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B6044" w14:textId="6134A825" w:rsidR="00563D3C" w:rsidRDefault="005C4CAC" w:rsidP="003D5269">
      <w:pPr>
        <w:jc w:val="center"/>
        <w:rPr>
          <w:b/>
        </w:rPr>
      </w:pPr>
      <w:r>
        <w:rPr>
          <w:b/>
        </w:rPr>
        <w:t>M</w:t>
      </w:r>
      <w:bookmarkStart w:id="0" w:name="_GoBack"/>
      <w:bookmarkEnd w:id="0"/>
      <w:r w:rsidR="002D1240">
        <w:rPr>
          <w:b/>
        </w:rPr>
        <w:t>inistru kabineta n</w:t>
      </w:r>
      <w:r w:rsidR="00352046">
        <w:rPr>
          <w:b/>
        </w:rPr>
        <w:t>oteikumu projekta</w:t>
      </w:r>
      <w:r w:rsidR="003D5269">
        <w:rPr>
          <w:b/>
        </w:rPr>
        <w:t xml:space="preserve"> “</w:t>
      </w:r>
      <w:r w:rsidR="00352046">
        <w:rPr>
          <w:b/>
        </w:rPr>
        <w:t>Noteikumi par atkritumu savākšanas un šķirošanas vietām”</w:t>
      </w:r>
    </w:p>
    <w:p w14:paraId="7EE8C6A6" w14:textId="77777777" w:rsidR="00AD4367" w:rsidRPr="00563D3C" w:rsidRDefault="00AD4367" w:rsidP="00563D3C">
      <w:pPr>
        <w:jc w:val="center"/>
        <w:rPr>
          <w:b/>
        </w:rPr>
      </w:pPr>
      <w:r w:rsidRPr="00563D3C">
        <w:rPr>
          <w:b/>
        </w:rPr>
        <w:t xml:space="preserve">sākotnējās ietekmes novērtējuma </w:t>
      </w:r>
      <w:smartTag w:uri="schemas-tilde-lv/tildestengine" w:element="veidnes">
        <w:smartTagPr>
          <w:attr w:name="text" w:val="ziņojums"/>
          <w:attr w:name="baseform" w:val="ziņojums"/>
          <w:attr w:name="id" w:val="-1"/>
        </w:smartTagPr>
        <w:r w:rsidRPr="00563D3C">
          <w:rPr>
            <w:b/>
          </w:rPr>
          <w:t>ziņojums</w:t>
        </w:r>
      </w:smartTag>
      <w:r w:rsidRPr="00563D3C">
        <w:rPr>
          <w:b/>
        </w:rPr>
        <w:t xml:space="preserve"> (anotācija)</w:t>
      </w:r>
    </w:p>
    <w:p w14:paraId="4319C61D" w14:textId="77777777" w:rsidR="00AD4367" w:rsidRPr="00FB41DC" w:rsidRDefault="00AD4367" w:rsidP="00AD4367">
      <w:pP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574"/>
        <w:gridCol w:w="6958"/>
      </w:tblGrid>
      <w:tr w:rsidR="00AD4367" w:rsidRPr="00FB41DC" w14:paraId="70C0370F" w14:textId="77777777" w:rsidTr="00EF35EA">
        <w:tc>
          <w:tcPr>
            <w:tcW w:w="9252" w:type="dxa"/>
            <w:gridSpan w:val="3"/>
          </w:tcPr>
          <w:p w14:paraId="4ED23175" w14:textId="77777777" w:rsidR="00AD4367" w:rsidRPr="00FB41DC" w:rsidRDefault="00AD4367" w:rsidP="00572718">
            <w:pPr>
              <w:jc w:val="center"/>
              <w:rPr>
                <w:b/>
              </w:rPr>
            </w:pPr>
            <w:r w:rsidRPr="00FB41DC">
              <w:rPr>
                <w:b/>
              </w:rPr>
              <w:t>I. Tiesību akta projekta izstrādes nepieciešamība</w:t>
            </w:r>
          </w:p>
        </w:tc>
      </w:tr>
      <w:tr w:rsidR="00AD4367" w:rsidRPr="0062273E" w14:paraId="70446E70" w14:textId="77777777" w:rsidTr="00EF35EA">
        <w:tc>
          <w:tcPr>
            <w:tcW w:w="720" w:type="dxa"/>
          </w:tcPr>
          <w:p w14:paraId="190D2753" w14:textId="77777777" w:rsidR="00AD4367" w:rsidRPr="0062273E" w:rsidRDefault="00AD4367" w:rsidP="00572718">
            <w:pPr>
              <w:jc w:val="center"/>
            </w:pPr>
            <w:r w:rsidRPr="0062273E">
              <w:t>1.</w:t>
            </w:r>
          </w:p>
        </w:tc>
        <w:tc>
          <w:tcPr>
            <w:tcW w:w="1574" w:type="dxa"/>
          </w:tcPr>
          <w:p w14:paraId="28AA4BC8" w14:textId="77777777" w:rsidR="00AD4367" w:rsidRPr="0062273E" w:rsidRDefault="00AD4367" w:rsidP="00572718">
            <w:r w:rsidRPr="0062273E">
              <w:t>Pamatojums</w:t>
            </w:r>
          </w:p>
        </w:tc>
        <w:tc>
          <w:tcPr>
            <w:tcW w:w="6958" w:type="dxa"/>
          </w:tcPr>
          <w:p w14:paraId="282A0D14" w14:textId="77777777" w:rsidR="00EF35EA" w:rsidRPr="00EF35EA" w:rsidRDefault="00352046" w:rsidP="00352046">
            <w:pPr>
              <w:jc w:val="both"/>
              <w:rPr>
                <w:sz w:val="22"/>
              </w:rPr>
            </w:pPr>
            <w:r w:rsidRPr="00CE01B4">
              <w:t xml:space="preserve">Ministru kabineta noteikumu </w:t>
            </w:r>
            <w:r w:rsidRPr="00CB5AA9">
              <w:t xml:space="preserve">projekts </w:t>
            </w:r>
            <w:r w:rsidRPr="00B96555">
              <w:t>„</w:t>
            </w:r>
            <w:r w:rsidRPr="00B96555">
              <w:rPr>
                <w:bCs/>
              </w:rPr>
              <w:t>Noteikumi par atkritumu savākšanas un šķirošanas vietām</w:t>
            </w:r>
            <w:r w:rsidRPr="00B96555">
              <w:t>”</w:t>
            </w:r>
            <w:r>
              <w:t xml:space="preserve"> (turpmāk – noteikumu projekts) ir izdots saskaņā ar Atkritumu apsaimniekošanas likuma 6.panta 5.punktu.</w:t>
            </w:r>
          </w:p>
        </w:tc>
      </w:tr>
      <w:tr w:rsidR="00AD4367" w:rsidRPr="00FB41DC" w14:paraId="6EFAAB18" w14:textId="77777777" w:rsidTr="00EF35EA">
        <w:tc>
          <w:tcPr>
            <w:tcW w:w="720" w:type="dxa"/>
          </w:tcPr>
          <w:p w14:paraId="0C4DA50B" w14:textId="77777777" w:rsidR="00AD4367" w:rsidRPr="00FB41DC" w:rsidRDefault="00AD4367" w:rsidP="00572718">
            <w:pPr>
              <w:jc w:val="center"/>
            </w:pPr>
            <w:r w:rsidRPr="00FB41DC">
              <w:t>2.</w:t>
            </w:r>
          </w:p>
        </w:tc>
        <w:tc>
          <w:tcPr>
            <w:tcW w:w="1574" w:type="dxa"/>
          </w:tcPr>
          <w:p w14:paraId="19C14F45" w14:textId="77777777" w:rsidR="00AD4367" w:rsidRPr="00FB41DC" w:rsidRDefault="00AD4367" w:rsidP="00572718">
            <w:r w:rsidRPr="00FB41DC">
              <w:t>Pašreizējā situācija un problēmas</w:t>
            </w:r>
            <w:r>
              <w:t>, kuru risināšanai tiesību aktu projekts izstrādāts, tiesiskā regulējuma mērķis un būtība</w:t>
            </w:r>
          </w:p>
        </w:tc>
        <w:tc>
          <w:tcPr>
            <w:tcW w:w="6958" w:type="dxa"/>
          </w:tcPr>
          <w:p w14:paraId="39F144F1" w14:textId="440E5455" w:rsidR="00352046" w:rsidRDefault="00352046" w:rsidP="00352046">
            <w:pPr>
              <w:spacing w:before="20" w:after="20"/>
              <w:jc w:val="both"/>
            </w:pPr>
            <w:r w:rsidRPr="00032C67">
              <w:t>Pašreiz atkritumu savākšanas un šķirošanas vietu veidus, kā arī atkritumu savākšanas un šķirošanas vietu un bioloģiski noārdāmo atkritumu kompostēšanas vietu ierīkošanas un apsaimniekošanas prasības nosaka</w:t>
            </w:r>
            <w:r>
              <w:rPr>
                <w:bCs/>
              </w:rPr>
              <w:t xml:space="preserve"> </w:t>
            </w:r>
            <w:r w:rsidRPr="00534247">
              <w:t xml:space="preserve">Ministru kabineta </w:t>
            </w:r>
            <w:r>
              <w:t>2011</w:t>
            </w:r>
            <w:r w:rsidRPr="00534247">
              <w:t xml:space="preserve">.gada </w:t>
            </w:r>
            <w:r>
              <w:t>22.novembra noteikumi</w:t>
            </w:r>
            <w:r w:rsidRPr="00534247">
              <w:t xml:space="preserve"> Nr.</w:t>
            </w:r>
            <w:r>
              <w:t>898</w:t>
            </w:r>
            <w:r w:rsidRPr="00534247">
              <w:t xml:space="preserve"> </w:t>
            </w:r>
            <w:r w:rsidRPr="00CB5AA9">
              <w:t>„</w:t>
            </w:r>
            <w:r w:rsidRPr="00CB5AA9">
              <w:rPr>
                <w:bCs/>
              </w:rPr>
              <w:t>Noteikumi par atkritumu s</w:t>
            </w:r>
            <w:r>
              <w:rPr>
                <w:bCs/>
              </w:rPr>
              <w:t>avākšanas un</w:t>
            </w:r>
            <w:r w:rsidRPr="00CB5AA9">
              <w:rPr>
                <w:bCs/>
              </w:rPr>
              <w:t xml:space="preserve"> šķirošanas vietām</w:t>
            </w:r>
            <w:r w:rsidRPr="00CE01B4">
              <w:t>”</w:t>
            </w:r>
            <w:r>
              <w:t xml:space="preserve"> (turpmāk – MK noteikumi Nr.898). </w:t>
            </w:r>
          </w:p>
          <w:p w14:paraId="77EEA218" w14:textId="77777777" w:rsidR="00352046" w:rsidRDefault="00352046" w:rsidP="00352046">
            <w:pPr>
              <w:spacing w:before="20" w:after="20"/>
              <w:jc w:val="both"/>
            </w:pPr>
            <w:r>
              <w:t xml:space="preserve"> Piemērojot MK noteikumus Nr.898 praksē, tika konstatētas vairākas problēmas:</w:t>
            </w:r>
          </w:p>
          <w:p w14:paraId="18CD7D0A" w14:textId="77777777" w:rsidR="00352046" w:rsidRDefault="00352046" w:rsidP="00352046">
            <w:pPr>
              <w:numPr>
                <w:ilvl w:val="0"/>
                <w:numId w:val="38"/>
              </w:numPr>
              <w:spacing w:before="20" w:after="20"/>
              <w:jc w:val="both"/>
            </w:pPr>
            <w:r>
              <w:t>Neprecīzi formulētas prasības atkritumu savākšanas un šķirošanas vietu izveidei un darbībai;</w:t>
            </w:r>
          </w:p>
          <w:p w14:paraId="1E42A819" w14:textId="77777777" w:rsidR="00352046" w:rsidRDefault="00352046" w:rsidP="00352046">
            <w:pPr>
              <w:numPr>
                <w:ilvl w:val="0"/>
                <w:numId w:val="38"/>
              </w:numPr>
              <w:spacing w:before="20" w:after="20"/>
              <w:jc w:val="both"/>
            </w:pPr>
            <w:r>
              <w:t>Nepietiekami precīzi definēti kritēriji atkritumu savākšanas un šķirošanas vietu darbībai;</w:t>
            </w:r>
          </w:p>
          <w:p w14:paraId="7E379B26" w14:textId="42465E27" w:rsidR="00352046" w:rsidRDefault="00F5307D" w:rsidP="00352046">
            <w:pPr>
              <w:numPr>
                <w:ilvl w:val="0"/>
                <w:numId w:val="38"/>
              </w:numPr>
              <w:spacing w:before="20" w:after="20"/>
              <w:jc w:val="both"/>
            </w:pPr>
            <w:r>
              <w:t>MK n</w:t>
            </w:r>
            <w:r w:rsidR="00352046">
              <w:t xml:space="preserve">oteikumos </w:t>
            </w:r>
            <w:r>
              <w:t xml:space="preserve">Nr.898 </w:t>
            </w:r>
            <w:r w:rsidR="00352046">
              <w:t>ir noteiktas prasības atkritumu savākšanas un šķirošanas vietām, kuru darbību regulē citi normatīvie akti un kuras nav pieejamas sabiedrībai – atsevišķu veidu bīstamo atkritumu un ražošanas atkritumu savākšanas punkti, bīstamo atkritumu savākšanas punkti medicīnas iestādēs;</w:t>
            </w:r>
          </w:p>
          <w:p w14:paraId="3647F95D" w14:textId="77777777" w:rsidR="00352046" w:rsidRDefault="00352046" w:rsidP="00352046">
            <w:pPr>
              <w:numPr>
                <w:ilvl w:val="0"/>
                <w:numId w:val="38"/>
              </w:numPr>
              <w:spacing w:before="20" w:after="20"/>
              <w:jc w:val="both"/>
            </w:pPr>
            <w:r>
              <w:t xml:space="preserve">Nav noteiktas prasības pietiekami ilgam atkritumu savākšanas un šķirošanas vietu darba laikam, kā arī šo vietu pieejamībai publiskajā ārtelpā, lai nodrošinātu, ka atkritumu radītājiem ir iespējams dalīti nodot radītos atkritumus; </w:t>
            </w:r>
          </w:p>
          <w:p w14:paraId="023648AB" w14:textId="77777777" w:rsidR="00352046" w:rsidRDefault="00352046" w:rsidP="00352046">
            <w:pPr>
              <w:numPr>
                <w:ilvl w:val="0"/>
                <w:numId w:val="38"/>
              </w:numPr>
              <w:spacing w:before="20" w:after="20"/>
              <w:jc w:val="both"/>
            </w:pPr>
            <w:r>
              <w:t>Normatīvajos aktos nav noteiktas prasības metāllūžņu noliktavu, būvniecības atkritumu laukumu, videi kaitīgo preču atkritumu savākšanas laukumiem;</w:t>
            </w:r>
          </w:p>
          <w:p w14:paraId="778E8077" w14:textId="77777777" w:rsidR="00352046" w:rsidRDefault="00352046" w:rsidP="00352046">
            <w:pPr>
              <w:numPr>
                <w:ilvl w:val="0"/>
                <w:numId w:val="38"/>
              </w:numPr>
              <w:spacing w:before="20" w:after="20"/>
              <w:jc w:val="both"/>
            </w:pPr>
            <w:r>
              <w:t>Nav noteikta kārtība, kādā atkritumu savākšanas un šķirošanas vietu īpašnieki vai apsaimniekotāji sniedz informāciju par atkritumu savākšanas un šķirošanas vietas darba laiku, tajā pieņemamiem atkritumu veidiem un par līgumiem, kas noslēgti ar izlietotā iepakojuma vai videi kaitīgo preču atkritumu apsaimniekotājiem;</w:t>
            </w:r>
          </w:p>
          <w:p w14:paraId="30E345DA" w14:textId="77777777" w:rsidR="00352046" w:rsidRDefault="00352046" w:rsidP="00352046">
            <w:pPr>
              <w:numPr>
                <w:ilvl w:val="0"/>
                <w:numId w:val="38"/>
              </w:numPr>
              <w:spacing w:before="20" w:after="20"/>
              <w:jc w:val="both"/>
            </w:pPr>
            <w:r>
              <w:t>Pašreiz spēkā esošajā regulējumā nav paredzēts, ka atkritumu savākšanas un šķirošanas vietās un kompostēšanas laukumā ir nepieciešams ierīkot svarus.</w:t>
            </w:r>
          </w:p>
          <w:p w14:paraId="19FB86E7" w14:textId="77777777" w:rsidR="00A5186A" w:rsidRDefault="00A5186A" w:rsidP="00532869">
            <w:pPr>
              <w:pStyle w:val="tv213"/>
              <w:spacing w:before="0" w:beforeAutospacing="0" w:after="0" w:afterAutospacing="0"/>
              <w:jc w:val="both"/>
              <w:rPr>
                <w:bCs/>
                <w:u w:val="single"/>
                <w:lang w:eastAsia="en-US"/>
              </w:rPr>
            </w:pPr>
          </w:p>
          <w:p w14:paraId="61730310" w14:textId="59753073" w:rsidR="00A5186A" w:rsidRDefault="00A5186A" w:rsidP="00532869">
            <w:pPr>
              <w:pStyle w:val="tv213"/>
              <w:spacing w:before="0" w:beforeAutospacing="0" w:after="0" w:afterAutospacing="0"/>
              <w:jc w:val="both"/>
            </w:pPr>
            <w:r>
              <w:rPr>
                <w:bCs/>
                <w:lang w:eastAsia="en-US"/>
              </w:rPr>
              <w:t xml:space="preserve">Latvijā </w:t>
            </w:r>
            <w:r w:rsidR="004E293E">
              <w:rPr>
                <w:bCs/>
                <w:lang w:eastAsia="en-US"/>
              </w:rPr>
              <w:t xml:space="preserve">2015.gadā </w:t>
            </w:r>
            <w:r>
              <w:rPr>
                <w:bCs/>
                <w:lang w:eastAsia="en-US"/>
              </w:rPr>
              <w:t xml:space="preserve">darbojās vismaz </w:t>
            </w:r>
            <w:r w:rsidRPr="00222B22">
              <w:t>3071 sadzīves atkritumu dal</w:t>
            </w:r>
            <w:r w:rsidR="000B28C7">
              <w:t>ītās savākšanas punkts</w:t>
            </w:r>
            <w:r w:rsidRPr="00222B22">
              <w:t>, un 65 šķirot</w:t>
            </w:r>
            <w:r w:rsidR="000B28C7">
              <w:t>o atkritumu savākšanas laukumi</w:t>
            </w:r>
            <w:r w:rsidRPr="00DD6272">
              <w:t xml:space="preserve">, papildus šai infrastruktūrai </w:t>
            </w:r>
            <w:r>
              <w:t>50</w:t>
            </w:r>
            <w:r w:rsidRPr="00DD6272">
              <w:t xml:space="preserve"> pašvaldībās tiek nodrošināta dalīto atkritumu savākšana, izmantojot savākšanas maršrutus.</w:t>
            </w:r>
          </w:p>
          <w:p w14:paraId="14497107" w14:textId="38D0F9DC" w:rsidR="00A5186A" w:rsidRDefault="00CE3174" w:rsidP="00532869">
            <w:pPr>
              <w:pStyle w:val="tv213"/>
              <w:spacing w:before="0" w:beforeAutospacing="0" w:after="0" w:afterAutospacing="0"/>
              <w:jc w:val="both"/>
            </w:pPr>
            <w:r w:rsidRPr="006136F6">
              <w:t>Latvijā 2013.gadā tika ekspluatētas 23</w:t>
            </w:r>
            <w:r>
              <w:t xml:space="preserve"> manuālās atkritumu šķirošanas</w:t>
            </w:r>
            <w:r w:rsidRPr="006136F6">
              <w:t xml:space="preserve"> </w:t>
            </w:r>
            <w:r w:rsidRPr="006136F6">
              <w:lastRenderedPageBreak/>
              <w:t>iekārtas ar kopējo aprēķināto apstrādes j</w:t>
            </w:r>
            <w:r>
              <w:t xml:space="preserve">audu ~ 200 tūkstoši tonnas gadā, kā arī </w:t>
            </w:r>
            <w:r w:rsidRPr="006136F6">
              <w:t>13</w:t>
            </w:r>
            <w:r>
              <w:t xml:space="preserve"> mehāniskās šķirošanas</w:t>
            </w:r>
            <w:r w:rsidRPr="006136F6">
              <w:t xml:space="preserve"> iekārtas ar kopējo aprēķināto apstrādes jaudu ~ 217 tūkstoši tonnas gadā.</w:t>
            </w:r>
            <w:r>
              <w:t xml:space="preserve"> 2015.</w:t>
            </w:r>
            <w:r w:rsidR="004E293E">
              <w:t xml:space="preserve"> – </w:t>
            </w:r>
            <w:r>
              <w:t xml:space="preserve">2016.gadā ir paredzēts nodot ekspluatācijā </w:t>
            </w:r>
            <w:r w:rsidR="004B400E">
              <w:t xml:space="preserve">vēl 2 atkritumu šķirošanas </w:t>
            </w:r>
            <w:r w:rsidR="00013936">
              <w:t xml:space="preserve">un pārkraušanas </w:t>
            </w:r>
            <w:r w:rsidR="004B400E">
              <w:t>stacijas un atkritumu šķirošanas līniju Pierīgas atkritumu apsaimniekošanas reģionā.</w:t>
            </w:r>
          </w:p>
          <w:p w14:paraId="6081E8D1" w14:textId="77777777" w:rsidR="004B400E" w:rsidRPr="00A5186A" w:rsidRDefault="004B400E" w:rsidP="00532869">
            <w:pPr>
              <w:pStyle w:val="tv213"/>
              <w:spacing w:before="0" w:beforeAutospacing="0" w:after="0" w:afterAutospacing="0"/>
              <w:jc w:val="both"/>
              <w:rPr>
                <w:bCs/>
              </w:rPr>
            </w:pPr>
            <w:r>
              <w:rPr>
                <w:bCs/>
              </w:rPr>
              <w:t xml:space="preserve">2015.gadā atbilstoši izsniegtajām atļaujām darbojās 204 videi kaitīgo preču atkritumu savākšanas punkti, 157 videi kaitīgo atkritumu savākšanas punkti, kuros tika savākti elektrisko un elektronisko iekārtu atkritumi, kā arī 155 izlietotā iepakojuma savākšanas punkti. </w:t>
            </w:r>
          </w:p>
          <w:p w14:paraId="4DA3C973" w14:textId="07AD6A78" w:rsidR="00322E40" w:rsidRDefault="004B400E" w:rsidP="00BE0170">
            <w:pPr>
              <w:pStyle w:val="BodyText2"/>
              <w:spacing w:after="0" w:line="240" w:lineRule="auto"/>
              <w:jc w:val="both"/>
              <w:rPr>
                <w:lang w:val="lv-LV"/>
              </w:rPr>
            </w:pPr>
            <w:r w:rsidRPr="00322E40">
              <w:rPr>
                <w:lang w:val="lv-LV"/>
              </w:rPr>
              <w:t xml:space="preserve">2015.gadā </w:t>
            </w:r>
            <w:r w:rsidR="00070AEF" w:rsidRPr="00322E40">
              <w:rPr>
                <w:lang w:val="lv-LV"/>
              </w:rPr>
              <w:t xml:space="preserve">atļaujas būvniecības atkritumu pieņemšanai bija izsniegtas 26 komersantiem. </w:t>
            </w:r>
          </w:p>
          <w:p w14:paraId="1F740DA8" w14:textId="26571813" w:rsidR="00322E40" w:rsidRDefault="00322E40" w:rsidP="00322E40">
            <w:pPr>
              <w:pStyle w:val="BodyText2"/>
              <w:spacing w:after="0" w:line="240" w:lineRule="auto"/>
              <w:jc w:val="both"/>
              <w:rPr>
                <w:lang w:val="lv-LV"/>
              </w:rPr>
            </w:pPr>
            <w:r>
              <w:rPr>
                <w:lang w:val="lv-LV"/>
              </w:rPr>
              <w:t xml:space="preserve">Valsts vides dienests (turpmāk – VVD) </w:t>
            </w:r>
            <w:r w:rsidR="004C487E">
              <w:rPr>
                <w:lang w:val="lv-LV"/>
              </w:rPr>
              <w:t xml:space="preserve">2012.gadā </w:t>
            </w:r>
            <w:r>
              <w:rPr>
                <w:lang w:val="lv-LV"/>
              </w:rPr>
              <w:t>izsniedzis 59 licences melno un krāsaino metālu atgriezumu un lūžņu iepirkšanai Latvijā (turpmāk - licence), 2013. gadā – 26 licences, 2014. gadā – 17 licences, 2015. gadā</w:t>
            </w:r>
            <w:r w:rsidR="00346CAB">
              <w:rPr>
                <w:lang w:val="lv-LV"/>
              </w:rPr>
              <w:t xml:space="preserve"> – </w:t>
            </w:r>
            <w:r>
              <w:rPr>
                <w:lang w:val="lv-LV"/>
              </w:rPr>
              <w:t>59 licences.</w:t>
            </w:r>
          </w:p>
          <w:p w14:paraId="423CA772" w14:textId="64FFAA8B" w:rsidR="00322E40" w:rsidRDefault="00322E40" w:rsidP="00322E40">
            <w:pPr>
              <w:pStyle w:val="BodyText2"/>
              <w:spacing w:after="0" w:line="240" w:lineRule="auto"/>
              <w:jc w:val="both"/>
              <w:rPr>
                <w:lang w:val="lv-LV"/>
              </w:rPr>
            </w:pPr>
            <w:r>
              <w:rPr>
                <w:lang w:val="lv-LV"/>
              </w:rPr>
              <w:t xml:space="preserve">Informācija par izsniegtajām, grozītajām, anulētajām licencēm ir publiski pieejama Valsts vides dienesta mājaslapā sadaļā „Publikācijas un statistika”, apakšsadaļā „Statistikas dati” </w:t>
            </w:r>
            <w:r w:rsidRPr="001C3762">
              <w:rPr>
                <w:i/>
                <w:lang w:val="lv-LV"/>
              </w:rPr>
              <w:t>Statistika vides aizsardzības un dabas resursu izmantošanas, zvejas, radiācijas drošību un kodoldrošības kontrolē</w:t>
            </w:r>
            <w:r>
              <w:rPr>
                <w:lang w:val="lv-LV"/>
              </w:rPr>
              <w:t xml:space="preserve"> </w:t>
            </w:r>
            <w:r w:rsidR="004C487E">
              <w:rPr>
                <w:lang w:val="lv-LV"/>
              </w:rPr>
              <w:t>–</w:t>
            </w:r>
            <w:r>
              <w:rPr>
                <w:lang w:val="lv-LV"/>
              </w:rPr>
              <w:t xml:space="preserve"> </w:t>
            </w:r>
            <w:hyperlink r:id="rId8" w:history="1">
              <w:r w:rsidR="004C487E" w:rsidRPr="00642DAF">
                <w:rPr>
                  <w:rStyle w:val="Hyperlink"/>
                  <w:lang w:val="lv-LV"/>
                </w:rPr>
                <w:t>http://www.vvd.gov.lv/publikacijas-un-statistika/statistikas-dati/</w:t>
              </w:r>
            </w:hyperlink>
            <w:r>
              <w:rPr>
                <w:lang w:val="lv-LV"/>
              </w:rPr>
              <w:t>.</w:t>
            </w:r>
            <w:r w:rsidR="004C487E">
              <w:rPr>
                <w:lang w:val="lv-LV"/>
              </w:rPr>
              <w:t xml:space="preserve"> </w:t>
            </w:r>
          </w:p>
          <w:p w14:paraId="1F995FED" w14:textId="77777777" w:rsidR="00226DFF" w:rsidRDefault="00226DFF" w:rsidP="00226DFF">
            <w:pPr>
              <w:pStyle w:val="tv213"/>
              <w:spacing w:before="0" w:beforeAutospacing="0" w:after="0" w:afterAutospacing="0"/>
            </w:pPr>
          </w:p>
          <w:p w14:paraId="5A01D0AD" w14:textId="77777777" w:rsidR="00070AEF" w:rsidRPr="00070AEF" w:rsidRDefault="00070AEF" w:rsidP="00226DFF">
            <w:pPr>
              <w:pStyle w:val="tv213"/>
              <w:spacing w:before="0" w:beforeAutospacing="0" w:after="0" w:afterAutospacing="0"/>
              <w:rPr>
                <w:u w:val="single"/>
              </w:rPr>
            </w:pPr>
            <w:r w:rsidRPr="00070AEF">
              <w:rPr>
                <w:u w:val="single"/>
              </w:rPr>
              <w:t>Tiesiskā regulējuma mērķis un būtība:</w:t>
            </w:r>
          </w:p>
          <w:p w14:paraId="12AF64ED" w14:textId="77777777" w:rsidR="00070AEF" w:rsidRDefault="00070AEF" w:rsidP="00070AEF">
            <w:pPr>
              <w:pStyle w:val="naiskr"/>
              <w:spacing w:before="20" w:after="20"/>
              <w:jc w:val="both"/>
            </w:pPr>
            <w:r w:rsidRPr="00026D25">
              <w:t xml:space="preserve">Noteikumu projekts nosaka atkritumu savākšanas un šķirošanas vietu veidus, kā arī atkritumu savākšanas un šķirošanas vietu un bioloģiski noārdāmo atkritumu kompostēšanas vietu ierīkošanas un apsaimniekošanas prasības.  </w:t>
            </w:r>
          </w:p>
          <w:p w14:paraId="6DBF9709" w14:textId="77777777" w:rsidR="00070AEF" w:rsidRDefault="00070AEF" w:rsidP="00070AEF">
            <w:pPr>
              <w:pStyle w:val="naiskr"/>
              <w:spacing w:before="20" w:after="20"/>
              <w:jc w:val="both"/>
            </w:pPr>
          </w:p>
          <w:p w14:paraId="6A122449" w14:textId="77777777" w:rsidR="00070AEF" w:rsidRDefault="00070AEF" w:rsidP="00070AEF">
            <w:pPr>
              <w:pStyle w:val="naiskr"/>
              <w:spacing w:before="20" w:after="20"/>
              <w:jc w:val="both"/>
            </w:pPr>
            <w:r>
              <w:t>Noteikumu projektā ir noteiktas prasības būvniecības atkritumu, videi kaitīgo preču atkritumu un metāllūžņu noliktavu ierīkošanai un apsaimniekošanai.</w:t>
            </w:r>
          </w:p>
          <w:p w14:paraId="12F5FFDE" w14:textId="77777777" w:rsidR="008D7C13" w:rsidRDefault="008D7C13" w:rsidP="00070AEF">
            <w:pPr>
              <w:pStyle w:val="naiskr"/>
              <w:spacing w:before="20" w:after="20"/>
              <w:jc w:val="both"/>
            </w:pPr>
          </w:p>
          <w:p w14:paraId="5AF2A959" w14:textId="20A232CD" w:rsidR="008D7C13" w:rsidRPr="00040E8E" w:rsidRDefault="008D7C13" w:rsidP="008D7C13">
            <w:pPr>
              <w:pStyle w:val="tv213"/>
              <w:spacing w:before="0" w:beforeAutospacing="0" w:after="0" w:afterAutospacing="0"/>
              <w:jc w:val="both"/>
            </w:pPr>
            <w:r w:rsidRPr="00040E8E">
              <w:t>No 2015.gada 1.janvāra ir spēkā prasība, ka pašvaldība sadarbībā ar atkritumu apsaimniekotājiem, kas izraudzīti saskaņā ar normatīvajiem aktiem par atkritumu apsaimniekošanu, organizē dalītu sadzīves atkritumu savākšanu savā administratīvajā teritorijā atbilstoši atkritumu apsaimniekošanas valsts plānam, atkritumu apsaimniekošanas reģionālajiem plāniem un normatīvajiem aktiem par atkritumu savākšanas, šķirošanas un bioloģiski noārdāmo atkritumu kompostēšanas vietām un līdz 2014.gada 31.decembrim izveido dalītas savākšanas sistēmu šādām atkritumu kategorijām:</w:t>
            </w:r>
          </w:p>
          <w:p w14:paraId="2A57AE20" w14:textId="09839640" w:rsidR="008D7C13" w:rsidRPr="00040E8E" w:rsidRDefault="008D7C13" w:rsidP="008D7C13">
            <w:pPr>
              <w:pStyle w:val="tv213"/>
              <w:spacing w:before="0" w:beforeAutospacing="0" w:after="0" w:afterAutospacing="0"/>
              <w:jc w:val="both"/>
            </w:pPr>
            <w:r w:rsidRPr="00040E8E">
              <w:t>1. papīru saturoši atkritumi;</w:t>
            </w:r>
          </w:p>
          <w:p w14:paraId="00BFBF98" w14:textId="1827DC6F" w:rsidR="008D7C13" w:rsidRPr="00040E8E" w:rsidRDefault="008D7C13" w:rsidP="008D7C13">
            <w:pPr>
              <w:pStyle w:val="tv213"/>
              <w:spacing w:before="0" w:beforeAutospacing="0" w:after="0" w:afterAutospacing="0"/>
              <w:jc w:val="both"/>
            </w:pPr>
            <w:r w:rsidRPr="00040E8E">
              <w:t>2. metālu saturoši atkritumi;</w:t>
            </w:r>
          </w:p>
          <w:p w14:paraId="5725E603" w14:textId="4C40573B" w:rsidR="008D7C13" w:rsidRPr="00040E8E" w:rsidRDefault="008D7C13" w:rsidP="008D7C13">
            <w:pPr>
              <w:pStyle w:val="tv213"/>
              <w:spacing w:before="0" w:beforeAutospacing="0" w:after="0" w:afterAutospacing="0"/>
              <w:jc w:val="both"/>
            </w:pPr>
            <w:r w:rsidRPr="00040E8E">
              <w:t>3. plastmasu saturoši atkritumi;</w:t>
            </w:r>
          </w:p>
          <w:p w14:paraId="61F10E19" w14:textId="5B5F4228" w:rsidR="008D7C13" w:rsidRPr="00040E8E" w:rsidRDefault="008D7C13" w:rsidP="008D7C13">
            <w:pPr>
              <w:pStyle w:val="naiskr"/>
              <w:spacing w:before="20" w:after="20"/>
              <w:jc w:val="both"/>
            </w:pPr>
            <w:r w:rsidRPr="00040E8E">
              <w:t>4. stiklu saturoši atkritumi.</w:t>
            </w:r>
          </w:p>
          <w:p w14:paraId="6ED55B0C" w14:textId="470F4F93" w:rsidR="008D7C13" w:rsidRPr="00040E8E" w:rsidRDefault="008D7C13" w:rsidP="008D7C13">
            <w:pPr>
              <w:jc w:val="both"/>
              <w:rPr>
                <w:szCs w:val="28"/>
              </w:rPr>
            </w:pPr>
            <w:r w:rsidRPr="00040E8E">
              <w:t xml:space="preserve">Tāpēc noteikumu projekts paredz, ka </w:t>
            </w:r>
            <w:r w:rsidRPr="00040E8E">
              <w:rPr>
                <w:szCs w:val="28"/>
              </w:rPr>
              <w:t xml:space="preserve">sadzīves atkritumu dalītās savākšanas punkts ir speciāli aprīkota vieta, kur konteineros dalīti savāc un īslaicīgi uzglabā dažādu veidu sadzīves atkritumus pirms to </w:t>
            </w:r>
            <w:r w:rsidRPr="00040E8E">
              <w:rPr>
                <w:szCs w:val="28"/>
              </w:rPr>
              <w:lastRenderedPageBreak/>
              <w:t>pārvadāšanas.  Savākšanas punktā nodrošina vismaz papīra un kartona, plastmasas, stikla un metālu atkritumu, tajā skaitā izlietotā iepakojuma, dalītu savākšanu. Vienlaikus noteikumu projektā netiek noteikti ierobežojumi vienā atkritumu konteinerā vākt kop</w:t>
            </w:r>
            <w:r w:rsidR="007A65C5" w:rsidRPr="00040E8E">
              <w:rPr>
                <w:szCs w:val="28"/>
              </w:rPr>
              <w:t>ā div</w:t>
            </w:r>
            <w:r w:rsidRPr="00040E8E">
              <w:rPr>
                <w:szCs w:val="28"/>
              </w:rPr>
              <w:t>us vai vairākus dalīti savāktos sadzīves atkritumu veidus.</w:t>
            </w:r>
          </w:p>
          <w:p w14:paraId="44C20D73" w14:textId="77777777" w:rsidR="007A65C5" w:rsidRDefault="007A65C5" w:rsidP="00070AEF">
            <w:pPr>
              <w:pStyle w:val="naiskr"/>
              <w:spacing w:before="20" w:after="20"/>
              <w:jc w:val="both"/>
            </w:pPr>
          </w:p>
          <w:p w14:paraId="51A24119" w14:textId="6A9153A9" w:rsidR="00BD63F1" w:rsidRPr="000A432D" w:rsidRDefault="007A65C5" w:rsidP="00070AEF">
            <w:pPr>
              <w:pStyle w:val="naiskr"/>
              <w:spacing w:before="20" w:after="20"/>
              <w:jc w:val="both"/>
            </w:pPr>
            <w:r w:rsidRPr="00040E8E">
              <w:t>Noteikumu projektā ir definēts jēdziens “atkritumu šķirošanas un pārkraušanas staci</w:t>
            </w:r>
            <w:r w:rsidR="006D7B63" w:rsidRPr="00040E8E">
              <w:t>ja”</w:t>
            </w:r>
            <w:r w:rsidR="006D7B63" w:rsidRPr="00040E8E">
              <w:rPr>
                <w:rStyle w:val="FootnoteReference"/>
              </w:rPr>
              <w:footnoteReference w:id="1"/>
            </w:r>
            <w:r w:rsidR="006D7B63" w:rsidRPr="00040E8E">
              <w:t>. Savukārt Atkritumu apsaimniekošanas likuma 41.panta 1</w:t>
            </w:r>
            <w:r w:rsidR="006D7B63" w:rsidRPr="00040E8E">
              <w:rPr>
                <w:vertAlign w:val="superscript"/>
              </w:rPr>
              <w:t>1</w:t>
            </w:r>
            <w:r w:rsidR="006D7B63" w:rsidRPr="00040E8E">
              <w:t xml:space="preserve"> daļā ir definēts jēdziens “atkritumu poligona pārkraušanas stacija”</w:t>
            </w:r>
            <w:r w:rsidR="006D7B63" w:rsidRPr="00040E8E">
              <w:rPr>
                <w:rStyle w:val="FootnoteReference"/>
              </w:rPr>
              <w:footnoteReference w:id="2"/>
            </w:r>
            <w:r w:rsidR="00506ECE" w:rsidRPr="00040E8E">
              <w:t xml:space="preserve">.  </w:t>
            </w:r>
            <w:r w:rsidRPr="00040E8E">
              <w:t xml:space="preserve">Saskaņā ar Ministru kabineta </w:t>
            </w:r>
            <w:r w:rsidR="007318AA" w:rsidRPr="00040E8E">
              <w:t xml:space="preserve">2010.gada </w:t>
            </w:r>
            <w:r w:rsidR="00BD60CA" w:rsidRPr="00040E8E">
              <w:t>30.novembra noteikumu Nr.1082 “Kārtība, kādā piesakāmas A, B un C kategorijas piesārņojošas darbības un izsniedzamas atļaujas A un B kategorijas piesārņojošo darbību veikšanai”</w:t>
            </w:r>
            <w:r w:rsidR="00125089" w:rsidRPr="00040E8E">
              <w:t xml:space="preserve"> (turpmāk – MK noteikumi Nr.108</w:t>
            </w:r>
            <w:r w:rsidR="00E465E9" w:rsidRPr="00040E8E">
              <w:t>2)</w:t>
            </w:r>
            <w:r w:rsidR="00BD60CA" w:rsidRPr="00040E8E">
              <w:t xml:space="preserve"> 1.pielikuma </w:t>
            </w:r>
            <w:r w:rsidR="00A76DC6" w:rsidRPr="00040E8E">
              <w:t xml:space="preserve">5.10.punktam, atļaujas B kategorijas piesārņojošas darbības veikšanai tiek izsniegtas iekārtām sadzīves atkritumu šķirošanai vai īslaicīgai uzglabāšanai, tai skaitā </w:t>
            </w:r>
            <w:r w:rsidR="00574102">
              <w:t xml:space="preserve">šķirošanas un </w:t>
            </w:r>
            <w:r w:rsidR="00A76DC6" w:rsidRPr="00040E8E">
              <w:t>pārkraušanas stacijām, kuru uzņemšanas ietilpība ir 30 tonnu atkritumu dienā un vairāk</w:t>
            </w:r>
            <w:r w:rsidR="00A76DC6" w:rsidRPr="00A76DC6">
              <w:rPr>
                <w:b/>
              </w:rPr>
              <w:t>.</w:t>
            </w:r>
            <w:r w:rsidR="002A1088">
              <w:rPr>
                <w:b/>
              </w:rPr>
              <w:t xml:space="preserve"> </w:t>
            </w:r>
            <w:r w:rsidR="009C2E59" w:rsidRPr="008A2BDF">
              <w:t xml:space="preserve">Tādejādi </w:t>
            </w:r>
            <w:r w:rsidR="002A1088" w:rsidRPr="008A2BDF">
              <w:t xml:space="preserve">atkritumu </w:t>
            </w:r>
            <w:r w:rsidR="00574102" w:rsidRPr="008A2BDF">
              <w:t xml:space="preserve">šķirošanas un </w:t>
            </w:r>
            <w:r w:rsidR="002A1088" w:rsidRPr="008A2BDF">
              <w:t>pārkraušanas stacijā arī var tikt veikta atkritumu šķirošana un īslaicīga uzglabāšana.</w:t>
            </w:r>
            <w:r w:rsidR="009C2E59">
              <w:rPr>
                <w:b/>
              </w:rPr>
              <w:t xml:space="preserve"> </w:t>
            </w:r>
            <w:r w:rsidR="00A76DC6" w:rsidRPr="00A76DC6">
              <w:rPr>
                <w:b/>
              </w:rPr>
              <w:t xml:space="preserve"> </w:t>
            </w:r>
            <w:r w:rsidR="00A76DC6" w:rsidRPr="00040E8E">
              <w:t>No minētās normas izriet, ka atļaujas tiek izsniegtas iekārtām, nevis atsevišķiem iekārtu elementiem – atkritumu šķirošanas līnijām</w:t>
            </w:r>
            <w:r w:rsidR="00506ECE" w:rsidRPr="00040E8E">
              <w:t xml:space="preserve">, kā arī tas, ka vienā atļaujā B kategorijas piesārņojošas darbības veikšanai tiek iekļautas prasības gan atkritumu šķirošanai, gan atkritumu pārkraušanai. </w:t>
            </w:r>
            <w:r w:rsidR="00BD63F1" w:rsidRPr="008A2BDF">
              <w:t>Vienlaikus jāatzīmē, ka praksē pastāv arī šķirošanas un pārkraušanas stacijas, kurās notiek tikai savākto atkritumu pārkraušana. Tāpēc noteikumu projektā ir noteiktas stingrākas prasības tikai tām savākšanas un</w:t>
            </w:r>
            <w:r w:rsidR="00574102" w:rsidRPr="008A2BDF">
              <w:t xml:space="preserve"> šķirošanas un</w:t>
            </w:r>
            <w:r w:rsidR="00BD63F1" w:rsidRPr="008A2BDF">
              <w:t xml:space="preserve"> pārkraušanas stacijām, kurās </w:t>
            </w:r>
            <w:r w:rsidR="00BD63F1" w:rsidRPr="008A2BDF">
              <w:rPr>
                <w:szCs w:val="28"/>
              </w:rPr>
              <w:t>tiek veikta atkritumu šķirošana vai atkrit</w:t>
            </w:r>
            <w:r w:rsidR="00BD63F1" w:rsidRPr="008A2BDF">
              <w:t>umu pieņemšana no apmeklētājiem, piemēram,</w:t>
            </w:r>
            <w:r w:rsidR="00BD63F1" w:rsidRPr="000A432D">
              <w:t xml:space="preserve"> </w:t>
            </w:r>
            <w:r w:rsidR="00BD63F1" w:rsidRPr="008A2BDF">
              <w:t>attiecībā uz apmeklētāju piekļuvi šādām stacijām, attiecībā uz prasībām atkritumu dalītas savākšanas nodrošināšanai.</w:t>
            </w:r>
            <w:r w:rsidR="00D278B0" w:rsidRPr="008A2BDF">
              <w:t xml:space="preserve"> </w:t>
            </w:r>
          </w:p>
          <w:p w14:paraId="638AC6AC" w14:textId="77777777" w:rsidR="007A65C5" w:rsidRDefault="007A65C5" w:rsidP="00070AEF">
            <w:pPr>
              <w:pStyle w:val="naiskr"/>
              <w:spacing w:before="20" w:after="20"/>
              <w:jc w:val="both"/>
            </w:pPr>
          </w:p>
          <w:p w14:paraId="29808DE9" w14:textId="691EC7DA" w:rsidR="009C2E59" w:rsidRPr="000A432D" w:rsidRDefault="009C2E59" w:rsidP="00070AEF">
            <w:pPr>
              <w:pStyle w:val="naiskr"/>
              <w:spacing w:before="20" w:after="20"/>
              <w:jc w:val="both"/>
            </w:pPr>
            <w:r w:rsidRPr="008A2BDF">
              <w:t>Noteikumu projektā noteiktās prasības – ievērot izsniegtās atļaujas A vai B kategorijas darbības veikšanai vai atkritumu apsaimniekošanas atļaujas prasības – attiecas uz visām atkritumu savākšanas un šķirošanas vietām, neatkarīgi no tā, vai tajās tiek veikta tikai atkritumu savākšana vai tikai atkritumu pārkraušana.</w:t>
            </w:r>
          </w:p>
          <w:p w14:paraId="45E2D134" w14:textId="77777777" w:rsidR="009C2E59" w:rsidRDefault="009C2E59" w:rsidP="00070AEF">
            <w:pPr>
              <w:pStyle w:val="naiskr"/>
              <w:spacing w:before="20" w:after="20"/>
              <w:jc w:val="both"/>
            </w:pPr>
          </w:p>
          <w:p w14:paraId="4AFC1EDE" w14:textId="40812218" w:rsidR="004D7EA3" w:rsidRDefault="00070AEF" w:rsidP="00070AEF">
            <w:pPr>
              <w:pStyle w:val="naiskr"/>
              <w:spacing w:before="20" w:after="20"/>
              <w:jc w:val="both"/>
              <w:rPr>
                <w:szCs w:val="28"/>
              </w:rPr>
            </w:pPr>
            <w:r>
              <w:t xml:space="preserve">Noteikumu projektā ir noteiktas prasības atkritumu savākšanas un </w:t>
            </w:r>
            <w:r>
              <w:lastRenderedPageBreak/>
              <w:t>šķirošanas vietu ierīkošanai</w:t>
            </w:r>
            <w:r w:rsidR="00CD5F02">
              <w:t xml:space="preserve">. </w:t>
            </w:r>
            <w:r>
              <w:t xml:space="preserve"> </w:t>
            </w:r>
            <w:r w:rsidR="00FE508E">
              <w:t>Noteikumu projekts paredz</w:t>
            </w:r>
            <w:r w:rsidR="00CD5F02">
              <w:t xml:space="preserve">, ka </w:t>
            </w:r>
            <w:r w:rsidR="00D937E6">
              <w:t>sadzīves atkritumu savākšanas laukumos</w:t>
            </w:r>
            <w:r w:rsidR="00FE508E">
              <w:t xml:space="preserve"> </w:t>
            </w:r>
            <w:r w:rsidR="00FE508E" w:rsidRPr="00040E8E">
              <w:rPr>
                <w:szCs w:val="28"/>
              </w:rPr>
              <w:t xml:space="preserve">apsaimniekotājs nodrošina savākšanas laukumā ievesto un izvesto atkritumu veidu un masas novērtēšanu, un reģistrāciju. Savākšanas laukumā ievesto atkritumu veidus nosaka atbilstoši normatīvajiem aktiem par atkritumu klasifikatoru un īpašībām, kuras padara atkritumus bīstamus. </w:t>
            </w:r>
            <w:r w:rsidR="00FE508E">
              <w:t xml:space="preserve">Savukārt </w:t>
            </w:r>
            <w:r w:rsidR="00013936" w:rsidRPr="008A2BDF">
              <w:t xml:space="preserve">šķirošanas un </w:t>
            </w:r>
            <w:r w:rsidR="00FE508E" w:rsidRPr="008A2BDF">
              <w:t>pārkraušanas stacijās</w:t>
            </w:r>
            <w:r w:rsidR="00FE508E">
              <w:t xml:space="preserve"> </w:t>
            </w:r>
            <w:r w:rsidR="00D937E6">
              <w:t>būvniecības un b</w:t>
            </w:r>
            <w:r w:rsidR="003873C9">
              <w:t>ū</w:t>
            </w:r>
            <w:r w:rsidR="00D937E6">
              <w:t xml:space="preserve">vju nojaukšanas laukumos un metāllūžņu noliktavās </w:t>
            </w:r>
            <w:r>
              <w:t xml:space="preserve"> </w:t>
            </w:r>
            <w:r w:rsidR="00D937E6" w:rsidRPr="00AB4A6A">
              <w:rPr>
                <w:szCs w:val="28"/>
              </w:rPr>
              <w:t xml:space="preserve">ir jānodrošina </w:t>
            </w:r>
            <w:r w:rsidR="00995273" w:rsidRPr="00040E8E">
              <w:rPr>
                <w:szCs w:val="28"/>
              </w:rPr>
              <w:t>ievesto un</w:t>
            </w:r>
            <w:r w:rsidR="00995273" w:rsidRPr="00AB4A6A">
              <w:rPr>
                <w:szCs w:val="28"/>
              </w:rPr>
              <w:t xml:space="preserve"> izvesto atkritumu veidu novērtēšanu un svarus ievesto un izvesto atkritumu svēršanai.</w:t>
            </w:r>
            <w:r w:rsidR="00CA44C9">
              <w:rPr>
                <w:szCs w:val="28"/>
              </w:rPr>
              <w:t xml:space="preserve"> Minētā informācija par savākto atkritumu svaru ir nepieciešama, lai novērtētu</w:t>
            </w:r>
            <w:r w:rsidR="004D7EA3">
              <w:rPr>
                <w:szCs w:val="28"/>
              </w:rPr>
              <w:t xml:space="preserve"> Latvijas normatīvajos aktos noteikto atkritumu savākšanas un pārstrādes mērķu izpildi.</w:t>
            </w:r>
            <w:r w:rsidR="00661E70">
              <w:rPr>
                <w:szCs w:val="28"/>
              </w:rPr>
              <w:t xml:space="preserve"> Atkritumu savākšanas un šķirošanas vietās ievesto un izvesto atkritumu veidus nosaka atbilstoši Ministru kabineta 2011.gada 19.aprīļa noteikumiem Nr.302 “</w:t>
            </w:r>
            <w:r w:rsidR="00FD7CAA">
              <w:t xml:space="preserve">Noteikumi par atkritumu klasifikatoru un īpašībām, kuras padara atkritumus bīstamus” pielikumam. </w:t>
            </w:r>
          </w:p>
          <w:p w14:paraId="35A7D584" w14:textId="77777777" w:rsidR="004D7EA3" w:rsidRDefault="004D7EA3" w:rsidP="00070AEF">
            <w:pPr>
              <w:pStyle w:val="naiskr"/>
              <w:spacing w:before="20" w:after="20"/>
              <w:jc w:val="both"/>
              <w:rPr>
                <w:szCs w:val="28"/>
              </w:rPr>
            </w:pPr>
          </w:p>
          <w:p w14:paraId="02B7014C" w14:textId="08389086" w:rsidR="004D7EA3" w:rsidRPr="00C86F58" w:rsidRDefault="004D7EA3" w:rsidP="004D7EA3">
            <w:pPr>
              <w:jc w:val="both"/>
              <w:rPr>
                <w:b/>
              </w:rPr>
            </w:pPr>
            <w:r w:rsidRPr="000B28C7">
              <w:t>I</w:t>
            </w:r>
            <w:r w:rsidRPr="00AC1C12">
              <w:t xml:space="preserve">edzīvotājiem un citiem atkritumu radītājiem ir jābūt pieejai </w:t>
            </w:r>
            <w:r>
              <w:t xml:space="preserve">sadzīves </w:t>
            </w:r>
            <w:r w:rsidRPr="00AC1C12">
              <w:t>atkritumu savākšanas laukumiem arī tajā laikā, kad ir beidzies darba laiks, lai būtu iespējams atbrīvoties no atkritumiem</w:t>
            </w:r>
            <w:r>
              <w:t>. Tāpēc pašvaldībām būtu jānosaka sadzīves atkritumu savākšanas laukumu darba laiks</w:t>
            </w:r>
            <w:r w:rsidRPr="000B28C7">
              <w:t xml:space="preserve">. </w:t>
            </w:r>
            <w:r w:rsidR="001F54DE" w:rsidRPr="000B28C7">
              <w:t xml:space="preserve">Noteikumu projektā ir noteiktas minimālās prasības atkritumu savākšanas laukuma </w:t>
            </w:r>
            <w:r w:rsidR="00F916B1" w:rsidRPr="000B28C7">
              <w:t xml:space="preserve">vai atkritumu šķirošanas un pārkraušanas stacijas, kurā tiek pieņemti atkritumi no apmeklētājiem, </w:t>
            </w:r>
            <w:r w:rsidR="001F54DE" w:rsidRPr="000B28C7">
              <w:t>darba laikam</w:t>
            </w:r>
            <w:r w:rsidR="00F916B1" w:rsidRPr="000B28C7">
              <w:t>, izsakot to stundās, nevis darba dienās</w:t>
            </w:r>
            <w:r w:rsidR="001F54DE" w:rsidRPr="000B28C7">
              <w:t>. Komercuzņēmum</w:t>
            </w:r>
            <w:r w:rsidR="00F916B1" w:rsidRPr="000B28C7">
              <w:t xml:space="preserve">iem ir pietiekama rīcības brīvība noteikt, kā minētās laukuma darba stundas tiek nodrošinātas  vairāku darba dienu ietvaros, vai arī ierobežojot atkritumu savākšanas laukuma darbību nedēļas nogalēs. Vienlaikus komersanti </w:t>
            </w:r>
            <w:r w:rsidR="001F54DE" w:rsidRPr="000B28C7">
              <w:t>var noteikt garāku savākšanas laukumu darba laiku.</w:t>
            </w:r>
            <w:r w:rsidR="001F54DE">
              <w:rPr>
                <w:b/>
              </w:rPr>
              <w:t xml:space="preserve"> </w:t>
            </w:r>
            <w:r>
              <w:t xml:space="preserve">Vienlaikus VARAM norāda, ka būvniecības un būvju nojaukšanas atkritumu un metāllūžņu noliktavās netiek pieņemti sadzīves atkritumi, tāpēc šo atkritumu savākšanas vietu darba laiku nosaka šo iekārtu apsaimniekotāji. </w:t>
            </w:r>
          </w:p>
          <w:p w14:paraId="06BD9C5E" w14:textId="56F0E0DB" w:rsidR="00070AEF" w:rsidRDefault="00CA44C9" w:rsidP="00070AEF">
            <w:pPr>
              <w:pStyle w:val="naiskr"/>
              <w:spacing w:before="20" w:after="20"/>
              <w:jc w:val="both"/>
            </w:pPr>
            <w:r>
              <w:rPr>
                <w:szCs w:val="28"/>
              </w:rPr>
              <w:t xml:space="preserve"> </w:t>
            </w:r>
          </w:p>
          <w:p w14:paraId="3324880F" w14:textId="7D0D1D19" w:rsidR="00070AEF" w:rsidRDefault="00554098" w:rsidP="00070AEF">
            <w:pPr>
              <w:pStyle w:val="naiskr"/>
              <w:spacing w:before="20" w:after="20"/>
              <w:jc w:val="both"/>
              <w:rPr>
                <w:b/>
              </w:rPr>
            </w:pPr>
            <w:r w:rsidRPr="00040E8E">
              <w:t>Noteikumu projektā ietvertie termiņi dažāda veida atkritumu uzglabāšanai atkritumu savākšanas un šķirošanas vietās ir noteikti atbilstoši Atkritumu apsaimniekošanas likuma 1.panta 12.punktā ietvertajai definīcijai “atkritumu uzglabāšana”,  par īslaicīgu atkritumu uzglabāšanu uzskata atkritumu īslaicīgu uzglabāšanu (mazāk par trim mēnešiem) to rašanās, šķirošanas un savākšanas vietās daudzumos, kas nerada kaitējumu videi vai draudus cilvēku veselībai.</w:t>
            </w:r>
            <w:r w:rsidR="00E465E9" w:rsidRPr="00040E8E">
              <w:t xml:space="preserve"> Vienlaikus MK noteikumu Nr.1032 1.pielikuma </w:t>
            </w:r>
            <w:r w:rsidR="00D41893" w:rsidRPr="00040E8E">
              <w:t>5.12.punkts paredz, ka</w:t>
            </w:r>
            <w:r w:rsidR="00D41893">
              <w:rPr>
                <w:b/>
              </w:rPr>
              <w:t xml:space="preserve"> </w:t>
            </w:r>
            <w:r w:rsidR="00D41893">
              <w:t xml:space="preserve">iekārtām bīstamo atkritumu uzglabāšanai (tai skaitā radīšanas vietās) ilgāk par gadu tiek izdota atļauja B kategorijas piesārņojošas darbības veikšanai. </w:t>
            </w:r>
            <w:r w:rsidR="003605A9">
              <w:t xml:space="preserve">VARAM norāda, ka noteikumu projektā ir ietvertas prasības maksimāli pieļaujamiem termiņiem atkritumu uzglabāšanai atkritumu savākšanas un šķirošanas vietās.  Lai nodrošinātu minētās tiesību normas izpildi, noteikumu projektā ir ietverta prasība nodrošināt, ka atkritumu savākšanas laukumos un atkritumu šķirošanas un pārkraušanas </w:t>
            </w:r>
            <w:r w:rsidR="003605A9">
              <w:lastRenderedPageBreak/>
              <w:t xml:space="preserve">stacijās katru dienu tiek veikta tajās ievesto atkritumu veidu un daudzumu reģistrācija. </w:t>
            </w:r>
          </w:p>
          <w:p w14:paraId="42382F69" w14:textId="10932C97" w:rsidR="004123B0" w:rsidRPr="00040E8E" w:rsidRDefault="00FF6F0D" w:rsidP="004123B0">
            <w:pPr>
              <w:jc w:val="both"/>
            </w:pPr>
            <w:r w:rsidRPr="00040E8E">
              <w:t xml:space="preserve">Noteikumu projekts </w:t>
            </w:r>
            <w:r w:rsidR="00C54861" w:rsidRPr="00040E8E">
              <w:t xml:space="preserve">paredz, ka atkritumu savākšanas laukumos var paredzēt aprīkojumu mājsaimniecībās radušos būvniecības un ēku nojaukšanas atkritumu savākšanai atbilstoši pašvaldības saistošajiem noteikumiem par sadzīves atkritumu apsaimniekošanu attiecīgās pašvaldības administratīvajā teritorijā. </w:t>
            </w:r>
            <w:r w:rsidR="00254DD2" w:rsidRPr="00040E8E">
              <w:t xml:space="preserve">Noteikumu projektā ir ietvertas prasības būvniecības un būvju nojaukšanas atkritumu savākšanas laukumu izveidošanai un apsaimniekošanai. </w:t>
            </w:r>
            <w:r w:rsidR="00254DD2" w:rsidRPr="00C3006C">
              <w:t>Ministru kabine</w:t>
            </w:r>
            <w:r w:rsidR="00254DD2">
              <w:t>ta 2014.gada 15.aprīļa noteikumos</w:t>
            </w:r>
            <w:r w:rsidR="00254DD2" w:rsidRPr="00C3006C">
              <w:t xml:space="preserve"> Nr.199 “Būvniecībā radušos atkritumu un to pārvadājumu uzskaites kārtība”</w:t>
            </w:r>
            <w:r w:rsidR="00254DD2">
              <w:t xml:space="preserve"> nav ietvertas prasības minēto atkritumu </w:t>
            </w:r>
            <w:r w:rsidR="00254DD2" w:rsidRPr="00040E8E">
              <w:t>savākšanas laukumu izveidošanai un apsaimniekošanai.</w:t>
            </w:r>
          </w:p>
          <w:p w14:paraId="2B906ECE" w14:textId="77777777" w:rsidR="00C54861" w:rsidRPr="00C54861" w:rsidRDefault="00C54861" w:rsidP="004123B0">
            <w:pPr>
              <w:jc w:val="both"/>
              <w:rPr>
                <w:b/>
              </w:rPr>
            </w:pPr>
          </w:p>
          <w:p w14:paraId="007F9E33" w14:textId="49C14301" w:rsidR="004123B0" w:rsidRPr="00040E8E" w:rsidRDefault="00C54861" w:rsidP="004123B0">
            <w:pPr>
              <w:jc w:val="both"/>
            </w:pPr>
            <w:r w:rsidRPr="00040E8E">
              <w:t xml:space="preserve">Noteikumu projekts paredz, ka </w:t>
            </w:r>
            <w:r w:rsidR="004123B0" w:rsidRPr="00040E8E">
              <w:t>uz konteinera, kuru izmanto savākšanas vietās, izvietot informāciju par atkritumu apsaimniekošanas komersantu, kam pieder attiecīgais konteiners un tā kontakttālruni</w:t>
            </w:r>
            <w:r w:rsidRPr="00040E8E">
              <w:t>. Minētā informācija ir nepieciešama, lai būtu iespējams informēt konteinera īpašnieku par to, ka attiecīgais konteiners ir bojāts vai nav ticis iztukšots, ņemot vērā to, ka</w:t>
            </w:r>
            <w:r w:rsidR="00796DFD">
              <w:t xml:space="preserve"> </w:t>
            </w:r>
            <w:r w:rsidR="004123B0" w:rsidRPr="00040E8E">
              <w:t>savākšanas vietās izvietotie konteineri ne vienmēr pie</w:t>
            </w:r>
            <w:r w:rsidRPr="00040E8E">
              <w:t>der atkritumu apsaimniekotājam.</w:t>
            </w:r>
          </w:p>
          <w:p w14:paraId="4363DEE9" w14:textId="77777777" w:rsidR="00FF6F0D" w:rsidRPr="00C54861" w:rsidRDefault="00FF6F0D" w:rsidP="004123B0">
            <w:pPr>
              <w:jc w:val="both"/>
              <w:rPr>
                <w:b/>
              </w:rPr>
            </w:pPr>
          </w:p>
          <w:p w14:paraId="23E9E441" w14:textId="6F72A989" w:rsidR="00FF6F0D" w:rsidRPr="00040E8E" w:rsidRDefault="00FF6F0D" w:rsidP="004123B0">
            <w:pPr>
              <w:jc w:val="both"/>
            </w:pPr>
            <w:r w:rsidRPr="00040E8E">
              <w:t>Š</w:t>
            </w:r>
            <w:r w:rsidR="00796DFD">
              <w:t>ķirošanas vietas apsaimniekotājam</w:t>
            </w:r>
            <w:r w:rsidR="004123B0" w:rsidRPr="00040E8E">
              <w:t xml:space="preserve"> savā tīmekļa vietnē jāievieto i</w:t>
            </w:r>
            <w:r w:rsidRPr="00040E8E">
              <w:t>nformācija par laukuma apsaimniekotāju</w:t>
            </w:r>
            <w:r w:rsidR="004123B0" w:rsidRPr="00040E8E">
              <w:t xml:space="preserve"> un tā kontaktinformācija</w:t>
            </w:r>
            <w:r w:rsidRPr="00040E8E">
              <w:t>, lai</w:t>
            </w:r>
            <w:r w:rsidR="004123B0" w:rsidRPr="00040E8E">
              <w:t xml:space="preserve"> </w:t>
            </w:r>
            <w:r w:rsidRPr="00040E8E">
              <w:t>sabiedrība būt informēta</w:t>
            </w:r>
            <w:r w:rsidR="004123B0" w:rsidRPr="00040E8E">
              <w:t xml:space="preserve"> par savākšanas </w:t>
            </w:r>
            <w:r w:rsidRPr="00040E8E">
              <w:t>vietas apsaimniekotāju un atkritumu nodošanas iespējām.</w:t>
            </w:r>
          </w:p>
          <w:p w14:paraId="371386C1" w14:textId="77777777" w:rsidR="00095014" w:rsidRPr="00040E8E" w:rsidRDefault="00095014" w:rsidP="004123B0">
            <w:pPr>
              <w:jc w:val="both"/>
            </w:pPr>
          </w:p>
          <w:p w14:paraId="723AB67A" w14:textId="48E280D1" w:rsidR="004123B0" w:rsidRPr="00040E8E" w:rsidRDefault="00095014" w:rsidP="004123B0">
            <w:pPr>
              <w:jc w:val="both"/>
            </w:pPr>
            <w:r w:rsidRPr="00040E8E">
              <w:t xml:space="preserve">Noteikumu projekts paredz, ka atkritumu savākšanas vietās ir jāparedz telpas attiecīgās atkritumu savākšanas un šķirošanas vietas apsaimniekotāja darbiniekiem. </w:t>
            </w:r>
            <w:r w:rsidR="004123B0" w:rsidRPr="00040E8E">
              <w:t xml:space="preserve"> </w:t>
            </w:r>
          </w:p>
          <w:p w14:paraId="11317801" w14:textId="77777777" w:rsidR="00C10E3B" w:rsidRPr="00C54861" w:rsidRDefault="00C10E3B" w:rsidP="004123B0">
            <w:pPr>
              <w:jc w:val="both"/>
              <w:rPr>
                <w:b/>
              </w:rPr>
            </w:pPr>
          </w:p>
          <w:p w14:paraId="471E3F81" w14:textId="3AD577FD" w:rsidR="00C10E3B" w:rsidRPr="00C54861" w:rsidRDefault="00C10E3B" w:rsidP="00C10E3B">
            <w:pPr>
              <w:jc w:val="both"/>
              <w:rPr>
                <w:b/>
              </w:rPr>
            </w:pPr>
            <w:r w:rsidRPr="00040E8E">
              <w:t>Notei</w:t>
            </w:r>
            <w:r w:rsidR="00796DFD">
              <w:t>kumu projektā</w:t>
            </w:r>
            <w:r w:rsidRPr="00040E8E">
              <w:t xml:space="preserve"> ir ietverta prasība atkritumu savākšanas un šķirošanas vietas norobežot ar nožogojumu no cita veida saimnieciskās darbības veikšanas vietām un iekārtām. Minētā prasība ir ietverta tāpēc, lai būtu iespējams identificēt vietu, kurā tiek veikta atkritumu savākšana un šķirošana, kā arī izdot attiecīgajai vietai atkritumu apsaimniekošanas atļauju vai atļauju A vai B kategorijas piesārņojošas darbības veikšanai</w:t>
            </w:r>
            <w:r w:rsidR="00D83333" w:rsidRPr="00040E8E">
              <w:t>, kā arī veikt atkritumu savākšanas un šķirošanas vietas darbības kontroli atbilstoši izsniegtajai atļaujai.</w:t>
            </w:r>
            <w:r w:rsidR="00D83333" w:rsidRPr="00C54861">
              <w:rPr>
                <w:b/>
              </w:rPr>
              <w:t xml:space="preserve"> </w:t>
            </w:r>
            <w:r w:rsidR="00095014" w:rsidRPr="000B28C7">
              <w:t xml:space="preserve">Arī gadījumā, ja vienā laukumā viens operators izveido, piemēram, (1) </w:t>
            </w:r>
            <w:r w:rsidR="00431FD6" w:rsidRPr="000B28C7">
              <w:t xml:space="preserve">atkritumu savākšanas laukumu </w:t>
            </w:r>
            <w:r w:rsidR="00095014" w:rsidRPr="000B28C7">
              <w:t>(2) būvniecības un būvju nojaukšanas atkritumu savākšanas laukumu, arī abi iepriekš minētie laukumi ir jānorobežo ar nožogojumu, jo abos atkritumu savākšanas laukumos tiek savākti dažādi atkritumu veidi, un tiem var tikt izvirzītas dažādas prasības attiecībā uz laukumu virsmas segumu.</w:t>
            </w:r>
            <w:r w:rsidR="00095014" w:rsidRPr="00C54861">
              <w:rPr>
                <w:b/>
              </w:rPr>
              <w:t xml:space="preserve"> </w:t>
            </w:r>
          </w:p>
          <w:p w14:paraId="0EF36650" w14:textId="77777777" w:rsidR="00C10E3B" w:rsidRPr="00554098" w:rsidRDefault="00C10E3B" w:rsidP="00070AEF">
            <w:pPr>
              <w:pStyle w:val="naiskr"/>
              <w:spacing w:before="20" w:after="20"/>
              <w:jc w:val="both"/>
              <w:rPr>
                <w:b/>
              </w:rPr>
            </w:pPr>
          </w:p>
          <w:p w14:paraId="1B846CFC" w14:textId="1FFF36D1" w:rsidR="00070AEF" w:rsidRDefault="00070AEF" w:rsidP="00070AEF">
            <w:pPr>
              <w:pStyle w:val="naiskr"/>
              <w:spacing w:before="20" w:after="20"/>
              <w:jc w:val="both"/>
            </w:pPr>
            <w:r>
              <w:t xml:space="preserve">Noteikumu projekts paredz, ka atkritumu savākšanas un šķirošanas vietu īpašnieki vai apsaimniekotāji nodrošina, ka pie minētajām vietām tiek izvietotas izkārtnes, kurās ir sniegta informācija par atkritumu savākšanas un šķirošanas vietas īpašnieku vai </w:t>
            </w:r>
            <w:r>
              <w:lastRenderedPageBreak/>
              <w:t>apsaimniekotāju, par atkritumu savākšanas un šķirošanas vietā pieņemamiem atkritumu veidiem. Minētā informācija ir jāsniedz arī pašvaldības un atkritumu savākšanas un šķirošanas vietas īpašnieka un apsaimniekotāja</w:t>
            </w:r>
            <w:r w:rsidR="00334084">
              <w:t xml:space="preserve"> tīmekļa vietnē</w:t>
            </w:r>
            <w:r>
              <w:t xml:space="preserve">. </w:t>
            </w:r>
          </w:p>
          <w:p w14:paraId="4255C89A" w14:textId="77777777" w:rsidR="00070AEF" w:rsidRDefault="00070AEF" w:rsidP="0048728D">
            <w:pPr>
              <w:pStyle w:val="naiskr"/>
              <w:spacing w:before="0" w:after="0"/>
              <w:jc w:val="both"/>
            </w:pPr>
          </w:p>
          <w:p w14:paraId="3901A9BC" w14:textId="0B3785A8" w:rsidR="004A58CF" w:rsidRPr="000B28C7" w:rsidRDefault="00070AEF" w:rsidP="00040E8E">
            <w:pPr>
              <w:jc w:val="both"/>
            </w:pPr>
            <w:r w:rsidRPr="004A58CF">
              <w:t xml:space="preserve">Noteikumu projektā ir ietverti pārejas noteikumi, kuros noteikts, ka savākšanas punktu, savākšanas laukumu, </w:t>
            </w:r>
            <w:r w:rsidR="00013936">
              <w:t xml:space="preserve">šķirošanas un </w:t>
            </w:r>
            <w:r w:rsidRPr="004A58CF">
              <w:t>pārkraušanas staciju, būvniecības atkritumu laukumu un metāllūžņu noliktavu, kuras ir nodoti ekspluatācijā vai to būvprojekti likumā noteiktā kārtībā akceptēti līdz 2016.gada 30.jūnijam,  īpašnieki vai apsaimniekotāji nodrošina to atbilstību</w:t>
            </w:r>
            <w:r w:rsidR="00125089" w:rsidRPr="004A58CF">
              <w:t xml:space="preserve"> šo noteikumu prasībām līdz 2018.gada 30.jūnijam</w:t>
            </w:r>
            <w:r w:rsidRPr="004A58CF">
              <w:t>, tādejādi nodrošinot pietiekami ilgu pārejas periodu, lai nodrošinātu minēto atkritumu savākšanas un šķirošanas vietu atbil</w:t>
            </w:r>
            <w:r w:rsidR="0048728D" w:rsidRPr="004A58CF">
              <w:t>stību normatīvo aktu prasībām</w:t>
            </w:r>
            <w:r w:rsidR="0048728D" w:rsidRPr="000B28C7">
              <w:t>.</w:t>
            </w:r>
            <w:r w:rsidR="00040E8E" w:rsidRPr="000B28C7">
              <w:t xml:space="preserve"> Noteikumu projekta Pārejas noteikumiem būtu jāattiecas uz visām</w:t>
            </w:r>
            <w:r w:rsidR="00013936" w:rsidRPr="000B28C7">
              <w:t xml:space="preserve"> šķirošanas un</w:t>
            </w:r>
            <w:r w:rsidR="00040E8E" w:rsidRPr="000B28C7">
              <w:t xml:space="preserve"> pārkraušanas stacijām, tā kā arī to </w:t>
            </w:r>
            <w:r w:rsidR="00013936" w:rsidRPr="000B28C7">
              <w:t xml:space="preserve">šķirošanas un </w:t>
            </w:r>
            <w:r w:rsidR="00040E8E" w:rsidRPr="000B28C7">
              <w:t xml:space="preserve">pārkraušanas staciju apsaimniekotājiem, kur notiek tikai atkritumu pārkraušana, būtu iespējams izpildīt noteikumu projekta prasības. </w:t>
            </w:r>
            <w:r w:rsidR="0048728D" w:rsidRPr="000B28C7">
              <w:t xml:space="preserve"> </w:t>
            </w:r>
            <w:r w:rsidR="004A58CF" w:rsidRPr="000B28C7">
              <w:t>Lai izpildītu šo noteikumu projekta prasību, minēto atkritumu savākšanas vai šķirošanas vietu īpašnieki izvērtē pasākumus, kas veicami, lai izpildītu noteikumu projekta prasības, kā arī vēršas ar iesniegumu Valsts vides dienesta attiecīgajā reģionālajā vides pārvaldē izdarīt grozījumus attiecīgās atkritumu savākšanas vai šķirošanas vietas darbībai izsniegtajā atļaujā A vai B piesārņojošas darbības veikšanai (atbilstoši MK noteikumu Nr.1082 62.punktam) vai atkritumu savākšanas, pārvadāšanas, pārkraušanas, šķirošanas, uzglabāšanas atļaujā (atbilstoši Ministru kabineta 2011.gada 13.septembra noteikumos Nr.703 “Noteikumi par atkritumu apsaimniekošanas atļaujas izsniegšanas un anulēšanas kārtību, atkritumu tirgotāju un atkritumu apsaimniekošanas starpnieku reģistrācijas kārtību, kā arī par valsts nodevu un tās maksāšanas kārtību” (turpmāk – MK noteikumi Nr.703) 30.punktam.</w:t>
            </w:r>
          </w:p>
          <w:p w14:paraId="6FFD999A" w14:textId="5D48390D" w:rsidR="00337734" w:rsidRPr="0048728D" w:rsidRDefault="00337734" w:rsidP="0048728D">
            <w:pPr>
              <w:pStyle w:val="ListParagraph"/>
              <w:spacing w:after="0" w:line="240" w:lineRule="auto"/>
              <w:ind w:left="0"/>
              <w:jc w:val="both"/>
              <w:rPr>
                <w:rFonts w:ascii="Times New Roman" w:hAnsi="Times New Roman"/>
                <w:sz w:val="24"/>
                <w:szCs w:val="24"/>
                <w:lang w:val="lv-LV"/>
              </w:rPr>
            </w:pPr>
          </w:p>
        </w:tc>
      </w:tr>
      <w:tr w:rsidR="00AD4367" w:rsidRPr="00FB41DC" w14:paraId="7AAF4A68" w14:textId="77777777" w:rsidTr="00EF35EA">
        <w:tc>
          <w:tcPr>
            <w:tcW w:w="720" w:type="dxa"/>
          </w:tcPr>
          <w:p w14:paraId="2182A531" w14:textId="77B6BE47" w:rsidR="00AD4367" w:rsidRPr="00FB41DC" w:rsidRDefault="00AD4367" w:rsidP="00572718">
            <w:pPr>
              <w:jc w:val="center"/>
            </w:pPr>
            <w:r>
              <w:lastRenderedPageBreak/>
              <w:t>3</w:t>
            </w:r>
            <w:r w:rsidRPr="00FB41DC">
              <w:t>.</w:t>
            </w:r>
          </w:p>
        </w:tc>
        <w:tc>
          <w:tcPr>
            <w:tcW w:w="1574" w:type="dxa"/>
          </w:tcPr>
          <w:p w14:paraId="2C080AD0" w14:textId="77777777" w:rsidR="00AD4367" w:rsidRPr="00FB41DC" w:rsidRDefault="00AD4367" w:rsidP="00572718">
            <w:r w:rsidRPr="00FB41DC">
              <w:t>Projekta izstrādē iesaistītās institūcijas</w:t>
            </w:r>
          </w:p>
        </w:tc>
        <w:tc>
          <w:tcPr>
            <w:tcW w:w="6958" w:type="dxa"/>
          </w:tcPr>
          <w:p w14:paraId="4B93A860" w14:textId="2BC63E30" w:rsidR="00AD4367" w:rsidRPr="00FB41DC" w:rsidRDefault="00601622" w:rsidP="00572718">
            <w:pPr>
              <w:pStyle w:val="naiskr"/>
              <w:jc w:val="both"/>
            </w:pPr>
            <w:r>
              <w:t xml:space="preserve">Vides aizsardzības un reģionālās attīstības ministrija (turpmāk – </w:t>
            </w:r>
            <w:r w:rsidR="00C348D9">
              <w:t>VARAM</w:t>
            </w:r>
            <w:r>
              <w:t>)</w:t>
            </w:r>
            <w:r w:rsidR="00322E40">
              <w:t>, VVD</w:t>
            </w:r>
          </w:p>
        </w:tc>
      </w:tr>
      <w:tr w:rsidR="00AD4367" w:rsidRPr="00FB41DC" w14:paraId="3CBDCCED" w14:textId="77777777" w:rsidTr="00EF35EA">
        <w:trPr>
          <w:trHeight w:val="571"/>
        </w:trPr>
        <w:tc>
          <w:tcPr>
            <w:tcW w:w="720" w:type="dxa"/>
          </w:tcPr>
          <w:p w14:paraId="31C66853" w14:textId="77777777" w:rsidR="00AD4367" w:rsidRPr="00FB41DC" w:rsidRDefault="00AD4367" w:rsidP="00572718">
            <w:pPr>
              <w:jc w:val="center"/>
            </w:pPr>
            <w:r>
              <w:t>4</w:t>
            </w:r>
            <w:r w:rsidRPr="00FB41DC">
              <w:t>.</w:t>
            </w:r>
          </w:p>
        </w:tc>
        <w:tc>
          <w:tcPr>
            <w:tcW w:w="1574" w:type="dxa"/>
          </w:tcPr>
          <w:p w14:paraId="239D0B66" w14:textId="77777777" w:rsidR="00AD4367" w:rsidRPr="00FB41DC" w:rsidRDefault="00AD4367" w:rsidP="00572718">
            <w:r w:rsidRPr="00FB41DC">
              <w:t>Cita informācija</w:t>
            </w:r>
          </w:p>
        </w:tc>
        <w:tc>
          <w:tcPr>
            <w:tcW w:w="6958" w:type="dxa"/>
          </w:tcPr>
          <w:p w14:paraId="5ACB1A53" w14:textId="39E1CDC7" w:rsidR="00AD4367" w:rsidRPr="00B21CC1" w:rsidRDefault="00616AFD" w:rsidP="00572718">
            <w:pPr>
              <w:jc w:val="both"/>
              <w:rPr>
                <w:b/>
              </w:rPr>
            </w:pPr>
            <w:r>
              <w:rPr>
                <w:rStyle w:val="Strong"/>
                <w:b w:val="0"/>
              </w:rPr>
              <w:t>Nav</w:t>
            </w:r>
          </w:p>
        </w:tc>
      </w:tr>
    </w:tbl>
    <w:p w14:paraId="586B73B7" w14:textId="77777777" w:rsidR="00AD4367" w:rsidRPr="00FB41DC" w:rsidRDefault="00AD4367" w:rsidP="00AD436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736"/>
        <w:gridCol w:w="6903"/>
      </w:tblGrid>
      <w:tr w:rsidR="00AD4367" w:rsidRPr="006C4798" w14:paraId="04792564" w14:textId="77777777" w:rsidTr="00572718">
        <w:tc>
          <w:tcPr>
            <w:tcW w:w="9287" w:type="dxa"/>
            <w:gridSpan w:val="3"/>
          </w:tcPr>
          <w:p w14:paraId="2D432898" w14:textId="06F5F9FC" w:rsidR="00AD4367" w:rsidRPr="002C08C1" w:rsidRDefault="00C348D9" w:rsidP="00572718">
            <w:pPr>
              <w:jc w:val="center"/>
              <w:rPr>
                <w:b/>
              </w:rPr>
            </w:pPr>
            <w:r w:rsidRPr="002C08C1">
              <w:rPr>
                <w:b/>
                <w:bCs/>
                <w:shd w:val="clear" w:color="auto" w:fill="FFFFFF"/>
              </w:rPr>
              <w:t>II. Tiesību akta projekta ietekme uz sabiedrību, tautsaimniecības attīstību un administratīvo slogu</w:t>
            </w:r>
          </w:p>
        </w:tc>
      </w:tr>
      <w:tr w:rsidR="00AD4367" w:rsidRPr="00FB41DC" w14:paraId="46DC32E2" w14:textId="77777777" w:rsidTr="00EF35EA">
        <w:tc>
          <w:tcPr>
            <w:tcW w:w="648" w:type="dxa"/>
          </w:tcPr>
          <w:p w14:paraId="369C1C75" w14:textId="77777777" w:rsidR="00AD4367" w:rsidRPr="00FB41DC" w:rsidRDefault="00AD4367" w:rsidP="00572718">
            <w:pPr>
              <w:jc w:val="center"/>
            </w:pPr>
            <w:r w:rsidRPr="00FB41DC">
              <w:t>1.</w:t>
            </w:r>
          </w:p>
        </w:tc>
        <w:tc>
          <w:tcPr>
            <w:tcW w:w="1736" w:type="dxa"/>
          </w:tcPr>
          <w:p w14:paraId="1DFC9803" w14:textId="77777777" w:rsidR="00AD4367" w:rsidRPr="00FB41DC" w:rsidRDefault="00AD4367" w:rsidP="00572718">
            <w:r w:rsidRPr="00FB41DC">
              <w:t>Sabiedrības mērķgrupa</w:t>
            </w:r>
            <w:r>
              <w:t>s, kuras tiesiskais regulējums ietekmē vai varētu ietekmēt</w:t>
            </w:r>
          </w:p>
        </w:tc>
        <w:tc>
          <w:tcPr>
            <w:tcW w:w="6903" w:type="dxa"/>
          </w:tcPr>
          <w:p w14:paraId="7E6066F4" w14:textId="2583EFEC" w:rsidR="00FE1D43" w:rsidRDefault="00FE1D43" w:rsidP="00572718">
            <w:pPr>
              <w:jc w:val="both"/>
            </w:pPr>
            <w:r>
              <w:t>Sadzīves atkritumu apsaimniekotāji – 50</w:t>
            </w:r>
            <w:r w:rsidR="004860FD">
              <w:t xml:space="preserve"> – </w:t>
            </w:r>
            <w:r>
              <w:t>60 komersanti</w:t>
            </w:r>
            <w:r w:rsidR="00B21CC1">
              <w:t>.</w:t>
            </w:r>
          </w:p>
          <w:p w14:paraId="535AA3DD" w14:textId="77777777" w:rsidR="005A6F85" w:rsidRDefault="002C08C1" w:rsidP="00572718">
            <w:pPr>
              <w:jc w:val="both"/>
            </w:pPr>
            <w:r>
              <w:t>119 p</w:t>
            </w:r>
            <w:r w:rsidR="005A6F85">
              <w:t>ašvaldības.</w:t>
            </w:r>
          </w:p>
          <w:p w14:paraId="574D2DA0" w14:textId="77777777" w:rsidR="00FE1D43" w:rsidRPr="00FB41DC" w:rsidRDefault="00FE1D43" w:rsidP="00572718">
            <w:pPr>
              <w:jc w:val="both"/>
            </w:pPr>
            <w:r>
              <w:t>Visi sadzīves atkritumu radītāji Latvijā – fiziskās un juridiskās personas.</w:t>
            </w:r>
          </w:p>
        </w:tc>
      </w:tr>
      <w:tr w:rsidR="00AD4367" w:rsidRPr="00CC4F9A" w14:paraId="3428659B" w14:textId="77777777" w:rsidTr="00EF35EA">
        <w:tc>
          <w:tcPr>
            <w:tcW w:w="648" w:type="dxa"/>
            <w:shd w:val="clear" w:color="auto" w:fill="auto"/>
          </w:tcPr>
          <w:p w14:paraId="0898E730" w14:textId="77777777" w:rsidR="00AD4367" w:rsidRPr="00CC4F9A" w:rsidRDefault="00AD4367" w:rsidP="00572718">
            <w:pPr>
              <w:jc w:val="center"/>
              <w:rPr>
                <w:highlight w:val="yellow"/>
              </w:rPr>
            </w:pPr>
            <w:r>
              <w:t>2</w:t>
            </w:r>
            <w:r w:rsidRPr="00331BA5">
              <w:t>.</w:t>
            </w:r>
          </w:p>
        </w:tc>
        <w:tc>
          <w:tcPr>
            <w:tcW w:w="1736" w:type="dxa"/>
            <w:shd w:val="clear" w:color="auto" w:fill="FFFFFF"/>
          </w:tcPr>
          <w:p w14:paraId="6CE9E32B" w14:textId="77777777" w:rsidR="00AD4367" w:rsidRPr="00CC4F9A" w:rsidRDefault="00AD4367" w:rsidP="00572718">
            <w:pPr>
              <w:rPr>
                <w:highlight w:val="yellow"/>
              </w:rPr>
            </w:pPr>
            <w:r w:rsidRPr="00331BA5">
              <w:t xml:space="preserve">Tiesiskā regulējuma </w:t>
            </w:r>
            <w:r>
              <w:lastRenderedPageBreak/>
              <w:t>ietekme uz tautsaimniecību un administratīvo slogu</w:t>
            </w:r>
          </w:p>
        </w:tc>
        <w:tc>
          <w:tcPr>
            <w:tcW w:w="6903" w:type="dxa"/>
            <w:shd w:val="clear" w:color="auto" w:fill="auto"/>
          </w:tcPr>
          <w:p w14:paraId="5E2EDB93" w14:textId="77777777" w:rsidR="00FC5424" w:rsidRDefault="00FC5424" w:rsidP="00FC5424">
            <w:pPr>
              <w:jc w:val="both"/>
              <w:rPr>
                <w:szCs w:val="28"/>
              </w:rPr>
            </w:pPr>
          </w:p>
          <w:p w14:paraId="46AA7F27" w14:textId="6551D39A" w:rsidR="00FC5424" w:rsidRPr="00FC5424" w:rsidRDefault="00FC5424" w:rsidP="00FC5424">
            <w:pPr>
              <w:jc w:val="both"/>
              <w:rPr>
                <w:szCs w:val="28"/>
              </w:rPr>
            </w:pPr>
            <w:r w:rsidRPr="00FC5424">
              <w:rPr>
                <w:szCs w:val="28"/>
              </w:rPr>
              <w:t xml:space="preserve">Pašvaldība savā tīmekļa vietnē ievieto un nepieciešamības gadījumā </w:t>
            </w:r>
            <w:r w:rsidRPr="00FC5424">
              <w:rPr>
                <w:szCs w:val="28"/>
              </w:rPr>
              <w:lastRenderedPageBreak/>
              <w:t xml:space="preserve">atjaunina informāciju par savākšanas punktiem, savākšanas laukumiem, </w:t>
            </w:r>
            <w:r w:rsidR="00013936">
              <w:rPr>
                <w:szCs w:val="28"/>
              </w:rPr>
              <w:t xml:space="preserve">šķirošanas un </w:t>
            </w:r>
            <w:r w:rsidRPr="00FC5424">
              <w:rPr>
                <w:szCs w:val="28"/>
              </w:rPr>
              <w:t>pārkraušanas stacijām, būvniecības atkritumu laukumiem, videi kaitīgo preču atkritumu laukumiem, bioloģiski noārdāmo atkritumu kompostēšanas laukumiem un zaļo un dārza atkritumu kompostēšanas vietām savā administratīvajā teritorijā,</w:t>
            </w:r>
            <w:r w:rsidR="00F403E5" w:rsidRPr="00FC5424">
              <w:rPr>
                <w:szCs w:val="28"/>
              </w:rPr>
              <w:t xml:space="preserve"> norādot</w:t>
            </w:r>
            <w:r w:rsidRPr="00FC5424">
              <w:rPr>
                <w:szCs w:val="28"/>
              </w:rPr>
              <w:t xml:space="preserve"> par katru atkritumu savākšanas un šķirošanas vietu:</w:t>
            </w:r>
          </w:p>
          <w:p w14:paraId="15DCD276" w14:textId="77777777" w:rsidR="00FC5424" w:rsidRPr="00FC5424" w:rsidRDefault="00FC5424" w:rsidP="00FC5424">
            <w:pPr>
              <w:jc w:val="both"/>
              <w:rPr>
                <w:szCs w:val="28"/>
              </w:rPr>
            </w:pPr>
            <w:r w:rsidRPr="00FC5424">
              <w:rPr>
                <w:szCs w:val="28"/>
              </w:rPr>
              <w:t>1) attiecīgās atkritumu savākšanas un šķirošanas vietas, bioloģiski noārdāmo atkri</w:t>
            </w:r>
            <w:r w:rsidR="00A85EC1">
              <w:rPr>
                <w:szCs w:val="28"/>
              </w:rPr>
              <w:t xml:space="preserve">tumu kompostēšanas laukuma vai </w:t>
            </w:r>
            <w:r w:rsidRPr="00FC5424">
              <w:rPr>
                <w:szCs w:val="28"/>
              </w:rPr>
              <w:t>zaļo un dārza atkritumu kompostēšanas vietas atrašanās adresi;</w:t>
            </w:r>
          </w:p>
          <w:p w14:paraId="5382C3CB" w14:textId="77777777" w:rsidR="00FC5424" w:rsidRPr="00FC5424" w:rsidRDefault="00FC5424" w:rsidP="00FC5424">
            <w:pPr>
              <w:jc w:val="both"/>
              <w:rPr>
                <w:szCs w:val="28"/>
              </w:rPr>
            </w:pPr>
            <w:r w:rsidRPr="00FC5424">
              <w:rPr>
                <w:szCs w:val="28"/>
              </w:rPr>
              <w:t>2) atkritumu veidus, kuri tiek pieņemti attiecīgajā atkritumu savākšanas un šķirošanas vietā, bioloģiski noārdāmo atkritumu kompostēšanas laukumā vai zaļo un dārza atkritumu kompostēšanas vietā;</w:t>
            </w:r>
          </w:p>
          <w:p w14:paraId="5A9E3529" w14:textId="13A6240B" w:rsidR="00FC5424" w:rsidRPr="00FC5424" w:rsidRDefault="00FC5424" w:rsidP="00FC5424">
            <w:pPr>
              <w:jc w:val="both"/>
              <w:rPr>
                <w:szCs w:val="28"/>
              </w:rPr>
            </w:pPr>
            <w:r w:rsidRPr="00FC5424">
              <w:rPr>
                <w:szCs w:val="28"/>
              </w:rPr>
              <w:t xml:space="preserve">3) savākšanas laukuma, </w:t>
            </w:r>
            <w:r w:rsidR="00013936">
              <w:rPr>
                <w:szCs w:val="28"/>
              </w:rPr>
              <w:t xml:space="preserve">šķirošanas un </w:t>
            </w:r>
            <w:r w:rsidRPr="00FC5424">
              <w:rPr>
                <w:szCs w:val="28"/>
              </w:rPr>
              <w:t>pārkraušanas stacijas, būvniecības atkritumu laukuma, videi kaitīgo preču atkritumu laukuma, metāllūžņu noliktavas vai bioloģiski noārdāmo atkritumu kompostēšanas laukuma darba laiku;</w:t>
            </w:r>
          </w:p>
          <w:p w14:paraId="026A4DC0" w14:textId="77777777" w:rsidR="00FC5424" w:rsidRDefault="00FC5424" w:rsidP="00FC5424">
            <w:pPr>
              <w:jc w:val="both"/>
              <w:rPr>
                <w:szCs w:val="28"/>
              </w:rPr>
            </w:pPr>
            <w:r w:rsidRPr="00FC5424">
              <w:rPr>
                <w:szCs w:val="28"/>
              </w:rPr>
              <w:t>4) attiecīgās atkritumu savākšanas un šķirošanas vietas, bioloģiski noārdāmo atkri</w:t>
            </w:r>
            <w:r w:rsidR="00A85EC1">
              <w:rPr>
                <w:szCs w:val="28"/>
              </w:rPr>
              <w:t xml:space="preserve">tumu kompostēšanas laukuma vai </w:t>
            </w:r>
            <w:r w:rsidRPr="00FC5424">
              <w:rPr>
                <w:szCs w:val="28"/>
              </w:rPr>
              <w:t xml:space="preserve">zaļo un dārza atkritumu kompostēšanas vietas operatoru un tā kontaktinformāciju (firma, reģistrācijas numurs Uzņēmumu reģistrā, juridiskā adrese, kontaktinformācija (telefona numurs, e-pasts)). </w:t>
            </w:r>
          </w:p>
          <w:p w14:paraId="433568C9" w14:textId="77777777" w:rsidR="00FC5424" w:rsidRPr="00FC5424" w:rsidRDefault="00FC5424" w:rsidP="00FC5424">
            <w:pPr>
              <w:jc w:val="both"/>
              <w:rPr>
                <w:szCs w:val="28"/>
              </w:rPr>
            </w:pPr>
          </w:p>
          <w:p w14:paraId="7301BD09" w14:textId="5E5E9601" w:rsidR="00FC5424" w:rsidRPr="00FC5424" w:rsidRDefault="00FC5424" w:rsidP="00FC5424">
            <w:pPr>
              <w:jc w:val="both"/>
              <w:rPr>
                <w:szCs w:val="28"/>
              </w:rPr>
            </w:pPr>
            <w:r w:rsidRPr="00FC5424">
              <w:rPr>
                <w:szCs w:val="28"/>
              </w:rPr>
              <w:t xml:space="preserve">Savākšanas punkta, savākšanas laukuma, </w:t>
            </w:r>
            <w:r w:rsidR="00013936">
              <w:rPr>
                <w:szCs w:val="28"/>
              </w:rPr>
              <w:t xml:space="preserve">šķirošanas un </w:t>
            </w:r>
            <w:r w:rsidRPr="00FC5424">
              <w:rPr>
                <w:szCs w:val="28"/>
              </w:rPr>
              <w:t xml:space="preserve">pārkraušanas stacijas, būvniecības atkritumu laukuma, metāllūžņu noliktavas vai bioloģiski noārdāmo atkritumu </w:t>
            </w:r>
            <w:r w:rsidR="00A85EC1">
              <w:rPr>
                <w:szCs w:val="28"/>
              </w:rPr>
              <w:t>kompostēšanas laukuma operators</w:t>
            </w:r>
            <w:r w:rsidRPr="00FC5424">
              <w:rPr>
                <w:szCs w:val="28"/>
              </w:rPr>
              <w:t xml:space="preserve"> savā </w:t>
            </w:r>
            <w:r w:rsidR="00395479" w:rsidRPr="00FC5424">
              <w:rPr>
                <w:szCs w:val="28"/>
              </w:rPr>
              <w:t xml:space="preserve"> </w:t>
            </w:r>
            <w:r w:rsidRPr="00FC5424">
              <w:rPr>
                <w:szCs w:val="28"/>
              </w:rPr>
              <w:t>tīmekļa vietnē ievieto informāciju par katru tā apsaimniekoto</w:t>
            </w:r>
            <w:r w:rsidR="007566B5" w:rsidRPr="00FC5424">
              <w:rPr>
                <w:szCs w:val="28"/>
              </w:rPr>
              <w:t xml:space="preserve"> </w:t>
            </w:r>
            <w:r w:rsidRPr="00FC5424">
              <w:rPr>
                <w:szCs w:val="28"/>
              </w:rPr>
              <w:t>atkritumu savākšanas un šķirošanas vietu vai bioloģiski noārdāmo atkritumu, norādot:</w:t>
            </w:r>
          </w:p>
          <w:p w14:paraId="24BE0732" w14:textId="77777777" w:rsidR="00FC5424" w:rsidRPr="00FC5424" w:rsidRDefault="00FC5424" w:rsidP="00FC5424">
            <w:pPr>
              <w:jc w:val="both"/>
              <w:rPr>
                <w:szCs w:val="28"/>
              </w:rPr>
            </w:pPr>
            <w:r w:rsidRPr="00FC5424">
              <w:rPr>
                <w:szCs w:val="28"/>
              </w:rPr>
              <w:t>1) attiecīgās atkritumu savākšanas un šķirošanas vietas atrašanās adresi;</w:t>
            </w:r>
          </w:p>
          <w:p w14:paraId="2926C5A2" w14:textId="77777777" w:rsidR="00FC5424" w:rsidRPr="00FC5424" w:rsidRDefault="00FC5424" w:rsidP="00FC5424">
            <w:pPr>
              <w:jc w:val="both"/>
              <w:rPr>
                <w:szCs w:val="28"/>
              </w:rPr>
            </w:pPr>
            <w:r w:rsidRPr="00FC5424">
              <w:rPr>
                <w:szCs w:val="28"/>
              </w:rPr>
              <w:t>2) atkritumu veidus, kuri tiek pieņemti attiecīgajā atkritumu savākšanas un šķirošanas vietā, bioloģiski noārdāmo atkritumu kompostēšanas laukumā;</w:t>
            </w:r>
          </w:p>
          <w:p w14:paraId="4F78A1BB" w14:textId="09DCCA67" w:rsidR="00FC5424" w:rsidRPr="00FC5424" w:rsidRDefault="00FC5424" w:rsidP="00FC5424">
            <w:pPr>
              <w:jc w:val="both"/>
              <w:rPr>
                <w:szCs w:val="28"/>
              </w:rPr>
            </w:pPr>
            <w:r w:rsidRPr="00FC5424">
              <w:rPr>
                <w:szCs w:val="28"/>
              </w:rPr>
              <w:t xml:space="preserve">3) savākšanas punkta, savākšanas laukuma, </w:t>
            </w:r>
            <w:r w:rsidR="00013936">
              <w:rPr>
                <w:szCs w:val="28"/>
              </w:rPr>
              <w:t xml:space="preserve">šķirošanas un </w:t>
            </w:r>
            <w:r w:rsidRPr="00FC5424">
              <w:rPr>
                <w:szCs w:val="28"/>
              </w:rPr>
              <w:t>pārkraušanas stacijas, būvniecības atkritumu laukuma, videi kaitīgo preču atkritumu laukuma, metāllūžņu noliktavas vai bioloģiski noārdāmo atkritumu kompostēšanas laukuma darba laiku;</w:t>
            </w:r>
          </w:p>
          <w:p w14:paraId="61E16084" w14:textId="77777777" w:rsidR="00FC5424" w:rsidRPr="00FC5424" w:rsidRDefault="00FC5424" w:rsidP="00FC5424">
            <w:pPr>
              <w:jc w:val="both"/>
              <w:rPr>
                <w:szCs w:val="28"/>
              </w:rPr>
            </w:pPr>
            <w:r w:rsidRPr="00FC5424">
              <w:rPr>
                <w:szCs w:val="28"/>
              </w:rPr>
              <w:t xml:space="preserve">4) attiecīgās atkritumu savākšanas un šķirošanas vietas vai bioloģiski noārdāmo atkritumu kompostēšanas laukuma īpašnieku un tā kontaktinformāciju (firma, reģistrācijas numurs Uzņēmumu reģistrā, juridiskā adrese, kontaktinformācija (telefona numurs, e-pasts)). </w:t>
            </w:r>
          </w:p>
          <w:p w14:paraId="1E40A323" w14:textId="77777777" w:rsidR="00FC5424" w:rsidRPr="00570B20" w:rsidRDefault="00FC5424" w:rsidP="00FC5424">
            <w:pPr>
              <w:jc w:val="both"/>
              <w:rPr>
                <w:sz w:val="28"/>
                <w:szCs w:val="28"/>
              </w:rPr>
            </w:pPr>
          </w:p>
          <w:p w14:paraId="5AA48C22" w14:textId="79F82786" w:rsidR="00C013B1" w:rsidRPr="000B28C7" w:rsidRDefault="00D118A3" w:rsidP="00D118A3">
            <w:pPr>
              <w:jc w:val="both"/>
              <w:rPr>
                <w:szCs w:val="28"/>
              </w:rPr>
            </w:pPr>
            <w:r w:rsidRPr="00220BC0">
              <w:rPr>
                <w:szCs w:val="28"/>
              </w:rPr>
              <w:t>Savākšanas laukuma,</w:t>
            </w:r>
            <w:r w:rsidR="00013936">
              <w:rPr>
                <w:szCs w:val="28"/>
              </w:rPr>
              <w:t xml:space="preserve"> šķirošanas un</w:t>
            </w:r>
            <w:r w:rsidRPr="00220BC0">
              <w:rPr>
                <w:szCs w:val="28"/>
              </w:rPr>
              <w:t xml:space="preserve"> pārkraušanas stacijas, būvniecības atkritumu laukuma vai bioloģiski noārdāmo atkritumu kompostēšanas laukuma </w:t>
            </w:r>
            <w:r w:rsidRPr="009B2F2F">
              <w:rPr>
                <w:szCs w:val="28"/>
              </w:rPr>
              <w:t>apsaimniekotājs</w:t>
            </w:r>
            <w:r w:rsidRPr="00220BC0">
              <w:rPr>
                <w:szCs w:val="28"/>
              </w:rPr>
              <w:t xml:space="preserve"> ar atkritumiem veiktās darbības rakstiski vai elektroniski reģistrē reģistrācijas žurnālā (pielikums), </w:t>
            </w:r>
            <w:r w:rsidRPr="009B2F2F">
              <w:rPr>
                <w:szCs w:val="28"/>
              </w:rPr>
              <w:t>katras darba dienas beigās veicot ierakstu par darba dienas laikā  attiecīgajā atkritumu savākšanas vietā ievestajiem un</w:t>
            </w:r>
            <w:r w:rsidRPr="00220BC0">
              <w:rPr>
                <w:b/>
                <w:szCs w:val="28"/>
              </w:rPr>
              <w:t xml:space="preserve"> </w:t>
            </w:r>
            <w:r w:rsidRPr="009B2F2F">
              <w:rPr>
                <w:szCs w:val="28"/>
              </w:rPr>
              <w:t>i</w:t>
            </w:r>
            <w:r w:rsidRPr="00220BC0">
              <w:rPr>
                <w:szCs w:val="28"/>
              </w:rPr>
              <w:t xml:space="preserve">zvestajiem atkritumu veidiem un daudzumiem. </w:t>
            </w:r>
            <w:r w:rsidR="00FC5424" w:rsidRPr="00FC5424">
              <w:rPr>
                <w:szCs w:val="28"/>
              </w:rPr>
              <w:t xml:space="preserve">Bīstamo atkritumu </w:t>
            </w:r>
            <w:r w:rsidR="00FC5424" w:rsidRPr="00FC5424">
              <w:rPr>
                <w:szCs w:val="28"/>
              </w:rPr>
              <w:lastRenderedPageBreak/>
              <w:t xml:space="preserve">uzskaiti nodrošina atbilstoši normatīvajiem aktiem par bīstamo atkritumu uzskaites, identifikācijas, uzglabāšanas, iepakošanas, marķēšanas un pārvadājumu uzskaites kārtību. Metāllūžņu noliktavā metāllūžņu uzskaiti nodrošina atbilstoši normatīvajiem aktiem par kārtību, kādā iepērk un realizē melno un krāsaino metālu atgriezumus un lūžņus, un izsniedz licences metālu atgriezumu un lūžņu iepirkšanai Latvijā. </w:t>
            </w:r>
          </w:p>
          <w:p w14:paraId="30BF40DF" w14:textId="151B1D3A" w:rsidR="00D118A3" w:rsidRPr="00FC5424" w:rsidRDefault="00D118A3" w:rsidP="00D118A3">
            <w:pPr>
              <w:jc w:val="both"/>
              <w:rPr>
                <w:szCs w:val="28"/>
              </w:rPr>
            </w:pPr>
            <w:r w:rsidRPr="000B28C7">
              <w:t>Noteikumu projekts paredz, ka bīstamo atkritumu uzskaiti nodrošina atbilstoši normatīvajiem aktiem par bīstamo atkritumu uzskaites, identifikācijas, uzglabāšanas, iepakošanas, marķēšanas un pārvadājumu uzskaites kārtību. Tādejādi bīstamo atkritumu uzskaitei netiks piemērotas noteikumu projektā minētās prasības.</w:t>
            </w:r>
          </w:p>
        </w:tc>
      </w:tr>
      <w:tr w:rsidR="00AD4367" w:rsidRPr="00FB41DC" w14:paraId="56F3DDFD" w14:textId="77777777" w:rsidTr="00EF35EA">
        <w:tc>
          <w:tcPr>
            <w:tcW w:w="648" w:type="dxa"/>
          </w:tcPr>
          <w:p w14:paraId="0CCEC6CD" w14:textId="77777777" w:rsidR="00AD4367" w:rsidRPr="00FB41DC" w:rsidRDefault="00AD4367" w:rsidP="00572718">
            <w:pPr>
              <w:jc w:val="center"/>
            </w:pPr>
            <w:r>
              <w:lastRenderedPageBreak/>
              <w:t>3</w:t>
            </w:r>
            <w:r w:rsidRPr="00FB41DC">
              <w:t>.</w:t>
            </w:r>
          </w:p>
        </w:tc>
        <w:tc>
          <w:tcPr>
            <w:tcW w:w="1736" w:type="dxa"/>
          </w:tcPr>
          <w:p w14:paraId="73AD51A1" w14:textId="77777777" w:rsidR="00AD4367" w:rsidRPr="00FB41DC" w:rsidRDefault="00AD4367" w:rsidP="00572718">
            <w:r w:rsidRPr="00FB41DC">
              <w:t>Administratīvo izmaksu monetārs novērtējums</w:t>
            </w:r>
          </w:p>
        </w:tc>
        <w:tc>
          <w:tcPr>
            <w:tcW w:w="6903" w:type="dxa"/>
          </w:tcPr>
          <w:p w14:paraId="5B217F4E" w14:textId="77777777" w:rsidR="00AD4367" w:rsidRDefault="00323109" w:rsidP="00323109">
            <w:pPr>
              <w:numPr>
                <w:ilvl w:val="0"/>
                <w:numId w:val="31"/>
              </w:numPr>
            </w:pPr>
            <w:r>
              <w:t>Administratīvās izmaksas pašvaldībām:</w:t>
            </w:r>
          </w:p>
          <w:p w14:paraId="2F1DA9E1" w14:textId="77777777" w:rsidR="005B4F22" w:rsidRDefault="005B4F22" w:rsidP="00323109"/>
          <w:p w14:paraId="200AEEB6" w14:textId="33670E2D" w:rsidR="005B4F22" w:rsidRDefault="005B4F22" w:rsidP="00323109">
            <w:r>
              <w:t>F - Vidējā alga vispārējā vadības sektorā, stundas likme 4,21</w:t>
            </w:r>
            <w:r w:rsidR="00C71C2B" w:rsidRPr="00C71C2B">
              <w:rPr>
                <w:i/>
              </w:rPr>
              <w:t xml:space="preserve"> euro</w:t>
            </w:r>
          </w:p>
          <w:p w14:paraId="5E748B04" w14:textId="6EA5FDE8" w:rsidR="005B4F22" w:rsidRDefault="005B4F22" w:rsidP="00323109">
            <w:r>
              <w:t xml:space="preserve">L – nepieciešamais laiks informācijas sagatavošanai </w:t>
            </w:r>
            <w:r w:rsidR="005A4580">
              <w:t xml:space="preserve">– </w:t>
            </w:r>
            <w:r>
              <w:t xml:space="preserve"> 40 stundas gadā</w:t>
            </w:r>
          </w:p>
          <w:p w14:paraId="3805FC8F" w14:textId="77777777" w:rsidR="005B4F22" w:rsidRDefault="005B4F22" w:rsidP="00323109">
            <w:r>
              <w:t>N – subjektu skaits – 119 pašvaldības</w:t>
            </w:r>
          </w:p>
          <w:p w14:paraId="58B6C733" w14:textId="77777777" w:rsidR="005B4F22" w:rsidRDefault="005B4F22" w:rsidP="00323109">
            <w:r>
              <w:t>b- informācijas sniegšanas biežums – 1 reizi</w:t>
            </w:r>
          </w:p>
          <w:p w14:paraId="7704D3C7" w14:textId="77777777" w:rsidR="005B4F22" w:rsidRDefault="005B4F22" w:rsidP="005B4F22">
            <w:r>
              <w:t>C = (f x l) x (n x b)</w:t>
            </w:r>
          </w:p>
          <w:p w14:paraId="0F3D7AD9" w14:textId="77777777" w:rsidR="005B4F22" w:rsidRDefault="005B4F22" w:rsidP="005B4F22"/>
          <w:p w14:paraId="449E8C8E" w14:textId="41E4DD69" w:rsidR="005B4F22" w:rsidRDefault="005B4F22" w:rsidP="005B4F22">
            <w:r>
              <w:t>C= (4,21 x 40) x (</w:t>
            </w:r>
            <w:r w:rsidR="00316E60">
              <w:t>119x1</w:t>
            </w:r>
            <w:r>
              <w:t xml:space="preserve">) = 20 039 </w:t>
            </w:r>
            <w:r w:rsidRPr="00C71C2B">
              <w:rPr>
                <w:i/>
              </w:rPr>
              <w:t>e</w:t>
            </w:r>
            <w:r w:rsidR="006325E9" w:rsidRPr="00C71C2B">
              <w:rPr>
                <w:i/>
              </w:rPr>
              <w:t>u</w:t>
            </w:r>
            <w:r w:rsidRPr="00C71C2B">
              <w:rPr>
                <w:i/>
              </w:rPr>
              <w:t>ro</w:t>
            </w:r>
          </w:p>
          <w:p w14:paraId="1183067F" w14:textId="77777777" w:rsidR="005B4F22" w:rsidRDefault="005B4F22" w:rsidP="005B4F22"/>
          <w:p w14:paraId="6A9CE09E" w14:textId="77777777" w:rsidR="005B4F22" w:rsidRDefault="005B4F22" w:rsidP="005B4F22">
            <w:pPr>
              <w:numPr>
                <w:ilvl w:val="0"/>
                <w:numId w:val="31"/>
              </w:numPr>
            </w:pPr>
            <w:r>
              <w:t xml:space="preserve">Administratīvās izmaksas sadzīves atkritumu apsaimniekošanas komersantiem </w:t>
            </w:r>
          </w:p>
          <w:p w14:paraId="1F620D3A" w14:textId="040EEAFA" w:rsidR="005B4F22" w:rsidRDefault="005B4F22" w:rsidP="005B4F22">
            <w:r>
              <w:t>F – stundas likme privātajā sektorā – 4</w:t>
            </w:r>
            <w:r w:rsidR="00F262A2">
              <w:t>,</w:t>
            </w:r>
            <w:r>
              <w:t>99</w:t>
            </w:r>
            <w:r w:rsidR="00C71C2B">
              <w:t xml:space="preserve"> </w:t>
            </w:r>
            <w:r w:rsidR="00C71C2B" w:rsidRPr="00C71C2B">
              <w:rPr>
                <w:i/>
              </w:rPr>
              <w:t>euro</w:t>
            </w:r>
          </w:p>
          <w:p w14:paraId="0FA23F44" w14:textId="77777777" w:rsidR="005B4F22" w:rsidRDefault="005B4F22" w:rsidP="005B4F22">
            <w:r>
              <w:t>L – nepieciešamais laiks informācijas sagatavošanai (252 darba dienas x 8 stundas) – 2016</w:t>
            </w:r>
          </w:p>
          <w:p w14:paraId="5E61DB55" w14:textId="77777777" w:rsidR="005B4F22" w:rsidRDefault="005B4F22" w:rsidP="005B4F22">
            <w:r>
              <w:t>N – subjektu skaits – 60 atkritumu apsaimniekošanas komersanti</w:t>
            </w:r>
          </w:p>
          <w:p w14:paraId="6B283E98" w14:textId="4B592687" w:rsidR="005B4F22" w:rsidRDefault="005B4F22" w:rsidP="005B4F22">
            <w:r>
              <w:t xml:space="preserve">Informācijas sniegšanas biežums </w:t>
            </w:r>
            <w:r w:rsidR="001B2651">
              <w:t xml:space="preserve">– </w:t>
            </w:r>
            <w:r>
              <w:t>1 reizi gadā</w:t>
            </w:r>
          </w:p>
          <w:p w14:paraId="01F62A95" w14:textId="77777777" w:rsidR="005B4F22" w:rsidRDefault="005B4F22" w:rsidP="005B4F22"/>
          <w:p w14:paraId="5BCC5631" w14:textId="77777777" w:rsidR="005B4F22" w:rsidRDefault="005B4F22" w:rsidP="005B4F22">
            <w:r>
              <w:t>C = (f x l) x (n x b)</w:t>
            </w:r>
          </w:p>
          <w:p w14:paraId="49137B41" w14:textId="321296F7" w:rsidR="005B4F22" w:rsidRDefault="005B4F22" w:rsidP="005B4F22">
            <w:r>
              <w:t xml:space="preserve">C= (4,99 X 2016) </w:t>
            </w:r>
            <w:r w:rsidR="00AD35F4">
              <w:t xml:space="preserve">x </w:t>
            </w:r>
            <w:r>
              <w:t xml:space="preserve">(60x1) = </w:t>
            </w:r>
            <w:r w:rsidR="001964D9">
              <w:t>603</w:t>
            </w:r>
            <w:r w:rsidR="00C71C2B">
              <w:t> </w:t>
            </w:r>
            <w:r w:rsidR="001964D9">
              <w:t>590</w:t>
            </w:r>
            <w:r w:rsidR="00C71C2B">
              <w:t xml:space="preserve"> </w:t>
            </w:r>
            <w:r w:rsidR="00C71C2B" w:rsidRPr="00C71C2B">
              <w:rPr>
                <w:i/>
              </w:rPr>
              <w:t>euro</w:t>
            </w:r>
          </w:p>
          <w:p w14:paraId="0B6C5B36" w14:textId="77777777" w:rsidR="005B4F22" w:rsidRPr="00FB41DC" w:rsidRDefault="005B4F22" w:rsidP="00323109"/>
        </w:tc>
      </w:tr>
      <w:tr w:rsidR="00AD4367" w:rsidRPr="00FB41DC" w14:paraId="21D4C37B" w14:textId="77777777" w:rsidTr="00EF35EA">
        <w:tc>
          <w:tcPr>
            <w:tcW w:w="648" w:type="dxa"/>
          </w:tcPr>
          <w:p w14:paraId="649815AA" w14:textId="77777777" w:rsidR="00AD4367" w:rsidRPr="00FB41DC" w:rsidRDefault="00AD4367" w:rsidP="00572718">
            <w:pPr>
              <w:jc w:val="center"/>
            </w:pPr>
            <w:r>
              <w:t>4</w:t>
            </w:r>
            <w:r w:rsidRPr="00FB41DC">
              <w:t>.</w:t>
            </w:r>
          </w:p>
        </w:tc>
        <w:tc>
          <w:tcPr>
            <w:tcW w:w="1736" w:type="dxa"/>
          </w:tcPr>
          <w:p w14:paraId="39840408" w14:textId="77777777" w:rsidR="00AD4367" w:rsidRPr="00FB41DC" w:rsidRDefault="00AD4367" w:rsidP="00572718">
            <w:r w:rsidRPr="00FB41DC">
              <w:t>Cita informācija</w:t>
            </w:r>
          </w:p>
        </w:tc>
        <w:tc>
          <w:tcPr>
            <w:tcW w:w="6903" w:type="dxa"/>
          </w:tcPr>
          <w:p w14:paraId="189B889E" w14:textId="6702C50B" w:rsidR="00AD4367" w:rsidRPr="00FB41DC" w:rsidRDefault="00AD4367" w:rsidP="00572718">
            <w:pPr>
              <w:jc w:val="both"/>
            </w:pPr>
            <w:r>
              <w:t>Nav</w:t>
            </w:r>
          </w:p>
        </w:tc>
      </w:tr>
    </w:tbl>
    <w:p w14:paraId="7A5C145B" w14:textId="77777777" w:rsidR="00AD4367" w:rsidRDefault="00AD4367" w:rsidP="00AD4367"/>
    <w:p w14:paraId="1EA6EB34" w14:textId="77777777" w:rsidR="00AD4367" w:rsidRDefault="00AD4367" w:rsidP="00AD4367"/>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2704"/>
        <w:gridCol w:w="6087"/>
      </w:tblGrid>
      <w:tr w:rsidR="00E44CAB" w14:paraId="22857A81" w14:textId="77777777" w:rsidTr="00D73FE0">
        <w:trPr>
          <w:jc w:val="center"/>
        </w:trPr>
        <w:tc>
          <w:tcPr>
            <w:tcW w:w="9289" w:type="dxa"/>
            <w:gridSpan w:val="3"/>
          </w:tcPr>
          <w:p w14:paraId="0499FCD7" w14:textId="77777777" w:rsidR="00E44CAB" w:rsidRDefault="00E44CAB" w:rsidP="00D73FE0">
            <w:pPr>
              <w:pStyle w:val="naisnod"/>
              <w:spacing w:before="0" w:after="0"/>
              <w:rPr>
                <w:sz w:val="22"/>
              </w:rPr>
            </w:pPr>
            <w:r w:rsidRPr="00ED0DDD">
              <w:t>IV. Tiesību akta projekta ietekme uz spēkā esošo tiesību normu sistēmu</w:t>
            </w:r>
          </w:p>
        </w:tc>
      </w:tr>
      <w:tr w:rsidR="00E44CAB" w:rsidRPr="002F1307" w14:paraId="3A08B1BC" w14:textId="77777777" w:rsidTr="00D73FE0">
        <w:trPr>
          <w:jc w:val="center"/>
        </w:trPr>
        <w:tc>
          <w:tcPr>
            <w:tcW w:w="498" w:type="dxa"/>
          </w:tcPr>
          <w:p w14:paraId="75B97BC1" w14:textId="77777777" w:rsidR="00E44CAB" w:rsidRPr="002F1307" w:rsidRDefault="00E44CAB" w:rsidP="00D73FE0">
            <w:pPr>
              <w:pStyle w:val="naiskr"/>
              <w:tabs>
                <w:tab w:val="left" w:pos="2628"/>
              </w:tabs>
              <w:spacing w:before="0" w:after="0"/>
              <w:jc w:val="both"/>
            </w:pPr>
            <w:r w:rsidRPr="002F1307">
              <w:t>1.</w:t>
            </w:r>
          </w:p>
        </w:tc>
        <w:tc>
          <w:tcPr>
            <w:tcW w:w="2704" w:type="dxa"/>
          </w:tcPr>
          <w:p w14:paraId="67CD9399" w14:textId="77777777" w:rsidR="00E44CAB" w:rsidRPr="002F1307" w:rsidRDefault="00E44CAB" w:rsidP="00D73FE0">
            <w:pPr>
              <w:pStyle w:val="naiskr"/>
              <w:tabs>
                <w:tab w:val="left" w:pos="2628"/>
              </w:tabs>
              <w:spacing w:before="0" w:after="0"/>
              <w:jc w:val="both"/>
            </w:pPr>
            <w:r w:rsidRPr="002F1307">
              <w:t>Nepieciešamie saistītie tiesību aktu projekti</w:t>
            </w:r>
          </w:p>
        </w:tc>
        <w:tc>
          <w:tcPr>
            <w:tcW w:w="6087" w:type="dxa"/>
          </w:tcPr>
          <w:p w14:paraId="54A4316B" w14:textId="7C4B65B4" w:rsidR="00E44CAB" w:rsidRPr="002F1307" w:rsidRDefault="00E44CAB" w:rsidP="00D73FE0">
            <w:pPr>
              <w:pStyle w:val="naisf"/>
              <w:spacing w:before="0" w:after="0"/>
              <w:ind w:firstLine="0"/>
            </w:pPr>
            <w:r>
              <w:t>Nav attiecināms</w:t>
            </w:r>
          </w:p>
        </w:tc>
      </w:tr>
      <w:tr w:rsidR="00E44CAB" w:rsidRPr="002F1307" w14:paraId="14D4B340" w14:textId="77777777" w:rsidTr="00D73FE0">
        <w:trPr>
          <w:jc w:val="center"/>
        </w:trPr>
        <w:tc>
          <w:tcPr>
            <w:tcW w:w="498" w:type="dxa"/>
          </w:tcPr>
          <w:p w14:paraId="7A97474B" w14:textId="77777777" w:rsidR="00E44CAB" w:rsidRPr="002F1307" w:rsidRDefault="00E44CAB" w:rsidP="00D73FE0">
            <w:pPr>
              <w:pStyle w:val="naiskr"/>
              <w:tabs>
                <w:tab w:val="left" w:pos="2628"/>
              </w:tabs>
              <w:spacing w:before="0" w:after="0"/>
              <w:jc w:val="both"/>
            </w:pPr>
            <w:r w:rsidRPr="002F1307">
              <w:t>2.</w:t>
            </w:r>
          </w:p>
        </w:tc>
        <w:tc>
          <w:tcPr>
            <w:tcW w:w="2704" w:type="dxa"/>
          </w:tcPr>
          <w:p w14:paraId="18970BD3" w14:textId="77777777" w:rsidR="00E44CAB" w:rsidRPr="002F1307" w:rsidRDefault="00E44CAB" w:rsidP="00D73FE0">
            <w:pPr>
              <w:pStyle w:val="naiskr"/>
              <w:tabs>
                <w:tab w:val="left" w:pos="2628"/>
              </w:tabs>
              <w:spacing w:before="0" w:after="0"/>
              <w:jc w:val="both"/>
            </w:pPr>
            <w:r w:rsidRPr="002F1307">
              <w:t>Cita informācija</w:t>
            </w:r>
          </w:p>
        </w:tc>
        <w:tc>
          <w:tcPr>
            <w:tcW w:w="6087" w:type="dxa"/>
          </w:tcPr>
          <w:p w14:paraId="0A89B9FD" w14:textId="77777777" w:rsidR="00E44CAB" w:rsidRPr="000B28C7" w:rsidRDefault="00E44CAB" w:rsidP="009246B2">
            <w:pPr>
              <w:pStyle w:val="ListParagraph"/>
              <w:numPr>
                <w:ilvl w:val="0"/>
                <w:numId w:val="39"/>
              </w:numPr>
              <w:spacing w:after="0" w:line="240" w:lineRule="auto"/>
              <w:ind w:left="0" w:firstLine="0"/>
              <w:jc w:val="both"/>
              <w:rPr>
                <w:rFonts w:ascii="Times New Roman" w:hAnsi="Times New Roman"/>
                <w:sz w:val="24"/>
                <w:szCs w:val="24"/>
                <w:lang w:val="lv-LV"/>
              </w:rPr>
            </w:pPr>
            <w:r w:rsidRPr="000B28C7">
              <w:rPr>
                <w:rFonts w:ascii="Times New Roman" w:hAnsi="Times New Roman"/>
                <w:sz w:val="24"/>
                <w:szCs w:val="24"/>
                <w:lang w:val="lv-LV"/>
              </w:rPr>
              <w:t>Ar noteikumu projekta spēkā stāšanās brīdi spēku zaudēs Ministru kabineta 2011.gada 22.novembra noteikumi Nr.898 „</w:t>
            </w:r>
            <w:r w:rsidRPr="000B28C7">
              <w:rPr>
                <w:rFonts w:ascii="Times New Roman" w:hAnsi="Times New Roman"/>
                <w:bCs/>
                <w:sz w:val="24"/>
                <w:szCs w:val="24"/>
                <w:lang w:val="lv-LV"/>
              </w:rPr>
              <w:t xml:space="preserve">Noteikumi par atkritumu savākšanas un  šķirošanas” </w:t>
            </w:r>
            <w:r w:rsidRPr="000B28C7">
              <w:rPr>
                <w:rFonts w:ascii="Times New Roman" w:hAnsi="Times New Roman"/>
                <w:sz w:val="24"/>
                <w:szCs w:val="24"/>
                <w:lang w:val="lv-LV"/>
              </w:rPr>
              <w:t>(Latvijas Vēstnesis, 2011, 193.nr.).</w:t>
            </w:r>
          </w:p>
          <w:p w14:paraId="75AD4FA0" w14:textId="61F792A9" w:rsidR="009246B2" w:rsidRPr="000B28C7" w:rsidRDefault="009246B2" w:rsidP="009246B2">
            <w:pPr>
              <w:pStyle w:val="naiskr"/>
              <w:numPr>
                <w:ilvl w:val="0"/>
                <w:numId w:val="39"/>
              </w:numPr>
              <w:spacing w:before="0" w:after="0"/>
              <w:ind w:left="0" w:firstLine="0"/>
              <w:jc w:val="both"/>
              <w:rPr>
                <w:szCs w:val="28"/>
              </w:rPr>
            </w:pPr>
            <w:r w:rsidRPr="000B28C7">
              <w:t xml:space="preserve">Noteikumu projekts nodrošinās likumprojekta “Grozījumi Atkritumu apsaimniekošanas likumā” (reģistrācijas Nr.614/Lp12 Saeimā iesniegto likumprojektu reģistrā), kur ir paredzēts, ka pašvaldības izraudzīts sadzīves atkritumu apsaimniekotājs veic apsaimniekoto sadzīves </w:t>
            </w:r>
            <w:r w:rsidRPr="000B28C7">
              <w:lastRenderedPageBreak/>
              <w:t>atkritumu masas un tilpuma mērījumus un iesniedz tos pašvaldībai, kura tos izmanto, precizējot maksu par sadzīves atkritumu apsaimniekošanu atbilstoši reāli apglabātajiem sadzīves atkritumu daudzumiem.</w:t>
            </w:r>
            <w:r w:rsidR="00C63132" w:rsidRPr="000B28C7">
              <w:t xml:space="preserve"> Minētajā likumprojektā ir ietverts deleģējums Ministru kabinetam izdot noteikumus par kārtību, kādā atkritumu apsaimniekotāji veic sadzīves atkritumu masas un tilpuma attiecību mērījumus un nosaka koeficientu pārejai no masas uz tilpuma vienībām.</w:t>
            </w:r>
          </w:p>
        </w:tc>
      </w:tr>
    </w:tbl>
    <w:p w14:paraId="3EED571F" w14:textId="77777777" w:rsidR="00E44CAB" w:rsidRPr="00E44CAB" w:rsidRDefault="00E44CAB" w:rsidP="00AD4367">
      <w:pPr>
        <w:rPr>
          <w:b/>
        </w:rPr>
      </w:pPr>
    </w:p>
    <w:p w14:paraId="323414EF" w14:textId="77777777" w:rsidR="00AD4367" w:rsidRPr="00FB41DC" w:rsidRDefault="00AD4367" w:rsidP="00AD4367"/>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3118"/>
        <w:gridCol w:w="5869"/>
      </w:tblGrid>
      <w:tr w:rsidR="00AD4367" w:rsidRPr="00FB41DC" w14:paraId="7A6DB2D4" w14:textId="77777777" w:rsidTr="006C4798">
        <w:trPr>
          <w:jc w:val="center"/>
        </w:trPr>
        <w:tc>
          <w:tcPr>
            <w:tcW w:w="9413" w:type="dxa"/>
            <w:gridSpan w:val="3"/>
            <w:tcMar>
              <w:top w:w="57" w:type="dxa"/>
              <w:left w:w="57" w:type="dxa"/>
              <w:bottom w:w="57" w:type="dxa"/>
              <w:right w:w="57" w:type="dxa"/>
            </w:tcMar>
          </w:tcPr>
          <w:p w14:paraId="1313D20B" w14:textId="77777777" w:rsidR="00AD4367" w:rsidRPr="00FB41DC" w:rsidRDefault="00AD4367" w:rsidP="00572718">
            <w:pPr>
              <w:pStyle w:val="naisnod"/>
              <w:spacing w:before="0" w:after="0"/>
              <w:ind w:left="57" w:right="57"/>
            </w:pPr>
            <w:r w:rsidRPr="00FB41DC">
              <w:t xml:space="preserve">VI. Sabiedrības līdzdalība un </w:t>
            </w:r>
            <w:r>
              <w:t>komunikācijas aktivitātes</w:t>
            </w:r>
          </w:p>
        </w:tc>
      </w:tr>
      <w:tr w:rsidR="00AD4367" w:rsidRPr="00FB41DC" w14:paraId="714F5404" w14:textId="77777777" w:rsidTr="006C4798">
        <w:trPr>
          <w:trHeight w:val="553"/>
          <w:jc w:val="center"/>
        </w:trPr>
        <w:tc>
          <w:tcPr>
            <w:tcW w:w="426" w:type="dxa"/>
            <w:tcMar>
              <w:top w:w="57" w:type="dxa"/>
              <w:left w:w="57" w:type="dxa"/>
              <w:bottom w:w="57" w:type="dxa"/>
              <w:right w:w="57" w:type="dxa"/>
            </w:tcMar>
          </w:tcPr>
          <w:p w14:paraId="5D72701E" w14:textId="77777777" w:rsidR="00AD4367" w:rsidRPr="00FB41DC" w:rsidRDefault="00AD4367" w:rsidP="00572718">
            <w:pPr>
              <w:pStyle w:val="naiskr"/>
              <w:spacing w:before="0" w:after="0"/>
              <w:ind w:left="57" w:right="57"/>
              <w:rPr>
                <w:bCs/>
              </w:rPr>
            </w:pPr>
            <w:r w:rsidRPr="00FB41DC">
              <w:rPr>
                <w:bCs/>
              </w:rPr>
              <w:t>1.</w:t>
            </w:r>
          </w:p>
        </w:tc>
        <w:tc>
          <w:tcPr>
            <w:tcW w:w="3118" w:type="dxa"/>
            <w:tcMar>
              <w:top w:w="57" w:type="dxa"/>
              <w:left w:w="57" w:type="dxa"/>
              <w:bottom w:w="57" w:type="dxa"/>
              <w:right w:w="57" w:type="dxa"/>
            </w:tcMar>
          </w:tcPr>
          <w:p w14:paraId="0A44078B" w14:textId="77777777" w:rsidR="00AD4367" w:rsidRPr="00FB41DC" w:rsidRDefault="00AD4367" w:rsidP="00572718">
            <w:pPr>
              <w:pStyle w:val="naiskr"/>
              <w:tabs>
                <w:tab w:val="left" w:pos="170"/>
              </w:tabs>
              <w:spacing w:before="0" w:after="0"/>
              <w:ind w:left="57" w:right="57"/>
            </w:pPr>
            <w:r>
              <w:t>Plānotās s</w:t>
            </w:r>
            <w:r w:rsidRPr="00FB41DC">
              <w:t xml:space="preserve">abiedrības </w:t>
            </w:r>
            <w:r>
              <w:t xml:space="preserve">līdzdalības un komunikācijas aktivitātes saistībā ar projektu </w:t>
            </w:r>
          </w:p>
        </w:tc>
        <w:tc>
          <w:tcPr>
            <w:tcW w:w="5869" w:type="dxa"/>
            <w:tcMar>
              <w:top w:w="57" w:type="dxa"/>
              <w:left w:w="57" w:type="dxa"/>
              <w:bottom w:w="57" w:type="dxa"/>
              <w:right w:w="57" w:type="dxa"/>
            </w:tcMar>
          </w:tcPr>
          <w:p w14:paraId="6EE20E66" w14:textId="0E36597A" w:rsidR="00742233" w:rsidRPr="00FB41DC" w:rsidRDefault="00FC5424" w:rsidP="00601622">
            <w:pPr>
              <w:pStyle w:val="naiskr"/>
              <w:spacing w:before="0" w:after="0"/>
              <w:ind w:left="57" w:right="57"/>
              <w:jc w:val="both"/>
            </w:pPr>
            <w:r>
              <w:t>Noteikumu projekts</w:t>
            </w:r>
            <w:r w:rsidR="00AD4367">
              <w:t xml:space="preserve"> no 201</w:t>
            </w:r>
            <w:r w:rsidR="002102DF">
              <w:t>6</w:t>
            </w:r>
            <w:r w:rsidR="00AD4367">
              <w:t xml:space="preserve">.gada </w:t>
            </w:r>
            <w:r>
              <w:t>12.februāra</w:t>
            </w:r>
            <w:r w:rsidR="00AD4367" w:rsidRPr="009B45E5">
              <w:t xml:space="preserve"> </w:t>
            </w:r>
            <w:r w:rsidR="000B4044">
              <w:t>ir</w:t>
            </w:r>
            <w:r w:rsidR="00AD4367">
              <w:t xml:space="preserve"> pieejams </w:t>
            </w:r>
            <w:r w:rsidR="003C11E7">
              <w:t>VARAM</w:t>
            </w:r>
            <w:r w:rsidR="00AD4367">
              <w:t xml:space="preserve"> </w:t>
            </w:r>
            <w:r w:rsidR="000C11EF">
              <w:t xml:space="preserve">tīmekļa vietnē </w:t>
            </w:r>
            <w:hyperlink r:id="rId9" w:history="1">
              <w:r w:rsidR="00AD4367" w:rsidRPr="00EB4802">
                <w:rPr>
                  <w:rStyle w:val="Hyperlink"/>
                </w:rPr>
                <w:t>www.varam.gov.lv</w:t>
              </w:r>
            </w:hyperlink>
            <w:r w:rsidR="000C11EF">
              <w:rPr>
                <w:rStyle w:val="Hyperlink"/>
              </w:rPr>
              <w:t xml:space="preserve"> sadaļā </w:t>
            </w:r>
            <w:r w:rsidR="000C11EF">
              <w:rPr>
                <w:color w:val="000000"/>
              </w:rPr>
              <w:t>“</w:t>
            </w:r>
            <w:r w:rsidR="000C11EF">
              <w:rPr>
                <w:rStyle w:val="Hyperlink"/>
              </w:rPr>
              <w:t>Sabiedrības līdzdalība</w:t>
            </w:r>
            <w:r w:rsidR="000C11EF">
              <w:rPr>
                <w:color w:val="000000"/>
              </w:rPr>
              <w:t>”</w:t>
            </w:r>
            <w:r w:rsidR="00AD4367">
              <w:t>, līdz a</w:t>
            </w:r>
            <w:r w:rsidR="00BC42CA">
              <w:t>r to ieinteresētajām personām bija</w:t>
            </w:r>
            <w:r w:rsidR="00AD4367">
              <w:t xml:space="preserve"> iespēja izteikt viedokli un sniegt priekšlikumus.</w:t>
            </w:r>
          </w:p>
        </w:tc>
      </w:tr>
      <w:tr w:rsidR="00AD4367" w:rsidRPr="00FB41DC" w14:paraId="5A092A53" w14:textId="77777777" w:rsidTr="006C4798">
        <w:trPr>
          <w:trHeight w:val="339"/>
          <w:jc w:val="center"/>
        </w:trPr>
        <w:tc>
          <w:tcPr>
            <w:tcW w:w="426" w:type="dxa"/>
            <w:tcMar>
              <w:top w:w="57" w:type="dxa"/>
              <w:left w:w="57" w:type="dxa"/>
              <w:bottom w:w="57" w:type="dxa"/>
              <w:right w:w="57" w:type="dxa"/>
            </w:tcMar>
          </w:tcPr>
          <w:p w14:paraId="0B570C20" w14:textId="77777777" w:rsidR="00AD4367" w:rsidRPr="00FB41DC" w:rsidRDefault="00AD4367" w:rsidP="00572718">
            <w:pPr>
              <w:pStyle w:val="naiskr"/>
              <w:spacing w:before="0" w:after="0"/>
              <w:ind w:left="57" w:right="57"/>
              <w:rPr>
                <w:bCs/>
              </w:rPr>
            </w:pPr>
            <w:r w:rsidRPr="00FB41DC">
              <w:rPr>
                <w:bCs/>
              </w:rPr>
              <w:t>2.</w:t>
            </w:r>
          </w:p>
        </w:tc>
        <w:tc>
          <w:tcPr>
            <w:tcW w:w="3118" w:type="dxa"/>
            <w:tcMar>
              <w:top w:w="57" w:type="dxa"/>
              <w:left w:w="57" w:type="dxa"/>
              <w:bottom w:w="57" w:type="dxa"/>
              <w:right w:w="57" w:type="dxa"/>
            </w:tcMar>
          </w:tcPr>
          <w:p w14:paraId="2578E60B" w14:textId="77777777" w:rsidR="00AD4367" w:rsidRPr="00FB41DC" w:rsidRDefault="00AD4367" w:rsidP="00572718">
            <w:pPr>
              <w:pStyle w:val="naiskr"/>
              <w:spacing w:before="0" w:after="0"/>
              <w:ind w:left="57" w:right="57"/>
            </w:pPr>
            <w:r w:rsidRPr="00FB41DC">
              <w:t xml:space="preserve">Sabiedrības līdzdalība projekta izstrādē </w:t>
            </w:r>
          </w:p>
        </w:tc>
        <w:tc>
          <w:tcPr>
            <w:tcW w:w="5869" w:type="dxa"/>
            <w:tcMar>
              <w:top w:w="57" w:type="dxa"/>
              <w:left w:w="57" w:type="dxa"/>
              <w:bottom w:w="57" w:type="dxa"/>
              <w:right w:w="57" w:type="dxa"/>
            </w:tcMar>
          </w:tcPr>
          <w:p w14:paraId="2A1DF33D" w14:textId="61847DC3" w:rsidR="00F937AE" w:rsidRPr="004123B0" w:rsidRDefault="001A56A2" w:rsidP="002D1240">
            <w:pPr>
              <w:pStyle w:val="naiskr"/>
              <w:spacing w:before="0" w:after="0"/>
              <w:ind w:right="57"/>
              <w:jc w:val="both"/>
              <w:rPr>
                <w:color w:val="000000"/>
              </w:rPr>
            </w:pPr>
            <w:r>
              <w:t xml:space="preserve"> </w:t>
            </w:r>
            <w:r w:rsidR="000B4044">
              <w:t xml:space="preserve">Tika saņemti komentāri no </w:t>
            </w:r>
            <w:r w:rsidR="00E73D20">
              <w:t>A</w:t>
            </w:r>
            <w:r w:rsidR="000B4044">
              <w:t xml:space="preserve">S “Latvijas Zaļais elektrons”, </w:t>
            </w:r>
            <w:r w:rsidR="00E73D20">
              <w:t>AS “Latvijas Zaļais punkts”, biedrības ”</w:t>
            </w:r>
            <w:r w:rsidR="00E73D20" w:rsidRPr="00491F45">
              <w:rPr>
                <w:color w:val="000000"/>
              </w:rPr>
              <w:t>Baltijas Metāllūžņu pārstrādātāju asociācija</w:t>
            </w:r>
            <w:r w:rsidR="00E73D20">
              <w:rPr>
                <w:color w:val="000000"/>
              </w:rPr>
              <w:t>”, biedrības “</w:t>
            </w:r>
            <w:r w:rsidR="002D1240" w:rsidRPr="00491F45">
              <w:rPr>
                <w:color w:val="000000"/>
              </w:rPr>
              <w:t>Atkritumu un otrreizējo izejvielu pārstrādātāju asociācija</w:t>
            </w:r>
            <w:r w:rsidR="002D1240">
              <w:rPr>
                <w:color w:val="000000"/>
              </w:rPr>
              <w:t xml:space="preserve">”, biedrības “Latvijas Atkritumu saimniecības uzņēmumu asociācija”, biedrības “Homo Ecos”, SIA “Clean R”, SIA “Corvus Company”, SIA “Zaļais centrs”, AS “Dīlers”, SIA “ZAAO”. </w:t>
            </w:r>
          </w:p>
        </w:tc>
      </w:tr>
      <w:tr w:rsidR="00AD4367" w:rsidRPr="00FB41DC" w14:paraId="44FD2456" w14:textId="77777777" w:rsidTr="006C4798">
        <w:trPr>
          <w:trHeight w:val="375"/>
          <w:jc w:val="center"/>
        </w:trPr>
        <w:tc>
          <w:tcPr>
            <w:tcW w:w="426" w:type="dxa"/>
            <w:tcMar>
              <w:top w:w="57" w:type="dxa"/>
              <w:left w:w="57" w:type="dxa"/>
              <w:bottom w:w="57" w:type="dxa"/>
              <w:right w:w="57" w:type="dxa"/>
            </w:tcMar>
          </w:tcPr>
          <w:p w14:paraId="2CA990B7" w14:textId="77777777" w:rsidR="00AD4367" w:rsidRPr="00FB41DC" w:rsidRDefault="00AD4367" w:rsidP="00572718">
            <w:pPr>
              <w:pStyle w:val="naiskr"/>
              <w:spacing w:before="0" w:after="0"/>
              <w:ind w:left="57" w:right="57"/>
              <w:rPr>
                <w:bCs/>
              </w:rPr>
            </w:pPr>
            <w:r w:rsidRPr="00FB41DC">
              <w:rPr>
                <w:bCs/>
              </w:rPr>
              <w:t>3.</w:t>
            </w:r>
          </w:p>
        </w:tc>
        <w:tc>
          <w:tcPr>
            <w:tcW w:w="3118" w:type="dxa"/>
            <w:tcMar>
              <w:top w:w="57" w:type="dxa"/>
              <w:left w:w="57" w:type="dxa"/>
              <w:bottom w:w="57" w:type="dxa"/>
              <w:right w:w="57" w:type="dxa"/>
            </w:tcMar>
          </w:tcPr>
          <w:p w14:paraId="002178CD" w14:textId="77777777" w:rsidR="00AD4367" w:rsidRPr="00FB41DC" w:rsidRDefault="00AD4367" w:rsidP="00572718">
            <w:pPr>
              <w:pStyle w:val="naiskr"/>
              <w:spacing w:before="0" w:after="0"/>
              <w:ind w:left="57" w:right="57"/>
            </w:pPr>
            <w:r w:rsidRPr="00FB41DC">
              <w:t xml:space="preserve">Sabiedrības līdzdalības rezultāti </w:t>
            </w:r>
          </w:p>
        </w:tc>
        <w:tc>
          <w:tcPr>
            <w:tcW w:w="5869" w:type="dxa"/>
            <w:tcMar>
              <w:top w:w="57" w:type="dxa"/>
              <w:left w:w="57" w:type="dxa"/>
              <w:bottom w:w="57" w:type="dxa"/>
              <w:right w:w="57" w:type="dxa"/>
            </w:tcMar>
          </w:tcPr>
          <w:p w14:paraId="1F240C6B" w14:textId="5F6171BD" w:rsidR="00AD4367" w:rsidRPr="00FB41DC" w:rsidRDefault="002D1240" w:rsidP="007938BE">
            <w:pPr>
              <w:pStyle w:val="naiskr"/>
              <w:spacing w:before="0" w:after="0"/>
              <w:ind w:right="57"/>
              <w:jc w:val="both"/>
            </w:pPr>
            <w:r>
              <w:t xml:space="preserve"> </w:t>
            </w:r>
          </w:p>
        </w:tc>
      </w:tr>
    </w:tbl>
    <w:p w14:paraId="50887171" w14:textId="77777777" w:rsidR="004123B0" w:rsidRDefault="004123B0"/>
    <w:tbl>
      <w:tblPr>
        <w:tblStyle w:val="TableGrid"/>
        <w:tblW w:w="9322" w:type="dxa"/>
        <w:tblLook w:val="04A0" w:firstRow="1" w:lastRow="0" w:firstColumn="1" w:lastColumn="0" w:noHBand="0" w:noVBand="1"/>
      </w:tblPr>
      <w:tblGrid>
        <w:gridCol w:w="562"/>
        <w:gridCol w:w="4682"/>
        <w:gridCol w:w="4078"/>
      </w:tblGrid>
      <w:tr w:rsidR="004123B0" w:rsidRPr="00107BE4" w14:paraId="27EB55DD" w14:textId="77777777" w:rsidTr="00796DFD">
        <w:trPr>
          <w:trHeight w:val="2094"/>
        </w:trPr>
        <w:tc>
          <w:tcPr>
            <w:tcW w:w="562" w:type="dxa"/>
          </w:tcPr>
          <w:p w14:paraId="1809A8F4" w14:textId="77777777" w:rsidR="004123B0" w:rsidRPr="00107BE4" w:rsidRDefault="004123B0" w:rsidP="00F95378">
            <w:pPr>
              <w:rPr>
                <w:b/>
                <w:color w:val="000000"/>
                <w:sz w:val="20"/>
                <w:szCs w:val="20"/>
              </w:rPr>
            </w:pPr>
          </w:p>
        </w:tc>
        <w:tc>
          <w:tcPr>
            <w:tcW w:w="4682" w:type="dxa"/>
          </w:tcPr>
          <w:p w14:paraId="45A34705" w14:textId="77777777" w:rsidR="004123B0" w:rsidRPr="000B28C7" w:rsidRDefault="004123B0" w:rsidP="00F95378">
            <w:pPr>
              <w:rPr>
                <w:b/>
                <w:color w:val="000000"/>
                <w:sz w:val="20"/>
                <w:szCs w:val="20"/>
              </w:rPr>
            </w:pPr>
            <w:r w:rsidRPr="000B28C7">
              <w:rPr>
                <w:b/>
                <w:color w:val="000000"/>
                <w:sz w:val="20"/>
                <w:szCs w:val="20"/>
              </w:rPr>
              <w:t>Apkopotie iebildumi</w:t>
            </w:r>
          </w:p>
        </w:tc>
        <w:tc>
          <w:tcPr>
            <w:tcW w:w="4078" w:type="dxa"/>
          </w:tcPr>
          <w:p w14:paraId="23E8755E" w14:textId="77777777" w:rsidR="004123B0" w:rsidRPr="000B28C7" w:rsidRDefault="004123B0" w:rsidP="00F95378">
            <w:pPr>
              <w:jc w:val="both"/>
              <w:rPr>
                <w:b/>
                <w:bCs/>
                <w:sz w:val="20"/>
                <w:szCs w:val="20"/>
              </w:rPr>
            </w:pPr>
            <w:r w:rsidRPr="000B28C7">
              <w:rPr>
                <w:b/>
                <w:bCs/>
                <w:sz w:val="20"/>
                <w:szCs w:val="20"/>
              </w:rPr>
              <w:t xml:space="preserve">Vai un kādā veidā sabiedrības pārstāvju priekšlikumi ir ņemti vērā noteikumu projekta izstrādes procesā, kā arī par tiem sabiedrības pārstāvju priekšlikumiem, kuri nav tikuši ņemti vērā, norāda, iemeslus, kādēļ priekšlikumi nav ņemti vērā. </w:t>
            </w:r>
          </w:p>
        </w:tc>
      </w:tr>
      <w:tr w:rsidR="004123B0" w:rsidRPr="00107BE4" w14:paraId="61A8BF18" w14:textId="77777777" w:rsidTr="00796DFD">
        <w:tc>
          <w:tcPr>
            <w:tcW w:w="562" w:type="dxa"/>
          </w:tcPr>
          <w:p w14:paraId="0A49DA67" w14:textId="77777777" w:rsidR="004123B0" w:rsidRPr="00107BE4" w:rsidRDefault="004123B0" w:rsidP="00F95378">
            <w:pPr>
              <w:rPr>
                <w:color w:val="000000"/>
                <w:sz w:val="20"/>
                <w:szCs w:val="20"/>
              </w:rPr>
            </w:pPr>
            <w:r>
              <w:rPr>
                <w:color w:val="000000"/>
                <w:sz w:val="20"/>
                <w:szCs w:val="20"/>
              </w:rPr>
              <w:t>1.</w:t>
            </w:r>
          </w:p>
        </w:tc>
        <w:tc>
          <w:tcPr>
            <w:tcW w:w="4682" w:type="dxa"/>
          </w:tcPr>
          <w:p w14:paraId="4E4C5019" w14:textId="77777777" w:rsidR="004123B0" w:rsidRPr="000B28C7" w:rsidRDefault="004123B0" w:rsidP="00796DFD">
            <w:pPr>
              <w:jc w:val="both"/>
              <w:rPr>
                <w:sz w:val="20"/>
                <w:szCs w:val="20"/>
              </w:rPr>
            </w:pPr>
            <w:r w:rsidRPr="000B28C7">
              <w:rPr>
                <w:color w:val="000000"/>
                <w:sz w:val="20"/>
                <w:szCs w:val="20"/>
              </w:rPr>
              <w:t xml:space="preserve">Noteikumos paredzēto atkritumu savākšanas un šķirošanas vietu izveide un atļauju piešķiršana to darbībai (izņemot sadzīves atkritumu dalītās savākšanas punktiem) ir tiešā veidā atkarīga no attiecīgās pašvaldības saskaņojuma esamības, kas izdota, pamatojoties uz Atkritumu apsaimniekošanas likuma 8.panta pirmās daļas 2.punktu. </w:t>
            </w:r>
          </w:p>
          <w:p w14:paraId="60A9AF23" w14:textId="77777777" w:rsidR="004123B0" w:rsidRPr="000B28C7" w:rsidRDefault="004123B0" w:rsidP="00F95378">
            <w:pPr>
              <w:rPr>
                <w:sz w:val="20"/>
                <w:szCs w:val="20"/>
              </w:rPr>
            </w:pPr>
          </w:p>
        </w:tc>
        <w:tc>
          <w:tcPr>
            <w:tcW w:w="4078" w:type="dxa"/>
          </w:tcPr>
          <w:p w14:paraId="68B0CCAC" w14:textId="7DBE8348" w:rsidR="004123B0" w:rsidRPr="000B28C7" w:rsidRDefault="004123B0" w:rsidP="00796DFD">
            <w:pPr>
              <w:jc w:val="both"/>
              <w:rPr>
                <w:sz w:val="20"/>
                <w:szCs w:val="20"/>
              </w:rPr>
            </w:pPr>
            <w:r w:rsidRPr="000B28C7">
              <w:rPr>
                <w:sz w:val="20"/>
                <w:szCs w:val="20"/>
              </w:rPr>
              <w:t xml:space="preserve">Iebildums nav ņemts vērā, jo atkritumu savākšanas vietu izveides kārtība jau ir noteikta Atkritumu apsaimniekošanas likuma  </w:t>
            </w:r>
            <w:r w:rsidRPr="000B28C7">
              <w:rPr>
                <w:color w:val="000000"/>
                <w:sz w:val="20"/>
                <w:szCs w:val="20"/>
              </w:rPr>
              <w:t xml:space="preserve">8.panta pirmās daļas 2.punktā, kā arī </w:t>
            </w:r>
            <w:r w:rsidRPr="000B28C7">
              <w:rPr>
                <w:sz w:val="20"/>
                <w:szCs w:val="20"/>
              </w:rPr>
              <w:t>M</w:t>
            </w:r>
            <w:r w:rsidR="004A58CF" w:rsidRPr="000B28C7">
              <w:rPr>
                <w:sz w:val="20"/>
                <w:szCs w:val="20"/>
              </w:rPr>
              <w:t xml:space="preserve">K </w:t>
            </w:r>
            <w:r w:rsidRPr="000B28C7">
              <w:rPr>
                <w:sz w:val="20"/>
                <w:szCs w:val="20"/>
              </w:rPr>
              <w:t>noteikumos Nr.703.</w:t>
            </w:r>
          </w:p>
        </w:tc>
      </w:tr>
      <w:tr w:rsidR="004123B0" w:rsidRPr="00107BE4" w14:paraId="2FFA941D" w14:textId="77777777" w:rsidTr="00796DFD">
        <w:tc>
          <w:tcPr>
            <w:tcW w:w="562" w:type="dxa"/>
          </w:tcPr>
          <w:p w14:paraId="21B7E90B" w14:textId="77777777" w:rsidR="004123B0" w:rsidRPr="00107BE4" w:rsidRDefault="004123B0" w:rsidP="00F95378">
            <w:pPr>
              <w:rPr>
                <w:sz w:val="20"/>
                <w:szCs w:val="20"/>
              </w:rPr>
            </w:pPr>
            <w:r>
              <w:rPr>
                <w:sz w:val="20"/>
                <w:szCs w:val="20"/>
              </w:rPr>
              <w:t>2.</w:t>
            </w:r>
          </w:p>
        </w:tc>
        <w:tc>
          <w:tcPr>
            <w:tcW w:w="4682" w:type="dxa"/>
          </w:tcPr>
          <w:p w14:paraId="2773FF00" w14:textId="77777777" w:rsidR="004123B0" w:rsidRPr="000B28C7" w:rsidRDefault="004123B0" w:rsidP="00796DFD">
            <w:pPr>
              <w:jc w:val="both"/>
              <w:rPr>
                <w:sz w:val="20"/>
                <w:szCs w:val="20"/>
              </w:rPr>
            </w:pPr>
            <w:r w:rsidRPr="000B28C7">
              <w:rPr>
                <w:sz w:val="20"/>
                <w:szCs w:val="20"/>
              </w:rPr>
              <w:t>Ir nepieciešams izvērtēt, vai ir nepieciešams veidot īpašu videi kaitīgo preču atkritumu savākšanas laukumu; nepieciešams pagarināt pārejas periodu videi kaitīgo preču atkritumu savākšanas punktu pārveidošanai par videi kaitīgo preču atkritumu savākšanas laukumiem;</w:t>
            </w:r>
          </w:p>
        </w:tc>
        <w:tc>
          <w:tcPr>
            <w:tcW w:w="4078" w:type="dxa"/>
          </w:tcPr>
          <w:p w14:paraId="280A58BA" w14:textId="77777777" w:rsidR="004123B0" w:rsidRPr="000B28C7" w:rsidRDefault="004123B0" w:rsidP="00796DFD">
            <w:pPr>
              <w:jc w:val="both"/>
              <w:rPr>
                <w:sz w:val="20"/>
                <w:szCs w:val="20"/>
              </w:rPr>
            </w:pPr>
            <w:r w:rsidRPr="000B28C7">
              <w:rPr>
                <w:sz w:val="20"/>
                <w:szCs w:val="20"/>
              </w:rPr>
              <w:t>Iebildums ir ņemts vērā, pagarināts pārejas periods noteikumu prasību realizācijai.</w:t>
            </w:r>
          </w:p>
        </w:tc>
      </w:tr>
      <w:tr w:rsidR="004123B0" w:rsidRPr="00107BE4" w14:paraId="43577325" w14:textId="77777777" w:rsidTr="00796DFD">
        <w:tc>
          <w:tcPr>
            <w:tcW w:w="562" w:type="dxa"/>
          </w:tcPr>
          <w:p w14:paraId="3B10ED62" w14:textId="77777777" w:rsidR="004123B0" w:rsidRPr="00107BE4" w:rsidRDefault="004123B0" w:rsidP="00F95378">
            <w:pPr>
              <w:rPr>
                <w:sz w:val="20"/>
                <w:szCs w:val="20"/>
              </w:rPr>
            </w:pPr>
            <w:r>
              <w:rPr>
                <w:sz w:val="20"/>
                <w:szCs w:val="20"/>
              </w:rPr>
              <w:t>3.</w:t>
            </w:r>
          </w:p>
        </w:tc>
        <w:tc>
          <w:tcPr>
            <w:tcW w:w="4682" w:type="dxa"/>
          </w:tcPr>
          <w:p w14:paraId="136FA212" w14:textId="77777777" w:rsidR="004123B0" w:rsidRPr="000B28C7" w:rsidRDefault="004123B0" w:rsidP="00796DFD">
            <w:pPr>
              <w:jc w:val="both"/>
              <w:rPr>
                <w:sz w:val="20"/>
                <w:szCs w:val="20"/>
              </w:rPr>
            </w:pPr>
            <w:r w:rsidRPr="000B28C7">
              <w:rPr>
                <w:sz w:val="20"/>
                <w:szCs w:val="20"/>
              </w:rPr>
              <w:t xml:space="preserve">Jāprecizē, ka prasības atsevišķai </w:t>
            </w:r>
            <w:r w:rsidRPr="000B28C7">
              <w:rPr>
                <w:color w:val="000000"/>
                <w:sz w:val="20"/>
                <w:szCs w:val="20"/>
              </w:rPr>
              <w:t xml:space="preserve">stikla, plastmasas un metāla atkritumu veidi attiecināmas arī uz izlietoto </w:t>
            </w:r>
            <w:r w:rsidRPr="000B28C7">
              <w:rPr>
                <w:color w:val="000000"/>
                <w:sz w:val="20"/>
                <w:szCs w:val="20"/>
              </w:rPr>
              <w:lastRenderedPageBreak/>
              <w:t>iepakojumu</w:t>
            </w:r>
          </w:p>
        </w:tc>
        <w:tc>
          <w:tcPr>
            <w:tcW w:w="4078" w:type="dxa"/>
          </w:tcPr>
          <w:p w14:paraId="3CA93B5F" w14:textId="77777777" w:rsidR="004123B0" w:rsidRPr="000B28C7" w:rsidRDefault="004123B0" w:rsidP="00F95378">
            <w:pPr>
              <w:rPr>
                <w:sz w:val="20"/>
                <w:szCs w:val="20"/>
              </w:rPr>
            </w:pPr>
            <w:r w:rsidRPr="000B28C7">
              <w:rPr>
                <w:sz w:val="20"/>
                <w:szCs w:val="20"/>
              </w:rPr>
              <w:lastRenderedPageBreak/>
              <w:t xml:space="preserve">Iebildums ir ņemts vērā. </w:t>
            </w:r>
          </w:p>
        </w:tc>
      </w:tr>
      <w:tr w:rsidR="004123B0" w:rsidRPr="00107BE4" w14:paraId="3F6AFF0F" w14:textId="77777777" w:rsidTr="00796DFD">
        <w:tc>
          <w:tcPr>
            <w:tcW w:w="562" w:type="dxa"/>
          </w:tcPr>
          <w:p w14:paraId="0CE91ECC" w14:textId="77777777" w:rsidR="004123B0" w:rsidRPr="00107BE4" w:rsidRDefault="004123B0" w:rsidP="00F95378">
            <w:pPr>
              <w:rPr>
                <w:color w:val="000000"/>
                <w:sz w:val="20"/>
                <w:szCs w:val="20"/>
              </w:rPr>
            </w:pPr>
            <w:r>
              <w:rPr>
                <w:color w:val="000000"/>
                <w:sz w:val="20"/>
                <w:szCs w:val="20"/>
              </w:rPr>
              <w:t>4.</w:t>
            </w:r>
          </w:p>
        </w:tc>
        <w:tc>
          <w:tcPr>
            <w:tcW w:w="4682" w:type="dxa"/>
          </w:tcPr>
          <w:p w14:paraId="664F2F1B" w14:textId="77777777" w:rsidR="004123B0" w:rsidRPr="000B28C7" w:rsidRDefault="004123B0" w:rsidP="00796DFD">
            <w:pPr>
              <w:jc w:val="both"/>
              <w:rPr>
                <w:sz w:val="20"/>
                <w:szCs w:val="20"/>
              </w:rPr>
            </w:pPr>
            <w:r w:rsidRPr="000B28C7">
              <w:rPr>
                <w:color w:val="000000"/>
                <w:sz w:val="20"/>
                <w:szCs w:val="20"/>
              </w:rPr>
              <w:t>Noteikumos būtu jāparedz, ka komersants ir tiesīgs izmantot arī citus atkritumu dalītās savākšanas paņēmienus, pirms to izmantošanas saņemot attiecīgu atļauju no Valsts vides dienesta</w:t>
            </w:r>
          </w:p>
          <w:p w14:paraId="06CF0517" w14:textId="77777777" w:rsidR="004123B0" w:rsidRPr="000B28C7" w:rsidRDefault="004123B0" w:rsidP="00F95378">
            <w:pPr>
              <w:rPr>
                <w:sz w:val="20"/>
                <w:szCs w:val="20"/>
              </w:rPr>
            </w:pPr>
          </w:p>
        </w:tc>
        <w:tc>
          <w:tcPr>
            <w:tcW w:w="4078" w:type="dxa"/>
          </w:tcPr>
          <w:p w14:paraId="4F02F482" w14:textId="157B4608" w:rsidR="004123B0" w:rsidRPr="000B28C7" w:rsidRDefault="00796DFD" w:rsidP="00F95378">
            <w:pPr>
              <w:jc w:val="both"/>
              <w:rPr>
                <w:sz w:val="20"/>
                <w:szCs w:val="20"/>
              </w:rPr>
            </w:pPr>
            <w:r>
              <w:rPr>
                <w:sz w:val="20"/>
                <w:szCs w:val="20"/>
              </w:rPr>
              <w:t>Iebildums nav ņemts vērā. VARAM</w:t>
            </w:r>
            <w:r w:rsidR="004123B0" w:rsidRPr="000B28C7">
              <w:rPr>
                <w:sz w:val="20"/>
                <w:szCs w:val="20"/>
              </w:rPr>
              <w:t xml:space="preserve"> paskaidro, ka noteikumu projekta mērķis atbilstoši Atkritumu apsaimniekošanas likuma 6.panta 5.punktam ir noteikt atkritumu savākšanas un šķirošanas vietu veidus. Vienlaikus norādām, ka noteikumu projekta 2.6.punktā ir norādīts, ka noteikumu projekta prasības neattiecas uz</w:t>
            </w:r>
            <w:r w:rsidR="004123B0" w:rsidRPr="000B28C7">
              <w:rPr>
                <w:b/>
                <w:sz w:val="20"/>
                <w:szCs w:val="20"/>
              </w:rPr>
              <w:t xml:space="preserve"> </w:t>
            </w:r>
            <w:r w:rsidR="004123B0" w:rsidRPr="000B28C7">
              <w:rPr>
                <w:sz w:val="20"/>
                <w:szCs w:val="20"/>
              </w:rPr>
              <w:t xml:space="preserve">atkritumu savākšanu ar pieņemšanas transporta vai mobilo pieņemšanas punktu starpniecību. Minētajā noteikumu projekta normā ir ietverti arī citi atkritumu savākšanas un šķirošanas vietu veidi, uz kuriem neattiecas noteikumu projekta prasības. Noteikumu projekts neierobežo komersanta tiesības un iespējas izmantot dažādus atkritumu savākšanas veidus un metodes. </w:t>
            </w:r>
          </w:p>
        </w:tc>
      </w:tr>
      <w:tr w:rsidR="004123B0" w:rsidRPr="00107BE4" w14:paraId="45C2CA19" w14:textId="77777777" w:rsidTr="00796DFD">
        <w:tc>
          <w:tcPr>
            <w:tcW w:w="562" w:type="dxa"/>
          </w:tcPr>
          <w:p w14:paraId="06C7C881" w14:textId="77777777" w:rsidR="004123B0" w:rsidRPr="00107BE4" w:rsidRDefault="004123B0" w:rsidP="00F95378">
            <w:pPr>
              <w:rPr>
                <w:color w:val="000000"/>
                <w:sz w:val="20"/>
                <w:szCs w:val="20"/>
              </w:rPr>
            </w:pPr>
            <w:r>
              <w:rPr>
                <w:color w:val="000000"/>
                <w:sz w:val="20"/>
                <w:szCs w:val="20"/>
              </w:rPr>
              <w:t>5.</w:t>
            </w:r>
          </w:p>
        </w:tc>
        <w:tc>
          <w:tcPr>
            <w:tcW w:w="4682" w:type="dxa"/>
          </w:tcPr>
          <w:p w14:paraId="3963BF7A" w14:textId="1D39E831" w:rsidR="004123B0" w:rsidRPr="000B28C7" w:rsidRDefault="004123B0" w:rsidP="00796DFD">
            <w:pPr>
              <w:jc w:val="both"/>
              <w:rPr>
                <w:sz w:val="20"/>
                <w:szCs w:val="20"/>
              </w:rPr>
            </w:pPr>
            <w:r w:rsidRPr="000B28C7">
              <w:rPr>
                <w:sz w:val="20"/>
                <w:szCs w:val="20"/>
              </w:rPr>
              <w:t xml:space="preserve">Jāparedz iespēja </w:t>
            </w:r>
            <w:r w:rsidR="00574102" w:rsidRPr="000B28C7">
              <w:rPr>
                <w:sz w:val="20"/>
                <w:szCs w:val="20"/>
              </w:rPr>
              <w:t xml:space="preserve">šķirošanas un </w:t>
            </w:r>
            <w:r w:rsidRPr="000B28C7">
              <w:rPr>
                <w:sz w:val="20"/>
                <w:szCs w:val="20"/>
              </w:rPr>
              <w:t>pārkraušanas stacijās paredzēt konteinerus dalītai atkritumu savākšanai;</w:t>
            </w:r>
          </w:p>
        </w:tc>
        <w:tc>
          <w:tcPr>
            <w:tcW w:w="4078" w:type="dxa"/>
          </w:tcPr>
          <w:p w14:paraId="42B57127" w14:textId="77777777" w:rsidR="004123B0" w:rsidRPr="000B28C7" w:rsidRDefault="004123B0" w:rsidP="00F95378">
            <w:pPr>
              <w:jc w:val="both"/>
              <w:rPr>
                <w:sz w:val="20"/>
                <w:szCs w:val="20"/>
              </w:rPr>
            </w:pPr>
            <w:r w:rsidRPr="000B28C7">
              <w:rPr>
                <w:sz w:val="20"/>
                <w:szCs w:val="20"/>
              </w:rPr>
              <w:t xml:space="preserve">Iebildums ir ņemts vērā. </w:t>
            </w:r>
          </w:p>
        </w:tc>
      </w:tr>
      <w:tr w:rsidR="005078D7" w:rsidRPr="008A2BDF" w14:paraId="5547956E" w14:textId="77777777" w:rsidTr="00796DFD">
        <w:tc>
          <w:tcPr>
            <w:tcW w:w="562" w:type="dxa"/>
          </w:tcPr>
          <w:p w14:paraId="01FC9CDE" w14:textId="6B42A30E" w:rsidR="005078D7" w:rsidRPr="0015083E" w:rsidRDefault="000B28C7" w:rsidP="00F95378">
            <w:pPr>
              <w:rPr>
                <w:color w:val="000000"/>
                <w:sz w:val="20"/>
                <w:szCs w:val="20"/>
              </w:rPr>
            </w:pPr>
            <w:r>
              <w:rPr>
                <w:color w:val="000000"/>
                <w:sz w:val="20"/>
                <w:szCs w:val="20"/>
              </w:rPr>
              <w:t>6.</w:t>
            </w:r>
          </w:p>
        </w:tc>
        <w:tc>
          <w:tcPr>
            <w:tcW w:w="4682" w:type="dxa"/>
          </w:tcPr>
          <w:p w14:paraId="48336D51" w14:textId="4F424C94" w:rsidR="005078D7" w:rsidRPr="000B28C7" w:rsidRDefault="005078D7" w:rsidP="005078D7">
            <w:pPr>
              <w:pStyle w:val="NoSpacing"/>
              <w:jc w:val="both"/>
              <w:rPr>
                <w:rFonts w:ascii="Times New Roman" w:hAnsi="Times New Roman"/>
                <w:sz w:val="20"/>
                <w:szCs w:val="20"/>
              </w:rPr>
            </w:pPr>
            <w:r w:rsidRPr="000B28C7">
              <w:rPr>
                <w:rFonts w:ascii="Times New Roman" w:hAnsi="Times New Roman"/>
                <w:sz w:val="20"/>
                <w:szCs w:val="20"/>
              </w:rPr>
              <w:t>Lūdzam VARAM izvērtēt nepieciešamību noteikt minimālo pieņemamo atkritumu sortimentu pieņemšanas laukumos un šķirošanas un pārkraušanas stacijās ( Projekta pantos 12.4. un 16.4.: „...</w:t>
            </w:r>
            <w:r w:rsidRPr="000B28C7">
              <w:rPr>
                <w:rFonts w:ascii="Times New Roman" w:hAnsi="Times New Roman"/>
                <w:i/>
                <w:iCs/>
                <w:sz w:val="20"/>
                <w:szCs w:val="20"/>
                <w:u w:val="single"/>
              </w:rPr>
              <w:t>vismaz</w:t>
            </w:r>
            <w:r w:rsidRPr="000B28C7">
              <w:rPr>
                <w:rFonts w:ascii="Times New Roman" w:hAnsi="Times New Roman"/>
                <w:i/>
                <w:iCs/>
                <w:sz w:val="20"/>
                <w:szCs w:val="20"/>
              </w:rPr>
              <w:t xml:space="preserve"> šādiem dalīti savāktiem atkritumu veidiem...</w:t>
            </w:r>
            <w:r w:rsidRPr="000B28C7">
              <w:rPr>
                <w:rFonts w:ascii="Times New Roman" w:hAnsi="Times New Roman"/>
                <w:sz w:val="20"/>
                <w:szCs w:val="20"/>
              </w:rPr>
              <w:t xml:space="preserve">”). </w:t>
            </w:r>
          </w:p>
          <w:p w14:paraId="77F5A134" w14:textId="77777777" w:rsidR="005078D7" w:rsidRPr="000B28C7" w:rsidRDefault="005078D7" w:rsidP="005078D7">
            <w:pPr>
              <w:pStyle w:val="NoSpacing"/>
              <w:jc w:val="both"/>
              <w:rPr>
                <w:rFonts w:ascii="Times New Roman" w:hAnsi="Times New Roman"/>
                <w:sz w:val="20"/>
                <w:szCs w:val="20"/>
              </w:rPr>
            </w:pPr>
            <w:r w:rsidRPr="000B28C7">
              <w:rPr>
                <w:rFonts w:ascii="Times New Roman" w:hAnsi="Times New Roman"/>
                <w:sz w:val="20"/>
                <w:szCs w:val="20"/>
              </w:rPr>
              <w:t xml:space="preserve">Uzskatam, ka šāda prasība nepamatoti norobežo komersantu brīvo izvēli: uzņēmumam, kurš nolems par saviem līdzekļiem izveidot, piemēram, VKP pieņemšanas laukumu, nebūs iespējas saņemt attiecīgu atļauju atkritumu savākšanas laukuma ierīkošanai, jo Projekts paredz, ka pieņemšanas laukumā  jāpieņem  </w:t>
            </w:r>
            <w:r w:rsidRPr="000B28C7">
              <w:rPr>
                <w:rFonts w:ascii="Times New Roman" w:hAnsi="Times New Roman"/>
                <w:sz w:val="20"/>
                <w:szCs w:val="20"/>
                <w:u w:val="single"/>
              </w:rPr>
              <w:t>visi</w:t>
            </w:r>
            <w:r w:rsidRPr="000B28C7">
              <w:rPr>
                <w:rFonts w:ascii="Times New Roman" w:hAnsi="Times New Roman"/>
                <w:sz w:val="20"/>
                <w:szCs w:val="20"/>
              </w:rPr>
              <w:t xml:space="preserve"> punktos 12.4.1.-12.4.9. minētie atkritumi, līdz ar ko komersants būs </w:t>
            </w:r>
            <w:r w:rsidRPr="000B28C7">
              <w:rPr>
                <w:rFonts w:ascii="Times New Roman" w:hAnsi="Times New Roman"/>
                <w:sz w:val="20"/>
                <w:szCs w:val="20"/>
                <w:u w:val="single"/>
              </w:rPr>
              <w:t>piespiests</w:t>
            </w:r>
            <w:r w:rsidRPr="000B28C7">
              <w:rPr>
                <w:rFonts w:ascii="Times New Roman" w:hAnsi="Times New Roman"/>
                <w:sz w:val="20"/>
                <w:szCs w:val="20"/>
              </w:rPr>
              <w:t xml:space="preserve"> savākt arī citus atkritumus, ciešot zaudējumus. </w:t>
            </w:r>
          </w:p>
          <w:p w14:paraId="25362D7F" w14:textId="77777777" w:rsidR="005078D7" w:rsidRPr="000B28C7" w:rsidRDefault="005078D7" w:rsidP="005078D7">
            <w:pPr>
              <w:pStyle w:val="NoSpacing"/>
              <w:jc w:val="both"/>
              <w:rPr>
                <w:rFonts w:ascii="Times New Roman" w:hAnsi="Times New Roman"/>
                <w:sz w:val="20"/>
                <w:szCs w:val="20"/>
              </w:rPr>
            </w:pPr>
            <w:r w:rsidRPr="000B28C7">
              <w:rPr>
                <w:rFonts w:ascii="Times New Roman" w:hAnsi="Times New Roman"/>
                <w:sz w:val="20"/>
                <w:szCs w:val="20"/>
              </w:rPr>
              <w:t xml:space="preserve">Uzskatām, ka prasību - noteikt minimālo pieņemamo atkritumu sortimentu - var noteikt laukumam, kura izveidē ir ieguldīti valsts vai pašvaldības līdzekļi, bet nedrīkst ierobežot komersantu brīvo izvēli. </w:t>
            </w:r>
          </w:p>
          <w:p w14:paraId="531A90A4" w14:textId="77777777" w:rsidR="005078D7" w:rsidRPr="000B28C7" w:rsidRDefault="005078D7" w:rsidP="00F95378">
            <w:pPr>
              <w:rPr>
                <w:sz w:val="20"/>
                <w:szCs w:val="20"/>
              </w:rPr>
            </w:pPr>
          </w:p>
        </w:tc>
        <w:tc>
          <w:tcPr>
            <w:tcW w:w="4078" w:type="dxa"/>
          </w:tcPr>
          <w:p w14:paraId="3D2BD2ED" w14:textId="1B8BCDD1" w:rsidR="005078D7" w:rsidRPr="000B28C7" w:rsidRDefault="0015083E" w:rsidP="00F95378">
            <w:pPr>
              <w:jc w:val="both"/>
              <w:rPr>
                <w:sz w:val="20"/>
                <w:szCs w:val="20"/>
              </w:rPr>
            </w:pPr>
            <w:r w:rsidRPr="000B28C7">
              <w:rPr>
                <w:sz w:val="20"/>
                <w:szCs w:val="20"/>
              </w:rPr>
              <w:t xml:space="preserve">Iebildums nav ņemts vērā. Noteikumu projektā nav paredzēts izveidot speciālas vietas tikai videi kaitīgo preču atkritumu savākšanai. Vienlaikus norādām, ka videi kaitīgo preču atkritumus ir iespējams savākt arī metāllūžņu noliktavās. </w:t>
            </w:r>
          </w:p>
        </w:tc>
      </w:tr>
      <w:tr w:rsidR="004123B0" w:rsidRPr="00107BE4" w14:paraId="55688FF1" w14:textId="77777777" w:rsidTr="00796DFD">
        <w:tc>
          <w:tcPr>
            <w:tcW w:w="562" w:type="dxa"/>
          </w:tcPr>
          <w:p w14:paraId="5CCFEE42" w14:textId="315DD660" w:rsidR="004123B0" w:rsidRPr="00107BE4" w:rsidRDefault="000B28C7" w:rsidP="00F95378">
            <w:pPr>
              <w:rPr>
                <w:color w:val="000000"/>
                <w:sz w:val="20"/>
                <w:szCs w:val="20"/>
              </w:rPr>
            </w:pPr>
            <w:r>
              <w:rPr>
                <w:color w:val="000000"/>
                <w:sz w:val="20"/>
                <w:szCs w:val="20"/>
              </w:rPr>
              <w:t>7</w:t>
            </w:r>
            <w:r w:rsidR="004123B0">
              <w:rPr>
                <w:color w:val="000000"/>
                <w:sz w:val="20"/>
                <w:szCs w:val="20"/>
              </w:rPr>
              <w:t>.</w:t>
            </w:r>
          </w:p>
        </w:tc>
        <w:tc>
          <w:tcPr>
            <w:tcW w:w="4682" w:type="dxa"/>
          </w:tcPr>
          <w:p w14:paraId="2FF43743" w14:textId="6C0F3B9F" w:rsidR="004123B0" w:rsidRPr="000B28C7" w:rsidRDefault="004123B0" w:rsidP="00796DFD">
            <w:pPr>
              <w:jc w:val="both"/>
              <w:rPr>
                <w:sz w:val="20"/>
                <w:szCs w:val="20"/>
              </w:rPr>
            </w:pPr>
            <w:r w:rsidRPr="000B28C7">
              <w:rPr>
                <w:sz w:val="20"/>
                <w:szCs w:val="20"/>
              </w:rPr>
              <w:t>Nav nepieciešams noteikt, ka atkritumu savākšanas laukumos, būvniecības atkritumu savākšanas laukumos nav nepieciešams paredzēt svarus ievesto un izvesto atkritumu masas reģistrēšanai;</w:t>
            </w:r>
          </w:p>
        </w:tc>
        <w:tc>
          <w:tcPr>
            <w:tcW w:w="4078" w:type="dxa"/>
          </w:tcPr>
          <w:p w14:paraId="46F8E4A6" w14:textId="3E4377AC" w:rsidR="004123B0" w:rsidRPr="000B28C7" w:rsidRDefault="004123B0" w:rsidP="00F95378">
            <w:pPr>
              <w:jc w:val="both"/>
              <w:rPr>
                <w:sz w:val="20"/>
                <w:szCs w:val="20"/>
              </w:rPr>
            </w:pPr>
            <w:r w:rsidRPr="000B28C7">
              <w:rPr>
                <w:sz w:val="20"/>
                <w:szCs w:val="20"/>
              </w:rPr>
              <w:t xml:space="preserve">Iebildums nav ņemts vērā. VARAM paskaidro, ka gan Latvijas, gan ES normatīvajos aktos ir noteikti atkritumu pārstrādes mērķi. Lai iegūtu informāciju, kas nepieciešama minēto mērķu izpildes aprēķināšanai, ir nepieciešama informācija par atkritumu pārstrādei nodoto atkritumu svaru. Ne visi atkritumi pēc to savākšanas tiek nogādāti atkritumu </w:t>
            </w:r>
            <w:r w:rsidR="00013936" w:rsidRPr="000B28C7">
              <w:rPr>
                <w:sz w:val="20"/>
                <w:szCs w:val="20"/>
              </w:rPr>
              <w:t xml:space="preserve">šķirošanas un </w:t>
            </w:r>
            <w:r w:rsidRPr="000B28C7">
              <w:rPr>
                <w:sz w:val="20"/>
                <w:szCs w:val="20"/>
              </w:rPr>
              <w:t>pārkraušanas stacijās, kur ir nodrošināta atkritumu svēršana.</w:t>
            </w:r>
          </w:p>
        </w:tc>
      </w:tr>
      <w:tr w:rsidR="005078D7" w:rsidRPr="00107BE4" w14:paraId="20DC8853" w14:textId="77777777" w:rsidTr="00796DFD">
        <w:tc>
          <w:tcPr>
            <w:tcW w:w="562" w:type="dxa"/>
          </w:tcPr>
          <w:p w14:paraId="4B123BB5" w14:textId="77F5F611" w:rsidR="005078D7" w:rsidRDefault="000B28C7" w:rsidP="00F95378">
            <w:pPr>
              <w:rPr>
                <w:color w:val="000000"/>
                <w:sz w:val="20"/>
                <w:szCs w:val="20"/>
              </w:rPr>
            </w:pPr>
            <w:r>
              <w:rPr>
                <w:color w:val="000000"/>
                <w:sz w:val="20"/>
                <w:szCs w:val="20"/>
              </w:rPr>
              <w:t>8.</w:t>
            </w:r>
          </w:p>
        </w:tc>
        <w:tc>
          <w:tcPr>
            <w:tcW w:w="4682" w:type="dxa"/>
          </w:tcPr>
          <w:p w14:paraId="47669C69" w14:textId="18FFA615" w:rsidR="005078D7" w:rsidRPr="000B28C7" w:rsidRDefault="0015083E" w:rsidP="005078D7">
            <w:pPr>
              <w:jc w:val="both"/>
              <w:rPr>
                <w:sz w:val="20"/>
                <w:szCs w:val="20"/>
              </w:rPr>
            </w:pPr>
            <w:r w:rsidRPr="000B28C7">
              <w:rPr>
                <w:sz w:val="20"/>
                <w:szCs w:val="20"/>
              </w:rPr>
              <w:t>P</w:t>
            </w:r>
            <w:r w:rsidR="005078D7" w:rsidRPr="000B28C7">
              <w:rPr>
                <w:sz w:val="20"/>
                <w:szCs w:val="20"/>
                <w:u w:val="single"/>
              </w:rPr>
              <w:t>apildināt Projekta 3.punktu ar jauktās (kompleksās) darbības atkritumu pieņemšanas laukumiem vai izdzēst no 10.punkta prasības “norobežo vismaz ar pusotru metru augstu nožogojumu”</w:t>
            </w:r>
            <w:r w:rsidR="005078D7" w:rsidRPr="000B28C7">
              <w:rPr>
                <w:sz w:val="20"/>
                <w:szCs w:val="20"/>
              </w:rPr>
              <w:t>, jo komersantiem būs nepieciešams sadalīt esošo pieņemšanas punktu (laukumu) telpas dažādās daļās, atdalot metāla noliktavu no VKP atkritumiem un no pārējiem atkritumiem, un uz katras daļas izvietot atsevišķas izkārtnes ar operatora nosaukumu, darba laiku, u.t.t.</w:t>
            </w:r>
          </w:p>
          <w:p w14:paraId="15895EEE" w14:textId="77777777" w:rsidR="005078D7" w:rsidRPr="000B28C7" w:rsidRDefault="005078D7" w:rsidP="00F95378">
            <w:pPr>
              <w:rPr>
                <w:sz w:val="20"/>
                <w:szCs w:val="20"/>
              </w:rPr>
            </w:pPr>
          </w:p>
        </w:tc>
        <w:tc>
          <w:tcPr>
            <w:tcW w:w="4078" w:type="dxa"/>
          </w:tcPr>
          <w:p w14:paraId="520B9193" w14:textId="7C9C6692" w:rsidR="005078D7" w:rsidRPr="000B28C7" w:rsidRDefault="0015083E" w:rsidP="00F95378">
            <w:pPr>
              <w:jc w:val="both"/>
              <w:rPr>
                <w:sz w:val="20"/>
                <w:szCs w:val="20"/>
              </w:rPr>
            </w:pPr>
            <w:r w:rsidRPr="000B28C7">
              <w:rPr>
                <w:sz w:val="20"/>
                <w:szCs w:val="20"/>
              </w:rPr>
              <w:t xml:space="preserve">Iebildums ir ņemts vērā. </w:t>
            </w:r>
          </w:p>
        </w:tc>
      </w:tr>
      <w:tr w:rsidR="004123B0" w:rsidRPr="00107BE4" w14:paraId="5A156EC2" w14:textId="77777777" w:rsidTr="00796DFD">
        <w:tc>
          <w:tcPr>
            <w:tcW w:w="562" w:type="dxa"/>
          </w:tcPr>
          <w:p w14:paraId="2766F003" w14:textId="0C8ADC57" w:rsidR="004123B0" w:rsidRPr="00107BE4" w:rsidRDefault="000B28C7" w:rsidP="00F95378">
            <w:pPr>
              <w:rPr>
                <w:color w:val="000000"/>
                <w:sz w:val="20"/>
                <w:szCs w:val="20"/>
              </w:rPr>
            </w:pPr>
            <w:r>
              <w:rPr>
                <w:color w:val="000000"/>
                <w:sz w:val="20"/>
                <w:szCs w:val="20"/>
              </w:rPr>
              <w:t>9</w:t>
            </w:r>
            <w:r w:rsidR="004123B0">
              <w:rPr>
                <w:color w:val="000000"/>
                <w:sz w:val="20"/>
                <w:szCs w:val="20"/>
              </w:rPr>
              <w:t>.</w:t>
            </w:r>
          </w:p>
        </w:tc>
        <w:tc>
          <w:tcPr>
            <w:tcW w:w="4682" w:type="dxa"/>
          </w:tcPr>
          <w:p w14:paraId="3312664D" w14:textId="77777777" w:rsidR="004123B0" w:rsidRPr="000B28C7" w:rsidRDefault="004123B0" w:rsidP="00796DFD">
            <w:pPr>
              <w:jc w:val="both"/>
              <w:rPr>
                <w:sz w:val="20"/>
                <w:szCs w:val="20"/>
              </w:rPr>
            </w:pPr>
            <w:r w:rsidRPr="000B28C7">
              <w:rPr>
                <w:sz w:val="20"/>
                <w:szCs w:val="20"/>
              </w:rPr>
              <w:t xml:space="preserve">Ietvert noteikumu projektā prasības kārtībai, kādā tiek slēgti līgumi par videi kaitīgo preču atkritumu </w:t>
            </w:r>
            <w:r w:rsidRPr="000B28C7">
              <w:rPr>
                <w:sz w:val="20"/>
                <w:szCs w:val="20"/>
              </w:rPr>
              <w:lastRenderedPageBreak/>
              <w:t>apsaimniekošanu</w:t>
            </w:r>
          </w:p>
        </w:tc>
        <w:tc>
          <w:tcPr>
            <w:tcW w:w="4078" w:type="dxa"/>
          </w:tcPr>
          <w:p w14:paraId="63EB6F30" w14:textId="77777777" w:rsidR="004123B0" w:rsidRPr="000B28C7" w:rsidRDefault="004123B0" w:rsidP="00F95378">
            <w:pPr>
              <w:jc w:val="both"/>
              <w:rPr>
                <w:sz w:val="20"/>
                <w:szCs w:val="20"/>
              </w:rPr>
            </w:pPr>
            <w:r w:rsidRPr="000B28C7">
              <w:rPr>
                <w:sz w:val="20"/>
                <w:szCs w:val="20"/>
              </w:rPr>
              <w:lastRenderedPageBreak/>
              <w:t>Iebildums ir ņemts vērā.</w:t>
            </w:r>
          </w:p>
        </w:tc>
      </w:tr>
      <w:tr w:rsidR="004123B0" w:rsidRPr="00107BE4" w14:paraId="0B4E03D9" w14:textId="77777777" w:rsidTr="00796DFD">
        <w:tc>
          <w:tcPr>
            <w:tcW w:w="562" w:type="dxa"/>
          </w:tcPr>
          <w:p w14:paraId="0346FF04" w14:textId="47717639" w:rsidR="004123B0" w:rsidRPr="00107BE4" w:rsidRDefault="000B28C7" w:rsidP="00F95378">
            <w:pPr>
              <w:rPr>
                <w:color w:val="000000"/>
                <w:sz w:val="20"/>
                <w:szCs w:val="20"/>
              </w:rPr>
            </w:pPr>
            <w:r>
              <w:rPr>
                <w:color w:val="000000"/>
                <w:sz w:val="20"/>
                <w:szCs w:val="20"/>
              </w:rPr>
              <w:t>10</w:t>
            </w:r>
            <w:r w:rsidR="004123B0">
              <w:rPr>
                <w:color w:val="000000"/>
                <w:sz w:val="20"/>
                <w:szCs w:val="20"/>
              </w:rPr>
              <w:t>.</w:t>
            </w:r>
          </w:p>
        </w:tc>
        <w:tc>
          <w:tcPr>
            <w:tcW w:w="4682" w:type="dxa"/>
          </w:tcPr>
          <w:p w14:paraId="55B1FD91" w14:textId="77777777" w:rsidR="004123B0" w:rsidRPr="000B28C7" w:rsidRDefault="004123B0" w:rsidP="00796DFD">
            <w:pPr>
              <w:jc w:val="both"/>
              <w:rPr>
                <w:sz w:val="20"/>
                <w:szCs w:val="20"/>
              </w:rPr>
            </w:pPr>
            <w:r w:rsidRPr="000B28C7">
              <w:rPr>
                <w:sz w:val="20"/>
                <w:szCs w:val="20"/>
              </w:rPr>
              <w:t>Vienkāršot prasības ūdensnecaurlaidīgā seguma ierīkošanai atkritumu savākšanas un šķirošanas vietās, vai paredzēt šīm darbībām atbalstu no ES Struktūrfondiem un garāku pārejas periodu šīs prasības ieviešanai</w:t>
            </w:r>
          </w:p>
        </w:tc>
        <w:tc>
          <w:tcPr>
            <w:tcW w:w="4078" w:type="dxa"/>
          </w:tcPr>
          <w:p w14:paraId="28597799" w14:textId="77777777" w:rsidR="004123B0" w:rsidRPr="000B28C7" w:rsidRDefault="004123B0" w:rsidP="00F95378">
            <w:pPr>
              <w:jc w:val="both"/>
              <w:rPr>
                <w:sz w:val="20"/>
                <w:szCs w:val="20"/>
              </w:rPr>
            </w:pPr>
            <w:r w:rsidRPr="000B28C7">
              <w:rPr>
                <w:sz w:val="20"/>
                <w:szCs w:val="20"/>
              </w:rPr>
              <w:t>Iebildums ir ņemts vērā.</w:t>
            </w:r>
          </w:p>
        </w:tc>
      </w:tr>
      <w:tr w:rsidR="005078D7" w:rsidRPr="00107BE4" w14:paraId="74B1EB3C" w14:textId="77777777" w:rsidTr="00796DFD">
        <w:tc>
          <w:tcPr>
            <w:tcW w:w="562" w:type="dxa"/>
          </w:tcPr>
          <w:p w14:paraId="53249FC4" w14:textId="66D14039" w:rsidR="005078D7" w:rsidRDefault="000B28C7" w:rsidP="00F95378">
            <w:pPr>
              <w:rPr>
                <w:color w:val="000000"/>
                <w:sz w:val="20"/>
                <w:szCs w:val="20"/>
              </w:rPr>
            </w:pPr>
            <w:r>
              <w:rPr>
                <w:color w:val="000000"/>
                <w:sz w:val="20"/>
                <w:szCs w:val="20"/>
              </w:rPr>
              <w:t>11.</w:t>
            </w:r>
          </w:p>
        </w:tc>
        <w:tc>
          <w:tcPr>
            <w:tcW w:w="4682" w:type="dxa"/>
          </w:tcPr>
          <w:p w14:paraId="00906D22" w14:textId="042E3186" w:rsidR="005078D7" w:rsidRPr="000B28C7" w:rsidRDefault="005078D7" w:rsidP="005078D7">
            <w:pPr>
              <w:jc w:val="both"/>
              <w:rPr>
                <w:sz w:val="20"/>
                <w:szCs w:val="20"/>
              </w:rPr>
            </w:pPr>
            <w:r w:rsidRPr="000B28C7">
              <w:rPr>
                <w:sz w:val="20"/>
                <w:szCs w:val="20"/>
              </w:rPr>
              <w:t>Jautājums par noteikumu projekta 14.punktā  teikto „</w:t>
            </w:r>
            <w:r w:rsidRPr="000B28C7">
              <w:rPr>
                <w:iCs/>
                <w:sz w:val="20"/>
                <w:szCs w:val="20"/>
              </w:rPr>
              <w:t>14. Pašvaldība nosaka savākšanas laukumu darba laiku  tās administratīvajā teritorijā, paredzot, ka piekļuvi savākšanas laukumam nodrošina vismaz 20 stundas nedēļā, tajā skaitā vismaz vienu dienu nedēļas nogalē  (sestdien vai svētdien), kā arī vismaz vienu darba dienu līdz plkst.19.00</w:t>
            </w:r>
            <w:r w:rsidRPr="000B28C7">
              <w:rPr>
                <w:sz w:val="20"/>
                <w:szCs w:val="20"/>
              </w:rPr>
              <w:t xml:space="preserve">.” Vai pašvaldībā noteiktais laukumu darba laiks būs saistošs arī komercuzņēmumiem, jeb šī norma attiecas tikai uz pašvaldības laukumiem? </w:t>
            </w:r>
          </w:p>
          <w:p w14:paraId="3F1207E2" w14:textId="77777777" w:rsidR="005078D7" w:rsidRPr="000B28C7" w:rsidRDefault="005078D7" w:rsidP="00F95378">
            <w:pPr>
              <w:rPr>
                <w:sz w:val="20"/>
                <w:szCs w:val="20"/>
              </w:rPr>
            </w:pPr>
          </w:p>
        </w:tc>
        <w:tc>
          <w:tcPr>
            <w:tcW w:w="4078" w:type="dxa"/>
          </w:tcPr>
          <w:p w14:paraId="31C52F3C" w14:textId="796BF3CC" w:rsidR="005078D7" w:rsidRPr="000B28C7" w:rsidRDefault="0015083E" w:rsidP="00F95378">
            <w:pPr>
              <w:jc w:val="both"/>
              <w:rPr>
                <w:sz w:val="20"/>
                <w:szCs w:val="20"/>
              </w:rPr>
            </w:pPr>
            <w:r w:rsidRPr="000B28C7">
              <w:rPr>
                <w:sz w:val="20"/>
                <w:szCs w:val="20"/>
              </w:rPr>
              <w:t>Par iebildumu ir sniegts skaidrojums noteikumu projekta anotācijā.</w:t>
            </w:r>
          </w:p>
        </w:tc>
      </w:tr>
      <w:tr w:rsidR="004123B0" w:rsidRPr="00107BE4" w14:paraId="5F6DB8E1" w14:textId="77777777" w:rsidTr="00796DFD">
        <w:tc>
          <w:tcPr>
            <w:tcW w:w="562" w:type="dxa"/>
          </w:tcPr>
          <w:p w14:paraId="4AF65873" w14:textId="16305630" w:rsidR="004123B0" w:rsidRPr="00107BE4" w:rsidRDefault="000B28C7" w:rsidP="00F95378">
            <w:pPr>
              <w:rPr>
                <w:color w:val="000000"/>
                <w:sz w:val="20"/>
                <w:szCs w:val="20"/>
              </w:rPr>
            </w:pPr>
            <w:r>
              <w:rPr>
                <w:color w:val="000000"/>
                <w:sz w:val="20"/>
                <w:szCs w:val="20"/>
              </w:rPr>
              <w:t>12</w:t>
            </w:r>
            <w:r w:rsidR="004123B0">
              <w:rPr>
                <w:color w:val="000000"/>
                <w:sz w:val="20"/>
                <w:szCs w:val="20"/>
              </w:rPr>
              <w:t>.</w:t>
            </w:r>
          </w:p>
        </w:tc>
        <w:tc>
          <w:tcPr>
            <w:tcW w:w="4682" w:type="dxa"/>
          </w:tcPr>
          <w:p w14:paraId="67AC0B97" w14:textId="77777777" w:rsidR="004123B0" w:rsidRPr="000B28C7" w:rsidRDefault="004123B0" w:rsidP="00796DFD">
            <w:pPr>
              <w:jc w:val="both"/>
              <w:rPr>
                <w:sz w:val="20"/>
                <w:szCs w:val="20"/>
              </w:rPr>
            </w:pPr>
            <w:r w:rsidRPr="000B28C7">
              <w:rPr>
                <w:sz w:val="20"/>
                <w:szCs w:val="20"/>
              </w:rPr>
              <w:t>Precizēt prasības atkritumu savākšanas un šķirošanas vietās ievesto un izvesto atkritumu uzskaitei</w:t>
            </w:r>
          </w:p>
        </w:tc>
        <w:tc>
          <w:tcPr>
            <w:tcW w:w="4078" w:type="dxa"/>
          </w:tcPr>
          <w:p w14:paraId="4E459B90" w14:textId="77777777" w:rsidR="004123B0" w:rsidRPr="000B28C7" w:rsidRDefault="004123B0" w:rsidP="00F95378">
            <w:pPr>
              <w:jc w:val="both"/>
              <w:rPr>
                <w:sz w:val="20"/>
                <w:szCs w:val="20"/>
              </w:rPr>
            </w:pPr>
            <w:r w:rsidRPr="000B28C7">
              <w:rPr>
                <w:sz w:val="20"/>
                <w:szCs w:val="20"/>
              </w:rPr>
              <w:t>Iebildums ir ņemts vērā.</w:t>
            </w:r>
          </w:p>
        </w:tc>
      </w:tr>
      <w:tr w:rsidR="005078D7" w:rsidRPr="00107BE4" w14:paraId="555CAC1C" w14:textId="77777777" w:rsidTr="00796DFD">
        <w:tc>
          <w:tcPr>
            <w:tcW w:w="562" w:type="dxa"/>
          </w:tcPr>
          <w:p w14:paraId="491903F2" w14:textId="5767320C" w:rsidR="005078D7" w:rsidRDefault="000B28C7" w:rsidP="00F95378">
            <w:pPr>
              <w:rPr>
                <w:color w:val="000000"/>
                <w:sz w:val="20"/>
                <w:szCs w:val="20"/>
              </w:rPr>
            </w:pPr>
            <w:r>
              <w:rPr>
                <w:color w:val="000000"/>
                <w:sz w:val="20"/>
                <w:szCs w:val="20"/>
              </w:rPr>
              <w:t>13.</w:t>
            </w:r>
          </w:p>
        </w:tc>
        <w:tc>
          <w:tcPr>
            <w:tcW w:w="4682" w:type="dxa"/>
          </w:tcPr>
          <w:p w14:paraId="3E5DDA66" w14:textId="2CB44D39" w:rsidR="005078D7" w:rsidRPr="000B28C7" w:rsidRDefault="005078D7" w:rsidP="005078D7">
            <w:pPr>
              <w:jc w:val="both"/>
              <w:rPr>
                <w:b/>
                <w:sz w:val="20"/>
                <w:szCs w:val="20"/>
              </w:rPr>
            </w:pPr>
            <w:r w:rsidRPr="000B28C7">
              <w:rPr>
                <w:sz w:val="20"/>
                <w:szCs w:val="20"/>
              </w:rPr>
              <w:t xml:space="preserve"> Projekts paredz atkritumu nosvēršanu laukumā, pirms izvešanas un paredz svaru ierīkošanu laukumā. Kā iepriekš minēts, atkritumi tiek savākti ne tikai mazos 1 m3 konteineros, bet arī lielajos 35 m3 konteineros, kuru svars var pārsniegt 20 t. Komersantiem būs nepieciešams uzstādīt automobiļu svarus katrā tādā laukumā. Šī prasība nekādā veidā nevar uzlabot savākto atkritumu kontroli</w:t>
            </w:r>
            <w:r w:rsidRPr="000B28C7">
              <w:rPr>
                <w:sz w:val="20"/>
                <w:szCs w:val="20"/>
                <w:u w:val="single"/>
              </w:rPr>
              <w:t>. Prasība uzstādīt svarus var būt pamatota tikai gadījumos, kad laukuma operators nodod atkritumus citam komersantam</w:t>
            </w:r>
            <w:r w:rsidRPr="000B28C7">
              <w:rPr>
                <w:sz w:val="20"/>
                <w:szCs w:val="20"/>
              </w:rPr>
              <w:t xml:space="preserve">.  Aktuālā likumdošana uzliek par pienākumu atkritumu apsaimniekotājam veikt atkritumu uzskaiti, reģistrējot tos dažādos žurnālos atkarībā no atkritumu veida. </w:t>
            </w:r>
            <w:r w:rsidRPr="000B28C7">
              <w:rPr>
                <w:sz w:val="20"/>
                <w:szCs w:val="20"/>
                <w:u w:val="single"/>
              </w:rPr>
              <w:t>Uzskatām, ka komersants var pats izvēlēties svara noteikšanas un kontroles metodi</w:t>
            </w:r>
            <w:r w:rsidRPr="000B28C7">
              <w:rPr>
                <w:sz w:val="20"/>
                <w:szCs w:val="20"/>
              </w:rPr>
              <w:t xml:space="preserve">, piemēram, svērt no reģionālajiem laukumiem piegādātos atkritumus uz svariem centrālajā bāzē un nav nepieciešams uzstādīt svarus katrā reģionālajā laukumā.  </w:t>
            </w:r>
          </w:p>
          <w:p w14:paraId="5FB93188" w14:textId="77777777" w:rsidR="005078D7" w:rsidRPr="000B28C7" w:rsidRDefault="005078D7" w:rsidP="00F95378">
            <w:pPr>
              <w:rPr>
                <w:sz w:val="20"/>
                <w:szCs w:val="20"/>
              </w:rPr>
            </w:pPr>
          </w:p>
        </w:tc>
        <w:tc>
          <w:tcPr>
            <w:tcW w:w="4078" w:type="dxa"/>
          </w:tcPr>
          <w:p w14:paraId="5EAE0758" w14:textId="71DB2268" w:rsidR="005078D7" w:rsidRPr="000B28C7" w:rsidRDefault="0015083E" w:rsidP="00F95378">
            <w:pPr>
              <w:jc w:val="both"/>
              <w:rPr>
                <w:sz w:val="20"/>
                <w:szCs w:val="20"/>
              </w:rPr>
            </w:pPr>
            <w:r w:rsidRPr="000B28C7">
              <w:rPr>
                <w:sz w:val="20"/>
                <w:szCs w:val="20"/>
              </w:rPr>
              <w:t>Iebildums ir ņemts vērā.</w:t>
            </w:r>
          </w:p>
        </w:tc>
      </w:tr>
      <w:tr w:rsidR="005078D7" w:rsidRPr="00107BE4" w14:paraId="2FC76E00" w14:textId="77777777" w:rsidTr="00796DFD">
        <w:tc>
          <w:tcPr>
            <w:tcW w:w="562" w:type="dxa"/>
          </w:tcPr>
          <w:p w14:paraId="47C2443F" w14:textId="2CF7E28F" w:rsidR="005078D7" w:rsidRDefault="000B28C7" w:rsidP="00F95378">
            <w:pPr>
              <w:rPr>
                <w:color w:val="000000"/>
                <w:sz w:val="20"/>
                <w:szCs w:val="20"/>
              </w:rPr>
            </w:pPr>
            <w:r>
              <w:rPr>
                <w:color w:val="000000"/>
                <w:sz w:val="20"/>
                <w:szCs w:val="20"/>
              </w:rPr>
              <w:t>14.</w:t>
            </w:r>
          </w:p>
        </w:tc>
        <w:tc>
          <w:tcPr>
            <w:tcW w:w="4682" w:type="dxa"/>
          </w:tcPr>
          <w:p w14:paraId="02C10BB1" w14:textId="28C51DAF" w:rsidR="005078D7" w:rsidRPr="000B28C7" w:rsidRDefault="005078D7" w:rsidP="00796DFD">
            <w:pPr>
              <w:jc w:val="both"/>
              <w:rPr>
                <w:sz w:val="20"/>
                <w:szCs w:val="20"/>
              </w:rPr>
            </w:pPr>
            <w:r w:rsidRPr="000B28C7">
              <w:rPr>
                <w:sz w:val="20"/>
                <w:szCs w:val="20"/>
              </w:rPr>
              <w:t>Projekta 11.2.punkts paredz, ka savāktos atkritumus būs nepieciešams izvest no laukuma ik pēc 3 mēnešiem. Uzskatām šo prasību par nepamatotu, jo, pirmkārt, esošā likumdošana atļauj pat bīstamos atkritumus glabāt līdz gadam (kas arī norādīts Projekta 11.3.punktā), un nav saprotams, kāpēc nebīstamos atkritumus drīkst uzglabāt laukumā maksimāli 3 mēnešus. Otrkārt, daudziem apsaimniekotājiem laukumos uzstādīti lielie konteineri ( AS “Dīlers” savā laukumā Rēzeknē dažu atkritumu savākšanai izmanto 35m</w:t>
            </w:r>
            <w:r w:rsidRPr="000B28C7">
              <w:rPr>
                <w:sz w:val="20"/>
                <w:szCs w:val="20"/>
                <w:vertAlign w:val="superscript"/>
              </w:rPr>
              <w:t>3</w:t>
            </w:r>
            <w:r w:rsidRPr="000B28C7">
              <w:rPr>
                <w:sz w:val="20"/>
                <w:szCs w:val="20"/>
              </w:rPr>
              <w:t xml:space="preserve"> konteinerus), tie var tikt piekrauti ilgākā laikā un izvest nepilnu konteineru no laukuma būs nepamatoti gan no komerciālā viedokļa, gan no vides aizsardzības viedokļa, jo šāda konteinera transportēšana no Rēzeknes līdz Rīgai notiek ar jaudīgu kravas mašīnu.</w:t>
            </w:r>
          </w:p>
        </w:tc>
        <w:tc>
          <w:tcPr>
            <w:tcW w:w="4078" w:type="dxa"/>
          </w:tcPr>
          <w:p w14:paraId="42EA40DE" w14:textId="3709F9BF" w:rsidR="005078D7" w:rsidRPr="000B28C7" w:rsidRDefault="0015083E" w:rsidP="00F95378">
            <w:pPr>
              <w:jc w:val="both"/>
              <w:rPr>
                <w:sz w:val="20"/>
                <w:szCs w:val="20"/>
              </w:rPr>
            </w:pPr>
            <w:r w:rsidRPr="000B28C7">
              <w:rPr>
                <w:sz w:val="20"/>
                <w:szCs w:val="20"/>
              </w:rPr>
              <w:t>Par iebildumu ir sniegts skaidrojums noteikumu projekta anotācijā.</w:t>
            </w:r>
          </w:p>
        </w:tc>
      </w:tr>
      <w:tr w:rsidR="005078D7" w:rsidRPr="00107BE4" w14:paraId="791C32ED" w14:textId="77777777" w:rsidTr="00796DFD">
        <w:tc>
          <w:tcPr>
            <w:tcW w:w="562" w:type="dxa"/>
          </w:tcPr>
          <w:p w14:paraId="3425F1A6" w14:textId="3CBB4684" w:rsidR="005078D7" w:rsidRDefault="000B28C7" w:rsidP="00F95378">
            <w:pPr>
              <w:rPr>
                <w:color w:val="000000"/>
                <w:sz w:val="20"/>
                <w:szCs w:val="20"/>
              </w:rPr>
            </w:pPr>
            <w:r>
              <w:rPr>
                <w:color w:val="000000"/>
                <w:sz w:val="20"/>
                <w:szCs w:val="20"/>
              </w:rPr>
              <w:t>15.</w:t>
            </w:r>
          </w:p>
        </w:tc>
        <w:tc>
          <w:tcPr>
            <w:tcW w:w="4682" w:type="dxa"/>
          </w:tcPr>
          <w:p w14:paraId="61781E85" w14:textId="73518967" w:rsidR="005078D7" w:rsidRPr="000B28C7" w:rsidRDefault="005078D7" w:rsidP="008A2BDF">
            <w:pPr>
              <w:jc w:val="both"/>
              <w:rPr>
                <w:b/>
                <w:sz w:val="20"/>
                <w:szCs w:val="20"/>
              </w:rPr>
            </w:pPr>
            <w:r w:rsidRPr="000B28C7">
              <w:rPr>
                <w:sz w:val="20"/>
                <w:szCs w:val="20"/>
                <w:u w:val="single"/>
              </w:rPr>
              <w:t>kategoriski iebilst pret būvniecības un būvju nojaukšanas atkritumu iekļaušanu obligātajā atkritumu sarakstā</w:t>
            </w:r>
            <w:r w:rsidRPr="000B28C7">
              <w:rPr>
                <w:sz w:val="20"/>
                <w:szCs w:val="20"/>
              </w:rPr>
              <w:t xml:space="preserve"> (p.13.5.11.). Būvniecības atkritumus nevar pielīdzināt ikdienas sadzīves atkritumiem, tie rodas neregulāri un aktuālās normas paredz speciālā konteinera nomu remonta laikā, ar būvgružu izvešanu un utilizāciju nodarbojas citas nozares firmas, būvgruži </w:t>
            </w:r>
            <w:r w:rsidRPr="000B28C7">
              <w:rPr>
                <w:sz w:val="20"/>
                <w:szCs w:val="20"/>
              </w:rPr>
              <w:lastRenderedPageBreak/>
              <w:t xml:space="preserve">tiek atsevišķi reģistrēti (MK 15.04.2014.noteikumi Nr.199 “Būvniecībā radušos atkritumu un to pārvadājumu uzskaites kārtība”). Pie būvniecības vai būvju nojaukšanas atkritumi tiek ievietoti speciālā blakus ēkai novietotā konteinerā, nevis atvesti ar kādu transportu uz laukumu. Pie tam, projekta 3.4.punkts paredz atsevišķo būvniecības un būvju nojaukšanas atkritumu savākšanas laukumu dibināšanu, un būvgružu iekļaušana cita laukuma minimālajā sarakstā ir neloģiska. </w:t>
            </w:r>
          </w:p>
          <w:p w14:paraId="5837B845" w14:textId="77777777" w:rsidR="005078D7" w:rsidRPr="000B28C7" w:rsidRDefault="005078D7" w:rsidP="008A2BDF">
            <w:pPr>
              <w:jc w:val="both"/>
              <w:rPr>
                <w:sz w:val="20"/>
                <w:szCs w:val="20"/>
              </w:rPr>
            </w:pPr>
          </w:p>
          <w:p w14:paraId="6CA514BE" w14:textId="47170EE1" w:rsidR="005078D7" w:rsidRPr="000B28C7" w:rsidRDefault="005078D7" w:rsidP="008A2BDF">
            <w:pPr>
              <w:pStyle w:val="ListParagraph"/>
              <w:snapToGrid w:val="0"/>
              <w:spacing w:after="0" w:line="240" w:lineRule="auto"/>
              <w:ind w:left="0"/>
              <w:jc w:val="both"/>
              <w:rPr>
                <w:rFonts w:ascii="Times New Roman" w:hAnsi="Times New Roman"/>
                <w:sz w:val="20"/>
                <w:szCs w:val="20"/>
                <w:lang w:val="lv-LV"/>
              </w:rPr>
            </w:pPr>
            <w:r w:rsidRPr="000B28C7">
              <w:rPr>
                <w:rFonts w:ascii="Times New Roman" w:hAnsi="Times New Roman"/>
                <w:sz w:val="20"/>
                <w:szCs w:val="20"/>
                <w:lang w:val="lv-LV"/>
              </w:rPr>
              <w:t>Noteikumu projekta 13.5 punktā cita starpā ir noteiks, ka atkritumu savākšanas laukumā jānodrošina atkritumu savākšanas aprīkojums (konteineri) noteiktiem atkritumu veidiem, tai skaitā 13.5.1. punktā -</w:t>
            </w:r>
            <w:r w:rsidRPr="000B28C7">
              <w:rPr>
                <w:rFonts w:ascii="Times New Roman" w:hAnsi="Times New Roman"/>
                <w:i/>
                <w:sz w:val="20"/>
                <w:szCs w:val="20"/>
                <w:lang w:val="lv-LV"/>
              </w:rPr>
              <w:t>“plastmasas atkritumi”</w:t>
            </w:r>
            <w:r w:rsidRPr="000B28C7">
              <w:rPr>
                <w:rFonts w:ascii="Times New Roman" w:hAnsi="Times New Roman"/>
                <w:sz w:val="20"/>
                <w:szCs w:val="20"/>
                <w:lang w:val="lv-LV"/>
              </w:rPr>
              <w:t xml:space="preserve"> savākšana; 13.5.6. punktā - </w:t>
            </w:r>
            <w:r w:rsidRPr="000B28C7">
              <w:rPr>
                <w:rFonts w:ascii="Times New Roman" w:hAnsi="Times New Roman"/>
                <w:i/>
                <w:sz w:val="20"/>
                <w:szCs w:val="20"/>
                <w:lang w:val="lv-LV"/>
              </w:rPr>
              <w:t xml:space="preserve">“cita veida stikla atkritumi” </w:t>
            </w:r>
            <w:r w:rsidRPr="000B28C7">
              <w:rPr>
                <w:rFonts w:ascii="Times New Roman" w:hAnsi="Times New Roman"/>
                <w:sz w:val="20"/>
                <w:szCs w:val="20"/>
                <w:lang w:val="lv-LV"/>
              </w:rPr>
              <w:t xml:space="preserve">savākšana; 13.5.7. punktā - </w:t>
            </w:r>
            <w:r w:rsidRPr="000B28C7">
              <w:rPr>
                <w:rFonts w:ascii="Times New Roman" w:hAnsi="Times New Roman"/>
                <w:i/>
                <w:sz w:val="20"/>
                <w:szCs w:val="20"/>
                <w:lang w:val="lv-LV"/>
              </w:rPr>
              <w:t xml:space="preserve">“sadzīvē radušies bīstamie atkritumi” </w:t>
            </w:r>
            <w:r w:rsidRPr="000B28C7">
              <w:rPr>
                <w:rFonts w:ascii="Times New Roman" w:hAnsi="Times New Roman"/>
                <w:sz w:val="20"/>
                <w:szCs w:val="20"/>
                <w:lang w:val="lv-LV"/>
              </w:rPr>
              <w:t xml:space="preserve">savākšana; 13.5.10.punktā - </w:t>
            </w:r>
            <w:r w:rsidRPr="000B28C7">
              <w:rPr>
                <w:rFonts w:ascii="Times New Roman" w:hAnsi="Times New Roman"/>
                <w:i/>
                <w:sz w:val="20"/>
                <w:szCs w:val="20"/>
                <w:lang w:val="lv-LV"/>
              </w:rPr>
              <w:t>“liela izmēra atkritumi”</w:t>
            </w:r>
            <w:r w:rsidRPr="000B28C7">
              <w:rPr>
                <w:rFonts w:ascii="Times New Roman" w:hAnsi="Times New Roman"/>
                <w:sz w:val="20"/>
                <w:szCs w:val="20"/>
                <w:lang w:val="lv-LV"/>
              </w:rPr>
              <w:t xml:space="preserve"> savākšana; 13.5.11.punktā -</w:t>
            </w:r>
            <w:r w:rsidRPr="000B28C7">
              <w:rPr>
                <w:rFonts w:ascii="Times New Roman" w:hAnsi="Times New Roman"/>
                <w:i/>
                <w:sz w:val="20"/>
                <w:szCs w:val="20"/>
                <w:lang w:val="lv-LV"/>
              </w:rPr>
              <w:t>“būvniecības un būvju nojaukšanas atkritumi”</w:t>
            </w:r>
            <w:r w:rsidRPr="000B28C7">
              <w:rPr>
                <w:rFonts w:ascii="Times New Roman" w:hAnsi="Times New Roman"/>
                <w:sz w:val="20"/>
                <w:szCs w:val="20"/>
                <w:lang w:val="lv-LV"/>
              </w:rPr>
              <w:t xml:space="preserve"> savākšana u.tml</w:t>
            </w:r>
            <w:r w:rsidRPr="000B28C7">
              <w:rPr>
                <w:rFonts w:ascii="Times New Roman" w:hAnsi="Times New Roman"/>
                <w:i/>
                <w:sz w:val="20"/>
                <w:szCs w:val="20"/>
                <w:lang w:val="lv-LV"/>
              </w:rPr>
              <w:t>.</w:t>
            </w:r>
          </w:p>
          <w:p w14:paraId="2EB44BF1" w14:textId="77777777" w:rsidR="005078D7" w:rsidRPr="000B28C7" w:rsidRDefault="005078D7" w:rsidP="00F95378">
            <w:pPr>
              <w:rPr>
                <w:sz w:val="20"/>
                <w:szCs w:val="20"/>
              </w:rPr>
            </w:pPr>
          </w:p>
        </w:tc>
        <w:tc>
          <w:tcPr>
            <w:tcW w:w="4078" w:type="dxa"/>
          </w:tcPr>
          <w:p w14:paraId="55D21FD6" w14:textId="0FB492B3" w:rsidR="005078D7" w:rsidRPr="000B28C7" w:rsidRDefault="006F41E2" w:rsidP="00F95378">
            <w:pPr>
              <w:jc w:val="both"/>
              <w:rPr>
                <w:sz w:val="20"/>
                <w:szCs w:val="20"/>
              </w:rPr>
            </w:pPr>
            <w:r w:rsidRPr="000B28C7">
              <w:rPr>
                <w:sz w:val="20"/>
                <w:szCs w:val="20"/>
              </w:rPr>
              <w:lastRenderedPageBreak/>
              <w:t>Iebildums ir ņemts vērā.</w:t>
            </w:r>
          </w:p>
        </w:tc>
      </w:tr>
      <w:tr w:rsidR="005078D7" w:rsidRPr="00107BE4" w14:paraId="7B1E904A" w14:textId="77777777" w:rsidTr="00796DFD">
        <w:tc>
          <w:tcPr>
            <w:tcW w:w="562" w:type="dxa"/>
          </w:tcPr>
          <w:p w14:paraId="119DA113" w14:textId="778D0320" w:rsidR="005078D7" w:rsidRDefault="000B28C7" w:rsidP="00F95378">
            <w:pPr>
              <w:rPr>
                <w:color w:val="000000"/>
                <w:sz w:val="20"/>
                <w:szCs w:val="20"/>
              </w:rPr>
            </w:pPr>
            <w:r>
              <w:rPr>
                <w:color w:val="000000"/>
                <w:sz w:val="20"/>
                <w:szCs w:val="20"/>
              </w:rPr>
              <w:t>16.</w:t>
            </w:r>
          </w:p>
        </w:tc>
        <w:tc>
          <w:tcPr>
            <w:tcW w:w="4682" w:type="dxa"/>
          </w:tcPr>
          <w:p w14:paraId="2FF9FAA4" w14:textId="77777777" w:rsidR="005078D7" w:rsidRPr="000B28C7" w:rsidRDefault="005078D7" w:rsidP="005078D7">
            <w:pPr>
              <w:ind w:right="296"/>
              <w:jc w:val="both"/>
              <w:rPr>
                <w:sz w:val="20"/>
                <w:szCs w:val="20"/>
              </w:rPr>
            </w:pPr>
            <w:r w:rsidRPr="000B28C7">
              <w:rPr>
                <w:sz w:val="20"/>
                <w:szCs w:val="20"/>
                <w:u w:val="single"/>
              </w:rPr>
              <w:t>Projektā trūkst definīcijas terminam “operators”.</w:t>
            </w:r>
            <w:r w:rsidRPr="000B28C7">
              <w:rPr>
                <w:sz w:val="20"/>
                <w:szCs w:val="20"/>
              </w:rPr>
              <w:t xml:space="preserve"> Projekta punktos 13.7.1., 14.6.1., 19.6.1., 21.6.1. un 22.6.1. izvirzītas prasības nodrošināt laukumos darba vietas apsargam un operatoram, bet punktā 23.1. par operatoru jau saukta juridiskā persona. Nav skaidrs, vai katrā laukumā būs nepieciešams nodrošināt tieši juridiskās personas pilnvarotā pārstāvja klātbūtni, jeb par “operatoru” laukumos tiek saukts darbinieks (arī ar “outsorting” sistēmu pieņemtais), kas palīdz iedzīvotājiem izvietot atkritumus un uzskaitīt tos. Vai būs obligāti jānodarbina laukumos gan operatoru, gan apsargu? Vai operators varēs apvienot šīs divas nodarbošanās? Uzskatām, ka komersantam pašam būtu jāizvēlas, cik un kādus darbiniekus viņam ir nepieciešams nodarbināt, lai nodrošinātu laukuma darbību.</w:t>
            </w:r>
          </w:p>
          <w:p w14:paraId="24113C59" w14:textId="77777777" w:rsidR="005078D7" w:rsidRPr="000B28C7" w:rsidRDefault="005078D7" w:rsidP="005078D7">
            <w:pPr>
              <w:jc w:val="both"/>
              <w:rPr>
                <w:sz w:val="20"/>
                <w:szCs w:val="20"/>
              </w:rPr>
            </w:pPr>
            <w:r w:rsidRPr="000B28C7">
              <w:rPr>
                <w:sz w:val="20"/>
                <w:szCs w:val="20"/>
              </w:rPr>
              <w:t xml:space="preserve">5.Projektā </w:t>
            </w:r>
            <w:r w:rsidRPr="000B28C7">
              <w:rPr>
                <w:sz w:val="20"/>
                <w:szCs w:val="20"/>
                <w:u w:val="single"/>
              </w:rPr>
              <w:t>nav precīzas definīcijas terminam “publiskā ārtelpa</w:t>
            </w:r>
            <w:r w:rsidRPr="000B28C7">
              <w:rPr>
                <w:sz w:val="20"/>
                <w:szCs w:val="20"/>
              </w:rPr>
              <w:t>”. Nav skaidrs, kādus kritērijus būtu nepieciešams ievērot komersantiem, lai izpildītu šādu prasību. Ja šis termins paredz brīvu piekļūšanu, piemēram, metāllūžņu pieņemšanas noliktavai (kur “atkritumu” vērtība var pārsniegt 20 eiro par 1 kg), tad šo normu (p.22.7.) nebūs iespējams izpildīt. Tāpat nekontrolējama cilvēku iekļūšana VKP atkritumu laukumā (p.19.7.) var radīt potenciālas riska situācijas, piemēram, VKP nelikumīgas izjaukšanas dēļ, kad tiek sasisti televizora kineskopi, lai piekļūtu vara detaļām, vai tiek demontētas ledusskapja vara detaļas un kompresori, tādejādi radot vidē svina piesārņojumu un/vai freona noplūdi, u.t.t.). Šīs ir visbiežāk novērotās situācijas vietās, kur nav pienācīgas kontroles un īpaši tas varētu būt aktuāli atkritumu laukumos, kur būs lielāks “bīstamo” iekārtu uzkrājums. Nav arī skaidrības, kā izpildīt šo normu, ja laukums ir izveidots telpā (kā noteikts Projekta 10.punktā). Vai laukuma darba laikā jātur vaļā ēkas durvis (arī ziemā – aukstajā laikā)?</w:t>
            </w:r>
          </w:p>
          <w:p w14:paraId="673918F6" w14:textId="01879D66" w:rsidR="005078D7" w:rsidRPr="000B28C7" w:rsidRDefault="005078D7" w:rsidP="00796DFD">
            <w:pPr>
              <w:jc w:val="both"/>
              <w:rPr>
                <w:sz w:val="20"/>
                <w:szCs w:val="20"/>
              </w:rPr>
            </w:pPr>
            <w:r w:rsidRPr="000B28C7">
              <w:rPr>
                <w:sz w:val="20"/>
                <w:szCs w:val="20"/>
                <w:u w:val="single"/>
              </w:rPr>
              <w:lastRenderedPageBreak/>
              <w:t>Uzskatām, ka komersantiem ir jānodrošina brīva piekļuve laukumam noteiktajā darba</w:t>
            </w:r>
            <w:r w:rsidRPr="000B28C7">
              <w:rPr>
                <w:strike/>
                <w:sz w:val="20"/>
                <w:szCs w:val="20"/>
                <w:u w:val="single"/>
              </w:rPr>
              <w:t xml:space="preserve"> </w:t>
            </w:r>
            <w:r w:rsidRPr="000B28C7">
              <w:rPr>
                <w:sz w:val="20"/>
                <w:szCs w:val="20"/>
                <w:u w:val="single"/>
              </w:rPr>
              <w:t>laikā un jābūt tiesībām pašiem lemt par šī procesa organizāciju, izvērtējot apkārtējo situāciju, laukuma izvietošanas īpatnības un citus faktorus</w:t>
            </w:r>
            <w:r w:rsidRPr="000B28C7">
              <w:rPr>
                <w:sz w:val="20"/>
                <w:szCs w:val="20"/>
              </w:rPr>
              <w:t xml:space="preserve">. </w:t>
            </w:r>
          </w:p>
        </w:tc>
        <w:tc>
          <w:tcPr>
            <w:tcW w:w="4078" w:type="dxa"/>
          </w:tcPr>
          <w:p w14:paraId="147F8503" w14:textId="44540C06" w:rsidR="005078D7" w:rsidRPr="000B28C7" w:rsidRDefault="006F41E2" w:rsidP="00F95378">
            <w:pPr>
              <w:jc w:val="both"/>
              <w:rPr>
                <w:sz w:val="20"/>
                <w:szCs w:val="20"/>
              </w:rPr>
            </w:pPr>
            <w:r w:rsidRPr="000B28C7">
              <w:rPr>
                <w:sz w:val="20"/>
                <w:szCs w:val="20"/>
              </w:rPr>
              <w:lastRenderedPageBreak/>
              <w:t>Iebildums ir ņemts vērā.</w:t>
            </w:r>
          </w:p>
        </w:tc>
      </w:tr>
      <w:tr w:rsidR="004123B0" w:rsidRPr="00107BE4" w14:paraId="16967882" w14:textId="77777777" w:rsidTr="00796DFD">
        <w:tc>
          <w:tcPr>
            <w:tcW w:w="562" w:type="dxa"/>
          </w:tcPr>
          <w:p w14:paraId="0F5A7A37" w14:textId="70D3FCD4" w:rsidR="004123B0" w:rsidRPr="00107BE4" w:rsidRDefault="000B28C7" w:rsidP="00F95378">
            <w:pPr>
              <w:rPr>
                <w:color w:val="000000"/>
                <w:sz w:val="20"/>
                <w:szCs w:val="20"/>
              </w:rPr>
            </w:pPr>
            <w:r>
              <w:rPr>
                <w:color w:val="000000"/>
                <w:sz w:val="20"/>
                <w:szCs w:val="20"/>
              </w:rPr>
              <w:t>17</w:t>
            </w:r>
            <w:r w:rsidR="004123B0">
              <w:rPr>
                <w:color w:val="000000"/>
                <w:sz w:val="20"/>
                <w:szCs w:val="20"/>
              </w:rPr>
              <w:t>.</w:t>
            </w:r>
          </w:p>
        </w:tc>
        <w:tc>
          <w:tcPr>
            <w:tcW w:w="4682" w:type="dxa"/>
          </w:tcPr>
          <w:p w14:paraId="1D0F47BB" w14:textId="77777777" w:rsidR="004123B0" w:rsidRPr="000B28C7" w:rsidRDefault="004123B0" w:rsidP="00796DFD">
            <w:pPr>
              <w:jc w:val="both"/>
              <w:rPr>
                <w:sz w:val="20"/>
                <w:szCs w:val="20"/>
              </w:rPr>
            </w:pPr>
            <w:r w:rsidRPr="000B28C7">
              <w:rPr>
                <w:sz w:val="20"/>
                <w:szCs w:val="20"/>
              </w:rPr>
              <w:t>Precizēt un vienkāršot informāciju, kura ir norādāma uz atkritumu savākšanas punktā izvietotajiem konteineriem</w:t>
            </w:r>
          </w:p>
        </w:tc>
        <w:tc>
          <w:tcPr>
            <w:tcW w:w="4078" w:type="dxa"/>
          </w:tcPr>
          <w:p w14:paraId="6E3F89CD" w14:textId="77777777" w:rsidR="004123B0" w:rsidRPr="000B28C7" w:rsidRDefault="004123B0" w:rsidP="00F95378">
            <w:pPr>
              <w:jc w:val="both"/>
              <w:rPr>
                <w:sz w:val="20"/>
                <w:szCs w:val="20"/>
              </w:rPr>
            </w:pPr>
            <w:r w:rsidRPr="000B28C7">
              <w:rPr>
                <w:sz w:val="20"/>
                <w:szCs w:val="20"/>
              </w:rPr>
              <w:t>Iebildums ir ņemts vērā.</w:t>
            </w:r>
          </w:p>
        </w:tc>
      </w:tr>
      <w:tr w:rsidR="005078D7" w:rsidRPr="00107BE4" w14:paraId="35A29E23" w14:textId="77777777" w:rsidTr="00796DFD">
        <w:tc>
          <w:tcPr>
            <w:tcW w:w="562" w:type="dxa"/>
          </w:tcPr>
          <w:p w14:paraId="791728B8" w14:textId="0F9736D9" w:rsidR="005078D7" w:rsidRDefault="000B28C7" w:rsidP="00F95378">
            <w:pPr>
              <w:rPr>
                <w:color w:val="000000"/>
                <w:sz w:val="20"/>
                <w:szCs w:val="20"/>
              </w:rPr>
            </w:pPr>
            <w:r>
              <w:rPr>
                <w:color w:val="000000"/>
                <w:sz w:val="20"/>
                <w:szCs w:val="20"/>
              </w:rPr>
              <w:t>18.</w:t>
            </w:r>
          </w:p>
        </w:tc>
        <w:tc>
          <w:tcPr>
            <w:tcW w:w="4682" w:type="dxa"/>
          </w:tcPr>
          <w:p w14:paraId="29DE8A32" w14:textId="0903E252" w:rsidR="005078D7" w:rsidRPr="000B28C7" w:rsidRDefault="005078D7" w:rsidP="008A2BDF">
            <w:pPr>
              <w:jc w:val="both"/>
              <w:rPr>
                <w:b/>
                <w:sz w:val="20"/>
                <w:szCs w:val="20"/>
              </w:rPr>
            </w:pPr>
            <w:r w:rsidRPr="000B28C7">
              <w:rPr>
                <w:sz w:val="20"/>
                <w:szCs w:val="20"/>
              </w:rPr>
              <w:t>Uzskatām projekta 24.2.punktu par nepamatotu. No projekta teksta izriet, ka atkritumu savākšanas sistēmā iesaistīti vismaz 3 komersantu veidi:</w:t>
            </w:r>
          </w:p>
          <w:p w14:paraId="59686CAA" w14:textId="77777777" w:rsidR="005078D7" w:rsidRPr="000B28C7" w:rsidRDefault="005078D7" w:rsidP="008A2BDF">
            <w:pPr>
              <w:pStyle w:val="ListParagraph"/>
              <w:numPr>
                <w:ilvl w:val="0"/>
                <w:numId w:val="40"/>
              </w:numPr>
              <w:spacing w:after="0" w:line="240" w:lineRule="auto"/>
              <w:ind w:left="0"/>
              <w:jc w:val="both"/>
              <w:rPr>
                <w:rFonts w:ascii="Times New Roman" w:hAnsi="Times New Roman"/>
                <w:sz w:val="20"/>
                <w:szCs w:val="20"/>
              </w:rPr>
            </w:pPr>
            <w:r w:rsidRPr="000B28C7">
              <w:rPr>
                <w:rFonts w:ascii="Times New Roman" w:hAnsi="Times New Roman"/>
                <w:sz w:val="20"/>
                <w:szCs w:val="20"/>
              </w:rPr>
              <w:t>Laukuma īpašnieks;</w:t>
            </w:r>
          </w:p>
          <w:p w14:paraId="161DA10F" w14:textId="77777777" w:rsidR="005078D7" w:rsidRPr="000B28C7" w:rsidRDefault="005078D7" w:rsidP="008A2BDF">
            <w:pPr>
              <w:pStyle w:val="ListParagraph"/>
              <w:numPr>
                <w:ilvl w:val="0"/>
                <w:numId w:val="40"/>
              </w:numPr>
              <w:spacing w:after="0" w:line="240" w:lineRule="auto"/>
              <w:ind w:left="0"/>
              <w:jc w:val="both"/>
              <w:rPr>
                <w:rFonts w:ascii="Times New Roman" w:hAnsi="Times New Roman"/>
                <w:sz w:val="20"/>
                <w:szCs w:val="20"/>
              </w:rPr>
            </w:pPr>
            <w:r w:rsidRPr="000B28C7">
              <w:rPr>
                <w:rFonts w:ascii="Times New Roman" w:hAnsi="Times New Roman"/>
                <w:sz w:val="20"/>
                <w:szCs w:val="20"/>
              </w:rPr>
              <w:t>Laukuma operators;</w:t>
            </w:r>
          </w:p>
          <w:p w14:paraId="09B87420" w14:textId="77777777" w:rsidR="005078D7" w:rsidRPr="000B28C7" w:rsidRDefault="005078D7" w:rsidP="008A2BDF">
            <w:pPr>
              <w:pStyle w:val="ListParagraph"/>
              <w:numPr>
                <w:ilvl w:val="0"/>
                <w:numId w:val="40"/>
              </w:numPr>
              <w:spacing w:after="0" w:line="240" w:lineRule="auto"/>
              <w:ind w:left="0"/>
              <w:jc w:val="both"/>
              <w:rPr>
                <w:rFonts w:ascii="Times New Roman" w:hAnsi="Times New Roman"/>
                <w:sz w:val="20"/>
                <w:szCs w:val="20"/>
              </w:rPr>
            </w:pPr>
            <w:r w:rsidRPr="000B28C7">
              <w:rPr>
                <w:rFonts w:ascii="Times New Roman" w:hAnsi="Times New Roman"/>
                <w:sz w:val="20"/>
                <w:szCs w:val="20"/>
              </w:rPr>
              <w:t>Atkritumu apsaimniekotājs (komersants, kuram pieder konteineri, kuri uzstādīti laukumā).</w:t>
            </w:r>
          </w:p>
          <w:p w14:paraId="044BA188" w14:textId="77777777" w:rsidR="005078D7" w:rsidRPr="000B28C7" w:rsidRDefault="005078D7" w:rsidP="008A2BDF">
            <w:pPr>
              <w:pStyle w:val="ListParagraph"/>
              <w:spacing w:after="0" w:line="240" w:lineRule="auto"/>
              <w:ind w:left="0"/>
              <w:jc w:val="both"/>
              <w:rPr>
                <w:rFonts w:ascii="Times New Roman" w:hAnsi="Times New Roman"/>
                <w:sz w:val="20"/>
                <w:szCs w:val="20"/>
              </w:rPr>
            </w:pPr>
          </w:p>
          <w:p w14:paraId="088202FF" w14:textId="648090D5" w:rsidR="005078D7" w:rsidRPr="000B28C7" w:rsidRDefault="005078D7" w:rsidP="00796DFD">
            <w:pPr>
              <w:jc w:val="both"/>
              <w:rPr>
                <w:sz w:val="20"/>
                <w:szCs w:val="20"/>
              </w:rPr>
            </w:pPr>
            <w:r w:rsidRPr="000B28C7">
              <w:rPr>
                <w:sz w:val="20"/>
                <w:szCs w:val="20"/>
              </w:rPr>
              <w:t xml:space="preserve">Šāda sistēma ir iespējama, bet vairākos gadījumos atkritumu konteineri pieder laukuma īpašniekam/operatoram, kurš vai nu pats turpmāk apsaimnieko savāktus atkritumus, vai no nodod tos citam komersantam (un bieži vien tam, kurš piedāvā labāko cenu, nevis kādam pastāvīgam partnerim). </w:t>
            </w:r>
            <w:r w:rsidRPr="000B28C7">
              <w:rPr>
                <w:sz w:val="20"/>
                <w:szCs w:val="20"/>
                <w:u w:val="single"/>
              </w:rPr>
              <w:t>Uzskatam, ka šajā gadījumā nav nepieciešams dublēt uz konteineriem informāciju par laukuma operatoru, kura tiks izvietota uz izkārtnes pie ieejas laukumā. Lūdzam precīzāk izteikt 24.2.pantu, neuzliekot liekus pienākumus komersantiem, kuri paši apsaimnieko atkritumus.</w:t>
            </w:r>
          </w:p>
        </w:tc>
        <w:tc>
          <w:tcPr>
            <w:tcW w:w="4078" w:type="dxa"/>
          </w:tcPr>
          <w:p w14:paraId="7EB9B6B1" w14:textId="351797A1" w:rsidR="005078D7" w:rsidRPr="000B28C7" w:rsidRDefault="006F41E2" w:rsidP="00F95378">
            <w:pPr>
              <w:jc w:val="both"/>
              <w:rPr>
                <w:sz w:val="20"/>
                <w:szCs w:val="20"/>
              </w:rPr>
            </w:pPr>
            <w:r w:rsidRPr="000B28C7">
              <w:rPr>
                <w:sz w:val="20"/>
                <w:szCs w:val="20"/>
              </w:rPr>
              <w:t>Iebildums ir ņemts vērā.</w:t>
            </w:r>
          </w:p>
        </w:tc>
      </w:tr>
      <w:tr w:rsidR="005078D7" w:rsidRPr="00107BE4" w14:paraId="6ECB9C92" w14:textId="77777777" w:rsidTr="00796DFD">
        <w:tc>
          <w:tcPr>
            <w:tcW w:w="562" w:type="dxa"/>
          </w:tcPr>
          <w:p w14:paraId="5E7AA263" w14:textId="371FD09D" w:rsidR="005078D7" w:rsidRDefault="000B28C7" w:rsidP="00F95378">
            <w:pPr>
              <w:rPr>
                <w:color w:val="000000"/>
                <w:sz w:val="20"/>
                <w:szCs w:val="20"/>
              </w:rPr>
            </w:pPr>
            <w:r>
              <w:rPr>
                <w:color w:val="000000"/>
                <w:sz w:val="20"/>
                <w:szCs w:val="20"/>
              </w:rPr>
              <w:t>19.</w:t>
            </w:r>
          </w:p>
        </w:tc>
        <w:tc>
          <w:tcPr>
            <w:tcW w:w="4682" w:type="dxa"/>
          </w:tcPr>
          <w:p w14:paraId="21B49160" w14:textId="4F760AB4" w:rsidR="005078D7" w:rsidRPr="000B28C7" w:rsidRDefault="005078D7" w:rsidP="005078D7">
            <w:pPr>
              <w:jc w:val="both"/>
              <w:rPr>
                <w:b/>
                <w:sz w:val="20"/>
                <w:szCs w:val="20"/>
              </w:rPr>
            </w:pPr>
            <w:r w:rsidRPr="000B28C7">
              <w:rPr>
                <w:sz w:val="20"/>
                <w:szCs w:val="20"/>
              </w:rPr>
              <w:t xml:space="preserve">Projekta </w:t>
            </w:r>
            <w:r w:rsidRPr="000B28C7">
              <w:rPr>
                <w:sz w:val="20"/>
                <w:szCs w:val="20"/>
                <w:u w:val="single"/>
              </w:rPr>
              <w:t>26.4.punktu uzskatām par nepamatotu</w:t>
            </w:r>
            <w:r w:rsidRPr="000B28C7">
              <w:rPr>
                <w:sz w:val="20"/>
                <w:szCs w:val="20"/>
              </w:rPr>
              <w:t>. Norādot operatora tīmekļa vietnē informāciju par laukuma īpašnieku, tā kontaktinformāciju, var padarīt informācijas pieejamību pārāk sarežģītu, jo būs norādīta informācija par operatoru, laukuma adrese un darba laiks, atkritumu veidus un vēl arī īpašnieka kontaktdati. Uzskatām, ka sabiedrībai ir svarīgi būt informētai par laukuma operatoru un atkritumu nodošanas iespēju, nevis par laukuma īpašnieku.</w:t>
            </w:r>
          </w:p>
        </w:tc>
        <w:tc>
          <w:tcPr>
            <w:tcW w:w="4078" w:type="dxa"/>
          </w:tcPr>
          <w:p w14:paraId="2739C873" w14:textId="63A16503" w:rsidR="005078D7" w:rsidRPr="000B28C7" w:rsidRDefault="006F41E2" w:rsidP="00F95378">
            <w:pPr>
              <w:jc w:val="both"/>
              <w:rPr>
                <w:sz w:val="20"/>
                <w:szCs w:val="20"/>
              </w:rPr>
            </w:pPr>
            <w:r w:rsidRPr="000B28C7">
              <w:rPr>
                <w:sz w:val="20"/>
                <w:szCs w:val="20"/>
              </w:rPr>
              <w:t>Iebildums ir ņemts vērā.</w:t>
            </w:r>
          </w:p>
        </w:tc>
      </w:tr>
      <w:tr w:rsidR="005078D7" w:rsidRPr="00107BE4" w14:paraId="275AB91B" w14:textId="77777777" w:rsidTr="00796DFD">
        <w:tc>
          <w:tcPr>
            <w:tcW w:w="562" w:type="dxa"/>
          </w:tcPr>
          <w:p w14:paraId="5C2E8CBF" w14:textId="5A92F033" w:rsidR="005078D7" w:rsidRDefault="000B28C7" w:rsidP="00F95378">
            <w:pPr>
              <w:rPr>
                <w:color w:val="000000"/>
                <w:sz w:val="20"/>
                <w:szCs w:val="20"/>
              </w:rPr>
            </w:pPr>
            <w:r>
              <w:rPr>
                <w:color w:val="000000"/>
                <w:sz w:val="20"/>
                <w:szCs w:val="20"/>
              </w:rPr>
              <w:t>20.</w:t>
            </w:r>
          </w:p>
        </w:tc>
        <w:tc>
          <w:tcPr>
            <w:tcW w:w="4682" w:type="dxa"/>
          </w:tcPr>
          <w:p w14:paraId="5895F54E" w14:textId="0936F64A" w:rsidR="005078D7" w:rsidRPr="000B28C7" w:rsidRDefault="005078D7" w:rsidP="005078D7">
            <w:pPr>
              <w:jc w:val="both"/>
              <w:rPr>
                <w:sz w:val="20"/>
                <w:szCs w:val="20"/>
              </w:rPr>
            </w:pPr>
            <w:r w:rsidRPr="000B28C7">
              <w:rPr>
                <w:sz w:val="20"/>
                <w:szCs w:val="20"/>
              </w:rPr>
              <w:t xml:space="preserve"> Uzskatām arī, ka ir nepieciešams optimizēt atkritumu uzskaiti, reģistrējot visus atkritumus vienā žurnālā (pašlaik AS “Dīlers” reģistrē atkritumus trijos dažādos žurnālos). </w:t>
            </w:r>
          </w:p>
          <w:p w14:paraId="00DA5AED" w14:textId="1C93352C" w:rsidR="005078D7" w:rsidRPr="000B28C7" w:rsidRDefault="005078D7" w:rsidP="005078D7">
            <w:pPr>
              <w:jc w:val="both"/>
              <w:rPr>
                <w:b/>
                <w:sz w:val="20"/>
                <w:szCs w:val="20"/>
              </w:rPr>
            </w:pPr>
            <w:r w:rsidRPr="000B28C7">
              <w:rPr>
                <w:sz w:val="20"/>
                <w:szCs w:val="20"/>
              </w:rPr>
              <w:t>Lūdzam skaidrāk izteikt projekta 27.punktu. pašreizējā redakcijā nav skaidrs, vai bīstamie atkritumi un metāllūžņi tiks reģistrēti tikai atbilstoši citiem (punktā norādītajiem) noteikumiem, vai būs nepieciešams dublēt ierakstus arī Projekta pielikumā dotajā žurnālā.</w:t>
            </w:r>
          </w:p>
        </w:tc>
        <w:tc>
          <w:tcPr>
            <w:tcW w:w="4078" w:type="dxa"/>
          </w:tcPr>
          <w:p w14:paraId="53DED9EA" w14:textId="624CEE0B" w:rsidR="005078D7" w:rsidRPr="000B28C7" w:rsidRDefault="006F41E2" w:rsidP="00F95378">
            <w:pPr>
              <w:jc w:val="both"/>
              <w:rPr>
                <w:sz w:val="20"/>
                <w:szCs w:val="20"/>
              </w:rPr>
            </w:pPr>
            <w:r w:rsidRPr="000B28C7">
              <w:rPr>
                <w:sz w:val="20"/>
                <w:szCs w:val="20"/>
              </w:rPr>
              <w:t xml:space="preserve">Iebildums nav ņemts vērā. </w:t>
            </w:r>
          </w:p>
        </w:tc>
      </w:tr>
      <w:tr w:rsidR="005078D7" w:rsidRPr="008A2BDF" w14:paraId="09E5C438" w14:textId="77777777" w:rsidTr="00796DFD">
        <w:tc>
          <w:tcPr>
            <w:tcW w:w="562" w:type="dxa"/>
          </w:tcPr>
          <w:p w14:paraId="200D3F56" w14:textId="5215B436" w:rsidR="005078D7" w:rsidRPr="008A2BDF" w:rsidRDefault="000B28C7" w:rsidP="00F95378">
            <w:pPr>
              <w:rPr>
                <w:color w:val="000000"/>
                <w:sz w:val="20"/>
                <w:szCs w:val="20"/>
              </w:rPr>
            </w:pPr>
            <w:r>
              <w:rPr>
                <w:color w:val="000000"/>
                <w:sz w:val="20"/>
                <w:szCs w:val="20"/>
              </w:rPr>
              <w:t>21.</w:t>
            </w:r>
          </w:p>
        </w:tc>
        <w:tc>
          <w:tcPr>
            <w:tcW w:w="4682" w:type="dxa"/>
          </w:tcPr>
          <w:p w14:paraId="47020EAD" w14:textId="423F8467" w:rsidR="005078D7" w:rsidRPr="000B28C7" w:rsidRDefault="005078D7" w:rsidP="005078D7">
            <w:pPr>
              <w:jc w:val="both"/>
              <w:rPr>
                <w:b/>
                <w:sz w:val="20"/>
                <w:szCs w:val="20"/>
              </w:rPr>
            </w:pPr>
            <w:r w:rsidRPr="000B28C7">
              <w:rPr>
                <w:sz w:val="20"/>
                <w:szCs w:val="20"/>
              </w:rPr>
              <w:t xml:space="preserve"> nav skaidrs, vai bīstamos atkritumus būs nepieciešams reģistrēt šī noteikumu projekta pielikumā dotajā žurnālā (žurnāla formā palicis nosaukums „videi kaitīgo preču atkritumu savākšanas laukums”), jeb tie tiks reģistrēti tikai atbilstoši normatīvajiem aktiem par bīstamo atkritumu uzskaites, identifikācijas, uzglabāšanas, iepakošanas, marķēšanas un pārvadājumu uzskaites kārtību (projekta punkts Nr.28)</w:t>
            </w:r>
          </w:p>
          <w:p w14:paraId="34F9CADB" w14:textId="77777777" w:rsidR="005078D7" w:rsidRPr="000B28C7" w:rsidRDefault="005078D7" w:rsidP="005078D7">
            <w:pPr>
              <w:rPr>
                <w:color w:val="002060"/>
                <w:sz w:val="20"/>
                <w:szCs w:val="20"/>
              </w:rPr>
            </w:pPr>
          </w:p>
          <w:p w14:paraId="6DE7FC63" w14:textId="77777777" w:rsidR="005078D7" w:rsidRPr="000B28C7" w:rsidRDefault="005078D7" w:rsidP="005078D7">
            <w:pPr>
              <w:jc w:val="both"/>
              <w:rPr>
                <w:sz w:val="20"/>
                <w:szCs w:val="20"/>
              </w:rPr>
            </w:pPr>
            <w:r w:rsidRPr="000B28C7">
              <w:rPr>
                <w:sz w:val="20"/>
                <w:szCs w:val="20"/>
              </w:rPr>
              <w:t>3) Arī nav skaidrs, kā praktiski izpildīt projekta 28. punkta prasību „...</w:t>
            </w:r>
            <w:r w:rsidRPr="000B28C7">
              <w:rPr>
                <w:i/>
                <w:iCs/>
                <w:sz w:val="20"/>
                <w:szCs w:val="20"/>
              </w:rPr>
              <w:t>laukuma</w:t>
            </w:r>
            <w:r w:rsidRPr="000B28C7">
              <w:rPr>
                <w:sz w:val="20"/>
                <w:szCs w:val="20"/>
              </w:rPr>
              <w:t xml:space="preserve"> </w:t>
            </w:r>
            <w:r w:rsidRPr="000B28C7">
              <w:rPr>
                <w:i/>
                <w:iCs/>
                <w:sz w:val="20"/>
                <w:szCs w:val="20"/>
              </w:rPr>
              <w:t xml:space="preserve">apsaimniekotājs ar atkritumiem veiktās darbības rakstiski vai elektroniski reģistrē reģistrācijas žurnālā (pielikums),  katras darba dienas beigās veicot ierakstu par darba dienas </w:t>
            </w:r>
            <w:r w:rsidRPr="000B28C7">
              <w:rPr>
                <w:i/>
                <w:iCs/>
                <w:sz w:val="20"/>
                <w:szCs w:val="20"/>
              </w:rPr>
              <w:lastRenderedPageBreak/>
              <w:t>laikā  attiecīgajā atkritumu savākšanas vietā ievestajiem un izvestajiem atkritumu veidiem un daudzumiem</w:t>
            </w:r>
            <w:r w:rsidRPr="000B28C7">
              <w:rPr>
                <w:sz w:val="20"/>
                <w:szCs w:val="20"/>
              </w:rPr>
              <w:t>.”. Jā laukums ir vieta, kur jebkurš var brīvi atnākt un izmest savus atkritumus, neuzskaitot to svaru un veidu, kā laukuma operators var noteikt atnesto atkritumu daudzumu un veidu, īpaši ja atkritumu savākšanai būs uzstādīti lielie autokonteineri vai preskonteineri? Pat gadījumā, kad laukums būs aprīkots ar svariem, nav iespējams dienas beigās bez speciālās tehnikas (vilcēja) uzstādīt šādu konteineru uz svariem, lai noteiktu atkritumu dienas svara pieaugumu. Arī gadījumos, kad laukumā tiks uzstādīti tikai parastie konteineri 1,2 m</w:t>
            </w:r>
            <w:r w:rsidRPr="000B28C7">
              <w:rPr>
                <w:sz w:val="20"/>
                <w:szCs w:val="20"/>
                <w:vertAlign w:val="superscript"/>
              </w:rPr>
              <w:t>3</w:t>
            </w:r>
            <w:r w:rsidRPr="000B28C7">
              <w:rPr>
                <w:sz w:val="20"/>
                <w:szCs w:val="20"/>
              </w:rPr>
              <w:t>, un arī uzstādīti pietekoši lielie svari, lai nosvērtu konteineru, laukuma operatoram būs nepieciešams katru dienu pārsvērt visus konteinerus, lai noteiktu svaru. Gadījumos, kad laukums netiks aprīkots ar svariem, noteikt dienas laikā savākto atkritumu daudzumu ir iespējams tikai ar ļoti lielu nenoteiktību, un mēneša beigās, summējot pieņemto atkritumu daudzumu, tiks iegūta mēneša laikā uzskaitīto atkritumu masa, kura pat teorētiski nevar būt savākta vienā konteinerā. Arī piegādājot pilno konteineru uz pārkraušanas staciju vai pie atkritumu apsaimniekotāja, starpība starp laukuma žurnālā fiksēto  „aptuveno” svaru un  atkritumu saņēmēja fiksēto svaru var sasniegt ievērojamo lielumu, kas tikai apgrūtinās atkritumu plūsmas uzskaiti.   Noteikumu projektu iepriekšējā versijā  bija noteikta  cita atkritumu  uzskaites norma – vienu reizi mēnesī, kad laukuma apsaimniekotājs var kaut aptuveni noteikt mēneša laikā savākto  atkritumu apjomu. Uzskatam, ka no atkritumu uzskaites viedokļa daudz precīzāk būs atkritumu uzskaite pie konteinera izvešanas, jo pie atkritumu nodošanas citam apsaimniekotājam tiks fiksēts svars vai apjoms.</w:t>
            </w:r>
          </w:p>
          <w:p w14:paraId="77CA5115" w14:textId="77777777" w:rsidR="005078D7" w:rsidRPr="000B28C7" w:rsidRDefault="005078D7" w:rsidP="005078D7">
            <w:pPr>
              <w:rPr>
                <w:sz w:val="20"/>
                <w:szCs w:val="20"/>
              </w:rPr>
            </w:pPr>
          </w:p>
          <w:p w14:paraId="37439538" w14:textId="15435F96" w:rsidR="005078D7" w:rsidRPr="00796DFD" w:rsidRDefault="005078D7" w:rsidP="005078D7">
            <w:pPr>
              <w:jc w:val="both"/>
              <w:rPr>
                <w:sz w:val="20"/>
                <w:szCs w:val="20"/>
              </w:rPr>
            </w:pPr>
            <w:r w:rsidRPr="000B28C7">
              <w:rPr>
                <w:sz w:val="20"/>
                <w:szCs w:val="20"/>
              </w:rPr>
              <w:t xml:space="preserve">4) Uzskatam, ka pieņemšanas laukuma operatoriem (gadījumos, ja žurnāls tiks aizpildīts uz vietas) nav iespējams pareizi noteikt reģenerācijas kodu no laukuma izvestiem atkritumiem,   šī informācija tiks profanēta vai ierakstīta formāli un neatbilstoši reālajai situācijai. Tikai atkritumu apsaimniekotājs (pārstrādātājs vai tirgotājs) var pareizi noteikt atkritumu  reģenerācijas veidu. </w:t>
            </w:r>
          </w:p>
        </w:tc>
        <w:tc>
          <w:tcPr>
            <w:tcW w:w="4078" w:type="dxa"/>
          </w:tcPr>
          <w:p w14:paraId="52C6EA8B" w14:textId="19C74C8C" w:rsidR="001A0519" w:rsidRPr="000B28C7" w:rsidRDefault="001A0519" w:rsidP="001A0519">
            <w:pPr>
              <w:jc w:val="both"/>
              <w:rPr>
                <w:sz w:val="20"/>
                <w:szCs w:val="20"/>
              </w:rPr>
            </w:pPr>
            <w:r w:rsidRPr="000B28C7">
              <w:rPr>
                <w:sz w:val="20"/>
                <w:szCs w:val="20"/>
              </w:rPr>
              <w:lastRenderedPageBreak/>
              <w:t xml:space="preserve">Attiecībā uz jautājumu par atkritumu uzskaites nodrošināšanu atkritumu šķirošanas laukumos VARAM paskaidro, ka saskaņā ar noteikumu projekta 3.punktu savākšanas laukums ir speciāli aprīkota iežogota vieta, kur savāc un īslaicīgi uzglabā dažādu veidu atkritumus pirms to turpmākās transportēšanas. Tāpēc, ievērojot noteikumu projekta 12.5.punktā noteiktās prasības (atkritumu savākšanas laukumā nodrošina visa savākšanas laukuma teritorijas iežogojumu, lai novērstu neatļautu piekļuvi savākšanas laukumam ārpus tā darba laika, un apgaismojumu), nav iespējama situācija, ka atkritumu savākšanas laukumā jebkurš var brīvi </w:t>
            </w:r>
            <w:r w:rsidRPr="000B28C7">
              <w:rPr>
                <w:sz w:val="20"/>
                <w:szCs w:val="20"/>
              </w:rPr>
              <w:lastRenderedPageBreak/>
              <w:t xml:space="preserve">ienākt un izmest savus atkritumus. VARAM arī paskaidro, ka noteikumu projekta 15.punkts paredz rīcības brīvību atkritumu savākšanas laukuma apsaimniekotājam izvēlēties metodi, kādā veidā tiks noteikts atkritumu savākšanas laukumā ievesto un izvesto atkritumu svars – vai nu izmantojot svarus, vai arī izmantojot pamatotus pieņēmumus. </w:t>
            </w:r>
          </w:p>
          <w:p w14:paraId="3420B176" w14:textId="77777777" w:rsidR="001A0519" w:rsidRPr="000B28C7" w:rsidRDefault="001A0519" w:rsidP="001A0519">
            <w:pPr>
              <w:jc w:val="both"/>
              <w:rPr>
                <w:sz w:val="20"/>
                <w:szCs w:val="20"/>
              </w:rPr>
            </w:pPr>
            <w:r w:rsidRPr="000B28C7">
              <w:rPr>
                <w:sz w:val="20"/>
                <w:szCs w:val="20"/>
              </w:rPr>
              <w:t xml:space="preserve">VARAM paskaidro, ka saskaņā ar Atkritumu apsaimniekošanas likuma 1.panta 12.punktu, atkritumu īslaicīga uzglabāšana ir uzglabāšana ne ilgāk par 3 mēnešiem. Veicot atkritumu savākšanas laukumā ievesto un izvesto atkritumu daudzumu un veidu uzskaiti reizi mēnesī, nav iespējams nodrošināt Atkritumu apsaimniekošanas likumā noteikto prasību kontroli. </w:t>
            </w:r>
          </w:p>
          <w:p w14:paraId="6544C2F9" w14:textId="77777777" w:rsidR="001A0519" w:rsidRPr="000B28C7" w:rsidRDefault="001A0519" w:rsidP="001A0519">
            <w:pPr>
              <w:jc w:val="both"/>
              <w:rPr>
                <w:sz w:val="20"/>
                <w:szCs w:val="20"/>
              </w:rPr>
            </w:pPr>
          </w:p>
          <w:p w14:paraId="36C04A0E" w14:textId="7BD74625" w:rsidR="005078D7" w:rsidRPr="000B28C7" w:rsidRDefault="006F41E2" w:rsidP="001A0519">
            <w:pPr>
              <w:jc w:val="both"/>
              <w:rPr>
                <w:sz w:val="20"/>
                <w:szCs w:val="20"/>
              </w:rPr>
            </w:pPr>
            <w:r w:rsidRPr="000B28C7">
              <w:rPr>
                <w:sz w:val="20"/>
                <w:szCs w:val="20"/>
              </w:rPr>
              <w:t>I</w:t>
            </w:r>
            <w:r w:rsidR="001A0519" w:rsidRPr="000B28C7">
              <w:rPr>
                <w:sz w:val="20"/>
                <w:szCs w:val="20"/>
              </w:rPr>
              <w:t xml:space="preserve">ebildums par  to, ka atkritumu savākšanas laukuma operators nevar noteikt, kādai darbībai tiek izvesti atkritumi, ir ņemts vērā. Precizēts noteikumu projekta pielikums, nosakot, ka izvedot atkritumus, ir jānorāda atkritumu pārvadātājam izdotās atļaujas A vai B kategorijas piesārņojošas darbības veikšanai vai atkritumu apsaimniekošanas atļaujas numurs un izdošanas datums.  </w:t>
            </w:r>
          </w:p>
        </w:tc>
      </w:tr>
      <w:tr w:rsidR="001A0519" w:rsidRPr="00107BE4" w14:paraId="5CD8C766" w14:textId="77777777" w:rsidTr="00796DFD">
        <w:tc>
          <w:tcPr>
            <w:tcW w:w="562" w:type="dxa"/>
          </w:tcPr>
          <w:p w14:paraId="1315453B" w14:textId="25AF53BC" w:rsidR="001A0519" w:rsidRDefault="000B28C7" w:rsidP="00F95378">
            <w:pPr>
              <w:rPr>
                <w:color w:val="000000"/>
                <w:sz w:val="20"/>
                <w:szCs w:val="20"/>
              </w:rPr>
            </w:pPr>
            <w:r>
              <w:rPr>
                <w:color w:val="000000"/>
                <w:sz w:val="20"/>
                <w:szCs w:val="20"/>
              </w:rPr>
              <w:lastRenderedPageBreak/>
              <w:t>22.</w:t>
            </w:r>
          </w:p>
        </w:tc>
        <w:tc>
          <w:tcPr>
            <w:tcW w:w="4682" w:type="dxa"/>
          </w:tcPr>
          <w:p w14:paraId="0F97CD91" w14:textId="170E7EDC" w:rsidR="001A0519" w:rsidRPr="000B28C7" w:rsidRDefault="001A0519" w:rsidP="001A0519">
            <w:pPr>
              <w:pStyle w:val="NoSpacing"/>
              <w:jc w:val="both"/>
              <w:rPr>
                <w:rFonts w:ascii="Times New Roman" w:hAnsi="Times New Roman"/>
                <w:sz w:val="20"/>
                <w:szCs w:val="20"/>
              </w:rPr>
            </w:pPr>
            <w:r w:rsidRPr="000B28C7">
              <w:rPr>
                <w:rFonts w:ascii="Times New Roman" w:hAnsi="Times New Roman"/>
                <w:sz w:val="20"/>
                <w:szCs w:val="20"/>
              </w:rPr>
              <w:t xml:space="preserve">Projekta 27.05.16. versijā pieņemto un izvesto atkritumu reģistrācija bija paredzēta </w:t>
            </w:r>
            <w:r w:rsidRPr="000B28C7">
              <w:rPr>
                <w:rFonts w:ascii="Times New Roman" w:hAnsi="Times New Roman"/>
                <w:sz w:val="20"/>
                <w:szCs w:val="20"/>
                <w:u w:val="single"/>
              </w:rPr>
              <w:t>vienu reizi mēnesī</w:t>
            </w:r>
            <w:r w:rsidRPr="000B28C7">
              <w:rPr>
                <w:rFonts w:ascii="Times New Roman" w:hAnsi="Times New Roman"/>
                <w:sz w:val="20"/>
                <w:szCs w:val="20"/>
              </w:rPr>
              <w:t>: „</w:t>
            </w:r>
            <w:r w:rsidRPr="000B28C7">
              <w:rPr>
                <w:rFonts w:ascii="Times New Roman" w:hAnsi="Times New Roman"/>
                <w:i/>
                <w:iCs/>
                <w:sz w:val="20"/>
                <w:szCs w:val="20"/>
              </w:rPr>
              <w:t xml:space="preserve">27. Savākšanas laukuma, pārkraušanas stacijas, būvniecības atkritumu laukuma, videi kaitīgu preču atkritumu laukuma vai bioloģiski noārdāmo atkritumu kompostēšanas laukuma apsaimniekotājs ar atkritumiem veiktās darbības rakstiski vai elektroniski reģistrē reģistrācijas žurnālā (pielikums) hronoloģiskā secībā, </w:t>
            </w:r>
            <w:r w:rsidRPr="000B28C7">
              <w:rPr>
                <w:rFonts w:ascii="Times New Roman" w:hAnsi="Times New Roman"/>
                <w:i/>
                <w:iCs/>
                <w:sz w:val="20"/>
                <w:szCs w:val="20"/>
                <w:u w:val="single"/>
              </w:rPr>
              <w:t>līdz katra mēneša trešajam datumam</w:t>
            </w:r>
            <w:r w:rsidRPr="000B28C7">
              <w:rPr>
                <w:rFonts w:ascii="Times New Roman" w:hAnsi="Times New Roman"/>
                <w:i/>
                <w:iCs/>
                <w:sz w:val="20"/>
                <w:szCs w:val="20"/>
              </w:rPr>
              <w:t xml:space="preserve"> veicot ierakstu par iepriekšējā mēnesī izvestajiem atkritumu veidiem un daudzumiem.</w:t>
            </w:r>
            <w:r w:rsidRPr="000B28C7">
              <w:rPr>
                <w:rFonts w:ascii="Times New Roman" w:hAnsi="Times New Roman"/>
                <w:sz w:val="20"/>
                <w:szCs w:val="20"/>
              </w:rPr>
              <w:t>”</w:t>
            </w:r>
          </w:p>
          <w:p w14:paraId="4DB5FB88" w14:textId="77777777" w:rsidR="001A0519" w:rsidRPr="000B28C7" w:rsidRDefault="001A0519" w:rsidP="001A0519">
            <w:pPr>
              <w:pStyle w:val="NoSpacing"/>
              <w:jc w:val="both"/>
              <w:rPr>
                <w:rFonts w:ascii="Times New Roman" w:hAnsi="Times New Roman"/>
                <w:sz w:val="20"/>
                <w:szCs w:val="20"/>
              </w:rPr>
            </w:pPr>
          </w:p>
          <w:p w14:paraId="597F71A9" w14:textId="77777777" w:rsidR="001A0519" w:rsidRPr="000B28C7" w:rsidRDefault="001A0519" w:rsidP="001A0519">
            <w:pPr>
              <w:pStyle w:val="NoSpacing"/>
              <w:jc w:val="both"/>
              <w:rPr>
                <w:rFonts w:ascii="Times New Roman" w:hAnsi="Times New Roman"/>
                <w:sz w:val="20"/>
                <w:szCs w:val="20"/>
              </w:rPr>
            </w:pPr>
            <w:r w:rsidRPr="000B28C7">
              <w:rPr>
                <w:rFonts w:ascii="Times New Roman" w:hAnsi="Times New Roman"/>
                <w:sz w:val="20"/>
                <w:szCs w:val="20"/>
              </w:rPr>
              <w:t xml:space="preserve">Savukārt Projekta 16.09.16. versijā pieņemto un izvesto atkritumu reģistrācija bija mainīta uz </w:t>
            </w:r>
            <w:r w:rsidRPr="000B28C7">
              <w:rPr>
                <w:rFonts w:ascii="Times New Roman" w:hAnsi="Times New Roman"/>
                <w:sz w:val="20"/>
                <w:szCs w:val="20"/>
                <w:u w:val="single"/>
              </w:rPr>
              <w:t>ikdienas reģistrāciju</w:t>
            </w:r>
            <w:r w:rsidRPr="000B28C7">
              <w:rPr>
                <w:rFonts w:ascii="Times New Roman" w:hAnsi="Times New Roman"/>
                <w:sz w:val="20"/>
                <w:szCs w:val="20"/>
              </w:rPr>
              <w:t>: „</w:t>
            </w:r>
            <w:r w:rsidRPr="000B28C7">
              <w:rPr>
                <w:rFonts w:ascii="Times New Roman" w:hAnsi="Times New Roman"/>
                <w:i/>
                <w:iCs/>
                <w:sz w:val="20"/>
                <w:szCs w:val="20"/>
              </w:rPr>
              <w:t>28</w:t>
            </w:r>
            <w:r w:rsidRPr="000B28C7">
              <w:rPr>
                <w:rFonts w:ascii="Times New Roman" w:hAnsi="Times New Roman"/>
                <w:sz w:val="20"/>
                <w:szCs w:val="20"/>
              </w:rPr>
              <w:t>.</w:t>
            </w:r>
            <w:r w:rsidRPr="000B28C7">
              <w:rPr>
                <w:rFonts w:ascii="Times New Roman" w:hAnsi="Times New Roman"/>
                <w:i/>
                <w:iCs/>
                <w:sz w:val="20"/>
                <w:szCs w:val="20"/>
              </w:rPr>
              <w:t xml:space="preserve">Savākšanas laukuma, šķirošanas un pārkraušanas stacijas, būvniecības atkritumu laukuma </w:t>
            </w:r>
            <w:r w:rsidRPr="000B28C7">
              <w:rPr>
                <w:rFonts w:ascii="Times New Roman" w:hAnsi="Times New Roman"/>
                <w:i/>
                <w:iCs/>
                <w:sz w:val="20"/>
                <w:szCs w:val="20"/>
              </w:rPr>
              <w:lastRenderedPageBreak/>
              <w:t xml:space="preserve">vai bioloģiski noārdāmo atkritumu kompostēšanas laukuma apsaimniekotājs ar atkritumiem veiktās darbības rakstiski vai elektroniski reģistrē reģistrācijas žurnālā (pielikums), </w:t>
            </w:r>
            <w:r w:rsidRPr="000B28C7">
              <w:rPr>
                <w:rFonts w:ascii="Times New Roman" w:hAnsi="Times New Roman"/>
                <w:i/>
                <w:iCs/>
                <w:sz w:val="20"/>
                <w:szCs w:val="20"/>
                <w:u w:val="single"/>
              </w:rPr>
              <w:t>katras darba dienas beigās</w:t>
            </w:r>
            <w:r w:rsidRPr="000B28C7">
              <w:rPr>
                <w:rFonts w:ascii="Times New Roman" w:hAnsi="Times New Roman"/>
                <w:i/>
                <w:iCs/>
                <w:sz w:val="20"/>
                <w:szCs w:val="20"/>
              </w:rPr>
              <w:t xml:space="preserve"> veicot ierakstu par darba dienas laikā attiecīgajā atkritumu savākšanas vietā ievestajiem un izvestajiem atkritumu veidiem un daudzumiem.</w:t>
            </w:r>
            <w:r w:rsidRPr="000B28C7">
              <w:rPr>
                <w:rFonts w:ascii="Times New Roman" w:hAnsi="Times New Roman"/>
                <w:sz w:val="20"/>
                <w:szCs w:val="20"/>
              </w:rPr>
              <w:t xml:space="preserve">”  </w:t>
            </w:r>
          </w:p>
          <w:p w14:paraId="093857C2" w14:textId="77777777" w:rsidR="001A0519" w:rsidRPr="000B28C7" w:rsidRDefault="001A0519" w:rsidP="001A0519">
            <w:pPr>
              <w:pStyle w:val="NoSpacing"/>
              <w:jc w:val="both"/>
              <w:rPr>
                <w:rFonts w:ascii="Times New Roman" w:hAnsi="Times New Roman"/>
                <w:sz w:val="20"/>
                <w:szCs w:val="20"/>
              </w:rPr>
            </w:pPr>
          </w:p>
          <w:p w14:paraId="518B6E83" w14:textId="77777777" w:rsidR="001A0519" w:rsidRPr="000B28C7" w:rsidRDefault="001A0519" w:rsidP="001A0519">
            <w:pPr>
              <w:pStyle w:val="NoSpacing"/>
              <w:jc w:val="both"/>
              <w:rPr>
                <w:rFonts w:ascii="Times New Roman" w:hAnsi="Times New Roman"/>
                <w:sz w:val="20"/>
                <w:szCs w:val="20"/>
              </w:rPr>
            </w:pPr>
            <w:r w:rsidRPr="000B28C7">
              <w:rPr>
                <w:rFonts w:ascii="Times New Roman" w:hAnsi="Times New Roman"/>
                <w:sz w:val="20"/>
                <w:szCs w:val="20"/>
              </w:rPr>
              <w:t xml:space="preserve">Lūdzam VARAM izvērtēt, vai savākšanas laukumos savākto atkritumu apjoma ikdienas reģistrācija ir pietekoši pamatota. </w:t>
            </w:r>
          </w:p>
          <w:p w14:paraId="320DAB45" w14:textId="6418049C" w:rsidR="001A0519" w:rsidRPr="000B28C7" w:rsidRDefault="001A0519" w:rsidP="001A0519">
            <w:pPr>
              <w:jc w:val="both"/>
              <w:rPr>
                <w:b/>
                <w:sz w:val="20"/>
                <w:szCs w:val="20"/>
              </w:rPr>
            </w:pPr>
          </w:p>
        </w:tc>
        <w:tc>
          <w:tcPr>
            <w:tcW w:w="4078" w:type="dxa"/>
          </w:tcPr>
          <w:p w14:paraId="517050CE" w14:textId="1F7945B5" w:rsidR="001A0519" w:rsidRPr="000B28C7" w:rsidRDefault="006F41E2" w:rsidP="00F95378">
            <w:pPr>
              <w:jc w:val="both"/>
              <w:rPr>
                <w:sz w:val="20"/>
                <w:szCs w:val="20"/>
              </w:rPr>
            </w:pPr>
            <w:r w:rsidRPr="000B28C7">
              <w:rPr>
                <w:sz w:val="20"/>
                <w:szCs w:val="20"/>
              </w:rPr>
              <w:lastRenderedPageBreak/>
              <w:t xml:space="preserve">Iebildums nav ņemts vērā, skaidrojums sniegts noteikumu projekta anotācijā. </w:t>
            </w:r>
          </w:p>
        </w:tc>
      </w:tr>
      <w:tr w:rsidR="004123B0" w:rsidRPr="00107BE4" w14:paraId="1F2017E2" w14:textId="77777777" w:rsidTr="00796DFD">
        <w:tc>
          <w:tcPr>
            <w:tcW w:w="562" w:type="dxa"/>
          </w:tcPr>
          <w:p w14:paraId="2599D098" w14:textId="2CF11A39" w:rsidR="004123B0" w:rsidRPr="00107BE4" w:rsidRDefault="000B28C7" w:rsidP="000B28C7">
            <w:pPr>
              <w:rPr>
                <w:color w:val="000000"/>
                <w:sz w:val="20"/>
                <w:szCs w:val="20"/>
              </w:rPr>
            </w:pPr>
            <w:r>
              <w:rPr>
                <w:color w:val="000000"/>
                <w:sz w:val="20"/>
                <w:szCs w:val="20"/>
              </w:rPr>
              <w:t>23</w:t>
            </w:r>
            <w:r w:rsidR="004123B0">
              <w:rPr>
                <w:color w:val="000000"/>
                <w:sz w:val="20"/>
                <w:szCs w:val="20"/>
              </w:rPr>
              <w:t>.</w:t>
            </w:r>
          </w:p>
        </w:tc>
        <w:tc>
          <w:tcPr>
            <w:tcW w:w="4682" w:type="dxa"/>
          </w:tcPr>
          <w:p w14:paraId="18E427FF" w14:textId="1B80DA98" w:rsidR="004123B0" w:rsidRPr="000B28C7" w:rsidRDefault="004123B0" w:rsidP="00796DFD">
            <w:pPr>
              <w:jc w:val="both"/>
              <w:rPr>
                <w:sz w:val="20"/>
                <w:szCs w:val="20"/>
              </w:rPr>
            </w:pPr>
            <w:r w:rsidRPr="000B28C7">
              <w:rPr>
                <w:sz w:val="20"/>
                <w:szCs w:val="20"/>
              </w:rPr>
              <w:t xml:space="preserve">Pie atkritumu savākšanas laukumiem , </w:t>
            </w:r>
            <w:r w:rsidR="00574102" w:rsidRPr="000B28C7">
              <w:rPr>
                <w:sz w:val="20"/>
                <w:szCs w:val="20"/>
              </w:rPr>
              <w:t xml:space="preserve">šķirošanas un </w:t>
            </w:r>
            <w:r w:rsidRPr="000B28C7">
              <w:rPr>
                <w:sz w:val="20"/>
                <w:szCs w:val="20"/>
              </w:rPr>
              <w:t>pārkraušanas stacijām un videi kaitīgo preču atkritumu savākšanas punktos nav nepieciešams norādīt informāciju par noslēgtajiem līgumiem ar videi kaitīgo preču atkritumu apsaimniekotājiem</w:t>
            </w:r>
          </w:p>
        </w:tc>
        <w:tc>
          <w:tcPr>
            <w:tcW w:w="4078" w:type="dxa"/>
          </w:tcPr>
          <w:p w14:paraId="03DF0DC6" w14:textId="77777777" w:rsidR="004123B0" w:rsidRPr="000B28C7" w:rsidRDefault="004123B0" w:rsidP="00F95378">
            <w:pPr>
              <w:jc w:val="both"/>
              <w:rPr>
                <w:sz w:val="20"/>
                <w:szCs w:val="20"/>
              </w:rPr>
            </w:pPr>
            <w:r w:rsidRPr="000B28C7">
              <w:rPr>
                <w:sz w:val="20"/>
                <w:szCs w:val="20"/>
              </w:rPr>
              <w:t>Iebildums ir ņemts vērā.</w:t>
            </w:r>
          </w:p>
        </w:tc>
      </w:tr>
      <w:tr w:rsidR="004123B0" w:rsidRPr="00107BE4" w14:paraId="45F43005" w14:textId="77777777" w:rsidTr="00796DFD">
        <w:tc>
          <w:tcPr>
            <w:tcW w:w="562" w:type="dxa"/>
          </w:tcPr>
          <w:p w14:paraId="2D41005C" w14:textId="4CC606F9" w:rsidR="004123B0" w:rsidRPr="00107BE4" w:rsidRDefault="000B28C7" w:rsidP="00F95378">
            <w:pPr>
              <w:rPr>
                <w:color w:val="000000"/>
                <w:sz w:val="20"/>
                <w:szCs w:val="20"/>
              </w:rPr>
            </w:pPr>
            <w:r>
              <w:rPr>
                <w:color w:val="000000"/>
                <w:sz w:val="20"/>
                <w:szCs w:val="20"/>
              </w:rPr>
              <w:t>24</w:t>
            </w:r>
            <w:r w:rsidR="004123B0">
              <w:rPr>
                <w:color w:val="000000"/>
                <w:sz w:val="20"/>
                <w:szCs w:val="20"/>
              </w:rPr>
              <w:t>.</w:t>
            </w:r>
          </w:p>
        </w:tc>
        <w:tc>
          <w:tcPr>
            <w:tcW w:w="4682" w:type="dxa"/>
          </w:tcPr>
          <w:p w14:paraId="31B7994C" w14:textId="77777777" w:rsidR="004123B0" w:rsidRPr="000B28C7" w:rsidRDefault="004123B0" w:rsidP="00796DFD">
            <w:pPr>
              <w:jc w:val="both"/>
              <w:rPr>
                <w:sz w:val="20"/>
                <w:szCs w:val="20"/>
              </w:rPr>
            </w:pPr>
            <w:r w:rsidRPr="000B28C7">
              <w:rPr>
                <w:sz w:val="20"/>
                <w:szCs w:val="20"/>
              </w:rPr>
              <w:t>Nepiekrīt, ka atkritumu savākšanas un šķirošanas vietas apsaimniekotājam savā mājas lapā ir jānorāda informācija par atkritumu savākšanas un šķirošanas vietas īpašnieku</w:t>
            </w:r>
          </w:p>
        </w:tc>
        <w:tc>
          <w:tcPr>
            <w:tcW w:w="4078" w:type="dxa"/>
          </w:tcPr>
          <w:p w14:paraId="6B80C436" w14:textId="77777777" w:rsidR="004123B0" w:rsidRPr="000B28C7" w:rsidRDefault="004123B0" w:rsidP="00F95378">
            <w:pPr>
              <w:jc w:val="both"/>
              <w:rPr>
                <w:sz w:val="20"/>
                <w:szCs w:val="20"/>
              </w:rPr>
            </w:pPr>
            <w:r w:rsidRPr="000B28C7">
              <w:rPr>
                <w:sz w:val="20"/>
                <w:szCs w:val="20"/>
              </w:rPr>
              <w:t xml:space="preserve">Iebildums nav ņemts vērā. Atkritumu radītājiem ir nepieciešama plašāka informācija par tiem pieejamiem atkritumu savākšanas un šķirošanas pakalpojumiem. </w:t>
            </w:r>
          </w:p>
        </w:tc>
      </w:tr>
      <w:tr w:rsidR="004123B0" w:rsidRPr="00107BE4" w14:paraId="7F6F9551" w14:textId="77777777" w:rsidTr="00796DFD">
        <w:tc>
          <w:tcPr>
            <w:tcW w:w="562" w:type="dxa"/>
          </w:tcPr>
          <w:p w14:paraId="43E318F1" w14:textId="6502AFEC" w:rsidR="004123B0" w:rsidRPr="00107BE4" w:rsidRDefault="000B28C7" w:rsidP="00F95378">
            <w:pPr>
              <w:rPr>
                <w:color w:val="000000"/>
                <w:sz w:val="20"/>
                <w:szCs w:val="20"/>
              </w:rPr>
            </w:pPr>
            <w:r>
              <w:rPr>
                <w:color w:val="000000"/>
                <w:sz w:val="20"/>
                <w:szCs w:val="20"/>
              </w:rPr>
              <w:t>25.</w:t>
            </w:r>
          </w:p>
        </w:tc>
        <w:tc>
          <w:tcPr>
            <w:tcW w:w="4682" w:type="dxa"/>
          </w:tcPr>
          <w:p w14:paraId="7A40A951" w14:textId="77777777" w:rsidR="004123B0" w:rsidRPr="000B28C7" w:rsidRDefault="004123B0" w:rsidP="00796DFD">
            <w:pPr>
              <w:jc w:val="both"/>
              <w:rPr>
                <w:sz w:val="20"/>
                <w:szCs w:val="20"/>
              </w:rPr>
            </w:pPr>
            <w:r w:rsidRPr="000B28C7">
              <w:rPr>
                <w:sz w:val="20"/>
                <w:szCs w:val="20"/>
              </w:rPr>
              <w:t>Precizēt prasības bioloģiski noārdāmo atkritumu kompostēšanas laukumiem, kas izvietotas sadzīves atkritumu poligonos</w:t>
            </w:r>
          </w:p>
        </w:tc>
        <w:tc>
          <w:tcPr>
            <w:tcW w:w="4078" w:type="dxa"/>
          </w:tcPr>
          <w:p w14:paraId="1DAC8B7A" w14:textId="77777777" w:rsidR="004123B0" w:rsidRPr="000B28C7" w:rsidRDefault="004123B0" w:rsidP="00F95378">
            <w:pPr>
              <w:jc w:val="both"/>
              <w:rPr>
                <w:sz w:val="20"/>
                <w:szCs w:val="20"/>
              </w:rPr>
            </w:pPr>
            <w:r w:rsidRPr="000B28C7">
              <w:rPr>
                <w:sz w:val="20"/>
                <w:szCs w:val="20"/>
              </w:rPr>
              <w:t>Iebildums ir ņemts vērā.</w:t>
            </w:r>
          </w:p>
        </w:tc>
      </w:tr>
      <w:tr w:rsidR="004123B0" w:rsidRPr="00107BE4" w14:paraId="0EAC53BE" w14:textId="77777777" w:rsidTr="00796DFD">
        <w:tc>
          <w:tcPr>
            <w:tcW w:w="562" w:type="dxa"/>
          </w:tcPr>
          <w:p w14:paraId="76C047FF" w14:textId="0297731E" w:rsidR="004123B0" w:rsidRPr="00107BE4" w:rsidRDefault="000B28C7" w:rsidP="00F95378">
            <w:pPr>
              <w:rPr>
                <w:color w:val="000000"/>
                <w:sz w:val="20"/>
                <w:szCs w:val="20"/>
              </w:rPr>
            </w:pPr>
            <w:r>
              <w:rPr>
                <w:color w:val="000000"/>
                <w:sz w:val="20"/>
                <w:szCs w:val="20"/>
              </w:rPr>
              <w:t>26</w:t>
            </w:r>
            <w:r w:rsidR="004123B0">
              <w:rPr>
                <w:color w:val="000000"/>
                <w:sz w:val="20"/>
                <w:szCs w:val="20"/>
              </w:rPr>
              <w:t>.</w:t>
            </w:r>
          </w:p>
        </w:tc>
        <w:tc>
          <w:tcPr>
            <w:tcW w:w="4682" w:type="dxa"/>
          </w:tcPr>
          <w:p w14:paraId="49970057" w14:textId="77777777" w:rsidR="004123B0" w:rsidRPr="000B28C7" w:rsidRDefault="004123B0" w:rsidP="00796DFD">
            <w:pPr>
              <w:jc w:val="both"/>
              <w:rPr>
                <w:sz w:val="20"/>
                <w:szCs w:val="20"/>
              </w:rPr>
            </w:pPr>
            <w:r w:rsidRPr="000B28C7">
              <w:rPr>
                <w:sz w:val="20"/>
                <w:szCs w:val="20"/>
              </w:rPr>
              <w:t>Vienkāršot prasības bioloģiski noārdāmo atkritumu kompostēšanas laukumiem, kuros tiek kompostēti tikai parku un dārzu atkritumi</w:t>
            </w:r>
          </w:p>
        </w:tc>
        <w:tc>
          <w:tcPr>
            <w:tcW w:w="4078" w:type="dxa"/>
          </w:tcPr>
          <w:p w14:paraId="40F4E970" w14:textId="77777777" w:rsidR="004123B0" w:rsidRPr="000B28C7" w:rsidRDefault="004123B0" w:rsidP="00F95378">
            <w:pPr>
              <w:jc w:val="both"/>
              <w:rPr>
                <w:sz w:val="20"/>
                <w:szCs w:val="20"/>
              </w:rPr>
            </w:pPr>
            <w:r w:rsidRPr="000B28C7">
              <w:rPr>
                <w:sz w:val="20"/>
                <w:szCs w:val="20"/>
              </w:rPr>
              <w:t>Iebildums ir ņemts vērā.</w:t>
            </w:r>
          </w:p>
        </w:tc>
      </w:tr>
      <w:tr w:rsidR="004123B0" w:rsidRPr="00107BE4" w14:paraId="008B2610" w14:textId="77777777" w:rsidTr="00796DFD">
        <w:tc>
          <w:tcPr>
            <w:tcW w:w="562" w:type="dxa"/>
          </w:tcPr>
          <w:p w14:paraId="041562A4" w14:textId="2268D721" w:rsidR="004123B0" w:rsidRPr="00107BE4" w:rsidRDefault="000B28C7" w:rsidP="00F95378">
            <w:pPr>
              <w:rPr>
                <w:color w:val="000000"/>
                <w:sz w:val="20"/>
                <w:szCs w:val="20"/>
              </w:rPr>
            </w:pPr>
            <w:r>
              <w:rPr>
                <w:color w:val="000000"/>
                <w:sz w:val="20"/>
                <w:szCs w:val="20"/>
              </w:rPr>
              <w:t>27</w:t>
            </w:r>
            <w:r w:rsidR="004123B0">
              <w:rPr>
                <w:color w:val="000000"/>
                <w:sz w:val="20"/>
                <w:szCs w:val="20"/>
              </w:rPr>
              <w:t>.</w:t>
            </w:r>
          </w:p>
        </w:tc>
        <w:tc>
          <w:tcPr>
            <w:tcW w:w="4682" w:type="dxa"/>
          </w:tcPr>
          <w:p w14:paraId="4375CD0C" w14:textId="77777777" w:rsidR="004123B0" w:rsidRPr="000B28C7" w:rsidRDefault="004123B0" w:rsidP="00796DFD">
            <w:pPr>
              <w:jc w:val="both"/>
              <w:rPr>
                <w:sz w:val="20"/>
                <w:szCs w:val="20"/>
              </w:rPr>
            </w:pPr>
            <w:r w:rsidRPr="000B28C7">
              <w:rPr>
                <w:color w:val="000000"/>
                <w:sz w:val="20"/>
                <w:szCs w:val="20"/>
              </w:rPr>
              <w:t>Nepieciešams pagarināt pārejas periodu noteikumu projekta prasību ieviešanai</w:t>
            </w:r>
          </w:p>
        </w:tc>
        <w:tc>
          <w:tcPr>
            <w:tcW w:w="4078" w:type="dxa"/>
          </w:tcPr>
          <w:p w14:paraId="19482A4A" w14:textId="77777777" w:rsidR="004123B0" w:rsidRPr="000B28C7" w:rsidRDefault="004123B0" w:rsidP="00F95378">
            <w:pPr>
              <w:jc w:val="both"/>
              <w:rPr>
                <w:sz w:val="20"/>
                <w:szCs w:val="20"/>
              </w:rPr>
            </w:pPr>
            <w:r w:rsidRPr="000B28C7">
              <w:rPr>
                <w:sz w:val="20"/>
                <w:szCs w:val="20"/>
              </w:rPr>
              <w:t xml:space="preserve">Iebildums ir ņemts vērā. </w:t>
            </w:r>
          </w:p>
        </w:tc>
      </w:tr>
      <w:tr w:rsidR="004123B0" w:rsidRPr="00107BE4" w14:paraId="408DA575" w14:textId="77777777" w:rsidTr="00796DFD">
        <w:tc>
          <w:tcPr>
            <w:tcW w:w="562" w:type="dxa"/>
          </w:tcPr>
          <w:p w14:paraId="753FEABB" w14:textId="680D5181" w:rsidR="004123B0" w:rsidRPr="00107BE4" w:rsidRDefault="000B28C7" w:rsidP="00F95378">
            <w:pPr>
              <w:rPr>
                <w:color w:val="000000"/>
                <w:sz w:val="20"/>
                <w:szCs w:val="20"/>
              </w:rPr>
            </w:pPr>
            <w:r>
              <w:rPr>
                <w:color w:val="000000"/>
                <w:sz w:val="20"/>
                <w:szCs w:val="20"/>
              </w:rPr>
              <w:t>28</w:t>
            </w:r>
            <w:r w:rsidR="004123B0">
              <w:rPr>
                <w:color w:val="000000"/>
                <w:sz w:val="20"/>
                <w:szCs w:val="20"/>
              </w:rPr>
              <w:t>.</w:t>
            </w:r>
          </w:p>
        </w:tc>
        <w:tc>
          <w:tcPr>
            <w:tcW w:w="4682" w:type="dxa"/>
          </w:tcPr>
          <w:p w14:paraId="301D0D9C" w14:textId="77777777" w:rsidR="004123B0" w:rsidRPr="000B28C7" w:rsidRDefault="004123B0" w:rsidP="00796DFD">
            <w:pPr>
              <w:jc w:val="both"/>
              <w:rPr>
                <w:b/>
                <w:color w:val="000000"/>
                <w:sz w:val="20"/>
                <w:szCs w:val="20"/>
              </w:rPr>
            </w:pPr>
            <w:r w:rsidRPr="000B28C7">
              <w:rPr>
                <w:color w:val="000000"/>
                <w:sz w:val="20"/>
                <w:szCs w:val="20"/>
              </w:rPr>
              <w:t>Anotācijā jāprecizē noteikumu projekta finansiālā ietekme</w:t>
            </w:r>
          </w:p>
        </w:tc>
        <w:tc>
          <w:tcPr>
            <w:tcW w:w="4078" w:type="dxa"/>
          </w:tcPr>
          <w:p w14:paraId="659FDA7C" w14:textId="77777777" w:rsidR="004123B0" w:rsidRPr="000B28C7" w:rsidRDefault="004123B0" w:rsidP="00F95378">
            <w:pPr>
              <w:jc w:val="both"/>
              <w:rPr>
                <w:sz w:val="20"/>
                <w:szCs w:val="20"/>
              </w:rPr>
            </w:pPr>
            <w:r w:rsidRPr="000B28C7">
              <w:rPr>
                <w:sz w:val="20"/>
                <w:szCs w:val="20"/>
              </w:rPr>
              <w:t>Iebildums ir ņemts vērā.</w:t>
            </w:r>
          </w:p>
        </w:tc>
      </w:tr>
      <w:tr w:rsidR="004123B0" w:rsidRPr="00107BE4" w14:paraId="39E34E88" w14:textId="77777777" w:rsidTr="00796DFD">
        <w:tc>
          <w:tcPr>
            <w:tcW w:w="562" w:type="dxa"/>
          </w:tcPr>
          <w:p w14:paraId="15114E40" w14:textId="37B25321" w:rsidR="004123B0" w:rsidRPr="00107BE4" w:rsidRDefault="000B28C7" w:rsidP="00F95378">
            <w:pPr>
              <w:rPr>
                <w:color w:val="000000"/>
                <w:sz w:val="20"/>
                <w:szCs w:val="20"/>
              </w:rPr>
            </w:pPr>
            <w:r>
              <w:rPr>
                <w:color w:val="000000"/>
                <w:sz w:val="20"/>
                <w:szCs w:val="20"/>
              </w:rPr>
              <w:t>29</w:t>
            </w:r>
            <w:r w:rsidR="004123B0">
              <w:rPr>
                <w:color w:val="000000"/>
                <w:sz w:val="20"/>
                <w:szCs w:val="20"/>
              </w:rPr>
              <w:t xml:space="preserve">. </w:t>
            </w:r>
          </w:p>
        </w:tc>
        <w:tc>
          <w:tcPr>
            <w:tcW w:w="4682" w:type="dxa"/>
          </w:tcPr>
          <w:p w14:paraId="53F3B16F" w14:textId="77777777" w:rsidR="004123B0" w:rsidRPr="000B28C7" w:rsidRDefault="004123B0" w:rsidP="00796DFD">
            <w:pPr>
              <w:jc w:val="both"/>
              <w:rPr>
                <w:b/>
                <w:color w:val="000000"/>
                <w:sz w:val="20"/>
                <w:szCs w:val="20"/>
              </w:rPr>
            </w:pPr>
            <w:r w:rsidRPr="000B28C7">
              <w:rPr>
                <w:color w:val="000000"/>
                <w:sz w:val="20"/>
                <w:szCs w:val="20"/>
              </w:rPr>
              <w:t>Anotācijā jāprecizē faktiskās situācijas un normatīvo aktu piemērošanas problemātika</w:t>
            </w:r>
          </w:p>
        </w:tc>
        <w:tc>
          <w:tcPr>
            <w:tcW w:w="4078" w:type="dxa"/>
          </w:tcPr>
          <w:p w14:paraId="46EAD467" w14:textId="77777777" w:rsidR="004123B0" w:rsidRPr="000B28C7" w:rsidRDefault="004123B0" w:rsidP="00F95378">
            <w:pPr>
              <w:jc w:val="both"/>
              <w:rPr>
                <w:sz w:val="20"/>
                <w:szCs w:val="20"/>
              </w:rPr>
            </w:pPr>
            <w:r w:rsidRPr="000B28C7">
              <w:rPr>
                <w:sz w:val="20"/>
                <w:szCs w:val="20"/>
              </w:rPr>
              <w:t>Iebildums ir ņemts vērā.</w:t>
            </w:r>
          </w:p>
        </w:tc>
      </w:tr>
      <w:tr w:rsidR="005078D7" w:rsidRPr="008A2BDF" w14:paraId="72D9CC58" w14:textId="77777777" w:rsidTr="00796DFD">
        <w:tc>
          <w:tcPr>
            <w:tcW w:w="562" w:type="dxa"/>
          </w:tcPr>
          <w:p w14:paraId="03DA8088" w14:textId="4F2BD7DA" w:rsidR="005078D7" w:rsidRPr="008A2BDF" w:rsidRDefault="000B28C7" w:rsidP="00F95378">
            <w:pPr>
              <w:rPr>
                <w:color w:val="000000"/>
                <w:sz w:val="20"/>
                <w:szCs w:val="20"/>
              </w:rPr>
            </w:pPr>
            <w:r>
              <w:rPr>
                <w:color w:val="000000"/>
                <w:sz w:val="20"/>
                <w:szCs w:val="20"/>
              </w:rPr>
              <w:t>30.</w:t>
            </w:r>
          </w:p>
        </w:tc>
        <w:tc>
          <w:tcPr>
            <w:tcW w:w="4682" w:type="dxa"/>
          </w:tcPr>
          <w:p w14:paraId="70818CA3" w14:textId="47A2FF2E" w:rsidR="005078D7" w:rsidRPr="000B28C7" w:rsidRDefault="005078D7" w:rsidP="008A2BDF">
            <w:pPr>
              <w:jc w:val="both"/>
              <w:rPr>
                <w:sz w:val="20"/>
                <w:szCs w:val="20"/>
              </w:rPr>
            </w:pPr>
            <w:r w:rsidRPr="000B28C7">
              <w:rPr>
                <w:sz w:val="20"/>
                <w:szCs w:val="20"/>
              </w:rPr>
              <w:t xml:space="preserve">Nav skaidrots, kā praktiski notiks esošo komersantu pāreja uz jauniem noteikumiem. Pašlaik daudziem komersantiem izsniegtas B kategorijas atļaujas uz videi kaitīgu preču atkritumu savākšanas punktiem, kuri tika iekļauti atkritumu apsaimniekošanas plānos. Vai pārejas periodā šie punkti būs atzīti par atbilstošiem jauniem noteikumiem un var būt izmantoti atkritumu apsaimniekošanas sistēmās? </w:t>
            </w:r>
            <w:r w:rsidR="008A2BDF" w:rsidRPr="000B28C7">
              <w:rPr>
                <w:sz w:val="20"/>
                <w:szCs w:val="20"/>
              </w:rPr>
              <w:t xml:space="preserve"> </w:t>
            </w:r>
          </w:p>
        </w:tc>
        <w:tc>
          <w:tcPr>
            <w:tcW w:w="4078" w:type="dxa"/>
          </w:tcPr>
          <w:p w14:paraId="34FD4200" w14:textId="14B9B27E" w:rsidR="005078D7" w:rsidRPr="000B28C7" w:rsidRDefault="006F41E2" w:rsidP="00F95378">
            <w:pPr>
              <w:jc w:val="both"/>
              <w:rPr>
                <w:sz w:val="20"/>
                <w:szCs w:val="20"/>
              </w:rPr>
            </w:pPr>
            <w:r w:rsidRPr="000B28C7">
              <w:rPr>
                <w:sz w:val="20"/>
                <w:szCs w:val="20"/>
              </w:rPr>
              <w:t xml:space="preserve">Iebildums ir ņemts vērā. </w:t>
            </w:r>
          </w:p>
        </w:tc>
      </w:tr>
    </w:tbl>
    <w:p w14:paraId="1A10F813" w14:textId="77777777" w:rsidR="004123B0" w:rsidRDefault="004123B0"/>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3118"/>
        <w:gridCol w:w="5869"/>
      </w:tblGrid>
      <w:tr w:rsidR="00AD4367" w:rsidRPr="00FB41DC" w14:paraId="7523C053" w14:textId="77777777" w:rsidTr="006C4798">
        <w:trPr>
          <w:trHeight w:val="476"/>
          <w:jc w:val="center"/>
        </w:trPr>
        <w:tc>
          <w:tcPr>
            <w:tcW w:w="426" w:type="dxa"/>
            <w:tcMar>
              <w:top w:w="57" w:type="dxa"/>
              <w:left w:w="57" w:type="dxa"/>
              <w:bottom w:w="57" w:type="dxa"/>
              <w:right w:w="57" w:type="dxa"/>
            </w:tcMar>
          </w:tcPr>
          <w:p w14:paraId="3E67D9B3" w14:textId="77777777" w:rsidR="00AD4367" w:rsidRPr="00FB41DC" w:rsidRDefault="00AD4367" w:rsidP="00572718">
            <w:pPr>
              <w:pStyle w:val="naiskr"/>
              <w:spacing w:before="0" w:after="0"/>
              <w:ind w:left="57" w:right="57"/>
              <w:rPr>
                <w:bCs/>
              </w:rPr>
            </w:pPr>
            <w:r>
              <w:rPr>
                <w:bCs/>
              </w:rPr>
              <w:t>4</w:t>
            </w:r>
            <w:r w:rsidRPr="00FB41DC">
              <w:rPr>
                <w:bCs/>
              </w:rPr>
              <w:t>.</w:t>
            </w:r>
          </w:p>
        </w:tc>
        <w:tc>
          <w:tcPr>
            <w:tcW w:w="3118" w:type="dxa"/>
            <w:tcMar>
              <w:top w:w="57" w:type="dxa"/>
              <w:left w:w="57" w:type="dxa"/>
              <w:bottom w:w="57" w:type="dxa"/>
              <w:right w:w="57" w:type="dxa"/>
            </w:tcMar>
          </w:tcPr>
          <w:p w14:paraId="3117756E" w14:textId="77777777" w:rsidR="00AD4367" w:rsidRPr="00FB41DC" w:rsidRDefault="00AD4367" w:rsidP="00572718">
            <w:pPr>
              <w:pStyle w:val="naiskr"/>
              <w:spacing w:before="0" w:after="0"/>
              <w:ind w:left="57" w:right="57"/>
            </w:pPr>
            <w:r w:rsidRPr="00FB41DC">
              <w:t>Cita informācija</w:t>
            </w:r>
          </w:p>
        </w:tc>
        <w:tc>
          <w:tcPr>
            <w:tcW w:w="5869" w:type="dxa"/>
            <w:tcMar>
              <w:top w:w="57" w:type="dxa"/>
              <w:left w:w="57" w:type="dxa"/>
              <w:bottom w:w="57" w:type="dxa"/>
              <w:right w:w="57" w:type="dxa"/>
            </w:tcMar>
          </w:tcPr>
          <w:p w14:paraId="6C00C8C9" w14:textId="1D50B393" w:rsidR="00AD4367" w:rsidRPr="00FB41DC" w:rsidRDefault="00AD4367" w:rsidP="00572718">
            <w:pPr>
              <w:pStyle w:val="naiskr"/>
              <w:spacing w:before="0" w:after="0"/>
              <w:ind w:right="57"/>
              <w:jc w:val="both"/>
            </w:pPr>
            <w:r>
              <w:t>Nav</w:t>
            </w:r>
          </w:p>
        </w:tc>
      </w:tr>
    </w:tbl>
    <w:p w14:paraId="77963359" w14:textId="77777777" w:rsidR="00AD4367" w:rsidRPr="00FB41DC" w:rsidRDefault="00AD4367" w:rsidP="00AD4367"/>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86"/>
        <w:gridCol w:w="3118"/>
        <w:gridCol w:w="5870"/>
      </w:tblGrid>
      <w:tr w:rsidR="00AD4367" w:rsidRPr="00FB41DC" w14:paraId="325C1EE5" w14:textId="77777777" w:rsidTr="00572718">
        <w:trPr>
          <w:jc w:val="center"/>
        </w:trPr>
        <w:tc>
          <w:tcPr>
            <w:tcW w:w="9474" w:type="dxa"/>
            <w:gridSpan w:val="3"/>
            <w:tcBorders>
              <w:top w:val="single" w:sz="4" w:space="0" w:color="auto"/>
            </w:tcBorders>
            <w:tcMar>
              <w:top w:w="57" w:type="dxa"/>
              <w:left w:w="57" w:type="dxa"/>
              <w:bottom w:w="57" w:type="dxa"/>
              <w:right w:w="57" w:type="dxa"/>
            </w:tcMar>
          </w:tcPr>
          <w:p w14:paraId="583CDFA2" w14:textId="77777777" w:rsidR="00AD4367" w:rsidRPr="00FB41DC" w:rsidRDefault="00AD4367" w:rsidP="00572718">
            <w:pPr>
              <w:pStyle w:val="naisnod"/>
              <w:spacing w:before="0" w:after="0"/>
              <w:ind w:left="57" w:right="57"/>
            </w:pPr>
            <w:r w:rsidRPr="00FB41DC">
              <w:t>VII. Tiesību akta projekta izpildes nodrošināšana un tās ietekme uz institūcijām</w:t>
            </w:r>
          </w:p>
        </w:tc>
      </w:tr>
      <w:tr w:rsidR="00AD4367" w:rsidRPr="00FB41DC" w14:paraId="0E53D197" w14:textId="77777777" w:rsidTr="00DC6733">
        <w:trPr>
          <w:trHeight w:val="427"/>
          <w:jc w:val="center"/>
        </w:trPr>
        <w:tc>
          <w:tcPr>
            <w:tcW w:w="486" w:type="dxa"/>
            <w:tcMar>
              <w:top w:w="57" w:type="dxa"/>
              <w:left w:w="57" w:type="dxa"/>
              <w:bottom w:w="57" w:type="dxa"/>
              <w:right w:w="57" w:type="dxa"/>
            </w:tcMar>
          </w:tcPr>
          <w:p w14:paraId="131A1741" w14:textId="77777777" w:rsidR="00AD4367" w:rsidRPr="00FB41DC" w:rsidRDefault="00AD4367" w:rsidP="00572718">
            <w:pPr>
              <w:pStyle w:val="naisnod"/>
              <w:spacing w:before="0" w:after="0"/>
              <w:ind w:left="57" w:right="57"/>
              <w:jc w:val="left"/>
              <w:rPr>
                <w:b w:val="0"/>
              </w:rPr>
            </w:pPr>
            <w:r w:rsidRPr="00FB41DC">
              <w:rPr>
                <w:b w:val="0"/>
              </w:rPr>
              <w:t>1.</w:t>
            </w:r>
          </w:p>
        </w:tc>
        <w:tc>
          <w:tcPr>
            <w:tcW w:w="3118" w:type="dxa"/>
            <w:tcMar>
              <w:top w:w="57" w:type="dxa"/>
              <w:left w:w="57" w:type="dxa"/>
              <w:bottom w:w="57" w:type="dxa"/>
              <w:right w:w="57" w:type="dxa"/>
            </w:tcMar>
          </w:tcPr>
          <w:p w14:paraId="6AFAC6D7" w14:textId="77777777" w:rsidR="00AD4367" w:rsidRPr="00FB41DC" w:rsidRDefault="00AD4367" w:rsidP="00572718">
            <w:pPr>
              <w:pStyle w:val="naisf"/>
              <w:spacing w:before="0" w:after="0"/>
              <w:ind w:left="57" w:right="57" w:firstLine="0"/>
              <w:jc w:val="left"/>
            </w:pPr>
            <w:r w:rsidRPr="00FB41DC">
              <w:t xml:space="preserve">Projekta izpildē iesaistītās institūcijas </w:t>
            </w:r>
          </w:p>
        </w:tc>
        <w:tc>
          <w:tcPr>
            <w:tcW w:w="5870" w:type="dxa"/>
            <w:tcMar>
              <w:top w:w="57" w:type="dxa"/>
              <w:left w:w="57" w:type="dxa"/>
              <w:bottom w:w="57" w:type="dxa"/>
              <w:right w:w="57" w:type="dxa"/>
            </w:tcMar>
          </w:tcPr>
          <w:p w14:paraId="31AB2915" w14:textId="6F987F07" w:rsidR="00AD4367" w:rsidRPr="00563D3C" w:rsidRDefault="003C11E7" w:rsidP="00601622">
            <w:pPr>
              <w:pStyle w:val="naisc"/>
              <w:spacing w:before="0" w:after="0"/>
              <w:jc w:val="both"/>
            </w:pPr>
            <w:r>
              <w:t>VARAM</w:t>
            </w:r>
            <w:r w:rsidR="00322E40">
              <w:t>, VVD</w:t>
            </w:r>
          </w:p>
        </w:tc>
      </w:tr>
      <w:tr w:rsidR="00AD4367" w:rsidRPr="00FB41DC" w14:paraId="6590B10A" w14:textId="77777777" w:rsidTr="00DC6733">
        <w:trPr>
          <w:trHeight w:val="463"/>
          <w:jc w:val="center"/>
        </w:trPr>
        <w:tc>
          <w:tcPr>
            <w:tcW w:w="486" w:type="dxa"/>
            <w:tcMar>
              <w:top w:w="57" w:type="dxa"/>
              <w:left w:w="57" w:type="dxa"/>
              <w:bottom w:w="57" w:type="dxa"/>
              <w:right w:w="57" w:type="dxa"/>
            </w:tcMar>
          </w:tcPr>
          <w:p w14:paraId="409C41DB" w14:textId="77777777" w:rsidR="00AD4367" w:rsidRPr="00FB41DC" w:rsidRDefault="00AD4367" w:rsidP="00572718">
            <w:pPr>
              <w:pStyle w:val="naisnod"/>
              <w:spacing w:before="0" w:after="0"/>
              <w:ind w:left="57" w:right="57"/>
              <w:jc w:val="left"/>
              <w:rPr>
                <w:b w:val="0"/>
              </w:rPr>
            </w:pPr>
            <w:r w:rsidRPr="00FB41DC">
              <w:rPr>
                <w:b w:val="0"/>
              </w:rPr>
              <w:t>2.</w:t>
            </w:r>
          </w:p>
        </w:tc>
        <w:tc>
          <w:tcPr>
            <w:tcW w:w="3118" w:type="dxa"/>
            <w:tcMar>
              <w:top w:w="57" w:type="dxa"/>
              <w:left w:w="57" w:type="dxa"/>
              <w:bottom w:w="57" w:type="dxa"/>
              <w:right w:w="57" w:type="dxa"/>
            </w:tcMar>
          </w:tcPr>
          <w:p w14:paraId="45974AA5" w14:textId="77777777" w:rsidR="00AD4367" w:rsidRPr="00FB41DC" w:rsidRDefault="00AD4367" w:rsidP="00572718">
            <w:pPr>
              <w:pStyle w:val="naisf"/>
              <w:spacing w:before="0" w:after="0"/>
              <w:ind w:left="57" w:right="57" w:firstLine="0"/>
              <w:jc w:val="left"/>
            </w:pPr>
            <w:r w:rsidRPr="00FB41DC">
              <w:t xml:space="preserve">Projekta izpildes ietekme uz pārvaldes funkcijām </w:t>
            </w:r>
            <w:r>
              <w:t xml:space="preserve">un </w:t>
            </w:r>
            <w:r w:rsidRPr="00FB41DC">
              <w:t>institucionālo struktūru</w:t>
            </w:r>
          </w:p>
        </w:tc>
        <w:tc>
          <w:tcPr>
            <w:tcW w:w="5870" w:type="dxa"/>
            <w:tcMar>
              <w:top w:w="57" w:type="dxa"/>
              <w:left w:w="57" w:type="dxa"/>
              <w:bottom w:w="57" w:type="dxa"/>
              <w:right w:w="57" w:type="dxa"/>
            </w:tcMar>
          </w:tcPr>
          <w:p w14:paraId="58177ED8" w14:textId="77777777" w:rsidR="00AD4367" w:rsidRDefault="002D1240" w:rsidP="00563D3C">
            <w:pPr>
              <w:pStyle w:val="naisnod"/>
              <w:spacing w:before="0" w:after="0"/>
              <w:ind w:right="57"/>
              <w:jc w:val="both"/>
              <w:rPr>
                <w:b w:val="0"/>
              </w:rPr>
            </w:pPr>
            <w:r>
              <w:rPr>
                <w:b w:val="0"/>
              </w:rPr>
              <w:t xml:space="preserve">Noteikumu </w:t>
            </w:r>
            <w:r w:rsidR="00AD4367">
              <w:rPr>
                <w:b w:val="0"/>
              </w:rPr>
              <w:t>projekts neietekmē iesaistīto institūciju funkcijas un uzdevumus.</w:t>
            </w:r>
          </w:p>
          <w:p w14:paraId="39B4BBAD" w14:textId="5C892B56" w:rsidR="00AD4367" w:rsidRPr="00F862E3" w:rsidRDefault="00AD4367" w:rsidP="00EE5F73">
            <w:pPr>
              <w:pStyle w:val="naisnod"/>
              <w:spacing w:before="0" w:after="0"/>
              <w:ind w:right="57"/>
              <w:jc w:val="both"/>
              <w:rPr>
                <w:b w:val="0"/>
              </w:rPr>
            </w:pPr>
            <w:r>
              <w:rPr>
                <w:b w:val="0"/>
              </w:rPr>
              <w:t>Nav paredzēta jauno institūciju izveide/likvidēšana/reorganizēšana</w:t>
            </w:r>
            <w:r w:rsidR="00563D3C">
              <w:rPr>
                <w:b w:val="0"/>
              </w:rPr>
              <w:t>.</w:t>
            </w:r>
          </w:p>
        </w:tc>
      </w:tr>
      <w:tr w:rsidR="00AD4367" w:rsidRPr="00FB41DC" w14:paraId="37A12A61" w14:textId="77777777" w:rsidTr="00DC6733">
        <w:trPr>
          <w:trHeight w:val="476"/>
          <w:jc w:val="center"/>
        </w:trPr>
        <w:tc>
          <w:tcPr>
            <w:tcW w:w="486" w:type="dxa"/>
            <w:tcMar>
              <w:top w:w="57" w:type="dxa"/>
              <w:left w:w="57" w:type="dxa"/>
              <w:bottom w:w="57" w:type="dxa"/>
              <w:right w:w="57" w:type="dxa"/>
            </w:tcMar>
          </w:tcPr>
          <w:p w14:paraId="7AE4BAA0" w14:textId="77777777" w:rsidR="00AD4367" w:rsidRPr="00FB41DC" w:rsidRDefault="00AD4367" w:rsidP="00572718">
            <w:pPr>
              <w:pStyle w:val="naiskr"/>
              <w:spacing w:before="0" w:after="0"/>
              <w:ind w:left="57" w:right="57"/>
            </w:pPr>
            <w:r>
              <w:t>3</w:t>
            </w:r>
            <w:r w:rsidRPr="00FB41DC">
              <w:t>.</w:t>
            </w:r>
          </w:p>
        </w:tc>
        <w:tc>
          <w:tcPr>
            <w:tcW w:w="3118" w:type="dxa"/>
            <w:tcMar>
              <w:top w:w="57" w:type="dxa"/>
              <w:left w:w="57" w:type="dxa"/>
              <w:bottom w:w="57" w:type="dxa"/>
              <w:right w:w="57" w:type="dxa"/>
            </w:tcMar>
          </w:tcPr>
          <w:p w14:paraId="33D87ED7" w14:textId="77777777" w:rsidR="00AD4367" w:rsidRPr="00FB41DC" w:rsidRDefault="00AD4367" w:rsidP="00572718">
            <w:pPr>
              <w:pStyle w:val="naiskr"/>
              <w:spacing w:before="0" w:after="0"/>
              <w:ind w:left="57" w:right="57"/>
            </w:pPr>
            <w:r w:rsidRPr="00FB41DC">
              <w:t>Cita informācija</w:t>
            </w:r>
          </w:p>
        </w:tc>
        <w:tc>
          <w:tcPr>
            <w:tcW w:w="5870" w:type="dxa"/>
            <w:tcMar>
              <w:top w:w="57" w:type="dxa"/>
              <w:left w:w="57" w:type="dxa"/>
              <w:bottom w:w="57" w:type="dxa"/>
              <w:right w:w="57" w:type="dxa"/>
            </w:tcMar>
          </w:tcPr>
          <w:p w14:paraId="1386DB8B" w14:textId="697BF4BB" w:rsidR="00AD4367" w:rsidRPr="00FB41DC" w:rsidRDefault="00AD4367" w:rsidP="00572718">
            <w:pPr>
              <w:pStyle w:val="naiskr"/>
              <w:spacing w:before="0" w:after="0"/>
              <w:ind w:left="57" w:right="57"/>
            </w:pPr>
            <w:r>
              <w:t>Nav</w:t>
            </w:r>
          </w:p>
        </w:tc>
      </w:tr>
    </w:tbl>
    <w:p w14:paraId="3CE39EA2" w14:textId="77777777" w:rsidR="00AD4367" w:rsidRDefault="00AD4367" w:rsidP="00AD4367">
      <w:pPr>
        <w:pStyle w:val="naisf"/>
        <w:spacing w:before="0" w:after="0"/>
        <w:ind w:firstLine="374"/>
        <w:rPr>
          <w:b/>
        </w:rPr>
      </w:pPr>
    </w:p>
    <w:p w14:paraId="03498D10" w14:textId="4A47189C" w:rsidR="00E44CAB" w:rsidRPr="00EE5F73" w:rsidRDefault="00E44CAB" w:rsidP="00AD4367">
      <w:pPr>
        <w:pStyle w:val="naisf"/>
        <w:spacing w:before="0" w:after="0"/>
        <w:ind w:firstLine="374"/>
        <w:rPr>
          <w:i/>
        </w:rPr>
      </w:pPr>
      <w:r w:rsidRPr="00EE5F73">
        <w:rPr>
          <w:i/>
        </w:rPr>
        <w:lastRenderedPageBreak/>
        <w:t>Anotācijas III. un V.sadaļa – noteikumu projekts šo jomu neskar.</w:t>
      </w:r>
    </w:p>
    <w:p w14:paraId="37B55AFB" w14:textId="77777777" w:rsidR="00AD4367" w:rsidRPr="00ED433D" w:rsidRDefault="00AD4367" w:rsidP="00AD4367"/>
    <w:p w14:paraId="4370238E" w14:textId="77777777" w:rsidR="00AD4367" w:rsidRPr="00ED433D" w:rsidRDefault="00AD4367" w:rsidP="00AD4367">
      <w:r w:rsidRPr="00ED433D">
        <w:t>Iesniedzējs:</w:t>
      </w:r>
    </w:p>
    <w:p w14:paraId="4010DD4C" w14:textId="2126445D" w:rsidR="0061486C" w:rsidRPr="00ED433D" w:rsidRDefault="00796DFD" w:rsidP="0061486C">
      <w:pPr>
        <w:pStyle w:val="tv2161"/>
        <w:spacing w:before="0" w:line="240" w:lineRule="auto"/>
        <w:ind w:firstLine="0"/>
        <w:jc w:val="both"/>
        <w:rPr>
          <w:rFonts w:ascii="Times New Roman" w:hAnsi="Times New Roman"/>
          <w:sz w:val="24"/>
          <w:szCs w:val="24"/>
        </w:rPr>
      </w:pPr>
      <w:r>
        <w:rPr>
          <w:rFonts w:ascii="Times New Roman" w:hAnsi="Times New Roman"/>
          <w:sz w:val="24"/>
          <w:szCs w:val="24"/>
        </w:rPr>
        <w:t>v</w:t>
      </w:r>
      <w:r w:rsidR="0061486C" w:rsidRPr="00ED433D">
        <w:rPr>
          <w:rFonts w:ascii="Times New Roman" w:hAnsi="Times New Roman"/>
          <w:sz w:val="24"/>
          <w:szCs w:val="24"/>
        </w:rPr>
        <w:t xml:space="preserve">ides aizsardzības un </w:t>
      </w:r>
    </w:p>
    <w:p w14:paraId="620676DD" w14:textId="77777777" w:rsidR="0061486C" w:rsidRDefault="0061486C" w:rsidP="00AD4367">
      <w:r>
        <w:t>reģ</w:t>
      </w:r>
      <w:r w:rsidR="008A0F9D">
        <w:t>ionālās attīstības ministrs</w:t>
      </w:r>
      <w:r w:rsidR="008A0F9D">
        <w:tab/>
      </w:r>
      <w:r w:rsidR="008A0F9D">
        <w:tab/>
      </w:r>
      <w:r w:rsidR="008A0F9D">
        <w:tab/>
      </w:r>
      <w:r w:rsidR="008A0F9D">
        <w:tab/>
      </w:r>
      <w:r w:rsidR="008A0F9D">
        <w:tab/>
      </w:r>
      <w:r w:rsidR="008A0F9D">
        <w:tab/>
      </w:r>
      <w:r w:rsidR="00CA76A5">
        <w:t>K.Gerhards</w:t>
      </w:r>
    </w:p>
    <w:p w14:paraId="2D0AD65A" w14:textId="77777777" w:rsidR="0061486C" w:rsidRDefault="0061486C" w:rsidP="00AD4367"/>
    <w:p w14:paraId="13CDFAE9" w14:textId="77777777" w:rsidR="006D0A19" w:rsidRDefault="006D0A19" w:rsidP="00AD4367"/>
    <w:p w14:paraId="601F89AB" w14:textId="77777777" w:rsidR="00AD4367" w:rsidRPr="00ED433D" w:rsidRDefault="00AD4367" w:rsidP="00AD4367">
      <w:r w:rsidRPr="00ED433D">
        <w:t>Vīza:</w:t>
      </w:r>
    </w:p>
    <w:p w14:paraId="34F15AD6" w14:textId="6E1555E7" w:rsidR="00DF5FC1" w:rsidRPr="00DF5FC1" w:rsidRDefault="00796DFD" w:rsidP="00DF5FC1">
      <w:bookmarkStart w:id="2" w:name="p2008"/>
      <w:bookmarkEnd w:id="2"/>
      <w:r>
        <w:t>v</w:t>
      </w:r>
      <w:r w:rsidR="0061486C">
        <w:t>alsts sekretār</w:t>
      </w:r>
      <w:r w:rsidR="00830B5B">
        <w:t>s</w:t>
      </w:r>
      <w:r w:rsidR="00830B5B">
        <w:tab/>
      </w:r>
      <w:r w:rsidR="00830B5B">
        <w:tab/>
      </w:r>
      <w:r w:rsidR="00830B5B">
        <w:tab/>
      </w:r>
      <w:r w:rsidR="00830B5B">
        <w:tab/>
      </w:r>
      <w:r w:rsidR="00830B5B">
        <w:tab/>
      </w:r>
      <w:r w:rsidR="00830B5B">
        <w:tab/>
      </w:r>
      <w:r w:rsidR="00830B5B">
        <w:tab/>
        <w:t>R.Muciņš</w:t>
      </w:r>
      <w:r w:rsidR="0061486C">
        <w:tab/>
      </w:r>
      <w:r w:rsidR="0061486C">
        <w:tab/>
      </w:r>
      <w:r w:rsidR="0061486C">
        <w:tab/>
      </w:r>
      <w:r w:rsidR="0061486C">
        <w:tab/>
      </w:r>
      <w:r w:rsidR="0061486C">
        <w:tab/>
      </w:r>
      <w:r w:rsidR="0061486C">
        <w:tab/>
      </w:r>
      <w:r w:rsidR="0061486C">
        <w:tab/>
      </w:r>
    </w:p>
    <w:p w14:paraId="2A3684EE" w14:textId="77777777" w:rsidR="00AD4367" w:rsidRPr="00F01AAE" w:rsidRDefault="00AD4367" w:rsidP="00AD4367">
      <w:pPr>
        <w:pStyle w:val="tv2161"/>
        <w:spacing w:before="0" w:line="240" w:lineRule="auto"/>
        <w:ind w:firstLine="0"/>
        <w:jc w:val="both"/>
        <w:rPr>
          <w:rFonts w:ascii="Times New Roman" w:hAnsi="Times New Roman"/>
          <w:sz w:val="28"/>
          <w:szCs w:val="28"/>
        </w:rPr>
      </w:pPr>
      <w:r w:rsidRPr="00F01AAE">
        <w:rPr>
          <w:rFonts w:ascii="Times New Roman" w:hAnsi="Times New Roman"/>
          <w:sz w:val="28"/>
          <w:szCs w:val="28"/>
        </w:rPr>
        <w:t xml:space="preserve">                                                   </w:t>
      </w:r>
      <w:r w:rsidRPr="00F01AAE">
        <w:rPr>
          <w:rFonts w:ascii="Times New Roman" w:hAnsi="Times New Roman"/>
          <w:sz w:val="28"/>
          <w:szCs w:val="28"/>
        </w:rPr>
        <w:tab/>
        <w:t xml:space="preserve"> </w:t>
      </w:r>
    </w:p>
    <w:p w14:paraId="0896795A" w14:textId="0DDDF5B9" w:rsidR="00AD4367" w:rsidRPr="00507719" w:rsidRDefault="008A2BDF" w:rsidP="00AD4367">
      <w:pPr>
        <w:rPr>
          <w:sz w:val="20"/>
          <w:szCs w:val="20"/>
        </w:rPr>
      </w:pPr>
      <w:r>
        <w:rPr>
          <w:sz w:val="20"/>
          <w:szCs w:val="20"/>
        </w:rPr>
        <w:t>2</w:t>
      </w:r>
      <w:r w:rsidR="00040E8E">
        <w:rPr>
          <w:sz w:val="20"/>
          <w:szCs w:val="20"/>
        </w:rPr>
        <w:t>6</w:t>
      </w:r>
      <w:r>
        <w:rPr>
          <w:sz w:val="20"/>
          <w:szCs w:val="20"/>
        </w:rPr>
        <w:t>.10</w:t>
      </w:r>
      <w:r w:rsidR="00F61F4F">
        <w:rPr>
          <w:sz w:val="20"/>
          <w:szCs w:val="20"/>
        </w:rPr>
        <w:t>.2016</w:t>
      </w:r>
      <w:r w:rsidR="00EF05B4">
        <w:rPr>
          <w:sz w:val="20"/>
          <w:szCs w:val="20"/>
        </w:rPr>
        <w:t>. 09</w:t>
      </w:r>
      <w:r w:rsidR="00AD4367" w:rsidRPr="00507719">
        <w:rPr>
          <w:sz w:val="20"/>
          <w:szCs w:val="20"/>
        </w:rPr>
        <w:t>:25</w:t>
      </w:r>
    </w:p>
    <w:p w14:paraId="0FBA31D6" w14:textId="3A5E08E6" w:rsidR="00AD4367" w:rsidRPr="00507719" w:rsidRDefault="0027134F" w:rsidP="00AD4367">
      <w:pPr>
        <w:tabs>
          <w:tab w:val="left" w:pos="3465"/>
        </w:tabs>
        <w:rPr>
          <w:sz w:val="20"/>
          <w:szCs w:val="20"/>
        </w:rPr>
      </w:pPr>
      <w:r>
        <w:rPr>
          <w:sz w:val="20"/>
          <w:szCs w:val="20"/>
        </w:rPr>
        <w:t>5356</w:t>
      </w:r>
      <w:r w:rsidR="00AD4367" w:rsidRPr="00507719">
        <w:rPr>
          <w:sz w:val="20"/>
          <w:szCs w:val="20"/>
        </w:rPr>
        <w:tab/>
      </w:r>
    </w:p>
    <w:p w14:paraId="7516A4CC" w14:textId="77777777" w:rsidR="00AD4367" w:rsidRPr="00507719" w:rsidRDefault="00AD4367" w:rsidP="00AD4367">
      <w:pPr>
        <w:rPr>
          <w:sz w:val="20"/>
          <w:szCs w:val="20"/>
        </w:rPr>
      </w:pPr>
      <w:r w:rsidRPr="00507719">
        <w:rPr>
          <w:sz w:val="20"/>
          <w:szCs w:val="20"/>
        </w:rPr>
        <w:t>I.Doniņa</w:t>
      </w:r>
    </w:p>
    <w:p w14:paraId="00BD1FF2" w14:textId="77777777" w:rsidR="00572718" w:rsidRPr="00563D3C" w:rsidRDefault="00AD4367">
      <w:pPr>
        <w:rPr>
          <w:sz w:val="20"/>
          <w:szCs w:val="20"/>
        </w:rPr>
      </w:pPr>
      <w:r w:rsidRPr="00507719">
        <w:rPr>
          <w:sz w:val="20"/>
          <w:szCs w:val="20"/>
        </w:rPr>
        <w:t>6</w:t>
      </w:r>
      <w:smartTag w:uri="schemas-tilde-lv/tildestengine" w:element="phone">
        <w:smartTagPr>
          <w:attr w:name="phone_number" w:val="7026515"/>
        </w:smartTagPr>
        <w:r w:rsidRPr="00507719">
          <w:rPr>
            <w:sz w:val="20"/>
            <w:szCs w:val="20"/>
          </w:rPr>
          <w:t>7026515</w:t>
        </w:r>
      </w:smartTag>
      <w:r w:rsidRPr="00507719">
        <w:rPr>
          <w:sz w:val="20"/>
          <w:szCs w:val="20"/>
        </w:rPr>
        <w:t xml:space="preserve">; </w:t>
      </w:r>
      <w:hyperlink r:id="rId10" w:history="1">
        <w:r w:rsidRPr="00507719">
          <w:rPr>
            <w:rStyle w:val="Hyperlink"/>
            <w:sz w:val="20"/>
            <w:szCs w:val="20"/>
          </w:rPr>
          <w:t>ilze.donina@varam.gov.lv</w:t>
        </w:r>
      </w:hyperlink>
    </w:p>
    <w:sectPr w:rsidR="00572718" w:rsidRPr="00563D3C" w:rsidSect="00572718">
      <w:headerReference w:type="default" r:id="rId11"/>
      <w:footerReference w:type="default" r:id="rId12"/>
      <w:headerReference w:type="first" r:id="rId13"/>
      <w:footerReference w:type="first" r:id="rId14"/>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95B62" w14:textId="77777777" w:rsidR="00B15B2C" w:rsidRDefault="00B15B2C">
      <w:r>
        <w:separator/>
      </w:r>
    </w:p>
  </w:endnote>
  <w:endnote w:type="continuationSeparator" w:id="0">
    <w:p w14:paraId="17300C6B" w14:textId="77777777" w:rsidR="00B15B2C" w:rsidRDefault="00B15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835D9" w14:textId="24CEC7FF" w:rsidR="002D1240" w:rsidRPr="002D1240" w:rsidRDefault="002D1240" w:rsidP="00ED0DDD">
    <w:pPr>
      <w:jc w:val="both"/>
    </w:pPr>
    <w:r w:rsidRPr="002D1240">
      <w:t>VARAMAnot_</w:t>
    </w:r>
    <w:r w:rsidR="008A2BDF">
      <w:t>2</w:t>
    </w:r>
    <w:r w:rsidR="00040E8E">
      <w:t>6</w:t>
    </w:r>
    <w:r w:rsidR="008A2BDF">
      <w:t>10</w:t>
    </w:r>
    <w:r w:rsidRPr="002D1240">
      <w:t>16</w:t>
    </w:r>
    <w:r>
      <w:t>_laukumi</w:t>
    </w:r>
    <w:r w:rsidRPr="002D1240">
      <w:t>; Ministru kabineta noteikumu projekta “Noteikumi par atkritumu savākšanas un šķirošanas vietām”</w:t>
    </w:r>
    <w:r>
      <w:t xml:space="preserve"> </w:t>
    </w:r>
    <w:r w:rsidRPr="002D1240">
      <w:t xml:space="preserve">sākotnējās ietekmes novērtējuma </w:t>
    </w:r>
    <w:smartTag w:uri="schemas-tilde-lv/tildestengine" w:element="veidnes">
      <w:smartTagPr>
        <w:attr w:name="text" w:val="ziņojums"/>
        <w:attr w:name="baseform" w:val="ziņojums"/>
        <w:attr w:name="id" w:val="-1"/>
      </w:smartTagPr>
      <w:r w:rsidRPr="002D1240">
        <w:t>ziņojums</w:t>
      </w:r>
    </w:smartTag>
    <w:r w:rsidRPr="002D1240">
      <w:t xml:space="preserve"> (anotācija)</w:t>
    </w:r>
  </w:p>
  <w:p w14:paraId="7D269015" w14:textId="77777777" w:rsidR="00F61F4F" w:rsidRPr="006C4798" w:rsidRDefault="00F61F4F" w:rsidP="00F61F4F">
    <w:pP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78B527" w14:textId="77E50A8F" w:rsidR="002D1240" w:rsidRPr="002D1240" w:rsidRDefault="0067567B" w:rsidP="00ED0DDD">
    <w:pPr>
      <w:jc w:val="both"/>
    </w:pPr>
    <w:r w:rsidRPr="002D1240">
      <w:t>VARAMAnot_</w:t>
    </w:r>
    <w:r w:rsidR="008A2BDF">
      <w:t>2610</w:t>
    </w:r>
    <w:r w:rsidR="001964D9" w:rsidRPr="002D1240">
      <w:t>16</w:t>
    </w:r>
    <w:r w:rsidR="002D1240">
      <w:t>_laukumi</w:t>
    </w:r>
    <w:r w:rsidRPr="002D1240">
      <w:t xml:space="preserve">; </w:t>
    </w:r>
    <w:r w:rsidR="002D1240" w:rsidRPr="002D1240">
      <w:t>Ministru kabineta noteikumu projekta “Noteikumi par atkritumu savākšanas un šķirošanas vietām”</w:t>
    </w:r>
    <w:r w:rsidR="002D1240">
      <w:t xml:space="preserve"> </w:t>
    </w:r>
    <w:r w:rsidR="002D1240" w:rsidRPr="002D1240">
      <w:t xml:space="preserve">sākotnējās ietekmes novērtējuma </w:t>
    </w:r>
    <w:smartTag w:uri="schemas-tilde-lv/tildestengine" w:element="veidnes">
      <w:smartTagPr>
        <w:attr w:name="text" w:val="ziņojums"/>
        <w:attr w:name="baseform" w:val="ziņojums"/>
        <w:attr w:name="id" w:val="-1"/>
      </w:smartTagPr>
      <w:r w:rsidR="002D1240" w:rsidRPr="002D1240">
        <w:t>ziņojums</w:t>
      </w:r>
    </w:smartTag>
    <w:r w:rsidR="002D1240" w:rsidRPr="002D1240">
      <w:t xml:space="preserve"> (anotācija)</w:t>
    </w:r>
  </w:p>
  <w:p w14:paraId="7DCA66B7" w14:textId="77777777" w:rsidR="003D5269" w:rsidRPr="002D1240" w:rsidRDefault="003D5269" w:rsidP="002D124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BF1C7" w14:textId="77777777" w:rsidR="00B15B2C" w:rsidRDefault="00B15B2C">
      <w:r>
        <w:separator/>
      </w:r>
    </w:p>
  </w:footnote>
  <w:footnote w:type="continuationSeparator" w:id="0">
    <w:p w14:paraId="460D1CA0" w14:textId="77777777" w:rsidR="00B15B2C" w:rsidRDefault="00B15B2C">
      <w:r>
        <w:continuationSeparator/>
      </w:r>
    </w:p>
  </w:footnote>
  <w:footnote w:id="1">
    <w:p w14:paraId="3AB2F417" w14:textId="505179C0" w:rsidR="006D7B63" w:rsidRPr="006D7B63" w:rsidRDefault="006D7B63" w:rsidP="006D7B63">
      <w:pPr>
        <w:jc w:val="both"/>
        <w:rPr>
          <w:sz w:val="20"/>
        </w:rPr>
      </w:pPr>
      <w:r>
        <w:rPr>
          <w:rStyle w:val="FootnoteReference"/>
        </w:rPr>
        <w:footnoteRef/>
      </w:r>
      <w:r>
        <w:t xml:space="preserve"> </w:t>
      </w:r>
      <w:r w:rsidRPr="006D7B63">
        <w:rPr>
          <w:sz w:val="20"/>
          <w:szCs w:val="28"/>
        </w:rPr>
        <w:t>6.</w:t>
      </w:r>
      <w:r w:rsidR="00013936">
        <w:rPr>
          <w:sz w:val="20"/>
          <w:szCs w:val="28"/>
        </w:rPr>
        <w:t xml:space="preserve"> Šķirošanas un p</w:t>
      </w:r>
      <w:r w:rsidRPr="006D7B63">
        <w:rPr>
          <w:sz w:val="20"/>
          <w:szCs w:val="28"/>
        </w:rPr>
        <w:t xml:space="preserve">ārkraušanas stacija ir speciāli aprīkota iežogota vieta savākto atkritumu šķirošanai, lai atlasītu sagatavošanai atkārtotai izmantošanai vai pārstrādei izmantojamos materiālus, vai pārkrautu atkritumus, kas paredzēti turpmākai transportēšanai. </w:t>
      </w:r>
      <w:bookmarkStart w:id="1" w:name="p7"/>
      <w:bookmarkEnd w:id="1"/>
      <w:r w:rsidR="00013936">
        <w:rPr>
          <w:sz w:val="20"/>
        </w:rPr>
        <w:t>Šķirošanas un p</w:t>
      </w:r>
      <w:r w:rsidRPr="006D7B63">
        <w:rPr>
          <w:sz w:val="20"/>
        </w:rPr>
        <w:t>ārkraušanas stacijā veic vienu no šādām darbībām:</w:t>
      </w:r>
    </w:p>
    <w:p w14:paraId="7E4ADB36" w14:textId="77777777" w:rsidR="006D7B63" w:rsidRPr="006D7B63" w:rsidRDefault="006D7B63" w:rsidP="006D7B63">
      <w:pPr>
        <w:jc w:val="both"/>
        <w:rPr>
          <w:sz w:val="20"/>
        </w:rPr>
      </w:pPr>
      <w:r w:rsidRPr="006D7B63">
        <w:rPr>
          <w:sz w:val="20"/>
        </w:rPr>
        <w:t>6.1. atkritumu šķirošana un pārkraušana;</w:t>
      </w:r>
    </w:p>
    <w:p w14:paraId="18C8A40D" w14:textId="77777777" w:rsidR="006D7B63" w:rsidRPr="006D7B63" w:rsidRDefault="006D7B63" w:rsidP="006D7B63">
      <w:pPr>
        <w:jc w:val="both"/>
        <w:rPr>
          <w:sz w:val="20"/>
        </w:rPr>
      </w:pPr>
      <w:r w:rsidRPr="006D7B63">
        <w:rPr>
          <w:sz w:val="20"/>
        </w:rPr>
        <w:t>6.2. atkritumu šķirošana;</w:t>
      </w:r>
    </w:p>
    <w:p w14:paraId="644A3CE5" w14:textId="77777777" w:rsidR="006D7B63" w:rsidRPr="006D7B63" w:rsidRDefault="006D7B63" w:rsidP="006D7B63">
      <w:pPr>
        <w:jc w:val="both"/>
        <w:rPr>
          <w:sz w:val="20"/>
        </w:rPr>
      </w:pPr>
      <w:r w:rsidRPr="006D7B63">
        <w:rPr>
          <w:sz w:val="20"/>
        </w:rPr>
        <w:t>6.3. atkritumu pārkraušana.</w:t>
      </w:r>
    </w:p>
    <w:p w14:paraId="07B91337" w14:textId="6C1C2617" w:rsidR="006D7B63" w:rsidRDefault="006D7B63">
      <w:pPr>
        <w:pStyle w:val="FootnoteText"/>
      </w:pPr>
    </w:p>
  </w:footnote>
  <w:footnote w:id="2">
    <w:p w14:paraId="7F56847B" w14:textId="74E19895" w:rsidR="006D7B63" w:rsidRDefault="006D7B63">
      <w:pPr>
        <w:pStyle w:val="FootnoteText"/>
      </w:pPr>
      <w:r>
        <w:rPr>
          <w:rStyle w:val="FootnoteReference"/>
        </w:rPr>
        <w:footnoteRef/>
      </w:r>
      <w:r>
        <w:t xml:space="preserve"> Šā panta izpratnē atkritumu poligona pārkraušanas stacija ir uz atkritumu poligona infrastruktūru attiecināta pārkraušanas stacija, kurā atkritumu poligona īpašnieks vai apsaimniekotājs pieņem attiecīgajā atkritumu apsaimniekošanas reģionā savāktos atkritumus, lai tos nogādātu apglabāšanai atkritumu poligonā vai sagatavotu apglabāšanai.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7E2037" w14:textId="77777777" w:rsidR="0067567B" w:rsidRDefault="0067567B">
    <w:pPr>
      <w:pStyle w:val="Header"/>
    </w:pPr>
    <w:r w:rsidRPr="00013525">
      <w:rPr>
        <w:rStyle w:val="PageNumber"/>
      </w:rPr>
      <w:tab/>
      <w:t xml:space="preserve"> </w:t>
    </w:r>
    <w:r w:rsidRPr="00013525">
      <w:rPr>
        <w:rStyle w:val="PageNumber"/>
      </w:rPr>
      <w:fldChar w:fldCharType="begin"/>
    </w:r>
    <w:r w:rsidRPr="00013525">
      <w:rPr>
        <w:rStyle w:val="PageNumber"/>
      </w:rPr>
      <w:instrText xml:space="preserve"> PAGE </w:instrText>
    </w:r>
    <w:r w:rsidRPr="00013525">
      <w:rPr>
        <w:rStyle w:val="PageNumber"/>
      </w:rPr>
      <w:fldChar w:fldCharType="separate"/>
    </w:r>
    <w:r w:rsidR="005C4CAC">
      <w:rPr>
        <w:rStyle w:val="PageNumber"/>
        <w:noProof/>
      </w:rPr>
      <w:t>3</w:t>
    </w:r>
    <w:r w:rsidRPr="00013525">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7DDD1" w14:textId="77777777" w:rsidR="006325E9" w:rsidRDefault="006325E9" w:rsidP="00ED0DDD">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68C7"/>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739C5"/>
    <w:multiLevelType w:val="hybridMultilevel"/>
    <w:tmpl w:val="B4BAD6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88246C"/>
    <w:multiLevelType w:val="hybridMultilevel"/>
    <w:tmpl w:val="644AED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13564A"/>
    <w:multiLevelType w:val="hybridMultilevel"/>
    <w:tmpl w:val="F91E760E"/>
    <w:lvl w:ilvl="0" w:tplc="D966A4A4">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0FEE4B4E"/>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80FC0"/>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A256BC"/>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8627D"/>
    <w:multiLevelType w:val="hybridMultilevel"/>
    <w:tmpl w:val="D548B12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FA12370"/>
    <w:multiLevelType w:val="multilevel"/>
    <w:tmpl w:val="C2BAD3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18A694C"/>
    <w:multiLevelType w:val="hybridMultilevel"/>
    <w:tmpl w:val="338623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53D4B94"/>
    <w:multiLevelType w:val="hybridMultilevel"/>
    <w:tmpl w:val="1F126264"/>
    <w:lvl w:ilvl="0" w:tplc="FD3465E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57F420C"/>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CB113A"/>
    <w:multiLevelType w:val="hybridMultilevel"/>
    <w:tmpl w:val="04045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A1475F5"/>
    <w:multiLevelType w:val="hybridMultilevel"/>
    <w:tmpl w:val="117E7F7A"/>
    <w:lvl w:ilvl="0" w:tplc="D966A4A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E646B5F"/>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89779F"/>
    <w:multiLevelType w:val="hybridMultilevel"/>
    <w:tmpl w:val="F91E760E"/>
    <w:lvl w:ilvl="0" w:tplc="D966A4A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F447DA2"/>
    <w:multiLevelType w:val="hybridMultilevel"/>
    <w:tmpl w:val="94EE1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441B56"/>
    <w:multiLevelType w:val="hybridMultilevel"/>
    <w:tmpl w:val="36D0574C"/>
    <w:lvl w:ilvl="0" w:tplc="E5DCF052">
      <w:start w:val="5"/>
      <w:numFmt w:val="decimal"/>
      <w:lvlText w:val="%1)"/>
      <w:lvlJc w:val="left"/>
      <w:pPr>
        <w:ind w:left="1800" w:hanging="360"/>
      </w:pPr>
      <w:rPr>
        <w:rFonts w:hint="default"/>
        <w:sz w:val="28"/>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33626927"/>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7852A0"/>
    <w:multiLevelType w:val="hybridMultilevel"/>
    <w:tmpl w:val="F91E760E"/>
    <w:lvl w:ilvl="0" w:tplc="D966A4A4">
      <w:start w:val="1"/>
      <w:numFmt w:val="decimal"/>
      <w:lvlText w:val="%1)"/>
      <w:lvlJc w:val="left"/>
      <w:pPr>
        <w:ind w:left="644" w:hanging="360"/>
      </w:pPr>
      <w:rPr>
        <w:rFonts w:ascii="Times New Roman" w:eastAsia="Times New Roman" w:hAnsi="Times New Roman" w:cs="Times New Roman"/>
      </w:rPr>
    </w:lvl>
    <w:lvl w:ilvl="1" w:tplc="04260019" w:tentative="1">
      <w:start w:val="1"/>
      <w:numFmt w:val="lowerLetter"/>
      <w:lvlText w:val="%2."/>
      <w:lvlJc w:val="left"/>
      <w:pPr>
        <w:tabs>
          <w:tab w:val="num" w:pos="1724"/>
        </w:tabs>
        <w:ind w:left="1724" w:hanging="360"/>
      </w:pPr>
    </w:lvl>
    <w:lvl w:ilvl="2" w:tplc="0426001B" w:tentative="1">
      <w:start w:val="1"/>
      <w:numFmt w:val="lowerRoman"/>
      <w:lvlText w:val="%3."/>
      <w:lvlJc w:val="right"/>
      <w:pPr>
        <w:tabs>
          <w:tab w:val="num" w:pos="2444"/>
        </w:tabs>
        <w:ind w:left="2444" w:hanging="180"/>
      </w:pPr>
    </w:lvl>
    <w:lvl w:ilvl="3" w:tplc="0426000F" w:tentative="1">
      <w:start w:val="1"/>
      <w:numFmt w:val="decimal"/>
      <w:lvlText w:val="%4."/>
      <w:lvlJc w:val="left"/>
      <w:pPr>
        <w:tabs>
          <w:tab w:val="num" w:pos="3164"/>
        </w:tabs>
        <w:ind w:left="3164" w:hanging="360"/>
      </w:pPr>
    </w:lvl>
    <w:lvl w:ilvl="4" w:tplc="04260019" w:tentative="1">
      <w:start w:val="1"/>
      <w:numFmt w:val="lowerLetter"/>
      <w:lvlText w:val="%5."/>
      <w:lvlJc w:val="left"/>
      <w:pPr>
        <w:tabs>
          <w:tab w:val="num" w:pos="3884"/>
        </w:tabs>
        <w:ind w:left="3884" w:hanging="360"/>
      </w:pPr>
    </w:lvl>
    <w:lvl w:ilvl="5" w:tplc="0426001B" w:tentative="1">
      <w:start w:val="1"/>
      <w:numFmt w:val="lowerRoman"/>
      <w:lvlText w:val="%6."/>
      <w:lvlJc w:val="right"/>
      <w:pPr>
        <w:tabs>
          <w:tab w:val="num" w:pos="4604"/>
        </w:tabs>
        <w:ind w:left="4604" w:hanging="180"/>
      </w:pPr>
    </w:lvl>
    <w:lvl w:ilvl="6" w:tplc="0426000F" w:tentative="1">
      <w:start w:val="1"/>
      <w:numFmt w:val="decimal"/>
      <w:lvlText w:val="%7."/>
      <w:lvlJc w:val="left"/>
      <w:pPr>
        <w:tabs>
          <w:tab w:val="num" w:pos="5324"/>
        </w:tabs>
        <w:ind w:left="5324" w:hanging="360"/>
      </w:pPr>
    </w:lvl>
    <w:lvl w:ilvl="7" w:tplc="04260019" w:tentative="1">
      <w:start w:val="1"/>
      <w:numFmt w:val="lowerLetter"/>
      <w:lvlText w:val="%8."/>
      <w:lvlJc w:val="left"/>
      <w:pPr>
        <w:tabs>
          <w:tab w:val="num" w:pos="6044"/>
        </w:tabs>
        <w:ind w:left="6044" w:hanging="360"/>
      </w:pPr>
    </w:lvl>
    <w:lvl w:ilvl="8" w:tplc="0426001B" w:tentative="1">
      <w:start w:val="1"/>
      <w:numFmt w:val="lowerRoman"/>
      <w:lvlText w:val="%9."/>
      <w:lvlJc w:val="right"/>
      <w:pPr>
        <w:tabs>
          <w:tab w:val="num" w:pos="6764"/>
        </w:tabs>
        <w:ind w:left="6764" w:hanging="180"/>
      </w:pPr>
    </w:lvl>
  </w:abstractNum>
  <w:abstractNum w:abstractNumId="20" w15:restartNumberingAfterBreak="0">
    <w:nsid w:val="36230B98"/>
    <w:multiLevelType w:val="hybridMultilevel"/>
    <w:tmpl w:val="E3E8EE6A"/>
    <w:lvl w:ilvl="0" w:tplc="0F021DC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291B18"/>
    <w:multiLevelType w:val="hybridMultilevel"/>
    <w:tmpl w:val="1FA2D3B4"/>
    <w:lvl w:ilvl="0" w:tplc="E1BC953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1406E81"/>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2C41DF"/>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153DA"/>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CB3A13"/>
    <w:multiLevelType w:val="hybridMultilevel"/>
    <w:tmpl w:val="97E25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6C633BF"/>
    <w:multiLevelType w:val="hybridMultilevel"/>
    <w:tmpl w:val="97E25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F16615"/>
    <w:multiLevelType w:val="hybridMultilevel"/>
    <w:tmpl w:val="84D8C2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95D0012"/>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6F121E"/>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D67508"/>
    <w:multiLevelType w:val="hybridMultilevel"/>
    <w:tmpl w:val="97E25A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5F254D2F"/>
    <w:multiLevelType w:val="hybridMultilevel"/>
    <w:tmpl w:val="F91E760E"/>
    <w:lvl w:ilvl="0" w:tplc="D966A4A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67D77198"/>
    <w:multiLevelType w:val="hybridMultilevel"/>
    <w:tmpl w:val="6DA265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EDD70C5"/>
    <w:multiLevelType w:val="hybridMultilevel"/>
    <w:tmpl w:val="F91E760E"/>
    <w:lvl w:ilvl="0" w:tplc="D966A4A4">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719D5876"/>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C4419B"/>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D7213"/>
    <w:multiLevelType w:val="hybridMultilevel"/>
    <w:tmpl w:val="1FA2D3B4"/>
    <w:lvl w:ilvl="0" w:tplc="E1BC953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A2629A"/>
    <w:multiLevelType w:val="hybridMultilevel"/>
    <w:tmpl w:val="6B68D2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ED0910"/>
    <w:multiLevelType w:val="multilevel"/>
    <w:tmpl w:val="CAFE0E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67A6C2C"/>
    <w:multiLevelType w:val="hybridMultilevel"/>
    <w:tmpl w:val="DA7419B0"/>
    <w:lvl w:ilvl="0" w:tplc="D966A4A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8"/>
  </w:num>
  <w:num w:numId="3">
    <w:abstractNumId w:val="34"/>
  </w:num>
  <w:num w:numId="4">
    <w:abstractNumId w:val="35"/>
  </w:num>
  <w:num w:numId="5">
    <w:abstractNumId w:val="4"/>
  </w:num>
  <w:num w:numId="6">
    <w:abstractNumId w:val="11"/>
  </w:num>
  <w:num w:numId="7">
    <w:abstractNumId w:val="0"/>
  </w:num>
  <w:num w:numId="8">
    <w:abstractNumId w:val="29"/>
  </w:num>
  <w:num w:numId="9">
    <w:abstractNumId w:val="23"/>
  </w:num>
  <w:num w:numId="10">
    <w:abstractNumId w:val="24"/>
  </w:num>
  <w:num w:numId="11">
    <w:abstractNumId w:val="6"/>
  </w:num>
  <w:num w:numId="12">
    <w:abstractNumId w:val="22"/>
  </w:num>
  <w:num w:numId="13">
    <w:abstractNumId w:val="5"/>
  </w:num>
  <w:num w:numId="14">
    <w:abstractNumId w:val="39"/>
  </w:num>
  <w:num w:numId="15">
    <w:abstractNumId w:val="14"/>
  </w:num>
  <w:num w:numId="16">
    <w:abstractNumId w:val="20"/>
  </w:num>
  <w:num w:numId="17">
    <w:abstractNumId w:val="13"/>
  </w:num>
  <w:num w:numId="18">
    <w:abstractNumId w:val="19"/>
  </w:num>
  <w:num w:numId="19">
    <w:abstractNumId w:val="31"/>
  </w:num>
  <w:num w:numId="20">
    <w:abstractNumId w:val="15"/>
  </w:num>
  <w:num w:numId="21">
    <w:abstractNumId w:val="33"/>
  </w:num>
  <w:num w:numId="22">
    <w:abstractNumId w:val="3"/>
  </w:num>
  <w:num w:numId="23">
    <w:abstractNumId w:val="10"/>
  </w:num>
  <w:num w:numId="24">
    <w:abstractNumId w:val="36"/>
  </w:num>
  <w:num w:numId="25">
    <w:abstractNumId w:val="21"/>
  </w:num>
  <w:num w:numId="26">
    <w:abstractNumId w:val="8"/>
  </w:num>
  <w:num w:numId="27">
    <w:abstractNumId w:val="16"/>
  </w:num>
  <w:num w:numId="28">
    <w:abstractNumId w:val="9"/>
  </w:num>
  <w:num w:numId="29">
    <w:abstractNumId w:val="2"/>
  </w:num>
  <w:num w:numId="30">
    <w:abstractNumId w:val="32"/>
  </w:num>
  <w:num w:numId="31">
    <w:abstractNumId w:val="12"/>
  </w:num>
  <w:num w:numId="32">
    <w:abstractNumId w:val="37"/>
  </w:num>
  <w:num w:numId="33">
    <w:abstractNumId w:val="30"/>
  </w:num>
  <w:num w:numId="34">
    <w:abstractNumId w:val="26"/>
  </w:num>
  <w:num w:numId="35">
    <w:abstractNumId w:val="25"/>
  </w:num>
  <w:num w:numId="36">
    <w:abstractNumId w:val="17"/>
  </w:num>
  <w:num w:numId="37">
    <w:abstractNumId w:val="38"/>
  </w:num>
  <w:num w:numId="38">
    <w:abstractNumId w:val="27"/>
  </w:num>
  <w:num w:numId="39">
    <w:abstractNumId w:val="1"/>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367"/>
    <w:rsid w:val="000044CC"/>
    <w:rsid w:val="00005BF3"/>
    <w:rsid w:val="00011340"/>
    <w:rsid w:val="00013936"/>
    <w:rsid w:val="00017FA2"/>
    <w:rsid w:val="00040E8E"/>
    <w:rsid w:val="00041003"/>
    <w:rsid w:val="00050ED1"/>
    <w:rsid w:val="00060796"/>
    <w:rsid w:val="00070AEF"/>
    <w:rsid w:val="0007137D"/>
    <w:rsid w:val="000740C1"/>
    <w:rsid w:val="0007680F"/>
    <w:rsid w:val="00076D8A"/>
    <w:rsid w:val="00081427"/>
    <w:rsid w:val="0008719F"/>
    <w:rsid w:val="00092204"/>
    <w:rsid w:val="00095014"/>
    <w:rsid w:val="000A2B72"/>
    <w:rsid w:val="000A432D"/>
    <w:rsid w:val="000A7658"/>
    <w:rsid w:val="000B28C7"/>
    <w:rsid w:val="000B4044"/>
    <w:rsid w:val="000C11EF"/>
    <w:rsid w:val="000C35F4"/>
    <w:rsid w:val="000C392F"/>
    <w:rsid w:val="000C3C7A"/>
    <w:rsid w:val="000E1729"/>
    <w:rsid w:val="000E4CEA"/>
    <w:rsid w:val="000E72D0"/>
    <w:rsid w:val="000F3557"/>
    <w:rsid w:val="000F39FA"/>
    <w:rsid w:val="00102AA2"/>
    <w:rsid w:val="00103C90"/>
    <w:rsid w:val="0011189C"/>
    <w:rsid w:val="00125089"/>
    <w:rsid w:val="001331E0"/>
    <w:rsid w:val="001348BD"/>
    <w:rsid w:val="00140F2C"/>
    <w:rsid w:val="001433BA"/>
    <w:rsid w:val="0015083E"/>
    <w:rsid w:val="00172401"/>
    <w:rsid w:val="00175EF7"/>
    <w:rsid w:val="00176D92"/>
    <w:rsid w:val="00186197"/>
    <w:rsid w:val="00190532"/>
    <w:rsid w:val="001964D9"/>
    <w:rsid w:val="001A0519"/>
    <w:rsid w:val="001A1972"/>
    <w:rsid w:val="001A56A2"/>
    <w:rsid w:val="001A5A94"/>
    <w:rsid w:val="001B2651"/>
    <w:rsid w:val="001F54DE"/>
    <w:rsid w:val="0020572A"/>
    <w:rsid w:val="00206F94"/>
    <w:rsid w:val="002102DF"/>
    <w:rsid w:val="0021051B"/>
    <w:rsid w:val="00211030"/>
    <w:rsid w:val="00213AEC"/>
    <w:rsid w:val="00220BC0"/>
    <w:rsid w:val="00223916"/>
    <w:rsid w:val="00225447"/>
    <w:rsid w:val="00226DFF"/>
    <w:rsid w:val="00254DD2"/>
    <w:rsid w:val="002615B6"/>
    <w:rsid w:val="00264D09"/>
    <w:rsid w:val="00267B0D"/>
    <w:rsid w:val="0027134F"/>
    <w:rsid w:val="00285B2A"/>
    <w:rsid w:val="0029229D"/>
    <w:rsid w:val="00294439"/>
    <w:rsid w:val="002974AA"/>
    <w:rsid w:val="002A1088"/>
    <w:rsid w:val="002A75BA"/>
    <w:rsid w:val="002B6A1C"/>
    <w:rsid w:val="002C08C1"/>
    <w:rsid w:val="002D1240"/>
    <w:rsid w:val="002D3A61"/>
    <w:rsid w:val="002E2014"/>
    <w:rsid w:val="002F5119"/>
    <w:rsid w:val="00304D92"/>
    <w:rsid w:val="00307251"/>
    <w:rsid w:val="0030731D"/>
    <w:rsid w:val="003122B1"/>
    <w:rsid w:val="00313771"/>
    <w:rsid w:val="00316E60"/>
    <w:rsid w:val="00322E40"/>
    <w:rsid w:val="00323109"/>
    <w:rsid w:val="0032463A"/>
    <w:rsid w:val="003258F0"/>
    <w:rsid w:val="00334084"/>
    <w:rsid w:val="00337734"/>
    <w:rsid w:val="0034467E"/>
    <w:rsid w:val="00346CAB"/>
    <w:rsid w:val="0035128D"/>
    <w:rsid w:val="00352046"/>
    <w:rsid w:val="00352C07"/>
    <w:rsid w:val="00356D05"/>
    <w:rsid w:val="003605A9"/>
    <w:rsid w:val="0036279E"/>
    <w:rsid w:val="0038000C"/>
    <w:rsid w:val="00383C87"/>
    <w:rsid w:val="00386070"/>
    <w:rsid w:val="003871B4"/>
    <w:rsid w:val="003873C9"/>
    <w:rsid w:val="00392A7D"/>
    <w:rsid w:val="00395479"/>
    <w:rsid w:val="00396849"/>
    <w:rsid w:val="00397469"/>
    <w:rsid w:val="003C02DF"/>
    <w:rsid w:val="003C11E7"/>
    <w:rsid w:val="003D5269"/>
    <w:rsid w:val="003E242E"/>
    <w:rsid w:val="003E5387"/>
    <w:rsid w:val="003F03EA"/>
    <w:rsid w:val="003F2460"/>
    <w:rsid w:val="003F415C"/>
    <w:rsid w:val="004123B0"/>
    <w:rsid w:val="0043126D"/>
    <w:rsid w:val="00431FD6"/>
    <w:rsid w:val="00432D85"/>
    <w:rsid w:val="00437101"/>
    <w:rsid w:val="00442082"/>
    <w:rsid w:val="0046743E"/>
    <w:rsid w:val="00483F49"/>
    <w:rsid w:val="004860FD"/>
    <w:rsid w:val="00486D48"/>
    <w:rsid w:val="0048728D"/>
    <w:rsid w:val="004934A5"/>
    <w:rsid w:val="00495300"/>
    <w:rsid w:val="004A52AC"/>
    <w:rsid w:val="004A58CF"/>
    <w:rsid w:val="004A6555"/>
    <w:rsid w:val="004B400E"/>
    <w:rsid w:val="004B69A2"/>
    <w:rsid w:val="004C487E"/>
    <w:rsid w:val="004D0E1D"/>
    <w:rsid w:val="004D7EA3"/>
    <w:rsid w:val="004E293E"/>
    <w:rsid w:val="00500461"/>
    <w:rsid w:val="00506ECE"/>
    <w:rsid w:val="005078D7"/>
    <w:rsid w:val="00514AF0"/>
    <w:rsid w:val="00525664"/>
    <w:rsid w:val="0053106E"/>
    <w:rsid w:val="00532869"/>
    <w:rsid w:val="005357D2"/>
    <w:rsid w:val="00542C99"/>
    <w:rsid w:val="00543420"/>
    <w:rsid w:val="00547234"/>
    <w:rsid w:val="00554098"/>
    <w:rsid w:val="005602B9"/>
    <w:rsid w:val="00563D3C"/>
    <w:rsid w:val="00572718"/>
    <w:rsid w:val="00574102"/>
    <w:rsid w:val="00574116"/>
    <w:rsid w:val="0057534A"/>
    <w:rsid w:val="0057534E"/>
    <w:rsid w:val="0057557F"/>
    <w:rsid w:val="00584005"/>
    <w:rsid w:val="0058645B"/>
    <w:rsid w:val="00587823"/>
    <w:rsid w:val="00591A88"/>
    <w:rsid w:val="005957AE"/>
    <w:rsid w:val="005A1839"/>
    <w:rsid w:val="005A4580"/>
    <w:rsid w:val="005A6F85"/>
    <w:rsid w:val="005B4F22"/>
    <w:rsid w:val="005B5002"/>
    <w:rsid w:val="005C127D"/>
    <w:rsid w:val="005C4CAC"/>
    <w:rsid w:val="005C79B2"/>
    <w:rsid w:val="005D3D64"/>
    <w:rsid w:val="005D46A8"/>
    <w:rsid w:val="005E7BB2"/>
    <w:rsid w:val="005F3488"/>
    <w:rsid w:val="005F497E"/>
    <w:rsid w:val="00601622"/>
    <w:rsid w:val="00606D37"/>
    <w:rsid w:val="0061486C"/>
    <w:rsid w:val="00616AFD"/>
    <w:rsid w:val="0061756A"/>
    <w:rsid w:val="006209E6"/>
    <w:rsid w:val="006214DF"/>
    <w:rsid w:val="00624862"/>
    <w:rsid w:val="006325E9"/>
    <w:rsid w:val="00654022"/>
    <w:rsid w:val="006553D3"/>
    <w:rsid w:val="006600A2"/>
    <w:rsid w:val="00661904"/>
    <w:rsid w:val="00661E70"/>
    <w:rsid w:val="00662058"/>
    <w:rsid w:val="006717C9"/>
    <w:rsid w:val="00672374"/>
    <w:rsid w:val="0067567B"/>
    <w:rsid w:val="00680EE1"/>
    <w:rsid w:val="006853EA"/>
    <w:rsid w:val="00686638"/>
    <w:rsid w:val="0069091A"/>
    <w:rsid w:val="00697103"/>
    <w:rsid w:val="006A09A8"/>
    <w:rsid w:val="006A6A73"/>
    <w:rsid w:val="006B6214"/>
    <w:rsid w:val="006C4798"/>
    <w:rsid w:val="006D0A19"/>
    <w:rsid w:val="006D12AB"/>
    <w:rsid w:val="006D7B63"/>
    <w:rsid w:val="006F41E2"/>
    <w:rsid w:val="006F7DCA"/>
    <w:rsid w:val="00723C59"/>
    <w:rsid w:val="00725F55"/>
    <w:rsid w:val="007318AA"/>
    <w:rsid w:val="00732EDE"/>
    <w:rsid w:val="0073522D"/>
    <w:rsid w:val="00736AC6"/>
    <w:rsid w:val="00742233"/>
    <w:rsid w:val="00745697"/>
    <w:rsid w:val="00750C0B"/>
    <w:rsid w:val="007566B5"/>
    <w:rsid w:val="007847BB"/>
    <w:rsid w:val="00790690"/>
    <w:rsid w:val="00792B7D"/>
    <w:rsid w:val="007938BE"/>
    <w:rsid w:val="00794ABF"/>
    <w:rsid w:val="00796DFD"/>
    <w:rsid w:val="007A1423"/>
    <w:rsid w:val="007A65C5"/>
    <w:rsid w:val="007B4652"/>
    <w:rsid w:val="007C1013"/>
    <w:rsid w:val="007D15FE"/>
    <w:rsid w:val="007D37CB"/>
    <w:rsid w:val="007E0A4B"/>
    <w:rsid w:val="007E13B6"/>
    <w:rsid w:val="008140D5"/>
    <w:rsid w:val="00830B5B"/>
    <w:rsid w:val="00841B0B"/>
    <w:rsid w:val="00841B11"/>
    <w:rsid w:val="00842120"/>
    <w:rsid w:val="00847DC0"/>
    <w:rsid w:val="00854444"/>
    <w:rsid w:val="00863687"/>
    <w:rsid w:val="00873069"/>
    <w:rsid w:val="00882E2B"/>
    <w:rsid w:val="008900FB"/>
    <w:rsid w:val="008917CF"/>
    <w:rsid w:val="008A0D64"/>
    <w:rsid w:val="008A0F9D"/>
    <w:rsid w:val="008A2BDF"/>
    <w:rsid w:val="008A4446"/>
    <w:rsid w:val="008B0D3F"/>
    <w:rsid w:val="008B5F35"/>
    <w:rsid w:val="008D13D4"/>
    <w:rsid w:val="008D7C13"/>
    <w:rsid w:val="008F3FB1"/>
    <w:rsid w:val="008F71F8"/>
    <w:rsid w:val="009049B0"/>
    <w:rsid w:val="009246B2"/>
    <w:rsid w:val="0093457B"/>
    <w:rsid w:val="00936C86"/>
    <w:rsid w:val="0095467B"/>
    <w:rsid w:val="00960239"/>
    <w:rsid w:val="009648AA"/>
    <w:rsid w:val="00974914"/>
    <w:rsid w:val="0097716C"/>
    <w:rsid w:val="00983E85"/>
    <w:rsid w:val="0099192C"/>
    <w:rsid w:val="009935D2"/>
    <w:rsid w:val="00995273"/>
    <w:rsid w:val="009A74F3"/>
    <w:rsid w:val="009B233A"/>
    <w:rsid w:val="009B2F2F"/>
    <w:rsid w:val="009C2E59"/>
    <w:rsid w:val="009D577C"/>
    <w:rsid w:val="009E31E6"/>
    <w:rsid w:val="009E69CB"/>
    <w:rsid w:val="009F3113"/>
    <w:rsid w:val="009F43E6"/>
    <w:rsid w:val="00A0298E"/>
    <w:rsid w:val="00A04AC7"/>
    <w:rsid w:val="00A07A41"/>
    <w:rsid w:val="00A179B2"/>
    <w:rsid w:val="00A217C5"/>
    <w:rsid w:val="00A319EA"/>
    <w:rsid w:val="00A46720"/>
    <w:rsid w:val="00A47FC6"/>
    <w:rsid w:val="00A5186A"/>
    <w:rsid w:val="00A53EC6"/>
    <w:rsid w:val="00A62321"/>
    <w:rsid w:val="00A6299D"/>
    <w:rsid w:val="00A76421"/>
    <w:rsid w:val="00A76DC6"/>
    <w:rsid w:val="00A85732"/>
    <w:rsid w:val="00A85EC1"/>
    <w:rsid w:val="00A96821"/>
    <w:rsid w:val="00AA03EF"/>
    <w:rsid w:val="00AB4A6A"/>
    <w:rsid w:val="00AC5D77"/>
    <w:rsid w:val="00AD2449"/>
    <w:rsid w:val="00AD35F4"/>
    <w:rsid w:val="00AD4367"/>
    <w:rsid w:val="00AD4F6C"/>
    <w:rsid w:val="00AE228C"/>
    <w:rsid w:val="00AF2FA3"/>
    <w:rsid w:val="00AF7605"/>
    <w:rsid w:val="00B0000E"/>
    <w:rsid w:val="00B01826"/>
    <w:rsid w:val="00B05970"/>
    <w:rsid w:val="00B07AD0"/>
    <w:rsid w:val="00B15B2C"/>
    <w:rsid w:val="00B17904"/>
    <w:rsid w:val="00B21CC1"/>
    <w:rsid w:val="00B33B6B"/>
    <w:rsid w:val="00B349A8"/>
    <w:rsid w:val="00B76592"/>
    <w:rsid w:val="00B77738"/>
    <w:rsid w:val="00B8543D"/>
    <w:rsid w:val="00B86F99"/>
    <w:rsid w:val="00B97613"/>
    <w:rsid w:val="00BA6C07"/>
    <w:rsid w:val="00BB16BA"/>
    <w:rsid w:val="00BC42CA"/>
    <w:rsid w:val="00BD111D"/>
    <w:rsid w:val="00BD60CA"/>
    <w:rsid w:val="00BD63F1"/>
    <w:rsid w:val="00BE0170"/>
    <w:rsid w:val="00C013B1"/>
    <w:rsid w:val="00C01870"/>
    <w:rsid w:val="00C10E3B"/>
    <w:rsid w:val="00C12A74"/>
    <w:rsid w:val="00C13EFF"/>
    <w:rsid w:val="00C2726F"/>
    <w:rsid w:val="00C34767"/>
    <w:rsid w:val="00C348D9"/>
    <w:rsid w:val="00C437D2"/>
    <w:rsid w:val="00C4779C"/>
    <w:rsid w:val="00C52293"/>
    <w:rsid w:val="00C54861"/>
    <w:rsid w:val="00C55AEE"/>
    <w:rsid w:val="00C63132"/>
    <w:rsid w:val="00C63AA4"/>
    <w:rsid w:val="00C66B7B"/>
    <w:rsid w:val="00C71C2B"/>
    <w:rsid w:val="00C77EB6"/>
    <w:rsid w:val="00C815EF"/>
    <w:rsid w:val="00CA44C9"/>
    <w:rsid w:val="00CA578B"/>
    <w:rsid w:val="00CA76A5"/>
    <w:rsid w:val="00CC7C09"/>
    <w:rsid w:val="00CD5F02"/>
    <w:rsid w:val="00CE041C"/>
    <w:rsid w:val="00CE1F32"/>
    <w:rsid w:val="00CE3174"/>
    <w:rsid w:val="00CE3F16"/>
    <w:rsid w:val="00CF4755"/>
    <w:rsid w:val="00D0700A"/>
    <w:rsid w:val="00D118A3"/>
    <w:rsid w:val="00D11B3C"/>
    <w:rsid w:val="00D12F27"/>
    <w:rsid w:val="00D15386"/>
    <w:rsid w:val="00D20C3D"/>
    <w:rsid w:val="00D278B0"/>
    <w:rsid w:val="00D33A67"/>
    <w:rsid w:val="00D41893"/>
    <w:rsid w:val="00D50604"/>
    <w:rsid w:val="00D5155E"/>
    <w:rsid w:val="00D53195"/>
    <w:rsid w:val="00D567AE"/>
    <w:rsid w:val="00D71131"/>
    <w:rsid w:val="00D80F3E"/>
    <w:rsid w:val="00D83333"/>
    <w:rsid w:val="00D937E6"/>
    <w:rsid w:val="00DC23CC"/>
    <w:rsid w:val="00DC6733"/>
    <w:rsid w:val="00DE21CB"/>
    <w:rsid w:val="00DF1D5E"/>
    <w:rsid w:val="00DF5FC1"/>
    <w:rsid w:val="00E043A1"/>
    <w:rsid w:val="00E133CE"/>
    <w:rsid w:val="00E25BAC"/>
    <w:rsid w:val="00E44CAB"/>
    <w:rsid w:val="00E465E9"/>
    <w:rsid w:val="00E6785C"/>
    <w:rsid w:val="00E71B00"/>
    <w:rsid w:val="00E73D20"/>
    <w:rsid w:val="00E8350F"/>
    <w:rsid w:val="00EA31D2"/>
    <w:rsid w:val="00EA6BAB"/>
    <w:rsid w:val="00EB2E26"/>
    <w:rsid w:val="00EB7411"/>
    <w:rsid w:val="00EC3688"/>
    <w:rsid w:val="00EC7E59"/>
    <w:rsid w:val="00ED0DDD"/>
    <w:rsid w:val="00EE4C04"/>
    <w:rsid w:val="00EE5F73"/>
    <w:rsid w:val="00EF05B4"/>
    <w:rsid w:val="00EF0F87"/>
    <w:rsid w:val="00EF35EA"/>
    <w:rsid w:val="00F033CA"/>
    <w:rsid w:val="00F11331"/>
    <w:rsid w:val="00F23DE3"/>
    <w:rsid w:val="00F248AA"/>
    <w:rsid w:val="00F262A2"/>
    <w:rsid w:val="00F375F2"/>
    <w:rsid w:val="00F403E5"/>
    <w:rsid w:val="00F43D2B"/>
    <w:rsid w:val="00F51479"/>
    <w:rsid w:val="00F52999"/>
    <w:rsid w:val="00F5307D"/>
    <w:rsid w:val="00F54C69"/>
    <w:rsid w:val="00F61F4F"/>
    <w:rsid w:val="00F86039"/>
    <w:rsid w:val="00F916B1"/>
    <w:rsid w:val="00F937AE"/>
    <w:rsid w:val="00FA2F4D"/>
    <w:rsid w:val="00FA7F06"/>
    <w:rsid w:val="00FC5424"/>
    <w:rsid w:val="00FC6FF7"/>
    <w:rsid w:val="00FC7C19"/>
    <w:rsid w:val="00FC7FFC"/>
    <w:rsid w:val="00FD7CAA"/>
    <w:rsid w:val="00FE1D43"/>
    <w:rsid w:val="00FE508E"/>
    <w:rsid w:val="00FE6FD5"/>
    <w:rsid w:val="00FF3D24"/>
    <w:rsid w:val="00FF6F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1026"/>
    <o:shapelayout v:ext="edit">
      <o:idmap v:ext="edit" data="1"/>
    </o:shapelayout>
  </w:shapeDefaults>
  <w:decimalSymbol w:val=","/>
  <w:listSeparator w:val=";"/>
  <w14:docId w14:val="75A4DC98"/>
  <w15:docId w15:val="{F1A349FA-004B-4BC7-BA67-49942187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36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4367"/>
    <w:pPr>
      <w:tabs>
        <w:tab w:val="center" w:pos="4153"/>
        <w:tab w:val="right" w:pos="8306"/>
      </w:tabs>
    </w:pPr>
  </w:style>
  <w:style w:type="character" w:customStyle="1" w:styleId="HeaderChar">
    <w:name w:val="Header Char"/>
    <w:link w:val="Header"/>
    <w:rsid w:val="00AD4367"/>
    <w:rPr>
      <w:rFonts w:ascii="Times New Roman" w:eastAsia="Times New Roman" w:hAnsi="Times New Roman" w:cs="Times New Roman"/>
      <w:sz w:val="24"/>
      <w:szCs w:val="24"/>
      <w:lang w:val="lv-LV" w:eastAsia="lv-LV"/>
    </w:rPr>
  </w:style>
  <w:style w:type="paragraph" w:customStyle="1" w:styleId="naisf">
    <w:name w:val="naisf"/>
    <w:basedOn w:val="Normal"/>
    <w:rsid w:val="00AD4367"/>
    <w:pPr>
      <w:spacing w:before="75" w:after="75"/>
      <w:ind w:firstLine="375"/>
      <w:jc w:val="both"/>
    </w:pPr>
  </w:style>
  <w:style w:type="character" w:styleId="PageNumber">
    <w:name w:val="page number"/>
    <w:basedOn w:val="DefaultParagraphFont"/>
    <w:rsid w:val="00AD4367"/>
  </w:style>
  <w:style w:type="character" w:styleId="Hyperlink">
    <w:name w:val="Hyperlink"/>
    <w:rsid w:val="00AD4367"/>
    <w:rPr>
      <w:rFonts w:cs="Times New Roman"/>
      <w:color w:val="0000FF"/>
      <w:u w:val="single"/>
    </w:rPr>
  </w:style>
  <w:style w:type="paragraph" w:customStyle="1" w:styleId="naisnod">
    <w:name w:val="naisnod"/>
    <w:basedOn w:val="Normal"/>
    <w:rsid w:val="00AD4367"/>
    <w:pPr>
      <w:spacing w:before="150" w:after="150"/>
      <w:jc w:val="center"/>
    </w:pPr>
    <w:rPr>
      <w:b/>
      <w:bCs/>
    </w:rPr>
  </w:style>
  <w:style w:type="paragraph" w:customStyle="1" w:styleId="naiskr">
    <w:name w:val="naiskr"/>
    <w:basedOn w:val="Normal"/>
    <w:rsid w:val="00AD4367"/>
    <w:pPr>
      <w:spacing w:before="75" w:after="75"/>
    </w:pPr>
  </w:style>
  <w:style w:type="paragraph" w:styleId="Title">
    <w:name w:val="Title"/>
    <w:basedOn w:val="Normal"/>
    <w:link w:val="TitleChar"/>
    <w:qFormat/>
    <w:rsid w:val="00AD4367"/>
    <w:pPr>
      <w:jc w:val="center"/>
    </w:pPr>
    <w:rPr>
      <w:b/>
      <w:bCs/>
      <w:lang w:eastAsia="x-none"/>
    </w:rPr>
  </w:style>
  <w:style w:type="character" w:customStyle="1" w:styleId="TitleChar">
    <w:name w:val="Title Char"/>
    <w:link w:val="Title"/>
    <w:rsid w:val="00AD4367"/>
    <w:rPr>
      <w:rFonts w:ascii="Times New Roman" w:eastAsia="Times New Roman" w:hAnsi="Times New Roman" w:cs="Times New Roman"/>
      <w:b/>
      <w:bCs/>
      <w:sz w:val="24"/>
      <w:szCs w:val="24"/>
      <w:lang w:val="lv-LV"/>
    </w:rPr>
  </w:style>
  <w:style w:type="paragraph" w:customStyle="1" w:styleId="naisc">
    <w:name w:val="naisc"/>
    <w:basedOn w:val="Normal"/>
    <w:rsid w:val="00AD4367"/>
    <w:pPr>
      <w:spacing w:before="75" w:after="75"/>
      <w:jc w:val="center"/>
    </w:pPr>
  </w:style>
  <w:style w:type="character" w:styleId="Emphasis">
    <w:name w:val="Emphasis"/>
    <w:uiPriority w:val="20"/>
    <w:qFormat/>
    <w:rsid w:val="00AD4367"/>
    <w:rPr>
      <w:i/>
      <w:iCs/>
    </w:rPr>
  </w:style>
  <w:style w:type="paragraph" w:customStyle="1" w:styleId="tvhtml1">
    <w:name w:val="tv_html1"/>
    <w:basedOn w:val="Normal"/>
    <w:rsid w:val="00AD4367"/>
    <w:pPr>
      <w:spacing w:before="100" w:beforeAutospacing="1" w:line="360" w:lineRule="auto"/>
    </w:pPr>
    <w:rPr>
      <w:rFonts w:ascii="Verdana" w:hAnsi="Verdana"/>
      <w:sz w:val="18"/>
      <w:szCs w:val="18"/>
      <w:lang w:val="en-US" w:eastAsia="en-US"/>
    </w:rPr>
  </w:style>
  <w:style w:type="character" w:styleId="Strong">
    <w:name w:val="Strong"/>
    <w:uiPriority w:val="22"/>
    <w:qFormat/>
    <w:rsid w:val="00AD4367"/>
    <w:rPr>
      <w:b/>
      <w:bCs/>
    </w:rPr>
  </w:style>
  <w:style w:type="paragraph" w:customStyle="1" w:styleId="tv2161">
    <w:name w:val="tv2161"/>
    <w:basedOn w:val="Normal"/>
    <w:rsid w:val="00AD4367"/>
    <w:pPr>
      <w:spacing w:before="240" w:line="360" w:lineRule="auto"/>
      <w:ind w:firstLine="259"/>
      <w:jc w:val="right"/>
    </w:pPr>
    <w:rPr>
      <w:rFonts w:ascii="Verdana" w:hAnsi="Verdana"/>
      <w:sz w:val="16"/>
      <w:szCs w:val="16"/>
      <w:lang w:eastAsia="en-US"/>
    </w:rPr>
  </w:style>
  <w:style w:type="paragraph" w:styleId="ListParagraph">
    <w:name w:val="List Paragraph"/>
    <w:basedOn w:val="Normal"/>
    <w:link w:val="ListParagraphChar"/>
    <w:uiPriority w:val="34"/>
    <w:qFormat/>
    <w:rsid w:val="004B69A2"/>
    <w:pPr>
      <w:spacing w:after="200" w:line="276" w:lineRule="auto"/>
      <w:ind w:left="720"/>
      <w:contextualSpacing/>
    </w:pPr>
    <w:rPr>
      <w:rFonts w:ascii="Calibri" w:eastAsia="Calibri" w:hAnsi="Calibri"/>
      <w:sz w:val="22"/>
      <w:szCs w:val="22"/>
      <w:lang w:val="en-US" w:eastAsia="en-US"/>
    </w:rPr>
  </w:style>
  <w:style w:type="paragraph" w:customStyle="1" w:styleId="tv2131">
    <w:name w:val="tv2131"/>
    <w:basedOn w:val="Normal"/>
    <w:rsid w:val="00092204"/>
    <w:pPr>
      <w:spacing w:line="360" w:lineRule="auto"/>
      <w:ind w:firstLine="300"/>
    </w:pPr>
    <w:rPr>
      <w:color w:val="414142"/>
      <w:sz w:val="20"/>
      <w:szCs w:val="20"/>
      <w:lang w:val="en-US" w:eastAsia="en-US"/>
    </w:rPr>
  </w:style>
  <w:style w:type="paragraph" w:styleId="Footer">
    <w:name w:val="footer"/>
    <w:basedOn w:val="Normal"/>
    <w:link w:val="FooterChar"/>
    <w:uiPriority w:val="99"/>
    <w:unhideWhenUsed/>
    <w:rsid w:val="00563D3C"/>
    <w:pPr>
      <w:tabs>
        <w:tab w:val="center" w:pos="4320"/>
        <w:tab w:val="right" w:pos="8640"/>
      </w:tabs>
    </w:pPr>
  </w:style>
  <w:style w:type="character" w:customStyle="1" w:styleId="FooterChar">
    <w:name w:val="Footer Char"/>
    <w:link w:val="Footer"/>
    <w:uiPriority w:val="99"/>
    <w:rsid w:val="00563D3C"/>
    <w:rPr>
      <w:rFonts w:ascii="Times New Roman" w:eastAsia="Times New Roman" w:hAnsi="Times New Roman"/>
      <w:sz w:val="24"/>
      <w:szCs w:val="24"/>
      <w:lang w:val="lv-LV" w:eastAsia="lv-LV"/>
    </w:rPr>
  </w:style>
  <w:style w:type="paragraph" w:styleId="BalloonText">
    <w:name w:val="Balloon Text"/>
    <w:basedOn w:val="Normal"/>
    <w:link w:val="BalloonTextChar"/>
    <w:uiPriority w:val="99"/>
    <w:semiHidden/>
    <w:unhideWhenUsed/>
    <w:rsid w:val="00D71131"/>
    <w:rPr>
      <w:rFonts w:ascii="Tahoma" w:hAnsi="Tahoma"/>
      <w:sz w:val="16"/>
      <w:szCs w:val="16"/>
    </w:rPr>
  </w:style>
  <w:style w:type="character" w:customStyle="1" w:styleId="BalloonTextChar">
    <w:name w:val="Balloon Text Char"/>
    <w:link w:val="BalloonText"/>
    <w:uiPriority w:val="99"/>
    <w:semiHidden/>
    <w:rsid w:val="00D71131"/>
    <w:rPr>
      <w:rFonts w:ascii="Tahoma" w:eastAsia="Times New Roman" w:hAnsi="Tahoma" w:cs="Tahoma"/>
      <w:sz w:val="16"/>
      <w:szCs w:val="16"/>
      <w:lang w:val="lv-LV" w:eastAsia="lv-LV"/>
    </w:rPr>
  </w:style>
  <w:style w:type="character" w:styleId="CommentReference">
    <w:name w:val="annotation reference"/>
    <w:uiPriority w:val="99"/>
    <w:semiHidden/>
    <w:unhideWhenUsed/>
    <w:rsid w:val="00D71131"/>
    <w:rPr>
      <w:sz w:val="16"/>
      <w:szCs w:val="16"/>
    </w:rPr>
  </w:style>
  <w:style w:type="paragraph" w:styleId="CommentText">
    <w:name w:val="annotation text"/>
    <w:basedOn w:val="Normal"/>
    <w:link w:val="CommentTextChar"/>
    <w:uiPriority w:val="99"/>
    <w:unhideWhenUsed/>
    <w:rsid w:val="00D71131"/>
    <w:rPr>
      <w:sz w:val="20"/>
      <w:szCs w:val="20"/>
    </w:rPr>
  </w:style>
  <w:style w:type="character" w:customStyle="1" w:styleId="CommentTextChar">
    <w:name w:val="Comment Text Char"/>
    <w:link w:val="CommentText"/>
    <w:uiPriority w:val="99"/>
    <w:rsid w:val="00D71131"/>
    <w:rPr>
      <w:rFonts w:ascii="Times New Roman" w:eastAsia="Times New Roman" w:hAnsi="Times New Roman"/>
      <w:lang w:val="lv-LV" w:eastAsia="lv-LV"/>
    </w:rPr>
  </w:style>
  <w:style w:type="paragraph" w:styleId="CommentSubject">
    <w:name w:val="annotation subject"/>
    <w:basedOn w:val="CommentText"/>
    <w:next w:val="CommentText"/>
    <w:link w:val="CommentSubjectChar"/>
    <w:uiPriority w:val="99"/>
    <w:semiHidden/>
    <w:unhideWhenUsed/>
    <w:rsid w:val="00D71131"/>
    <w:rPr>
      <w:b/>
      <w:bCs/>
    </w:rPr>
  </w:style>
  <w:style w:type="character" w:customStyle="1" w:styleId="CommentSubjectChar">
    <w:name w:val="Comment Subject Char"/>
    <w:link w:val="CommentSubject"/>
    <w:uiPriority w:val="99"/>
    <w:semiHidden/>
    <w:rsid w:val="00D71131"/>
    <w:rPr>
      <w:rFonts w:ascii="Times New Roman" w:eastAsia="Times New Roman" w:hAnsi="Times New Roman"/>
      <w:b/>
      <w:bCs/>
      <w:lang w:val="lv-LV" w:eastAsia="lv-LV"/>
    </w:rPr>
  </w:style>
  <w:style w:type="paragraph" w:customStyle="1" w:styleId="tvhtml">
    <w:name w:val="tv_html"/>
    <w:basedOn w:val="Normal"/>
    <w:rsid w:val="002E2014"/>
    <w:pPr>
      <w:spacing w:before="100" w:beforeAutospacing="1" w:after="100" w:afterAutospacing="1"/>
    </w:pPr>
  </w:style>
  <w:style w:type="table" w:styleId="TableGrid">
    <w:name w:val="Table Grid"/>
    <w:basedOn w:val="TableNormal"/>
    <w:uiPriority w:val="39"/>
    <w:rsid w:val="002E2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F05B4"/>
    <w:rPr>
      <w:rFonts w:ascii="Times New Roman" w:eastAsia="Times New Roman" w:hAnsi="Times New Roman"/>
      <w:sz w:val="24"/>
      <w:szCs w:val="24"/>
    </w:rPr>
  </w:style>
  <w:style w:type="paragraph" w:customStyle="1" w:styleId="tv213">
    <w:name w:val="tv213"/>
    <w:basedOn w:val="Normal"/>
    <w:rsid w:val="00211030"/>
    <w:pPr>
      <w:spacing w:before="100" w:beforeAutospacing="1" w:after="100" w:afterAutospacing="1"/>
    </w:pPr>
  </w:style>
  <w:style w:type="character" w:customStyle="1" w:styleId="spelle">
    <w:name w:val="spelle"/>
    <w:rsid w:val="000C392F"/>
  </w:style>
  <w:style w:type="character" w:customStyle="1" w:styleId="apple-converted-space">
    <w:name w:val="apple-converted-space"/>
    <w:basedOn w:val="DefaultParagraphFont"/>
    <w:rsid w:val="003F415C"/>
  </w:style>
  <w:style w:type="paragraph" w:styleId="BodyText2">
    <w:name w:val="Body Text 2"/>
    <w:basedOn w:val="Normal"/>
    <w:link w:val="BodyText2Char"/>
    <w:uiPriority w:val="99"/>
    <w:rsid w:val="00322E40"/>
    <w:pPr>
      <w:spacing w:after="120" w:line="480" w:lineRule="auto"/>
    </w:pPr>
    <w:rPr>
      <w:lang w:val="en-GB" w:eastAsia="en-US"/>
    </w:rPr>
  </w:style>
  <w:style w:type="character" w:customStyle="1" w:styleId="BodyText2Char">
    <w:name w:val="Body Text 2 Char"/>
    <w:basedOn w:val="DefaultParagraphFont"/>
    <w:link w:val="BodyText2"/>
    <w:uiPriority w:val="99"/>
    <w:rsid w:val="00322E40"/>
    <w:rPr>
      <w:rFonts w:ascii="Times New Roman" w:eastAsia="Times New Roman" w:hAnsi="Times New Roman"/>
      <w:sz w:val="24"/>
      <w:szCs w:val="24"/>
      <w:lang w:val="en-GB" w:eastAsia="en-US"/>
    </w:rPr>
  </w:style>
  <w:style w:type="paragraph" w:styleId="BodyText">
    <w:name w:val="Body Text"/>
    <w:basedOn w:val="Normal"/>
    <w:link w:val="BodyTextChar"/>
    <w:uiPriority w:val="99"/>
    <w:semiHidden/>
    <w:unhideWhenUsed/>
    <w:rsid w:val="008D7C13"/>
    <w:pPr>
      <w:spacing w:after="120"/>
    </w:pPr>
  </w:style>
  <w:style w:type="character" w:customStyle="1" w:styleId="BodyTextChar">
    <w:name w:val="Body Text Char"/>
    <w:basedOn w:val="DefaultParagraphFont"/>
    <w:link w:val="BodyText"/>
    <w:semiHidden/>
    <w:rsid w:val="008D7C13"/>
    <w:rPr>
      <w:rFonts w:ascii="Times New Roman" w:eastAsia="Times New Roman" w:hAnsi="Times New Roman"/>
      <w:sz w:val="24"/>
      <w:szCs w:val="24"/>
    </w:rPr>
  </w:style>
  <w:style w:type="character" w:customStyle="1" w:styleId="ListParagraphChar">
    <w:name w:val="List Paragraph Char"/>
    <w:link w:val="ListParagraph"/>
    <w:uiPriority w:val="34"/>
    <w:locked/>
    <w:rsid w:val="004A58CF"/>
    <w:rPr>
      <w:sz w:val="22"/>
      <w:szCs w:val="22"/>
      <w:lang w:val="en-US" w:eastAsia="en-US"/>
    </w:rPr>
  </w:style>
  <w:style w:type="paragraph" w:styleId="FootnoteText">
    <w:name w:val="footnote text"/>
    <w:basedOn w:val="Normal"/>
    <w:link w:val="FootnoteTextChar"/>
    <w:uiPriority w:val="99"/>
    <w:semiHidden/>
    <w:unhideWhenUsed/>
    <w:rsid w:val="006D7B63"/>
    <w:rPr>
      <w:sz w:val="20"/>
      <w:szCs w:val="20"/>
    </w:rPr>
  </w:style>
  <w:style w:type="character" w:customStyle="1" w:styleId="FootnoteTextChar">
    <w:name w:val="Footnote Text Char"/>
    <w:basedOn w:val="DefaultParagraphFont"/>
    <w:link w:val="FootnoteText"/>
    <w:uiPriority w:val="99"/>
    <w:semiHidden/>
    <w:rsid w:val="006D7B63"/>
    <w:rPr>
      <w:rFonts w:ascii="Times New Roman" w:eastAsia="Times New Roman" w:hAnsi="Times New Roman"/>
    </w:rPr>
  </w:style>
  <w:style w:type="character" w:styleId="FootnoteReference">
    <w:name w:val="footnote reference"/>
    <w:basedOn w:val="DefaultParagraphFont"/>
    <w:uiPriority w:val="99"/>
    <w:semiHidden/>
    <w:unhideWhenUsed/>
    <w:rsid w:val="006D7B63"/>
    <w:rPr>
      <w:vertAlign w:val="superscript"/>
    </w:rPr>
  </w:style>
  <w:style w:type="paragraph" w:styleId="NoSpacing">
    <w:name w:val="No Spacing"/>
    <w:basedOn w:val="Normal"/>
    <w:uiPriority w:val="99"/>
    <w:qFormat/>
    <w:rsid w:val="005078D7"/>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6431">
      <w:bodyDiv w:val="1"/>
      <w:marLeft w:val="0"/>
      <w:marRight w:val="0"/>
      <w:marTop w:val="0"/>
      <w:marBottom w:val="0"/>
      <w:divBdr>
        <w:top w:val="none" w:sz="0" w:space="0" w:color="auto"/>
        <w:left w:val="none" w:sz="0" w:space="0" w:color="auto"/>
        <w:bottom w:val="none" w:sz="0" w:space="0" w:color="auto"/>
        <w:right w:val="none" w:sz="0" w:space="0" w:color="auto"/>
      </w:divBdr>
    </w:div>
    <w:div w:id="258567945">
      <w:bodyDiv w:val="1"/>
      <w:marLeft w:val="0"/>
      <w:marRight w:val="0"/>
      <w:marTop w:val="0"/>
      <w:marBottom w:val="0"/>
      <w:divBdr>
        <w:top w:val="none" w:sz="0" w:space="0" w:color="auto"/>
        <w:left w:val="none" w:sz="0" w:space="0" w:color="auto"/>
        <w:bottom w:val="none" w:sz="0" w:space="0" w:color="auto"/>
        <w:right w:val="none" w:sz="0" w:space="0" w:color="auto"/>
      </w:divBdr>
      <w:divsChild>
        <w:div w:id="352729797">
          <w:marLeft w:val="0"/>
          <w:marRight w:val="0"/>
          <w:marTop w:val="480"/>
          <w:marBottom w:val="240"/>
          <w:divBdr>
            <w:top w:val="none" w:sz="0" w:space="0" w:color="auto"/>
            <w:left w:val="none" w:sz="0" w:space="0" w:color="auto"/>
            <w:bottom w:val="none" w:sz="0" w:space="0" w:color="auto"/>
            <w:right w:val="none" w:sz="0" w:space="0" w:color="auto"/>
          </w:divBdr>
        </w:div>
        <w:div w:id="984120706">
          <w:marLeft w:val="0"/>
          <w:marRight w:val="0"/>
          <w:marTop w:val="0"/>
          <w:marBottom w:val="567"/>
          <w:divBdr>
            <w:top w:val="none" w:sz="0" w:space="0" w:color="auto"/>
            <w:left w:val="none" w:sz="0" w:space="0" w:color="auto"/>
            <w:bottom w:val="none" w:sz="0" w:space="0" w:color="auto"/>
            <w:right w:val="none" w:sz="0" w:space="0" w:color="auto"/>
          </w:divBdr>
        </w:div>
      </w:divsChild>
    </w:div>
    <w:div w:id="369234035">
      <w:bodyDiv w:val="1"/>
      <w:marLeft w:val="0"/>
      <w:marRight w:val="0"/>
      <w:marTop w:val="0"/>
      <w:marBottom w:val="0"/>
      <w:divBdr>
        <w:top w:val="none" w:sz="0" w:space="0" w:color="auto"/>
        <w:left w:val="none" w:sz="0" w:space="0" w:color="auto"/>
        <w:bottom w:val="none" w:sz="0" w:space="0" w:color="auto"/>
        <w:right w:val="none" w:sz="0" w:space="0" w:color="auto"/>
      </w:divBdr>
    </w:div>
    <w:div w:id="556210529">
      <w:bodyDiv w:val="1"/>
      <w:marLeft w:val="0"/>
      <w:marRight w:val="0"/>
      <w:marTop w:val="0"/>
      <w:marBottom w:val="0"/>
      <w:divBdr>
        <w:top w:val="none" w:sz="0" w:space="0" w:color="auto"/>
        <w:left w:val="none" w:sz="0" w:space="0" w:color="auto"/>
        <w:bottom w:val="none" w:sz="0" w:space="0" w:color="auto"/>
        <w:right w:val="none" w:sz="0" w:space="0" w:color="auto"/>
      </w:divBdr>
      <w:divsChild>
        <w:div w:id="1385325272">
          <w:marLeft w:val="0"/>
          <w:marRight w:val="0"/>
          <w:marTop w:val="0"/>
          <w:marBottom w:val="0"/>
          <w:divBdr>
            <w:top w:val="none" w:sz="0" w:space="0" w:color="auto"/>
            <w:left w:val="none" w:sz="0" w:space="0" w:color="auto"/>
            <w:bottom w:val="none" w:sz="0" w:space="0" w:color="auto"/>
            <w:right w:val="none" w:sz="0" w:space="0" w:color="auto"/>
          </w:divBdr>
          <w:divsChild>
            <w:div w:id="42023435">
              <w:marLeft w:val="0"/>
              <w:marRight w:val="0"/>
              <w:marTop w:val="0"/>
              <w:marBottom w:val="0"/>
              <w:divBdr>
                <w:top w:val="none" w:sz="0" w:space="0" w:color="auto"/>
                <w:left w:val="none" w:sz="0" w:space="0" w:color="auto"/>
                <w:bottom w:val="none" w:sz="0" w:space="0" w:color="auto"/>
                <w:right w:val="none" w:sz="0" w:space="0" w:color="auto"/>
              </w:divBdr>
              <w:divsChild>
                <w:div w:id="239294840">
                  <w:marLeft w:val="0"/>
                  <w:marRight w:val="0"/>
                  <w:marTop w:val="0"/>
                  <w:marBottom w:val="0"/>
                  <w:divBdr>
                    <w:top w:val="none" w:sz="0" w:space="0" w:color="auto"/>
                    <w:left w:val="none" w:sz="0" w:space="0" w:color="auto"/>
                    <w:bottom w:val="none" w:sz="0" w:space="0" w:color="auto"/>
                    <w:right w:val="none" w:sz="0" w:space="0" w:color="auto"/>
                  </w:divBdr>
                  <w:divsChild>
                    <w:div w:id="610357184">
                      <w:marLeft w:val="0"/>
                      <w:marRight w:val="0"/>
                      <w:marTop w:val="0"/>
                      <w:marBottom w:val="0"/>
                      <w:divBdr>
                        <w:top w:val="none" w:sz="0" w:space="0" w:color="auto"/>
                        <w:left w:val="none" w:sz="0" w:space="0" w:color="auto"/>
                        <w:bottom w:val="none" w:sz="0" w:space="0" w:color="auto"/>
                        <w:right w:val="none" w:sz="0" w:space="0" w:color="auto"/>
                      </w:divBdr>
                      <w:divsChild>
                        <w:div w:id="534317755">
                          <w:marLeft w:val="0"/>
                          <w:marRight w:val="0"/>
                          <w:marTop w:val="300"/>
                          <w:marBottom w:val="0"/>
                          <w:divBdr>
                            <w:top w:val="none" w:sz="0" w:space="0" w:color="auto"/>
                            <w:left w:val="none" w:sz="0" w:space="0" w:color="auto"/>
                            <w:bottom w:val="none" w:sz="0" w:space="0" w:color="auto"/>
                            <w:right w:val="none" w:sz="0" w:space="0" w:color="auto"/>
                          </w:divBdr>
                          <w:divsChild>
                            <w:div w:id="1291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077810">
      <w:bodyDiv w:val="1"/>
      <w:marLeft w:val="0"/>
      <w:marRight w:val="0"/>
      <w:marTop w:val="0"/>
      <w:marBottom w:val="0"/>
      <w:divBdr>
        <w:top w:val="none" w:sz="0" w:space="0" w:color="auto"/>
        <w:left w:val="none" w:sz="0" w:space="0" w:color="auto"/>
        <w:bottom w:val="none" w:sz="0" w:space="0" w:color="auto"/>
        <w:right w:val="none" w:sz="0" w:space="0" w:color="auto"/>
      </w:divBdr>
    </w:div>
    <w:div w:id="1313213009">
      <w:bodyDiv w:val="1"/>
      <w:marLeft w:val="0"/>
      <w:marRight w:val="0"/>
      <w:marTop w:val="0"/>
      <w:marBottom w:val="0"/>
      <w:divBdr>
        <w:top w:val="none" w:sz="0" w:space="0" w:color="auto"/>
        <w:left w:val="none" w:sz="0" w:space="0" w:color="auto"/>
        <w:bottom w:val="none" w:sz="0" w:space="0" w:color="auto"/>
        <w:right w:val="none" w:sz="0" w:space="0" w:color="auto"/>
      </w:divBdr>
      <w:divsChild>
        <w:div w:id="1632520352">
          <w:marLeft w:val="0"/>
          <w:marRight w:val="0"/>
          <w:marTop w:val="0"/>
          <w:marBottom w:val="0"/>
          <w:divBdr>
            <w:top w:val="none" w:sz="0" w:space="0" w:color="auto"/>
            <w:left w:val="none" w:sz="0" w:space="0" w:color="auto"/>
            <w:bottom w:val="none" w:sz="0" w:space="0" w:color="auto"/>
            <w:right w:val="none" w:sz="0" w:space="0" w:color="auto"/>
          </w:divBdr>
          <w:divsChild>
            <w:div w:id="1939409309">
              <w:marLeft w:val="0"/>
              <w:marRight w:val="0"/>
              <w:marTop w:val="0"/>
              <w:marBottom w:val="0"/>
              <w:divBdr>
                <w:top w:val="none" w:sz="0" w:space="0" w:color="auto"/>
                <w:left w:val="none" w:sz="0" w:space="0" w:color="auto"/>
                <w:bottom w:val="none" w:sz="0" w:space="0" w:color="auto"/>
                <w:right w:val="none" w:sz="0" w:space="0" w:color="auto"/>
              </w:divBdr>
              <w:divsChild>
                <w:div w:id="1098258246">
                  <w:marLeft w:val="0"/>
                  <w:marRight w:val="0"/>
                  <w:marTop w:val="0"/>
                  <w:marBottom w:val="0"/>
                  <w:divBdr>
                    <w:top w:val="none" w:sz="0" w:space="0" w:color="auto"/>
                    <w:left w:val="none" w:sz="0" w:space="0" w:color="auto"/>
                    <w:bottom w:val="none" w:sz="0" w:space="0" w:color="auto"/>
                    <w:right w:val="none" w:sz="0" w:space="0" w:color="auto"/>
                  </w:divBdr>
                  <w:divsChild>
                    <w:div w:id="1370647858">
                      <w:marLeft w:val="0"/>
                      <w:marRight w:val="0"/>
                      <w:marTop w:val="0"/>
                      <w:marBottom w:val="0"/>
                      <w:divBdr>
                        <w:top w:val="none" w:sz="0" w:space="0" w:color="auto"/>
                        <w:left w:val="none" w:sz="0" w:space="0" w:color="auto"/>
                        <w:bottom w:val="none" w:sz="0" w:space="0" w:color="auto"/>
                        <w:right w:val="none" w:sz="0" w:space="0" w:color="auto"/>
                      </w:divBdr>
                      <w:divsChild>
                        <w:div w:id="442387143">
                          <w:marLeft w:val="0"/>
                          <w:marRight w:val="0"/>
                          <w:marTop w:val="300"/>
                          <w:marBottom w:val="0"/>
                          <w:divBdr>
                            <w:top w:val="none" w:sz="0" w:space="0" w:color="auto"/>
                            <w:left w:val="none" w:sz="0" w:space="0" w:color="auto"/>
                            <w:bottom w:val="none" w:sz="0" w:space="0" w:color="auto"/>
                            <w:right w:val="none" w:sz="0" w:space="0" w:color="auto"/>
                          </w:divBdr>
                          <w:divsChild>
                            <w:div w:id="5859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02655">
      <w:bodyDiv w:val="1"/>
      <w:marLeft w:val="0"/>
      <w:marRight w:val="0"/>
      <w:marTop w:val="0"/>
      <w:marBottom w:val="0"/>
      <w:divBdr>
        <w:top w:val="none" w:sz="0" w:space="0" w:color="auto"/>
        <w:left w:val="none" w:sz="0" w:space="0" w:color="auto"/>
        <w:bottom w:val="none" w:sz="0" w:space="0" w:color="auto"/>
        <w:right w:val="none" w:sz="0" w:space="0" w:color="auto"/>
      </w:divBdr>
    </w:div>
    <w:div w:id="1950896259">
      <w:bodyDiv w:val="1"/>
      <w:marLeft w:val="0"/>
      <w:marRight w:val="0"/>
      <w:marTop w:val="0"/>
      <w:marBottom w:val="0"/>
      <w:divBdr>
        <w:top w:val="none" w:sz="0" w:space="0" w:color="auto"/>
        <w:left w:val="none" w:sz="0" w:space="0" w:color="auto"/>
        <w:bottom w:val="none" w:sz="0" w:space="0" w:color="auto"/>
        <w:right w:val="none" w:sz="0" w:space="0" w:color="auto"/>
      </w:divBdr>
      <w:divsChild>
        <w:div w:id="670183901">
          <w:marLeft w:val="0"/>
          <w:marRight w:val="0"/>
          <w:marTop w:val="0"/>
          <w:marBottom w:val="0"/>
          <w:divBdr>
            <w:top w:val="none" w:sz="0" w:space="0" w:color="auto"/>
            <w:left w:val="none" w:sz="0" w:space="0" w:color="auto"/>
            <w:bottom w:val="none" w:sz="0" w:space="0" w:color="auto"/>
            <w:right w:val="none" w:sz="0" w:space="0" w:color="auto"/>
          </w:divBdr>
          <w:divsChild>
            <w:div w:id="669867309">
              <w:marLeft w:val="0"/>
              <w:marRight w:val="0"/>
              <w:marTop w:val="0"/>
              <w:marBottom w:val="0"/>
              <w:divBdr>
                <w:top w:val="none" w:sz="0" w:space="0" w:color="auto"/>
                <w:left w:val="none" w:sz="0" w:space="0" w:color="auto"/>
                <w:bottom w:val="none" w:sz="0" w:space="0" w:color="auto"/>
                <w:right w:val="none" w:sz="0" w:space="0" w:color="auto"/>
              </w:divBdr>
              <w:divsChild>
                <w:div w:id="680400545">
                  <w:marLeft w:val="0"/>
                  <w:marRight w:val="0"/>
                  <w:marTop w:val="0"/>
                  <w:marBottom w:val="0"/>
                  <w:divBdr>
                    <w:top w:val="none" w:sz="0" w:space="0" w:color="auto"/>
                    <w:left w:val="none" w:sz="0" w:space="0" w:color="auto"/>
                    <w:bottom w:val="none" w:sz="0" w:space="0" w:color="auto"/>
                    <w:right w:val="none" w:sz="0" w:space="0" w:color="auto"/>
                  </w:divBdr>
                  <w:divsChild>
                    <w:div w:id="229389156">
                      <w:marLeft w:val="0"/>
                      <w:marRight w:val="0"/>
                      <w:marTop w:val="0"/>
                      <w:marBottom w:val="0"/>
                      <w:divBdr>
                        <w:top w:val="none" w:sz="0" w:space="0" w:color="auto"/>
                        <w:left w:val="none" w:sz="0" w:space="0" w:color="auto"/>
                        <w:bottom w:val="none" w:sz="0" w:space="0" w:color="auto"/>
                        <w:right w:val="none" w:sz="0" w:space="0" w:color="auto"/>
                      </w:divBdr>
                      <w:divsChild>
                        <w:div w:id="209149121">
                          <w:marLeft w:val="0"/>
                          <w:marRight w:val="0"/>
                          <w:marTop w:val="300"/>
                          <w:marBottom w:val="0"/>
                          <w:divBdr>
                            <w:top w:val="none" w:sz="0" w:space="0" w:color="auto"/>
                            <w:left w:val="none" w:sz="0" w:space="0" w:color="auto"/>
                            <w:bottom w:val="none" w:sz="0" w:space="0" w:color="auto"/>
                            <w:right w:val="none" w:sz="0" w:space="0" w:color="auto"/>
                          </w:divBdr>
                          <w:divsChild>
                            <w:div w:id="7087215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d.gov.lv/publikacijas-un-statistika/statistikas-dat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lze.donina@varam.gov.lv" TargetMode="Externa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78B0D-EAA4-4D6E-A1EF-696984E9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27522</Words>
  <Characters>15689</Characters>
  <Application>Microsoft Office Word</Application>
  <DocSecurity>0</DocSecurity>
  <Lines>130</Lines>
  <Paragraphs>86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vt:lpstr>
      <vt:lpstr>Ministru kabineta noteikumu projekta</vt:lpstr>
    </vt:vector>
  </TitlesOfParts>
  <Company>vidm</Company>
  <LinksUpToDate>false</LinksUpToDate>
  <CharactersWithSpaces>43125</CharactersWithSpaces>
  <SharedDoc>false</SharedDoc>
  <HLinks>
    <vt:vector size="18" baseType="variant">
      <vt:variant>
        <vt:i4>2883592</vt:i4>
      </vt:variant>
      <vt:variant>
        <vt:i4>6</vt:i4>
      </vt:variant>
      <vt:variant>
        <vt:i4>0</vt:i4>
      </vt:variant>
      <vt:variant>
        <vt:i4>5</vt:i4>
      </vt:variant>
      <vt:variant>
        <vt:lpwstr>mailto:ilze.donina@varam.gov.lv</vt:lpwstr>
      </vt:variant>
      <vt:variant>
        <vt:lpwstr/>
      </vt:variant>
      <vt:variant>
        <vt:i4>1048649</vt:i4>
      </vt:variant>
      <vt:variant>
        <vt:i4>3</vt:i4>
      </vt:variant>
      <vt:variant>
        <vt:i4>0</vt:i4>
      </vt:variant>
      <vt:variant>
        <vt:i4>5</vt:i4>
      </vt:variant>
      <vt:variant>
        <vt:lpwstr>http://www.varam.gov.lv/</vt:lpwstr>
      </vt:variant>
      <vt:variant>
        <vt:lpwstr/>
      </vt:variant>
      <vt:variant>
        <vt:i4>7405646</vt:i4>
      </vt:variant>
      <vt:variant>
        <vt:i4>0</vt:i4>
      </vt:variant>
      <vt:variant>
        <vt:i4>0</vt:i4>
      </vt:variant>
      <vt:variant>
        <vt:i4>5</vt:i4>
      </vt:variant>
      <vt:variant>
        <vt:lpwstr>http://www.varam.gov.lv/lat/publ/petijumi/petijumi_vide/?doc=17687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
  <dc:creator>Ilze Donina</dc:creator>
  <cp:keywords/>
  <dc:description/>
  <cp:lastModifiedBy>Larisa Titkoviča</cp:lastModifiedBy>
  <cp:revision>17</cp:revision>
  <cp:lastPrinted>2016-10-26T11:35:00Z</cp:lastPrinted>
  <dcterms:created xsi:type="dcterms:W3CDTF">2016-10-26T12:41:00Z</dcterms:created>
  <dcterms:modified xsi:type="dcterms:W3CDTF">2016-11-09T09:19:00Z</dcterms:modified>
  <cp:contentStatus/>
</cp:coreProperties>
</file>