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2B647" w14:textId="5EE33440" w:rsidR="009274D3" w:rsidRPr="004D3E05" w:rsidRDefault="009274D3" w:rsidP="006B6A8E">
      <w:pPr>
        <w:pStyle w:val="BodyText"/>
        <w:tabs>
          <w:tab w:val="left" w:pos="6804"/>
        </w:tabs>
        <w:spacing w:before="0" w:after="0"/>
        <w:ind w:hanging="720"/>
        <w:rPr>
          <w:sz w:val="28"/>
          <w:szCs w:val="28"/>
        </w:rPr>
      </w:pPr>
    </w:p>
    <w:p w14:paraId="5D47A9B8" w14:textId="77777777" w:rsidR="009274D3" w:rsidRPr="004D3E05" w:rsidRDefault="009274D3" w:rsidP="006B6A8E">
      <w:pPr>
        <w:pStyle w:val="BodyText"/>
        <w:tabs>
          <w:tab w:val="left" w:pos="6804"/>
        </w:tabs>
        <w:spacing w:before="0" w:after="0"/>
        <w:ind w:hanging="720"/>
        <w:rPr>
          <w:sz w:val="28"/>
          <w:szCs w:val="28"/>
        </w:rPr>
      </w:pPr>
    </w:p>
    <w:p w14:paraId="464DA850" w14:textId="03F8F92D" w:rsidR="00F65AC9" w:rsidRPr="00466768" w:rsidRDefault="00F65AC9" w:rsidP="006B6A8E">
      <w:pPr>
        <w:tabs>
          <w:tab w:val="left" w:pos="6663"/>
        </w:tabs>
        <w:spacing w:after="0"/>
        <w:ind w:firstLine="0"/>
        <w:rPr>
          <w:szCs w:val="28"/>
        </w:rPr>
      </w:pPr>
      <w:r>
        <w:rPr>
          <w:szCs w:val="28"/>
        </w:rPr>
        <w:t xml:space="preserve">2016. gada </w:t>
      </w:r>
      <w:proofErr w:type="gramStart"/>
      <w:r w:rsidR="00080256">
        <w:t>20.decembrī</w:t>
      </w:r>
      <w:proofErr w:type="gramEnd"/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080256">
        <w:rPr>
          <w:szCs w:val="28"/>
        </w:rPr>
        <w:t> 855</w:t>
      </w:r>
    </w:p>
    <w:p w14:paraId="2C3EEF2A" w14:textId="6A71151C" w:rsidR="00F65AC9" w:rsidRPr="00466768" w:rsidRDefault="00F65AC9" w:rsidP="006B6A8E">
      <w:pPr>
        <w:tabs>
          <w:tab w:val="left" w:pos="6663"/>
        </w:tabs>
        <w:spacing w:after="0"/>
        <w:ind w:firstLine="0"/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(prot. Nr.</w:t>
      </w:r>
      <w:r w:rsidR="00080256">
        <w:rPr>
          <w:szCs w:val="28"/>
        </w:rPr>
        <w:t> 69</w:t>
      </w:r>
      <w:r w:rsidRPr="00466768">
        <w:rPr>
          <w:szCs w:val="28"/>
        </w:rPr>
        <w:t xml:space="preserve"> </w:t>
      </w:r>
      <w:r w:rsidR="00080256">
        <w:rPr>
          <w:szCs w:val="28"/>
        </w:rPr>
        <w:t>59</w:t>
      </w:r>
      <w:bookmarkStart w:id="0" w:name="_GoBack"/>
      <w:bookmarkEnd w:id="0"/>
      <w:r w:rsidRPr="00466768">
        <w:rPr>
          <w:szCs w:val="28"/>
        </w:rPr>
        <w:t>. §)</w:t>
      </w:r>
    </w:p>
    <w:p w14:paraId="64BABBE2" w14:textId="77777777" w:rsidR="009274D3" w:rsidRDefault="009274D3" w:rsidP="006B6A8E">
      <w:pPr>
        <w:spacing w:after="0"/>
        <w:ind w:hanging="720"/>
        <w:jc w:val="center"/>
        <w:rPr>
          <w:b/>
          <w:bCs/>
          <w:szCs w:val="28"/>
        </w:rPr>
      </w:pPr>
    </w:p>
    <w:p w14:paraId="6AC6B553" w14:textId="3F71B2E7" w:rsidR="009274D3" w:rsidRDefault="000F46F1" w:rsidP="006B6A8E">
      <w:pPr>
        <w:shd w:val="clear" w:color="auto" w:fill="FFFFFF"/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Grozījum</w:t>
      </w:r>
      <w:r w:rsidR="006B6A8E">
        <w:rPr>
          <w:b/>
          <w:bCs/>
          <w:szCs w:val="28"/>
        </w:rPr>
        <w:t>i</w:t>
      </w:r>
      <w:r w:rsidR="009274D3">
        <w:rPr>
          <w:b/>
          <w:bCs/>
          <w:szCs w:val="28"/>
        </w:rPr>
        <w:t xml:space="preserve"> Ministru kabineta 2010</w:t>
      </w:r>
      <w:r w:rsidR="008C3AA9">
        <w:rPr>
          <w:b/>
          <w:bCs/>
          <w:szCs w:val="28"/>
        </w:rPr>
        <w:t>.</w:t>
      </w:r>
      <w:r w:rsidR="00C200E2">
        <w:rPr>
          <w:b/>
          <w:bCs/>
          <w:szCs w:val="28"/>
        </w:rPr>
        <w:t> </w:t>
      </w:r>
      <w:r w:rsidR="008C3AA9">
        <w:rPr>
          <w:b/>
          <w:bCs/>
          <w:szCs w:val="28"/>
        </w:rPr>
        <w:t>gada 19.</w:t>
      </w:r>
      <w:r w:rsidR="00C200E2">
        <w:rPr>
          <w:b/>
          <w:bCs/>
          <w:szCs w:val="28"/>
        </w:rPr>
        <w:t> </w:t>
      </w:r>
      <w:r w:rsidR="008C3AA9">
        <w:rPr>
          <w:b/>
          <w:bCs/>
          <w:szCs w:val="28"/>
        </w:rPr>
        <w:t>oktobra noteikumos Nr.</w:t>
      </w:r>
      <w:r w:rsidR="001851C5">
        <w:rPr>
          <w:b/>
          <w:bCs/>
          <w:szCs w:val="28"/>
        </w:rPr>
        <w:t> </w:t>
      </w:r>
      <w:r w:rsidR="009274D3">
        <w:rPr>
          <w:b/>
          <w:bCs/>
          <w:szCs w:val="28"/>
        </w:rPr>
        <w:t>983</w:t>
      </w:r>
      <w:r w:rsidR="00B940D4" w:rsidRPr="00B940D4">
        <w:rPr>
          <w:rFonts w:eastAsia="Times New Roman"/>
          <w:b/>
          <w:bCs/>
          <w:szCs w:val="28"/>
          <w:lang w:eastAsia="lv-LV"/>
        </w:rPr>
        <w:t xml:space="preserve"> </w:t>
      </w:r>
      <w:r w:rsidR="006B6A8E">
        <w:rPr>
          <w:rFonts w:eastAsia="Times New Roman"/>
          <w:b/>
          <w:bCs/>
          <w:szCs w:val="28"/>
          <w:lang w:eastAsia="lv-LV"/>
        </w:rPr>
        <w:t>"</w:t>
      </w:r>
      <w:r w:rsidR="00B940D4" w:rsidRPr="00B940D4">
        <w:rPr>
          <w:rFonts w:eastAsia="Times New Roman"/>
          <w:b/>
          <w:bCs/>
          <w:szCs w:val="28"/>
          <w:lang w:eastAsia="lv-LV"/>
        </w:rPr>
        <w:t>Noteikumi par izlietotā iepakojuma reģenerācijas procentuālo apjomu, reģistrēšanas un ziņojumu sniegšanas kārtību un iepakojuma definīcijas kritēriju piemērošanas piemēriem</w:t>
      </w:r>
      <w:r w:rsidR="00F65AC9">
        <w:rPr>
          <w:b/>
          <w:bCs/>
          <w:szCs w:val="28"/>
        </w:rPr>
        <w:t>"</w:t>
      </w:r>
    </w:p>
    <w:p w14:paraId="64272464" w14:textId="77777777" w:rsidR="009D09A7" w:rsidRDefault="009D09A7" w:rsidP="006B6A8E">
      <w:pPr>
        <w:spacing w:after="0"/>
        <w:ind w:hanging="720"/>
        <w:jc w:val="right"/>
        <w:rPr>
          <w:szCs w:val="28"/>
          <w:lang w:eastAsia="lv-LV"/>
        </w:rPr>
      </w:pPr>
    </w:p>
    <w:p w14:paraId="4CABF841" w14:textId="77777777" w:rsidR="009274D3" w:rsidRPr="00D33F2B" w:rsidRDefault="009274D3" w:rsidP="006B6A8E">
      <w:pPr>
        <w:spacing w:after="0"/>
        <w:ind w:hanging="720"/>
        <w:jc w:val="right"/>
        <w:rPr>
          <w:szCs w:val="28"/>
          <w:lang w:eastAsia="lv-LV"/>
        </w:rPr>
      </w:pPr>
      <w:r w:rsidRPr="00D33F2B">
        <w:rPr>
          <w:szCs w:val="28"/>
          <w:lang w:eastAsia="lv-LV"/>
        </w:rPr>
        <w:t>Izdoti saskaņā ar</w:t>
      </w:r>
    </w:p>
    <w:p w14:paraId="7B8B5BE3" w14:textId="77777777" w:rsidR="006B6A8E" w:rsidRDefault="009274D3" w:rsidP="006B6A8E">
      <w:pPr>
        <w:spacing w:after="0"/>
        <w:ind w:hanging="720"/>
        <w:jc w:val="right"/>
        <w:rPr>
          <w:szCs w:val="28"/>
          <w:lang w:eastAsia="lv-LV"/>
        </w:rPr>
      </w:pPr>
      <w:r w:rsidRPr="00D33F2B">
        <w:rPr>
          <w:szCs w:val="28"/>
          <w:lang w:eastAsia="lv-LV"/>
        </w:rPr>
        <w:t xml:space="preserve">Iepakojuma likuma </w:t>
      </w:r>
    </w:p>
    <w:p w14:paraId="3AA658BD" w14:textId="77777777" w:rsidR="006B6A8E" w:rsidRDefault="009274D3" w:rsidP="006B6A8E">
      <w:pPr>
        <w:spacing w:after="0"/>
        <w:ind w:hanging="720"/>
        <w:jc w:val="right"/>
        <w:rPr>
          <w:szCs w:val="28"/>
          <w:lang w:eastAsia="lv-LV"/>
        </w:rPr>
      </w:pPr>
      <w:r w:rsidRPr="00D33F2B">
        <w:rPr>
          <w:szCs w:val="28"/>
          <w:lang w:eastAsia="lv-LV"/>
        </w:rPr>
        <w:t>1.</w:t>
      </w:r>
      <w:r w:rsidRPr="00D33F2B">
        <w:rPr>
          <w:szCs w:val="28"/>
          <w:vertAlign w:val="superscript"/>
          <w:lang w:eastAsia="lv-LV"/>
        </w:rPr>
        <w:t>1</w:t>
      </w:r>
      <w:r w:rsidRPr="00D33F2B">
        <w:rPr>
          <w:szCs w:val="28"/>
          <w:lang w:eastAsia="lv-LV"/>
        </w:rPr>
        <w:t xml:space="preserve"> panta trešo daļu, </w:t>
      </w:r>
      <w:r w:rsidRPr="00D33F2B">
        <w:rPr>
          <w:szCs w:val="28"/>
          <w:lang w:eastAsia="lv-LV"/>
        </w:rPr>
        <w:br/>
        <w:t>7.</w:t>
      </w:r>
      <w:r w:rsidR="00C200E2">
        <w:rPr>
          <w:szCs w:val="28"/>
          <w:lang w:eastAsia="lv-LV"/>
        </w:rPr>
        <w:t> </w:t>
      </w:r>
      <w:r w:rsidRPr="00D33F2B">
        <w:rPr>
          <w:szCs w:val="28"/>
          <w:lang w:eastAsia="lv-LV"/>
        </w:rPr>
        <w:t>pantu, 13.</w:t>
      </w:r>
      <w:r w:rsidR="00C200E2">
        <w:rPr>
          <w:szCs w:val="28"/>
          <w:lang w:eastAsia="lv-LV"/>
        </w:rPr>
        <w:t> </w:t>
      </w:r>
      <w:r w:rsidRPr="00D33F2B">
        <w:rPr>
          <w:szCs w:val="28"/>
          <w:lang w:eastAsia="lv-LV"/>
        </w:rPr>
        <w:t xml:space="preserve">panta otro daļu un </w:t>
      </w:r>
    </w:p>
    <w:p w14:paraId="7C5FACFA" w14:textId="1AA71225" w:rsidR="009274D3" w:rsidRPr="00D33F2B" w:rsidRDefault="009274D3" w:rsidP="006B6A8E">
      <w:pPr>
        <w:spacing w:after="0"/>
        <w:ind w:hanging="720"/>
        <w:jc w:val="right"/>
        <w:rPr>
          <w:szCs w:val="28"/>
          <w:lang w:eastAsia="lv-LV"/>
        </w:rPr>
      </w:pPr>
      <w:r w:rsidRPr="00D33F2B">
        <w:rPr>
          <w:szCs w:val="28"/>
          <w:lang w:eastAsia="lv-LV"/>
        </w:rPr>
        <w:t>15.</w:t>
      </w:r>
      <w:r w:rsidR="00C200E2">
        <w:rPr>
          <w:szCs w:val="28"/>
          <w:lang w:eastAsia="lv-LV"/>
        </w:rPr>
        <w:t> </w:t>
      </w:r>
      <w:r w:rsidRPr="00D33F2B">
        <w:rPr>
          <w:szCs w:val="28"/>
          <w:lang w:eastAsia="lv-LV"/>
        </w:rPr>
        <w:t>panta otro, trešo un piekto daļu</w:t>
      </w:r>
    </w:p>
    <w:p w14:paraId="7D7BEB14" w14:textId="77777777" w:rsidR="009274D3" w:rsidRPr="00D33F2B" w:rsidRDefault="009274D3" w:rsidP="006B6A8E">
      <w:pPr>
        <w:spacing w:after="0"/>
        <w:ind w:hanging="720"/>
        <w:jc w:val="right"/>
        <w:rPr>
          <w:szCs w:val="28"/>
          <w:lang w:eastAsia="lv-LV"/>
        </w:rPr>
      </w:pPr>
    </w:p>
    <w:p w14:paraId="15F64CA3" w14:textId="5004871F" w:rsidR="009274D3" w:rsidRPr="001851C5" w:rsidRDefault="009B1A47" w:rsidP="006B6A8E">
      <w:pPr>
        <w:spacing w:after="0"/>
        <w:rPr>
          <w:szCs w:val="28"/>
        </w:rPr>
      </w:pPr>
      <w:bookmarkStart w:id="1" w:name="p1"/>
      <w:bookmarkEnd w:id="1"/>
      <w:r w:rsidRPr="001851C5">
        <w:rPr>
          <w:szCs w:val="28"/>
        </w:rPr>
        <w:t xml:space="preserve">1. </w:t>
      </w:r>
      <w:r w:rsidR="009274D3" w:rsidRPr="001851C5">
        <w:rPr>
          <w:szCs w:val="28"/>
        </w:rPr>
        <w:t>Izdarīt Ministru kabineta 2010.</w:t>
      </w:r>
      <w:r w:rsidR="001851C5">
        <w:rPr>
          <w:szCs w:val="28"/>
        </w:rPr>
        <w:t> </w:t>
      </w:r>
      <w:r w:rsidR="009274D3" w:rsidRPr="001851C5">
        <w:rPr>
          <w:szCs w:val="28"/>
        </w:rPr>
        <w:t xml:space="preserve">gada </w:t>
      </w:r>
      <w:r w:rsidR="008C3AA9" w:rsidRPr="001851C5">
        <w:rPr>
          <w:szCs w:val="28"/>
        </w:rPr>
        <w:t>19.</w:t>
      </w:r>
      <w:r w:rsidR="001851C5">
        <w:rPr>
          <w:szCs w:val="28"/>
        </w:rPr>
        <w:t> </w:t>
      </w:r>
      <w:r w:rsidR="008C3AA9" w:rsidRPr="001851C5">
        <w:rPr>
          <w:szCs w:val="28"/>
        </w:rPr>
        <w:t>oktobra noteikumos Nr.</w:t>
      </w:r>
      <w:r w:rsidR="001851C5">
        <w:rPr>
          <w:szCs w:val="28"/>
        </w:rPr>
        <w:t> </w:t>
      </w:r>
      <w:r w:rsidR="009274D3" w:rsidRPr="001851C5">
        <w:rPr>
          <w:szCs w:val="28"/>
        </w:rPr>
        <w:t>983</w:t>
      </w:r>
      <w:proofErr w:type="gramStart"/>
      <w:r w:rsidR="009274D3" w:rsidRPr="001851C5">
        <w:rPr>
          <w:szCs w:val="28"/>
        </w:rPr>
        <w:t xml:space="preserve"> </w:t>
      </w:r>
      <w:r w:rsidR="006D7B67" w:rsidRPr="001851C5">
        <w:rPr>
          <w:rFonts w:eastAsia="Times New Roman"/>
          <w:bCs/>
          <w:szCs w:val="28"/>
          <w:lang w:eastAsia="lv-LV"/>
        </w:rPr>
        <w:t xml:space="preserve"> </w:t>
      </w:r>
      <w:proofErr w:type="gramEnd"/>
      <w:r w:rsidR="006B6A8E">
        <w:rPr>
          <w:rFonts w:eastAsia="Times New Roman"/>
          <w:bCs/>
          <w:szCs w:val="28"/>
          <w:lang w:eastAsia="lv-LV"/>
        </w:rPr>
        <w:t>"</w:t>
      </w:r>
      <w:r w:rsidR="006D7B67" w:rsidRPr="001851C5">
        <w:rPr>
          <w:rFonts w:eastAsia="Times New Roman"/>
          <w:bCs/>
          <w:szCs w:val="28"/>
          <w:lang w:eastAsia="lv-LV"/>
        </w:rPr>
        <w:t>Noteikumi par izlietotā iepakojuma reģenerācijas procentuālo apjomu, reģistrēšanas un ziņojumu sniegšanas kārtību un iepakojuma definīcijas kritēriju piemērošanas piemēriem</w:t>
      </w:r>
      <w:r w:rsidR="00F65AC9">
        <w:rPr>
          <w:szCs w:val="28"/>
        </w:rPr>
        <w:t>"</w:t>
      </w:r>
      <w:r w:rsidR="009274D3" w:rsidRPr="001851C5">
        <w:rPr>
          <w:szCs w:val="28"/>
        </w:rPr>
        <w:t xml:space="preserve"> (Latvijas Vēstnesis, 2010, 167</w:t>
      </w:r>
      <w:r w:rsidR="00F65AC9">
        <w:rPr>
          <w:szCs w:val="28"/>
        </w:rPr>
        <w:t>. n</w:t>
      </w:r>
      <w:r w:rsidR="009274D3" w:rsidRPr="001851C5">
        <w:rPr>
          <w:szCs w:val="28"/>
        </w:rPr>
        <w:t>r.</w:t>
      </w:r>
      <w:r w:rsidR="006D7B67" w:rsidRPr="001851C5">
        <w:rPr>
          <w:szCs w:val="28"/>
        </w:rPr>
        <w:t>; 2013, 158</w:t>
      </w:r>
      <w:r w:rsidR="00F65AC9">
        <w:rPr>
          <w:szCs w:val="28"/>
        </w:rPr>
        <w:t>. n</w:t>
      </w:r>
      <w:r w:rsidR="006D7B67" w:rsidRPr="001851C5">
        <w:rPr>
          <w:szCs w:val="28"/>
        </w:rPr>
        <w:t>r.</w:t>
      </w:r>
      <w:r w:rsidR="00DB53B4" w:rsidRPr="001851C5">
        <w:rPr>
          <w:szCs w:val="28"/>
        </w:rPr>
        <w:t>; 2015, 218</w:t>
      </w:r>
      <w:r w:rsidR="00F65AC9">
        <w:rPr>
          <w:szCs w:val="28"/>
        </w:rPr>
        <w:t>. n</w:t>
      </w:r>
      <w:r w:rsidR="00DB53B4" w:rsidRPr="001851C5">
        <w:rPr>
          <w:szCs w:val="28"/>
        </w:rPr>
        <w:t>r.</w:t>
      </w:r>
      <w:r w:rsidR="000F46F1">
        <w:rPr>
          <w:szCs w:val="28"/>
        </w:rPr>
        <w:t>) grozījumu</w:t>
      </w:r>
      <w:r w:rsidR="006B6A8E">
        <w:rPr>
          <w:szCs w:val="28"/>
        </w:rPr>
        <w:t>s</w:t>
      </w:r>
      <w:r w:rsidR="000F46F1">
        <w:rPr>
          <w:szCs w:val="28"/>
        </w:rPr>
        <w:t xml:space="preserve"> un aizstāt 1.2. un 1.3</w:t>
      </w:r>
      <w:r w:rsidR="00F65AC9">
        <w:rPr>
          <w:szCs w:val="28"/>
        </w:rPr>
        <w:t>. a</w:t>
      </w:r>
      <w:r w:rsidR="000F46F1">
        <w:rPr>
          <w:szCs w:val="28"/>
        </w:rPr>
        <w:t>pakšpunktā</w:t>
      </w:r>
      <w:r w:rsidR="000F46F1" w:rsidRPr="000F46F1">
        <w:rPr>
          <w:szCs w:val="28"/>
        </w:rPr>
        <w:t xml:space="preserve"> </w:t>
      </w:r>
      <w:r w:rsidR="000F46F1" w:rsidRPr="001851C5">
        <w:rPr>
          <w:szCs w:val="28"/>
        </w:rPr>
        <w:t xml:space="preserve">vārdus </w:t>
      </w:r>
      <w:r w:rsidR="006B6A8E">
        <w:rPr>
          <w:szCs w:val="28"/>
        </w:rPr>
        <w:t>"</w:t>
      </w:r>
      <w:r w:rsidR="000F46F1" w:rsidRPr="001851C5">
        <w:rPr>
          <w:szCs w:val="28"/>
        </w:rPr>
        <w:t>pilnvarotajā institūcijā</w:t>
      </w:r>
      <w:r w:rsidR="00F65AC9">
        <w:rPr>
          <w:szCs w:val="28"/>
        </w:rPr>
        <w:t>"</w:t>
      </w:r>
      <w:r w:rsidR="000F46F1" w:rsidRPr="001851C5">
        <w:rPr>
          <w:szCs w:val="28"/>
        </w:rPr>
        <w:t xml:space="preserve"> ar vārdiem </w:t>
      </w:r>
      <w:r w:rsidR="006B6A8E">
        <w:rPr>
          <w:szCs w:val="28"/>
        </w:rPr>
        <w:t>"</w:t>
      </w:r>
      <w:r w:rsidR="000F46F1" w:rsidRPr="001851C5">
        <w:rPr>
          <w:szCs w:val="28"/>
        </w:rPr>
        <w:t>padotībā esošajā iestādē</w:t>
      </w:r>
      <w:r w:rsidR="00F65AC9">
        <w:rPr>
          <w:szCs w:val="28"/>
        </w:rPr>
        <w:t>"</w:t>
      </w:r>
      <w:r w:rsidR="000F46F1">
        <w:rPr>
          <w:szCs w:val="28"/>
        </w:rPr>
        <w:t>.</w:t>
      </w:r>
    </w:p>
    <w:p w14:paraId="64D6F2A8" w14:textId="77777777" w:rsidR="000F46F1" w:rsidRDefault="000F46F1" w:rsidP="006B6A8E">
      <w:pPr>
        <w:pStyle w:val="BodyText2"/>
        <w:spacing w:after="0" w:line="240" w:lineRule="auto"/>
        <w:rPr>
          <w:szCs w:val="28"/>
        </w:rPr>
      </w:pPr>
    </w:p>
    <w:p w14:paraId="4EF8CEA2" w14:textId="336B66A1" w:rsidR="0079616A" w:rsidRDefault="009B1A47" w:rsidP="006B6A8E">
      <w:pPr>
        <w:pStyle w:val="BodyText2"/>
        <w:spacing w:after="0" w:line="240" w:lineRule="auto"/>
        <w:rPr>
          <w:szCs w:val="28"/>
        </w:rPr>
      </w:pPr>
      <w:r w:rsidRPr="001851C5">
        <w:rPr>
          <w:szCs w:val="28"/>
        </w:rPr>
        <w:t>2</w:t>
      </w:r>
      <w:r w:rsidR="0079616A" w:rsidRPr="001851C5">
        <w:rPr>
          <w:szCs w:val="28"/>
        </w:rPr>
        <w:t>. Noteikumi stājas spēkā 2017. gada 1. janvārī.</w:t>
      </w:r>
    </w:p>
    <w:p w14:paraId="3A1C03A7" w14:textId="77777777" w:rsidR="0079616A" w:rsidRDefault="0079616A" w:rsidP="006B6A8E">
      <w:pPr>
        <w:pStyle w:val="BodyText2"/>
        <w:spacing w:after="0" w:line="240" w:lineRule="auto"/>
        <w:rPr>
          <w:szCs w:val="28"/>
        </w:rPr>
      </w:pPr>
    </w:p>
    <w:p w14:paraId="051F7974" w14:textId="77777777" w:rsidR="00F65AC9" w:rsidRPr="00C514FD" w:rsidRDefault="00F65AC9" w:rsidP="006B6A8E">
      <w:pPr>
        <w:spacing w:after="0"/>
        <w:rPr>
          <w:szCs w:val="28"/>
        </w:rPr>
      </w:pPr>
    </w:p>
    <w:p w14:paraId="23831C87" w14:textId="77777777" w:rsidR="00F65AC9" w:rsidRPr="00C514FD" w:rsidRDefault="00F65AC9" w:rsidP="006B6A8E">
      <w:pPr>
        <w:spacing w:after="0"/>
        <w:rPr>
          <w:szCs w:val="28"/>
        </w:rPr>
      </w:pPr>
    </w:p>
    <w:p w14:paraId="77EA2229" w14:textId="77777777" w:rsidR="00F65AC9" w:rsidRPr="00C514FD" w:rsidRDefault="00F65AC9" w:rsidP="006B6A8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C2D64CB" w14:textId="77777777" w:rsidR="00F65AC9" w:rsidRPr="00C514FD" w:rsidRDefault="00F65AC9" w:rsidP="006B6A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80C126" w14:textId="77777777" w:rsidR="00F65AC9" w:rsidRPr="00C514FD" w:rsidRDefault="00F65AC9" w:rsidP="006B6A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7E9CF4" w14:textId="77777777" w:rsidR="00F65AC9" w:rsidRPr="00C514FD" w:rsidRDefault="00F65AC9" w:rsidP="006B6A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5827C9" w14:textId="77777777" w:rsidR="00F65AC9" w:rsidRDefault="00F65AC9" w:rsidP="006B6A8E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Vides aizsardzības un </w:t>
      </w:r>
    </w:p>
    <w:p w14:paraId="5EFB407B" w14:textId="77777777" w:rsidR="00F65AC9" w:rsidRPr="00C514FD" w:rsidRDefault="00F65AC9" w:rsidP="006B6A8E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>reģionālās attīstības ministrs</w:t>
      </w:r>
      <w:r>
        <w:rPr>
          <w:szCs w:val="28"/>
        </w:rPr>
        <w:tab/>
        <w:t>Kaspars Gerhards</w:t>
      </w:r>
    </w:p>
    <w:sectPr w:rsidR="00F65AC9" w:rsidRPr="00C514FD" w:rsidSect="00F65A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8C41" w14:textId="77777777" w:rsidR="00C40112" w:rsidRDefault="00C40112" w:rsidP="00E60F8A">
      <w:pPr>
        <w:spacing w:after="0"/>
      </w:pPr>
      <w:r>
        <w:separator/>
      </w:r>
    </w:p>
  </w:endnote>
  <w:endnote w:type="continuationSeparator" w:id="0">
    <w:p w14:paraId="1919E1DF" w14:textId="77777777" w:rsidR="00C40112" w:rsidRDefault="00C40112" w:rsidP="00E60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28E1" w14:textId="01F6BD32" w:rsidR="004E4939" w:rsidRPr="00D5097C" w:rsidRDefault="004E4939" w:rsidP="00B940D4">
    <w:pPr>
      <w:ind w:firstLine="0"/>
      <w:rPr>
        <w:color w:val="000000"/>
        <w:sz w:val="22"/>
      </w:rPr>
    </w:pPr>
    <w:r>
      <w:rPr>
        <w:color w:val="000000"/>
        <w:sz w:val="22"/>
      </w:rPr>
      <w:t>VARAMNot_</w:t>
    </w:r>
    <w:r w:rsidR="00C200E2">
      <w:rPr>
        <w:color w:val="000000"/>
        <w:sz w:val="22"/>
      </w:rPr>
      <w:t>0</w:t>
    </w:r>
    <w:r w:rsidR="00D168C6">
      <w:rPr>
        <w:color w:val="000000"/>
        <w:sz w:val="22"/>
      </w:rPr>
      <w:t>8</w:t>
    </w:r>
    <w:r w:rsidR="00C200E2">
      <w:rPr>
        <w:color w:val="000000"/>
        <w:sz w:val="22"/>
      </w:rPr>
      <w:t>11</w:t>
    </w:r>
    <w:r w:rsidR="00D168C6">
      <w:rPr>
        <w:color w:val="000000"/>
        <w:sz w:val="22"/>
      </w:rPr>
      <w:t>20</w:t>
    </w:r>
    <w:r w:rsidR="00C200E2">
      <w:rPr>
        <w:color w:val="000000"/>
        <w:sz w:val="22"/>
      </w:rPr>
      <w:t>16</w:t>
    </w:r>
    <w:r w:rsidRPr="00207BF2">
      <w:rPr>
        <w:color w:val="000000"/>
        <w:sz w:val="22"/>
      </w:rPr>
      <w:t>_iep</w:t>
    </w:r>
    <w:r>
      <w:rPr>
        <w:color w:val="000000"/>
        <w:sz w:val="22"/>
      </w:rPr>
      <w:t>reg</w:t>
    </w:r>
    <w:r w:rsidRPr="00207BF2">
      <w:rPr>
        <w:color w:val="000000"/>
        <w:sz w:val="22"/>
      </w:rPr>
      <w:t>; Ministru kabineta noteikumu projekts „Grozījumi Ministru kabineta 2010</w:t>
    </w:r>
    <w:r w:rsidR="008C3AA9">
      <w:rPr>
        <w:color w:val="000000"/>
        <w:sz w:val="22"/>
      </w:rPr>
      <w:t>.gada 19.oktobra noteikumos Nr.</w:t>
    </w:r>
    <w:r w:rsidRPr="00207BF2">
      <w:rPr>
        <w:color w:val="000000"/>
        <w:sz w:val="22"/>
      </w:rPr>
      <w:t>983 „</w:t>
    </w:r>
    <w:r w:rsidRPr="00B940D4">
      <w:rPr>
        <w:rFonts w:eastAsia="Times New Roman"/>
        <w:bCs/>
        <w:sz w:val="22"/>
        <w:lang w:eastAsia="lv-LV"/>
      </w:rPr>
      <w:t>Noteikumi par izlietotā iepakojuma reģenerācijas procentuālo apjomu, reģistrēšanas un ziņojumu sniegšanas kārtību un iepakojuma definīcijas kritēriju piemērošanas piemēriem</w:t>
    </w:r>
    <w:r w:rsidRPr="00207BF2">
      <w:rPr>
        <w:color w:val="000000"/>
        <w:sz w:val="22"/>
      </w:rPr>
      <w:t>”</w:t>
    </w:r>
    <w:r>
      <w:rPr>
        <w:color w:val="000000"/>
        <w:sz w:val="22"/>
      </w:rPr>
      <w:t>”</w:t>
    </w:r>
  </w:p>
  <w:p w14:paraId="0198F877" w14:textId="77777777" w:rsidR="004E4939" w:rsidRPr="00B940D4" w:rsidRDefault="004E4939" w:rsidP="00B9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17A6" w14:textId="73524FB8" w:rsidR="004E4939" w:rsidRPr="00F65AC9" w:rsidRDefault="00F65AC9" w:rsidP="00F65AC9">
    <w:pPr>
      <w:spacing w:after="0"/>
      <w:ind w:firstLine="0"/>
      <w:rPr>
        <w:color w:val="000000"/>
        <w:sz w:val="16"/>
        <w:szCs w:val="16"/>
      </w:rPr>
    </w:pPr>
    <w:r>
      <w:rPr>
        <w:color w:val="000000"/>
        <w:sz w:val="16"/>
        <w:szCs w:val="16"/>
      </w:rPr>
      <w:t>N2786_6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D2C2" w14:textId="77777777" w:rsidR="00C40112" w:rsidRDefault="00C40112" w:rsidP="00E60F8A">
      <w:pPr>
        <w:spacing w:after="0"/>
      </w:pPr>
      <w:r>
        <w:separator/>
      </w:r>
    </w:p>
  </w:footnote>
  <w:footnote w:type="continuationSeparator" w:id="0">
    <w:p w14:paraId="71A2678E" w14:textId="77777777" w:rsidR="00C40112" w:rsidRDefault="00C40112" w:rsidP="00E60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10EB" w14:textId="77777777" w:rsidR="004E4939" w:rsidRDefault="00C020F6" w:rsidP="00F834D3">
    <w:pPr>
      <w:pStyle w:val="Header"/>
      <w:jc w:val="center"/>
    </w:pPr>
    <w:r>
      <w:fldChar w:fldCharType="begin"/>
    </w:r>
    <w:r w:rsidR="00E32F12">
      <w:instrText xml:space="preserve"> PAGE   \* MERGEFORMAT </w:instrText>
    </w:r>
    <w:r>
      <w:fldChar w:fldCharType="separate"/>
    </w:r>
    <w:r w:rsidR="001851C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1268" w14:textId="77777777" w:rsidR="004E4939" w:rsidRPr="00F65AC9" w:rsidRDefault="004E4939" w:rsidP="00F65AC9">
    <w:pPr>
      <w:pStyle w:val="Header"/>
      <w:ind w:firstLine="0"/>
      <w:jc w:val="left"/>
      <w:rPr>
        <w:sz w:val="24"/>
        <w:szCs w:val="24"/>
      </w:rPr>
    </w:pPr>
  </w:p>
  <w:p w14:paraId="4D5FED55" w14:textId="3DC9110D" w:rsidR="004E4939" w:rsidRPr="00F65AC9" w:rsidRDefault="00080256" w:rsidP="001D2F6B">
    <w:pPr>
      <w:pStyle w:val="Header"/>
      <w:tabs>
        <w:tab w:val="clear" w:pos="4153"/>
        <w:tab w:val="clear" w:pos="8306"/>
        <w:tab w:val="left" w:pos="7905"/>
      </w:tabs>
      <w:ind w:firstLine="0"/>
      <w:rPr>
        <w:sz w:val="24"/>
        <w:szCs w:val="24"/>
      </w:rPr>
    </w:pPr>
    <w:r>
      <w:rPr>
        <w:noProof/>
        <w:sz w:val="32"/>
        <w:szCs w:val="32"/>
        <w:lang w:eastAsia="lv-LV"/>
      </w:rPr>
      <w:pict w14:anchorId="44C7B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vienkrasu_header_veidlapa_1" style="width:453.75pt;height:81.7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5B7"/>
    <w:multiLevelType w:val="hybridMultilevel"/>
    <w:tmpl w:val="4E265970"/>
    <w:lvl w:ilvl="0" w:tplc="56A6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B1A29"/>
    <w:multiLevelType w:val="hybridMultilevel"/>
    <w:tmpl w:val="F98C3628"/>
    <w:lvl w:ilvl="0" w:tplc="21DC4896">
      <w:start w:val="1"/>
      <w:numFmt w:val="lowerRoman"/>
      <w:lvlText w:val="%1."/>
      <w:lvlJc w:val="left"/>
      <w:pPr>
        <w:ind w:left="992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52" w:hanging="360"/>
      </w:pPr>
    </w:lvl>
    <w:lvl w:ilvl="2" w:tplc="0426001B" w:tentative="1">
      <w:start w:val="1"/>
      <w:numFmt w:val="lowerRoman"/>
      <w:lvlText w:val="%3."/>
      <w:lvlJc w:val="right"/>
      <w:pPr>
        <w:ind w:left="2072" w:hanging="180"/>
      </w:pPr>
    </w:lvl>
    <w:lvl w:ilvl="3" w:tplc="0426000F" w:tentative="1">
      <w:start w:val="1"/>
      <w:numFmt w:val="decimal"/>
      <w:lvlText w:val="%4."/>
      <w:lvlJc w:val="left"/>
      <w:pPr>
        <w:ind w:left="2792" w:hanging="360"/>
      </w:pPr>
    </w:lvl>
    <w:lvl w:ilvl="4" w:tplc="04260019" w:tentative="1">
      <w:start w:val="1"/>
      <w:numFmt w:val="lowerLetter"/>
      <w:lvlText w:val="%5."/>
      <w:lvlJc w:val="left"/>
      <w:pPr>
        <w:ind w:left="3512" w:hanging="360"/>
      </w:pPr>
    </w:lvl>
    <w:lvl w:ilvl="5" w:tplc="0426001B" w:tentative="1">
      <w:start w:val="1"/>
      <w:numFmt w:val="lowerRoman"/>
      <w:lvlText w:val="%6."/>
      <w:lvlJc w:val="right"/>
      <w:pPr>
        <w:ind w:left="4232" w:hanging="180"/>
      </w:pPr>
    </w:lvl>
    <w:lvl w:ilvl="6" w:tplc="0426000F" w:tentative="1">
      <w:start w:val="1"/>
      <w:numFmt w:val="decimal"/>
      <w:lvlText w:val="%7."/>
      <w:lvlJc w:val="left"/>
      <w:pPr>
        <w:ind w:left="4952" w:hanging="360"/>
      </w:pPr>
    </w:lvl>
    <w:lvl w:ilvl="7" w:tplc="04260019" w:tentative="1">
      <w:start w:val="1"/>
      <w:numFmt w:val="lowerLetter"/>
      <w:lvlText w:val="%8."/>
      <w:lvlJc w:val="left"/>
      <w:pPr>
        <w:ind w:left="5672" w:hanging="360"/>
      </w:pPr>
    </w:lvl>
    <w:lvl w:ilvl="8" w:tplc="042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40F0698E"/>
    <w:multiLevelType w:val="hybridMultilevel"/>
    <w:tmpl w:val="1F3EF314"/>
    <w:lvl w:ilvl="0" w:tplc="3E7448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757B4553"/>
    <w:multiLevelType w:val="hybridMultilevel"/>
    <w:tmpl w:val="4E265970"/>
    <w:lvl w:ilvl="0" w:tplc="56A6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FBF"/>
    <w:rsid w:val="00002E0B"/>
    <w:rsid w:val="00007D0B"/>
    <w:rsid w:val="00010208"/>
    <w:rsid w:val="00012A61"/>
    <w:rsid w:val="000166EE"/>
    <w:rsid w:val="000226E6"/>
    <w:rsid w:val="000240EE"/>
    <w:rsid w:val="0002573E"/>
    <w:rsid w:val="00027010"/>
    <w:rsid w:val="000444A9"/>
    <w:rsid w:val="00050B62"/>
    <w:rsid w:val="0005391D"/>
    <w:rsid w:val="00080256"/>
    <w:rsid w:val="00084F2D"/>
    <w:rsid w:val="0008699E"/>
    <w:rsid w:val="00093D71"/>
    <w:rsid w:val="000A08E0"/>
    <w:rsid w:val="000A5D62"/>
    <w:rsid w:val="000B6D21"/>
    <w:rsid w:val="000C5071"/>
    <w:rsid w:val="000E5CF2"/>
    <w:rsid w:val="000F0EE1"/>
    <w:rsid w:val="000F1F45"/>
    <w:rsid w:val="000F46F1"/>
    <w:rsid w:val="001031B5"/>
    <w:rsid w:val="00104526"/>
    <w:rsid w:val="001060F3"/>
    <w:rsid w:val="00107C7B"/>
    <w:rsid w:val="001112D5"/>
    <w:rsid w:val="001216B4"/>
    <w:rsid w:val="00126D8C"/>
    <w:rsid w:val="001407E7"/>
    <w:rsid w:val="00145630"/>
    <w:rsid w:val="001521C5"/>
    <w:rsid w:val="00165A02"/>
    <w:rsid w:val="00182FF2"/>
    <w:rsid w:val="001851C5"/>
    <w:rsid w:val="00191AC6"/>
    <w:rsid w:val="0019327A"/>
    <w:rsid w:val="00193300"/>
    <w:rsid w:val="0019514D"/>
    <w:rsid w:val="001960AF"/>
    <w:rsid w:val="00197A82"/>
    <w:rsid w:val="00197ABB"/>
    <w:rsid w:val="001A5546"/>
    <w:rsid w:val="001A628D"/>
    <w:rsid w:val="001B1BBD"/>
    <w:rsid w:val="001B5DC2"/>
    <w:rsid w:val="001C29CC"/>
    <w:rsid w:val="001D2F6B"/>
    <w:rsid w:val="00207BF2"/>
    <w:rsid w:val="00215749"/>
    <w:rsid w:val="00217537"/>
    <w:rsid w:val="00225A8E"/>
    <w:rsid w:val="002340ED"/>
    <w:rsid w:val="0024129E"/>
    <w:rsid w:val="00242E46"/>
    <w:rsid w:val="002478E9"/>
    <w:rsid w:val="00252573"/>
    <w:rsid w:val="002602D4"/>
    <w:rsid w:val="00285828"/>
    <w:rsid w:val="00287397"/>
    <w:rsid w:val="00295E31"/>
    <w:rsid w:val="002A4E5B"/>
    <w:rsid w:val="002A56EC"/>
    <w:rsid w:val="002A58F2"/>
    <w:rsid w:val="002A7482"/>
    <w:rsid w:val="002B22E6"/>
    <w:rsid w:val="002B69D6"/>
    <w:rsid w:val="002C0174"/>
    <w:rsid w:val="002C01A2"/>
    <w:rsid w:val="002C0BA9"/>
    <w:rsid w:val="002F327B"/>
    <w:rsid w:val="00303E21"/>
    <w:rsid w:val="0030557B"/>
    <w:rsid w:val="00327838"/>
    <w:rsid w:val="0033081A"/>
    <w:rsid w:val="0033331B"/>
    <w:rsid w:val="00340395"/>
    <w:rsid w:val="00344F5C"/>
    <w:rsid w:val="00350519"/>
    <w:rsid w:val="00370EEE"/>
    <w:rsid w:val="00374E4F"/>
    <w:rsid w:val="00381AAB"/>
    <w:rsid w:val="003851F3"/>
    <w:rsid w:val="00397D37"/>
    <w:rsid w:val="003A02AC"/>
    <w:rsid w:val="003A301A"/>
    <w:rsid w:val="003A47F6"/>
    <w:rsid w:val="003B6400"/>
    <w:rsid w:val="003C6388"/>
    <w:rsid w:val="003D3EFA"/>
    <w:rsid w:val="003E40AE"/>
    <w:rsid w:val="003E471E"/>
    <w:rsid w:val="003F0A41"/>
    <w:rsid w:val="003F2AFA"/>
    <w:rsid w:val="003F6F30"/>
    <w:rsid w:val="00425275"/>
    <w:rsid w:val="0043085E"/>
    <w:rsid w:val="0043292D"/>
    <w:rsid w:val="004448BE"/>
    <w:rsid w:val="004662B1"/>
    <w:rsid w:val="00476B35"/>
    <w:rsid w:val="004A1D58"/>
    <w:rsid w:val="004C3EB4"/>
    <w:rsid w:val="004D3E05"/>
    <w:rsid w:val="004D7C4E"/>
    <w:rsid w:val="004D7EB4"/>
    <w:rsid w:val="004E4939"/>
    <w:rsid w:val="004F14AF"/>
    <w:rsid w:val="00510078"/>
    <w:rsid w:val="00515854"/>
    <w:rsid w:val="005173C1"/>
    <w:rsid w:val="0052568B"/>
    <w:rsid w:val="005267AF"/>
    <w:rsid w:val="005330C8"/>
    <w:rsid w:val="00537052"/>
    <w:rsid w:val="00552707"/>
    <w:rsid w:val="00553678"/>
    <w:rsid w:val="00563222"/>
    <w:rsid w:val="005904BD"/>
    <w:rsid w:val="005A01B8"/>
    <w:rsid w:val="005A3EA7"/>
    <w:rsid w:val="005B4789"/>
    <w:rsid w:val="005B6B07"/>
    <w:rsid w:val="005D28C6"/>
    <w:rsid w:val="005F4704"/>
    <w:rsid w:val="006024F0"/>
    <w:rsid w:val="00605934"/>
    <w:rsid w:val="00614677"/>
    <w:rsid w:val="00630F14"/>
    <w:rsid w:val="00631984"/>
    <w:rsid w:val="0063286A"/>
    <w:rsid w:val="00634093"/>
    <w:rsid w:val="00637A4A"/>
    <w:rsid w:val="00642A95"/>
    <w:rsid w:val="00651F28"/>
    <w:rsid w:val="00670D95"/>
    <w:rsid w:val="00672FCB"/>
    <w:rsid w:val="006736A9"/>
    <w:rsid w:val="00682444"/>
    <w:rsid w:val="00682543"/>
    <w:rsid w:val="0068635E"/>
    <w:rsid w:val="00693F6E"/>
    <w:rsid w:val="00696DD3"/>
    <w:rsid w:val="006A2A0C"/>
    <w:rsid w:val="006A7844"/>
    <w:rsid w:val="006B59EF"/>
    <w:rsid w:val="006B6A8E"/>
    <w:rsid w:val="006C2B59"/>
    <w:rsid w:val="006C31CC"/>
    <w:rsid w:val="006D0A4D"/>
    <w:rsid w:val="006D2309"/>
    <w:rsid w:val="006D7B67"/>
    <w:rsid w:val="006E211E"/>
    <w:rsid w:val="006F4E71"/>
    <w:rsid w:val="006F6F0C"/>
    <w:rsid w:val="006F7248"/>
    <w:rsid w:val="00702E16"/>
    <w:rsid w:val="007274B3"/>
    <w:rsid w:val="00731A70"/>
    <w:rsid w:val="00734F16"/>
    <w:rsid w:val="00742E39"/>
    <w:rsid w:val="0074720F"/>
    <w:rsid w:val="007605AE"/>
    <w:rsid w:val="007674AC"/>
    <w:rsid w:val="00776A48"/>
    <w:rsid w:val="00786578"/>
    <w:rsid w:val="00787932"/>
    <w:rsid w:val="007919A2"/>
    <w:rsid w:val="0079616A"/>
    <w:rsid w:val="007A0B80"/>
    <w:rsid w:val="007A5692"/>
    <w:rsid w:val="007A6DF2"/>
    <w:rsid w:val="007B2B85"/>
    <w:rsid w:val="007C4053"/>
    <w:rsid w:val="007C4501"/>
    <w:rsid w:val="007E5309"/>
    <w:rsid w:val="007E68FC"/>
    <w:rsid w:val="007E6B45"/>
    <w:rsid w:val="007F2FBF"/>
    <w:rsid w:val="00800F4E"/>
    <w:rsid w:val="0080457F"/>
    <w:rsid w:val="00810EB4"/>
    <w:rsid w:val="00820A9A"/>
    <w:rsid w:val="0082718D"/>
    <w:rsid w:val="00841551"/>
    <w:rsid w:val="00843AED"/>
    <w:rsid w:val="00850AFD"/>
    <w:rsid w:val="00855049"/>
    <w:rsid w:val="00866200"/>
    <w:rsid w:val="00883E8F"/>
    <w:rsid w:val="008916E9"/>
    <w:rsid w:val="00896696"/>
    <w:rsid w:val="008C3AA9"/>
    <w:rsid w:val="008C75BA"/>
    <w:rsid w:val="008D2320"/>
    <w:rsid w:val="008E0606"/>
    <w:rsid w:val="008E17A6"/>
    <w:rsid w:val="008E4FA1"/>
    <w:rsid w:val="008F0105"/>
    <w:rsid w:val="008F1B18"/>
    <w:rsid w:val="008F4D1F"/>
    <w:rsid w:val="009076A0"/>
    <w:rsid w:val="00910553"/>
    <w:rsid w:val="00915A7B"/>
    <w:rsid w:val="00923AD5"/>
    <w:rsid w:val="009274D3"/>
    <w:rsid w:val="009278C7"/>
    <w:rsid w:val="00942A40"/>
    <w:rsid w:val="00945B4F"/>
    <w:rsid w:val="0094758C"/>
    <w:rsid w:val="00952D12"/>
    <w:rsid w:val="00962DFB"/>
    <w:rsid w:val="00972934"/>
    <w:rsid w:val="00972EBC"/>
    <w:rsid w:val="009A2086"/>
    <w:rsid w:val="009A29B6"/>
    <w:rsid w:val="009B1A47"/>
    <w:rsid w:val="009B353A"/>
    <w:rsid w:val="009B6686"/>
    <w:rsid w:val="009C7275"/>
    <w:rsid w:val="009D09A7"/>
    <w:rsid w:val="009D37A9"/>
    <w:rsid w:val="009E09F4"/>
    <w:rsid w:val="009F559F"/>
    <w:rsid w:val="00A0662F"/>
    <w:rsid w:val="00A1064D"/>
    <w:rsid w:val="00A12D96"/>
    <w:rsid w:val="00A16344"/>
    <w:rsid w:val="00A22F86"/>
    <w:rsid w:val="00A24D65"/>
    <w:rsid w:val="00A46314"/>
    <w:rsid w:val="00A520AC"/>
    <w:rsid w:val="00A52ACE"/>
    <w:rsid w:val="00A54E02"/>
    <w:rsid w:val="00A72C33"/>
    <w:rsid w:val="00A85D2F"/>
    <w:rsid w:val="00AA2EC9"/>
    <w:rsid w:val="00AB017C"/>
    <w:rsid w:val="00AC3A2B"/>
    <w:rsid w:val="00AD34AE"/>
    <w:rsid w:val="00AD395D"/>
    <w:rsid w:val="00AD4AD0"/>
    <w:rsid w:val="00AD7BC5"/>
    <w:rsid w:val="00AE31E0"/>
    <w:rsid w:val="00AF2D45"/>
    <w:rsid w:val="00AF5301"/>
    <w:rsid w:val="00B000AB"/>
    <w:rsid w:val="00B0769B"/>
    <w:rsid w:val="00B079F1"/>
    <w:rsid w:val="00B07E72"/>
    <w:rsid w:val="00B1562D"/>
    <w:rsid w:val="00B2000B"/>
    <w:rsid w:val="00B316FA"/>
    <w:rsid w:val="00B418A3"/>
    <w:rsid w:val="00B450F5"/>
    <w:rsid w:val="00B52FD3"/>
    <w:rsid w:val="00B63260"/>
    <w:rsid w:val="00B7098F"/>
    <w:rsid w:val="00B727FC"/>
    <w:rsid w:val="00B74687"/>
    <w:rsid w:val="00B85DA3"/>
    <w:rsid w:val="00B940D4"/>
    <w:rsid w:val="00BB08E8"/>
    <w:rsid w:val="00BC73DB"/>
    <w:rsid w:val="00BF6075"/>
    <w:rsid w:val="00C020F6"/>
    <w:rsid w:val="00C072F9"/>
    <w:rsid w:val="00C130E4"/>
    <w:rsid w:val="00C134BA"/>
    <w:rsid w:val="00C15CF9"/>
    <w:rsid w:val="00C200E2"/>
    <w:rsid w:val="00C2786D"/>
    <w:rsid w:val="00C40112"/>
    <w:rsid w:val="00C507C5"/>
    <w:rsid w:val="00C514D8"/>
    <w:rsid w:val="00C537E3"/>
    <w:rsid w:val="00C53A06"/>
    <w:rsid w:val="00C54A14"/>
    <w:rsid w:val="00C5630A"/>
    <w:rsid w:val="00C615DD"/>
    <w:rsid w:val="00C722E5"/>
    <w:rsid w:val="00C72327"/>
    <w:rsid w:val="00C75E97"/>
    <w:rsid w:val="00C92476"/>
    <w:rsid w:val="00CA4D0E"/>
    <w:rsid w:val="00CA6DD7"/>
    <w:rsid w:val="00CB65D4"/>
    <w:rsid w:val="00CD58E9"/>
    <w:rsid w:val="00CE0162"/>
    <w:rsid w:val="00CF5335"/>
    <w:rsid w:val="00D04F05"/>
    <w:rsid w:val="00D053B4"/>
    <w:rsid w:val="00D1574F"/>
    <w:rsid w:val="00D168C6"/>
    <w:rsid w:val="00D308AF"/>
    <w:rsid w:val="00D32A4A"/>
    <w:rsid w:val="00D33F2B"/>
    <w:rsid w:val="00D344BA"/>
    <w:rsid w:val="00D35BFB"/>
    <w:rsid w:val="00D36C5D"/>
    <w:rsid w:val="00D401A8"/>
    <w:rsid w:val="00D43EAD"/>
    <w:rsid w:val="00D473E7"/>
    <w:rsid w:val="00D5097C"/>
    <w:rsid w:val="00D5226E"/>
    <w:rsid w:val="00D67EFC"/>
    <w:rsid w:val="00D8779B"/>
    <w:rsid w:val="00DA1884"/>
    <w:rsid w:val="00DA71A9"/>
    <w:rsid w:val="00DB06C6"/>
    <w:rsid w:val="00DB0762"/>
    <w:rsid w:val="00DB53B4"/>
    <w:rsid w:val="00DB6C82"/>
    <w:rsid w:val="00DC0487"/>
    <w:rsid w:val="00DC671A"/>
    <w:rsid w:val="00DD0347"/>
    <w:rsid w:val="00DE302E"/>
    <w:rsid w:val="00DE6B4C"/>
    <w:rsid w:val="00DE767B"/>
    <w:rsid w:val="00DF432C"/>
    <w:rsid w:val="00E032EE"/>
    <w:rsid w:val="00E04D92"/>
    <w:rsid w:val="00E0508D"/>
    <w:rsid w:val="00E07C94"/>
    <w:rsid w:val="00E14F74"/>
    <w:rsid w:val="00E32F12"/>
    <w:rsid w:val="00E4729B"/>
    <w:rsid w:val="00E51899"/>
    <w:rsid w:val="00E5592C"/>
    <w:rsid w:val="00E60F8A"/>
    <w:rsid w:val="00E702C3"/>
    <w:rsid w:val="00E74F06"/>
    <w:rsid w:val="00E76739"/>
    <w:rsid w:val="00E808C3"/>
    <w:rsid w:val="00E8396A"/>
    <w:rsid w:val="00EA0699"/>
    <w:rsid w:val="00EA22B0"/>
    <w:rsid w:val="00EB523D"/>
    <w:rsid w:val="00EB6A39"/>
    <w:rsid w:val="00EB7C76"/>
    <w:rsid w:val="00EC47E5"/>
    <w:rsid w:val="00ED2A3F"/>
    <w:rsid w:val="00EE4087"/>
    <w:rsid w:val="00EE43B9"/>
    <w:rsid w:val="00EE43BE"/>
    <w:rsid w:val="00EE4D75"/>
    <w:rsid w:val="00EF1ADD"/>
    <w:rsid w:val="00F02D99"/>
    <w:rsid w:val="00F071B1"/>
    <w:rsid w:val="00F10670"/>
    <w:rsid w:val="00F12BFA"/>
    <w:rsid w:val="00F14A3E"/>
    <w:rsid w:val="00F20CCC"/>
    <w:rsid w:val="00F220C9"/>
    <w:rsid w:val="00F33475"/>
    <w:rsid w:val="00F35677"/>
    <w:rsid w:val="00F42A50"/>
    <w:rsid w:val="00F65AC9"/>
    <w:rsid w:val="00F65D8E"/>
    <w:rsid w:val="00F7158C"/>
    <w:rsid w:val="00F834D3"/>
    <w:rsid w:val="00F92143"/>
    <w:rsid w:val="00FC120B"/>
    <w:rsid w:val="00FC2D95"/>
    <w:rsid w:val="00FE7D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29FC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5B"/>
    <w:pPr>
      <w:spacing w:after="120"/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4BA"/>
    <w:pPr>
      <w:keepNext/>
      <w:spacing w:after="0"/>
      <w:ind w:firstLine="0"/>
      <w:jc w:val="right"/>
      <w:outlineLvl w:val="0"/>
    </w:pPr>
    <w:rPr>
      <w:rFonts w:eastAsia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F74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44BA"/>
    <w:rPr>
      <w:rFonts w:eastAsia="Times New Roman" w:cs="Times New Roman"/>
      <w:sz w:val="24"/>
      <w:szCs w:val="24"/>
      <w:lang w:eastAsia="lv-LV"/>
    </w:rPr>
  </w:style>
  <w:style w:type="character" w:customStyle="1" w:styleId="Heading2Char">
    <w:name w:val="Heading 2 Char"/>
    <w:link w:val="Heading2"/>
    <w:uiPriority w:val="99"/>
    <w:locked/>
    <w:rsid w:val="00E14F74"/>
    <w:rPr>
      <w:rFonts w:ascii="Arial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7F2FBF"/>
    <w:rPr>
      <w:rFonts w:cs="Times New Roman"/>
      <w:color w:val="40407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D344BA"/>
    <w:pPr>
      <w:spacing w:before="68" w:after="68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uiPriority w:val="99"/>
    <w:locked/>
    <w:rsid w:val="00D344BA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60F8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E60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F8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E60F8A"/>
    <w:rPr>
      <w:rFonts w:cs="Times New Roman"/>
    </w:rPr>
  </w:style>
  <w:style w:type="character" w:styleId="CommentReference">
    <w:name w:val="annotation reference"/>
    <w:uiPriority w:val="99"/>
    <w:semiHidden/>
    <w:rsid w:val="004662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2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66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2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662B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6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2B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A29B6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A29B6"/>
    <w:rPr>
      <w:rFonts w:cs="Times New Roman"/>
    </w:rPr>
  </w:style>
  <w:style w:type="character" w:customStyle="1" w:styleId="apple-converted-space">
    <w:name w:val="apple-converted-space"/>
    <w:uiPriority w:val="99"/>
    <w:rsid w:val="006B59EF"/>
    <w:rPr>
      <w:rFonts w:cs="Times New Roman"/>
    </w:rPr>
  </w:style>
  <w:style w:type="paragraph" w:customStyle="1" w:styleId="CM4">
    <w:name w:val="CM4"/>
    <w:basedOn w:val="Normal"/>
    <w:next w:val="Normal"/>
    <w:uiPriority w:val="99"/>
    <w:rsid w:val="00215749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F5335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3C6388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styleId="Title">
    <w:name w:val="Title"/>
    <w:basedOn w:val="Normal"/>
    <w:link w:val="TitleChar"/>
    <w:qFormat/>
    <w:locked/>
    <w:rsid w:val="0030557B"/>
    <w:pPr>
      <w:spacing w:after="0"/>
      <w:ind w:firstLine="0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0557B"/>
    <w:rPr>
      <w:rFonts w:eastAsia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locked/>
    <w:rsid w:val="00D33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99"/>
    <w:qFormat/>
    <w:locked/>
    <w:rsid w:val="00EA22B0"/>
    <w:rPr>
      <w:b/>
      <w:bCs/>
    </w:rPr>
  </w:style>
  <w:style w:type="paragraph" w:styleId="Revision">
    <w:name w:val="Revision"/>
    <w:hidden/>
    <w:uiPriority w:val="99"/>
    <w:semiHidden/>
    <w:rsid w:val="00093D71"/>
    <w:rPr>
      <w:sz w:val="28"/>
      <w:szCs w:val="22"/>
      <w:lang w:eastAsia="en-US"/>
    </w:rPr>
  </w:style>
  <w:style w:type="paragraph" w:customStyle="1" w:styleId="naisf">
    <w:name w:val="naisf"/>
    <w:basedOn w:val="Normal"/>
    <w:rsid w:val="00F65AC9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000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3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766F-6B87-450E-AF1E-807D455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19.oktobra noteikumos Nr. 983 „Noteikumi par izlietotā iepakojuma reģenerācijas procentuālo apjomu, reģistrēšanas un ziņojumu sniegšanas kārtību un iepakojuma definīcijas kritērij</vt:lpstr>
    </vt:vector>
  </TitlesOfParts>
  <Company>VARAM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19.oktobra noteikumos Nr. 983 „Noteikumi par izlietotā iepakojuma reģenerācijas procentuālo apjomu, reģistrēšanas un ziņojumu sniegšanas kārtību un iepakojuma definīcijas kritēriju piemērošanas piemēriem""</dc:title>
  <dc:subject>Noteikumu projekts</dc:subject>
  <dc:creator>Tatjana Alekse</dc:creator>
  <cp:keywords/>
  <dc:description>tatjana.alekse@varam.gov.lv; 67026479</dc:description>
  <cp:lastModifiedBy>Linda Milenberga</cp:lastModifiedBy>
  <cp:revision>308</cp:revision>
  <cp:lastPrinted>2016-12-15T12:25:00Z</cp:lastPrinted>
  <dcterms:created xsi:type="dcterms:W3CDTF">2011-09-12T09:00:00Z</dcterms:created>
  <dcterms:modified xsi:type="dcterms:W3CDTF">2016-12-21T13:37:00Z</dcterms:modified>
</cp:coreProperties>
</file>