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76" w:rsidRPr="008C093B" w:rsidRDefault="004E2576" w:rsidP="008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F7654D" w:rsidRPr="008C093B" w:rsidRDefault="00F7654D" w:rsidP="008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финансировании и реализации</w:t>
      </w:r>
    </w:p>
    <w:p w:rsidR="00F7654D" w:rsidRPr="008C093B" w:rsidRDefault="00F7654D" w:rsidP="008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приграничного сотрудничества </w:t>
      </w:r>
    </w:p>
    <w:p w:rsidR="00F7654D" w:rsidRPr="008C093B" w:rsidRDefault="00517B89" w:rsidP="008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«Россия </w:t>
      </w:r>
      <w:r w:rsidR="004E2576"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Латвия</w:t>
      </w:r>
      <w:r w:rsidR="00CC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2576"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 w:rsidR="004E2576"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2014-2020</w:t>
      </w:r>
      <w:r w:rsidR="004274FE" w:rsidRPr="0042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4D" w:rsidRPr="008C093B" w:rsidRDefault="00F7654D" w:rsidP="001D23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комиссия (далее – Комиссия), действующая от имени Европейского союза (далее – ЕС),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действующее от имени Российской Федерации</w:t>
      </w:r>
      <w:r w:rsidR="001E60D6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Российская Федерация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7654D" w:rsidRPr="008C093B" w:rsidRDefault="00AE6694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517B8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Латвийской</w:t>
      </w:r>
      <w:r w:rsidR="008C1AD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действующее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Латвийской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517B8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совместно именуемые Сторон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 о нижеследующем: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3763C9" w:rsidRDefault="005D1FE1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</w:p>
    <w:p w:rsidR="00F7654D" w:rsidRPr="008C093B" w:rsidRDefault="00F7654D" w:rsidP="008C09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8C093B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F7654D" w:rsidRPr="00184F1E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</w:p>
    <w:p w:rsidR="008C093B" w:rsidRP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определяет порядок финансирования</w:t>
      </w:r>
      <w:r w:rsidR="00C5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программ</w:t>
      </w:r>
      <w:r w:rsidR="008C1AD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пригр</w:t>
      </w:r>
      <w:r w:rsidR="00517B8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аничного сотрудничества «Россия – </w:t>
      </w:r>
      <w:r w:rsidR="00A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Латвия</w:t>
      </w:r>
      <w:r w:rsidR="00CC0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2014-2020</w:t>
      </w:r>
      <w:r w:rsidR="00B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описание которой содержится в Совместном программном документе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одобренном </w:t>
      </w:r>
      <w:r w:rsidR="00A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решением </w:t>
      </w:r>
      <w:r w:rsidR="00D71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</w:t>
      </w:r>
      <w:r w:rsidR="00D7113A" w:rsidRPr="00D7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9" w:rsidRPr="008C093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F41F9" w:rsidRPr="008C093B">
        <w:rPr>
          <w:rFonts w:ascii="Times New Roman" w:hAnsi="Times New Roman" w:cs="Times New Roman"/>
          <w:sz w:val="28"/>
          <w:szCs w:val="28"/>
        </w:rPr>
        <w:t>15/039-0</w:t>
      </w:r>
      <w:r w:rsidR="00AE6694">
        <w:rPr>
          <w:rFonts w:ascii="Times New Roman" w:hAnsi="Times New Roman" w:cs="Times New Roman"/>
          <w:sz w:val="28"/>
          <w:szCs w:val="28"/>
        </w:rPr>
        <w:t>67</w:t>
      </w:r>
      <w:r w:rsidR="005B5AAC" w:rsidRPr="00206B05">
        <w:rPr>
          <w:rFonts w:ascii="Times New Roman" w:hAnsi="Times New Roman" w:cs="Times New Roman"/>
          <w:sz w:val="28"/>
          <w:szCs w:val="28"/>
        </w:rPr>
        <w:t>.</w:t>
      </w:r>
      <w:r w:rsidR="00CC0E7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46F" w:rsidRDefault="00FB646F" w:rsidP="00CC0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RDefault="00CC0E72" w:rsidP="00CC0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RDefault="00CC0E72" w:rsidP="00CC0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RDefault="00CC0E72" w:rsidP="00A952B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8C093B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</w:t>
      </w:r>
    </w:p>
    <w:p w:rsidR="00F7654D" w:rsidRPr="008C093B" w:rsidRDefault="001E60D6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бюджет и финансовые взносы в Программу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Общий бюджет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исчисляется в евро и составляет </w:t>
      </w:r>
      <w:r w:rsidR="00AE6694" w:rsidRPr="00AE6694">
        <w:rPr>
          <w:rFonts w:ascii="Times New Roman" w:hAnsi="Times New Roman" w:cs="Times New Roman"/>
          <w:iCs/>
          <w:sz w:val="28"/>
          <w:szCs w:val="28"/>
        </w:rPr>
        <w:t>24</w:t>
      </w:r>
      <w:r w:rsidR="00C61825">
        <w:rPr>
          <w:rFonts w:ascii="Times New Roman" w:hAnsi="Times New Roman" w:cs="Times New Roman"/>
          <w:iCs/>
          <w:sz w:val="28"/>
          <w:szCs w:val="28"/>
        </w:rPr>
        <w:t> </w:t>
      </w:r>
      <w:r w:rsidR="00AE6694" w:rsidRPr="00AE6694">
        <w:rPr>
          <w:rFonts w:ascii="Times New Roman" w:hAnsi="Times New Roman" w:cs="Times New Roman"/>
          <w:iCs/>
          <w:sz w:val="28"/>
          <w:szCs w:val="28"/>
        </w:rPr>
        <w:t>812</w:t>
      </w:r>
      <w:r w:rsidR="00C61825">
        <w:rPr>
          <w:rFonts w:ascii="Times New Roman" w:hAnsi="Times New Roman" w:cs="Times New Roman"/>
          <w:iCs/>
          <w:sz w:val="28"/>
          <w:szCs w:val="28"/>
        </w:rPr>
        <w:t> </w:t>
      </w:r>
      <w:r w:rsidR="00AE6694" w:rsidRPr="00AE6694">
        <w:rPr>
          <w:rFonts w:ascii="Times New Roman" w:hAnsi="Times New Roman" w:cs="Times New Roman"/>
          <w:iCs/>
          <w:sz w:val="28"/>
          <w:szCs w:val="28"/>
        </w:rPr>
        <w:t>082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взносу ЕС, взносу Российской Федерации</w:t>
      </w:r>
      <w:r w:rsidR="000C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взносу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предоставляется проектными партнерами</w:t>
      </w:r>
      <w:r w:rsidR="001E60D6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реализации проектов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F7654D" w:rsidP="008C0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Максимальный финансовый взнос ЕС в Программу составляет </w:t>
      </w:r>
      <w:r w:rsidR="00AE6694" w:rsidRPr="00AE6694">
        <w:rPr>
          <w:rFonts w:ascii="Times New Roman" w:hAnsi="Times New Roman" w:cs="Times New Roman"/>
          <w:sz w:val="28"/>
          <w:szCs w:val="28"/>
        </w:rPr>
        <w:t>15 875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="00AE6694" w:rsidRPr="00AE6694">
        <w:rPr>
          <w:rFonts w:ascii="Times New Roman" w:hAnsi="Times New Roman" w:cs="Times New Roman"/>
          <w:sz w:val="28"/>
          <w:szCs w:val="28"/>
        </w:rPr>
        <w:t>028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</w:p>
    <w:p w:rsidR="00F7654D" w:rsidRPr="008C093B" w:rsidRDefault="001E60D6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взнос ЕС в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инструмента соседства и Европейского </w:t>
      </w:r>
      <w:r w:rsidR="00BE599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развития. 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Финансовый взнос </w:t>
      </w:r>
      <w:r w:rsidR="001E60D6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составляет </w:t>
      </w:r>
      <w:r w:rsidR="00AE6694" w:rsidRPr="00AE6694">
        <w:rPr>
          <w:rFonts w:ascii="Times New Roman" w:hAnsi="Times New Roman" w:cs="Times New Roman"/>
          <w:sz w:val="28"/>
          <w:szCs w:val="28"/>
        </w:rPr>
        <w:t>7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="00AE6694" w:rsidRPr="00AE6694">
        <w:rPr>
          <w:rFonts w:ascii="Times New Roman" w:hAnsi="Times New Roman" w:cs="Times New Roman"/>
          <w:sz w:val="28"/>
          <w:szCs w:val="28"/>
        </w:rPr>
        <w:t>937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="00AE6694" w:rsidRPr="00AE6694">
        <w:rPr>
          <w:rFonts w:ascii="Times New Roman" w:hAnsi="Times New Roman" w:cs="Times New Roman"/>
          <w:sz w:val="28"/>
          <w:szCs w:val="28"/>
        </w:rPr>
        <w:t>514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взнос Российской Федерации в Программу предоставляется из федерального бюджета Российской Федерации. </w:t>
      </w:r>
    </w:p>
    <w:p w:rsidR="00AE6694" w:rsidRDefault="00AE6694" w:rsidP="00AE66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Максимальный финансовый взнос в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Латвийской</w:t>
      </w: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составляет </w:t>
      </w:r>
      <w:r w:rsidRPr="00AE6694">
        <w:rPr>
          <w:rFonts w:ascii="Times New Roman" w:hAnsi="Times New Roman" w:cs="Times New Roman"/>
          <w:sz w:val="28"/>
          <w:szCs w:val="28"/>
        </w:rPr>
        <w:t>999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E6694">
        <w:rPr>
          <w:rFonts w:ascii="Times New Roman" w:hAnsi="Times New Roman" w:cs="Times New Roman"/>
          <w:sz w:val="28"/>
          <w:szCs w:val="28"/>
        </w:rPr>
        <w:t>540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7CC" w:rsidRDefault="000F17CC" w:rsidP="000F1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взнос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предоставляется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517B89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6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распределение финансовых взносов Сторон представлено в бюджете, приведенном в Совместном программном документе.</w:t>
      </w:r>
    </w:p>
    <w:p w:rsidR="00F7654D" w:rsidRPr="008C093B" w:rsidRDefault="00517B89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6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софинансирование Программы посредством привлечения Европейского банка реконструкции</w:t>
      </w:r>
      <w:r w:rsidR="001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(далее –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ЕБРР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Условия осуществления перевода с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Российской Федерации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соглашении между Российской Федерацией и 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ЕБРР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</w:t>
      </w:r>
      <w:r w:rsidR="00622EE8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принципу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6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настоящего Соглашения, применимым законодательством Сторон, положениями Совместного программного документа и документа, содержащего описание системы управления и контроля Программы. 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F27" w:rsidRPr="0010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условия) начинается со дня вступления в силу настоящего Соглашения</w:t>
      </w:r>
      <w:r w:rsidR="00107F27" w:rsidRPr="0010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заканчивается не позднее 31 декабря 2024 года.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F7654D" w:rsidRPr="008C093B" w:rsidRDefault="008C093B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по вопросам реализации настоящего Соглашенияосуществляется в письменной форме. Такое взаимодействие </w:t>
      </w:r>
      <w:r w:rsidR="00622EE8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ссылку на Программу в соответствии со статьей 1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C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Соглашения </w:t>
      </w:r>
      <w:r w:rsidR="00C51455">
        <w:rPr>
          <w:rFonts w:ascii="Times New Roman" w:eastAsia="Times New Roman" w:hAnsi="Times New Roman"/>
          <w:sz w:val="28"/>
          <w:szCs w:val="28"/>
          <w:lang w:eastAsia="ru-RU"/>
        </w:rPr>
        <w:t xml:space="preserve">(Особых условий)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</w:t>
      </w:r>
      <w:r w:rsidR="00622EE8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следующим органам: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</w:t>
      </w:r>
      <w:r w:rsidR="0010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54D" w:rsidRPr="00961A64" w:rsidRDefault="00E01314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директорат по вопросам расширения и добрососедства</w:t>
      </w:r>
    </w:p>
    <w:p w:rsidR="00C52DA0" w:rsidRDefault="00144A36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г-н </w:t>
      </w:r>
      <w:r w:rsidR="00D7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Матье </w:t>
      </w:r>
      <w:r w:rsidR="00C52D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Буске</w:t>
      </w:r>
    </w:p>
    <w:p w:rsidR="00C52DA0" w:rsidRDefault="00C52DA0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Грузии, Молдавии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приграничного сотрудничества (С1)</w:t>
      </w:r>
    </w:p>
    <w:p w:rsidR="00C52DA0" w:rsidRDefault="00C52DA0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</w:t>
      </w:r>
      <w:r w:rsidRPr="00DA0CA0">
        <w:rPr>
          <w:rFonts w:ascii="Times New Roman" w:hAnsi="Times New Roman" w:cs="Times New Roman"/>
          <w:sz w:val="28"/>
          <w:szCs w:val="28"/>
          <w:lang w:val="fr-BE"/>
        </w:rPr>
        <w:t>L</w:t>
      </w:r>
      <w:r w:rsidR="00F754E7" w:rsidRPr="00F56104">
        <w:rPr>
          <w:rFonts w:ascii="Times New Roman" w:hAnsi="Times New Roman" w:cs="Times New Roman"/>
          <w:sz w:val="28"/>
          <w:szCs w:val="28"/>
        </w:rPr>
        <w:t>-15 04/058</w:t>
      </w:r>
    </w:p>
    <w:p w:rsidR="00C52DA0" w:rsidRDefault="00C52DA0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Авеню дю Бур</w:t>
      </w:r>
      <w:r w:rsidR="005E128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е, 1</w:t>
      </w:r>
    </w:p>
    <w:p w:rsidR="00C52DA0" w:rsidRDefault="00C52DA0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В-1049 Брюссель</w:t>
      </w:r>
    </w:p>
    <w:p w:rsidR="00271556" w:rsidRPr="00C52DA0" w:rsidRDefault="00F56104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Королевство Бельгия</w:t>
      </w:r>
    </w:p>
    <w:p w:rsidR="00F7654D" w:rsidRP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77EE5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54D" w:rsidRDefault="00622EE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Российской Федерации</w:t>
      </w:r>
    </w:p>
    <w:p w:rsidR="004D009A" w:rsidRDefault="004D009A" w:rsidP="00BE2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1-я Тверская-Ямская,</w:t>
      </w:r>
      <w:r w:rsidR="00F754E7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д. 1,3</w:t>
      </w:r>
    </w:p>
    <w:p w:rsidR="005E134C" w:rsidRDefault="004D009A" w:rsidP="004D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125993, ГСП-3, А-47</w:t>
      </w:r>
    </w:p>
    <w:p w:rsidR="004D009A" w:rsidRDefault="004D009A" w:rsidP="004D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DC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009A" w:rsidRDefault="004D009A" w:rsidP="004D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7654D" w:rsidRPr="008C093B" w:rsidRDefault="008C093B" w:rsidP="008C0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B89" w:rsidRDefault="00AE6694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B89">
        <w:rPr>
          <w:rFonts w:ascii="Times New Roman" w:hAnsi="Times New Roman"/>
          <w:sz w:val="28"/>
          <w:szCs w:val="28"/>
          <w:lang w:eastAsia="ru-RU"/>
        </w:rPr>
        <w:t>Министерство охраны окружающей среды и регионального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Латвийской Республики</w:t>
      </w:r>
    </w:p>
    <w:p w:rsidR="00C52DA0" w:rsidRDefault="004616AE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г-н </w:t>
      </w:r>
      <w:r w:rsidR="00FD2E1C">
        <w:rPr>
          <w:rFonts w:ascii="Times New Roman" w:hAnsi="Times New Roman" w:cs="Times New Roman"/>
          <w:sz w:val="28"/>
          <w:szCs w:val="28"/>
          <w:lang w:eastAsia="ru-RU"/>
        </w:rPr>
        <w:t>Сандис Ц</w:t>
      </w:r>
      <w:r w:rsidR="00AE6694">
        <w:rPr>
          <w:rFonts w:ascii="Times New Roman" w:hAnsi="Times New Roman" w:cs="Times New Roman"/>
          <w:sz w:val="28"/>
          <w:szCs w:val="28"/>
          <w:lang w:eastAsia="ru-RU"/>
        </w:rPr>
        <w:t>акулс</w:t>
      </w:r>
    </w:p>
    <w:p w:rsidR="00AE6694" w:rsidRDefault="00AE6694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Управляющего органа программы приграничного сотрудничества «Россия – Латвия</w:t>
      </w:r>
      <w:r w:rsidR="00226287">
        <w:rPr>
          <w:rFonts w:ascii="Times New Roman" w:hAnsi="Times New Roman" w:cs="Times New Roman"/>
          <w:sz w:val="28"/>
          <w:szCs w:val="28"/>
          <w:lang w:eastAsia="ru-RU"/>
        </w:rPr>
        <w:t>» на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2014-2020</w:t>
      </w:r>
      <w:r w:rsidR="00226287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E6694" w:rsidRDefault="00AE6694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Пелду иела</w:t>
      </w:r>
      <w:r w:rsidR="00C52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C52DA0" w:rsidRPr="00AE6694" w:rsidRDefault="00AE6694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Рига,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LV</w:t>
      </w:r>
      <w:r>
        <w:rPr>
          <w:rFonts w:ascii="Times New Roman" w:hAnsi="Times New Roman" w:cs="Times New Roman"/>
          <w:sz w:val="28"/>
          <w:szCs w:val="28"/>
          <w:lang w:eastAsia="ru-RU"/>
        </w:rPr>
        <w:t>1494</w:t>
      </w:r>
    </w:p>
    <w:p w:rsidR="00C52DA0" w:rsidRDefault="00AE1256" w:rsidP="008C09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Латвийская Республика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Европейским бюро по борьбе с мошенничеством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134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условия), контактн</w:t>
      </w:r>
      <w:r w:rsidR="00C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Российской Федерации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сотрудничества</w:t>
      </w:r>
      <w:r w:rsidR="006A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Европейским бюро по борьбе с мошенничеством </w:t>
      </w:r>
      <w:r w:rsidR="003929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содействия текущей деятельности </w:t>
      </w:r>
      <w:r w:rsidR="00CD3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</w:t>
      </w:r>
      <w:r w:rsidR="00CD3F19" w:rsidRP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77EE5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Национальный орган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4E" w:rsidRDefault="00027E4E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4E" w:rsidRDefault="00027E4E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4E" w:rsidRDefault="00027E4E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4D" w:rsidRDefault="00961A64" w:rsidP="00C8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AC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состоит из:</w:t>
      </w:r>
    </w:p>
    <w:p w:rsidR="00AC534D" w:rsidRDefault="00EF4164" w:rsidP="00C8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</w:t>
      </w:r>
      <w:r w:rsidR="00AC5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Особых условий;</w:t>
      </w:r>
    </w:p>
    <w:p w:rsidR="00AC534D" w:rsidRPr="00684A1A" w:rsidRDefault="00AC534D" w:rsidP="00C8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условия);</w:t>
      </w:r>
    </w:p>
    <w:p w:rsidR="00AC534D" w:rsidRPr="00684A1A" w:rsidRDefault="00AC534D" w:rsidP="00C87D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российскими частными партнерами)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 случае возникновения противоречий между положениями Приложений и положениями настоящ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Соглашения (Общих условий)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последн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При наличии противоречий между положениями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96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6C96"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российскими частными партнерами)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положения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96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отличные или дополняющие Приложение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условия)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17B89" w:rsidRDefault="00711A20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дополняет Приложение </w:t>
      </w:r>
      <w:r w:rsidR="00F754E7" w:rsidRPr="0083772E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I</w:t>
      </w:r>
      <w:r w:rsidRP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условия):</w:t>
      </w:r>
    </w:p>
    <w:p w:rsidR="00711A20" w:rsidRDefault="00711A20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и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E1" w:rsidRPr="006E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 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проверки использования финансирования Программы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Соглашения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на своей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A20" w:rsidRPr="00711A20" w:rsidRDefault="00711A20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8E692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380B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Стороны проводят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консультации для разрешения любых противоречий, касающихся реализации и толкования настоящего Соглашения.</w:t>
      </w:r>
    </w:p>
    <w:p w:rsidR="00F7654D" w:rsidRPr="008C093B" w:rsidRDefault="008E692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Сторон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обнаружившая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реализации процедур, связанных с контролем за выполнением настоящего Соглашения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взаимодействие с другими Сторонами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Управляющим органом для принятия необходимых мер</w:t>
      </w:r>
      <w:r w:rsidR="00BC3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разрешения возникших затруднений.</w:t>
      </w:r>
    </w:p>
    <w:p w:rsidR="00F7654D" w:rsidRPr="0083772E" w:rsidRDefault="008E692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Консультации могут привести к внесению изменений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приостановлению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прекращению действия настоящего Соглашения</w:t>
      </w:r>
      <w:r w:rsidR="0083772E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928" w:rsidRDefault="008E6928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7654D" w:rsidRPr="00F04CC2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настоящее Соглашение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8E692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Любые изменения </w:t>
      </w:r>
      <w:r w:rsidR="002E7F4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Соглашение вносит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5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виде, включая возможность обмена письмами по соглашению Сторон.</w:t>
      </w:r>
    </w:p>
    <w:p w:rsidR="00F7654D" w:rsidRPr="008C093B" w:rsidRDefault="008E6928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Сторона, инициирующая внесение изменений, обязана направить запрос другим 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 не позднее трех месяцев до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изменения в силу, за исключением случаев, должным образом обоснован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инициирующей Стороной и одобрен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F7654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Сторонами.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действия настоящего Соглашения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Действие настоящего Соглашения может быть приостановлено в следующих случаях: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</w:t>
      </w:r>
      <w:r w:rsidR="0089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2E7F4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если одна из Сторон нарушает обязательства по 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Соглашению;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из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приостановить действие 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83772E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одной из Сторон 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правового обязательства относительно соблюдения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человека, принципов демократии и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верховенства </w:t>
      </w:r>
      <w:r w:rsid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выявлении серье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зных коррупционных преступлений в соответствии с пунктом </w:t>
      </w:r>
      <w:r w:rsidR="0022628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18 Приложения 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условия);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Соглашенможет быть приос</w:t>
      </w:r>
      <w:r w:rsidR="00DD6CC3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тановлено в случае форс-мажора в соответствии с приведенным ниже определением.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«Форс-мажор» означает любую непредвиденную ситуацию или событие вне контроля Сторон, которые не позволяют какой-либо</w:t>
      </w:r>
      <w:r w:rsidR="00D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Сторон выполнить свои обязательства, не связаны с ошибкой или небрежностью Сторон (либо подрядчиков, агентов и работников) и являются непреодолимыми вне зависимости от предпринятых усилий. Дефекты в оборудовании и материалах или задержки в их установке, трудовые споры, забастовки или финансовые трудности не могут считаться форс-мажором. Сторона, испытывающая форс-мажор, незамедлительно уведомляет об этом друг</w:t>
      </w:r>
      <w:r w:rsidR="009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9A45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характера обстоятельств, приблизительной продолжительности и прогнозируемого воздействия, а также предпринимает все меры для уменьшения возможного ущерба.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обязательств, предусмотренных настоящим Соглашением, если и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выполнению помешал форс-мажор при условии, что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9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</w:t>
      </w:r>
      <w:r w:rsidR="00794F1F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возможного ущерба и уведомил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4F1F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F1F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в надлежащем порядке.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E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предпринять необходимые предупредительные меры перед приостановлением действия настоящего Соглашения.</w:t>
      </w:r>
    </w:p>
    <w:p w:rsidR="00A86021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о приостановлении действия настоящего Соглашения</w:t>
      </w:r>
      <w:r w:rsidR="0083772E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последствия такого приос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для текущих договоров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</w:t>
      </w:r>
      <w:r w:rsidR="007A48C0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грант-контрактов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</w:t>
      </w:r>
      <w:r w:rsidR="00756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021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ущерба 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на приостановление действия настоящего Соглашения,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финансирующи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мо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частично или полностью приостановить свои платежи в надлежащ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образом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после предоставления Управляющему органу возможности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мнение по соответствующему вопросу</w:t>
      </w:r>
      <w:r w:rsidR="00A86021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возобновля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реализацию настоящего Соглашения </w:t>
      </w:r>
      <w:r w:rsidR="0012069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позволят обстоятельства после предварительного взаимного письменного согласования</w:t>
      </w:r>
      <w:r w:rsidRP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4E7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EE4472" w:rsidRP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E1" w:rsidRP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754E7" w:rsidRP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E1" w:rsidRP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 возможность внесения в настоящее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любых необходимых изменений для его адаптации к новы</w:t>
      </w:r>
      <w:r w:rsidR="0012069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условиям реализации, включая, при наличии такой возможности,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периода реализации или прекращения </w:t>
      </w:r>
      <w:r w:rsidR="0012069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в соответствии с</w:t>
      </w:r>
      <w:r w:rsidR="00E9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 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(</w:t>
      </w:r>
      <w:r w:rsidR="0063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условий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654D" w:rsidRPr="008C093B" w:rsidRDefault="00F7654D" w:rsidP="008C0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действия 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</w:p>
    <w:p w:rsidR="008C093B" w:rsidRDefault="008C093B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Если обстоятельства, которые привели к приостановлению действия настоящего Соглашения, не были устранены в течение 180 дней, </w:t>
      </w:r>
      <w:r w:rsidR="005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прекратить действие настоящего Соглашения, уведомив об этом другую Сторону за 30 дней.</w:t>
      </w:r>
    </w:p>
    <w:p w:rsidR="00BB0254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При уведомлении о прекращении</w:t>
      </w:r>
      <w:r w:rsidR="0012069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r w:rsidR="00BB02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последствия такого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текущих договоров</w:t>
      </w:r>
      <w:r w:rsidR="00BB02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</w:t>
      </w:r>
      <w:r w:rsidR="007A48C0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грант-контрактов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D482D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BB025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</w:t>
      </w:r>
      <w:r w:rsidR="00980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заключены.</w:t>
      </w:r>
    </w:p>
    <w:p w:rsidR="00E90422" w:rsidRDefault="00F7654D" w:rsidP="00CC0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Если Программа не может быть реализована в связи с проблемами, возникшими в отношениях между государствами – участниками Программы и в других обоснованных случаях,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может принять решение о прекращении Программы до окончания периода ее исполнения по запросу Совместного мониторингового комитета или по собственной инициативе после консультации с Совместным мониторинговым комитетом.</w:t>
      </w:r>
    </w:p>
    <w:p w:rsidR="00196141" w:rsidRDefault="00196141" w:rsidP="003763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A1" w:rsidRPr="003763A1" w:rsidRDefault="00F7654D" w:rsidP="003763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7654D" w:rsidRPr="003763A1" w:rsidRDefault="00F7654D" w:rsidP="003763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</w:t>
      </w:r>
    </w:p>
    <w:p w:rsidR="003763A1" w:rsidRDefault="003763A1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месяца после даты получения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</w:t>
      </w:r>
      <w:r w:rsidR="00295BAC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от Ро</w:t>
      </w:r>
      <w:r w:rsidR="00DE232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E2324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письменного</w:t>
      </w:r>
      <w:r w:rsidR="003F44D2"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выполнении ими внутренних процедур, необходимых для вступления в силу настоящего Соглашения.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Российскую Федерацию и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получения указанного уведомления. </w:t>
      </w:r>
    </w:p>
    <w:p w:rsidR="000D6C89" w:rsidRDefault="000D6C89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107F27" w:rsidRDefault="00F7654D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в 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 английском языках,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экземпляру для каждой стороны, 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все тексты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3F44D2"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одинаковую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107F27" w:rsidRPr="00070412" w:rsidRDefault="00107F27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27" w:rsidRPr="00070412" w:rsidRDefault="00107F27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27" w:rsidRPr="00107F27" w:rsidRDefault="00107F27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27" w:rsidRPr="00107F27" w:rsidRDefault="00107F27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9C" w:rsidRPr="008C093B" w:rsidRDefault="0012069C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119"/>
      </w:tblGrid>
      <w:tr w:rsidR="000A25DC" w:rsidRPr="000418BC" w:rsidTr="00107F27">
        <w:tc>
          <w:tcPr>
            <w:tcW w:w="3085" w:type="dxa"/>
          </w:tcPr>
          <w:p w:rsidR="000A25DC" w:rsidRPr="000418BC" w:rsidRDefault="001E1632" w:rsidP="00AE1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Del="001E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0A25DC" w:rsidRPr="000418BC" w:rsidRDefault="001E1632" w:rsidP="00105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Del="001E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A25DC" w:rsidRPr="000418BC" w:rsidRDefault="000A25DC" w:rsidP="000A2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ЛАТВИЙ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РЕСПУБЛИКИ</w:t>
            </w:r>
          </w:p>
        </w:tc>
      </w:tr>
      <w:tr w:rsidR="000A25DC" w:rsidRPr="000418BC" w:rsidTr="00107F27">
        <w:tc>
          <w:tcPr>
            <w:tcW w:w="3085" w:type="dxa"/>
          </w:tcPr>
          <w:p w:rsidR="001E1632" w:rsidRPr="00F56104" w:rsidRDefault="001E1632" w:rsidP="001E163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56104">
              <w:rPr>
                <w:sz w:val="28"/>
                <w:szCs w:val="28"/>
              </w:rPr>
              <w:t>Александр Цыбульский</w:t>
            </w:r>
          </w:p>
          <w:p w:rsidR="000A25DC" w:rsidRPr="00F56104" w:rsidRDefault="001E1632" w:rsidP="001E16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F5610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Российской Федерации</w:t>
            </w:r>
            <w:r w:rsidRPr="00F56104" w:rsidDel="001E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0A25DC" w:rsidRPr="00F56104" w:rsidRDefault="001E1632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F56104">
              <w:rPr>
                <w:rFonts w:ascii="Times New Roman" w:hAnsi="Times New Roman" w:cs="Times New Roman"/>
                <w:sz w:val="28"/>
                <w:szCs w:val="28"/>
              </w:rPr>
              <w:t>Лоуренс Мередит Директор Генерального Директората Европейской Комиссии по вопросам Восточного соседства и расширения</w:t>
            </w:r>
            <w:r w:rsidRPr="00F56104" w:rsidDel="001E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A25DC" w:rsidRPr="00107F27" w:rsidRDefault="001E1632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Каспарс </w:t>
            </w:r>
            <w:r w:rsidR="009A46C5">
              <w:rPr>
                <w:sz w:val="28"/>
                <w:szCs w:val="28"/>
              </w:rPr>
              <w:t>Герхардс</w:t>
            </w:r>
          </w:p>
          <w:p w:rsidR="00AE1256" w:rsidRDefault="001E1632" w:rsidP="00576E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защиты окружающей среды и регионального развития</w:t>
            </w:r>
          </w:p>
          <w:p w:rsidR="000A25DC" w:rsidRPr="00576E0D" w:rsidRDefault="00AE1256" w:rsidP="00576E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Латвийской Республики</w:t>
            </w:r>
          </w:p>
        </w:tc>
      </w:tr>
      <w:tr w:rsidR="000A25DC" w:rsidRPr="000418BC" w:rsidTr="00107F27">
        <w:tc>
          <w:tcPr>
            <w:tcW w:w="3085" w:type="dxa"/>
          </w:tcPr>
          <w:p w:rsidR="000A25DC" w:rsidRPr="00107F27" w:rsidRDefault="000A25DC" w:rsidP="00105E9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0A25DC" w:rsidRPr="00107F27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25DC" w:rsidRPr="00107F27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25DC" w:rsidRPr="00107F27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25DC" w:rsidRPr="00107F27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5" w:type="dxa"/>
            <w:shd w:val="clear" w:color="auto" w:fill="auto"/>
          </w:tcPr>
          <w:p w:rsidR="000A25DC" w:rsidRPr="000418BC" w:rsidRDefault="000A25DC" w:rsidP="00105E96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shd w:val="clear" w:color="auto" w:fill="auto"/>
          </w:tcPr>
          <w:p w:rsidR="000A25DC" w:rsidRPr="000418BC" w:rsidRDefault="000A25DC" w:rsidP="00105E96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A25DC" w:rsidRPr="000418BC" w:rsidTr="00107F27">
        <w:tc>
          <w:tcPr>
            <w:tcW w:w="3085" w:type="dxa"/>
          </w:tcPr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7D07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</w:p>
        </w:tc>
        <w:tc>
          <w:tcPr>
            <w:tcW w:w="3085" w:type="dxa"/>
            <w:shd w:val="clear" w:color="auto" w:fill="auto"/>
          </w:tcPr>
          <w:p w:rsidR="000A25DC" w:rsidRPr="000418BC" w:rsidRDefault="000A25DC" w:rsidP="00105E96">
            <w:pPr>
              <w:pStyle w:val="Default"/>
              <w:spacing w:line="360" w:lineRule="auto"/>
              <w:ind w:firstLine="50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7D07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3119" w:type="dxa"/>
            <w:shd w:val="clear" w:color="auto" w:fill="auto"/>
          </w:tcPr>
          <w:p w:rsidR="000A25DC" w:rsidRPr="000418BC" w:rsidRDefault="000A25DC" w:rsidP="00105E96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A25DC" w:rsidRPr="000418BC" w:rsidRDefault="000A25DC" w:rsidP="00105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7D07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</w:tc>
      </w:tr>
    </w:tbl>
    <w:p w:rsidR="00DE2324" w:rsidRDefault="00DE2324" w:rsidP="008C09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62B5" w:rsidRDefault="000C62B5" w:rsidP="000C62B5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0C62B5" w:rsidRDefault="000C62B5" w:rsidP="000C62B5">
      <w:pPr>
        <w:spacing w:after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GB"/>
        </w:rPr>
        <w:t xml:space="preserve">.12.2016. </w:t>
      </w:r>
    </w:p>
    <w:p w:rsidR="000C62B5" w:rsidRDefault="000C62B5" w:rsidP="000C62B5">
      <w:pPr>
        <w:spacing w:after="0" w:line="240" w:lineRule="auto"/>
        <w:ind w:left="142" w:right="226" w:hanging="14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1322</w:t>
      </w:r>
    </w:p>
    <w:p w:rsidR="000C62B5" w:rsidRDefault="000C62B5" w:rsidP="000C62B5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Anna Škabireva</w:t>
      </w:r>
    </w:p>
    <w:p w:rsidR="000C62B5" w:rsidRDefault="000C62B5" w:rsidP="000C62B5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Attīstības instrumentu departamenta </w:t>
      </w:r>
    </w:p>
    <w:p w:rsidR="000C62B5" w:rsidRDefault="000C62B5" w:rsidP="000C62B5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Teritoriālās sadarbības nodaļas vecākā eksperte</w:t>
      </w:r>
    </w:p>
    <w:p w:rsidR="00E92F42" w:rsidRPr="000C62B5" w:rsidRDefault="000C62B5" w:rsidP="000C6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lv-LV"/>
        </w:rPr>
        <w:t>67026468</w:t>
      </w:r>
      <w:r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, </w:t>
      </w:r>
      <w:hyperlink r:id="rId7" w:history="1">
        <w:r>
          <w:rPr>
            <w:rStyle w:val="Hyperlink"/>
            <w:rFonts w:ascii="Times New Roman" w:eastAsia="Times New Roman" w:hAnsi="Times New Roman"/>
            <w:sz w:val="20"/>
            <w:szCs w:val="20"/>
            <w:lang w:val="lv-LV"/>
          </w:rPr>
          <w:t>anna.skabireva@varam.gov.lv</w:t>
        </w:r>
      </w:hyperlink>
    </w:p>
    <w:sectPr w:rsidR="00E92F42" w:rsidRPr="000C62B5" w:rsidSect="00CC0E7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16" w:rsidRDefault="00C77E16" w:rsidP="00F7654D">
      <w:pPr>
        <w:spacing w:after="0" w:line="240" w:lineRule="auto"/>
      </w:pPr>
      <w:r>
        <w:separator/>
      </w:r>
    </w:p>
  </w:endnote>
  <w:endnote w:type="continuationSeparator" w:id="0">
    <w:p w:rsidR="00C77E16" w:rsidRDefault="00C77E16" w:rsidP="00F7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5" w:rsidRDefault="000C62B5" w:rsidP="000C62B5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VARAM_vien_LV-RU_</w:t>
    </w:r>
    <w:r>
      <w:rPr>
        <w:rFonts w:ascii="Times New Roman" w:hAnsi="Times New Roman"/>
        <w:sz w:val="20"/>
        <w:szCs w:val="20"/>
        <w:lang w:val="lv-LV"/>
      </w:rPr>
      <w:t>20</w:t>
    </w:r>
    <w:r>
      <w:rPr>
        <w:rFonts w:ascii="Times New Roman" w:hAnsi="Times New Roman"/>
        <w:sz w:val="20"/>
        <w:szCs w:val="20"/>
      </w:rPr>
      <w:t>1216_</w:t>
    </w:r>
    <w:proofErr w:type="spellStart"/>
    <w:r>
      <w:rPr>
        <w:rFonts w:ascii="Times New Roman" w:hAnsi="Times New Roman"/>
        <w:sz w:val="20"/>
        <w:szCs w:val="20"/>
        <w:lang w:val="lv-LV"/>
      </w:rPr>
      <w:t>ru</w:t>
    </w:r>
    <w:proofErr w:type="spellEnd"/>
    <w:r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bCs/>
        <w:sz w:val="20"/>
        <w:szCs w:val="20"/>
      </w:rPr>
      <w:t xml:space="preserve">Vienošanās par Latvijas – Krievijas pārrobežu sadarbības programmas 2014.-2020.gadam finansēšanu un īstenošanu </w:t>
    </w:r>
  </w:p>
  <w:p w:rsidR="000C62B5" w:rsidRDefault="000C62B5" w:rsidP="000C62B5">
    <w:pPr>
      <w:pStyle w:val="Footer"/>
      <w:tabs>
        <w:tab w:val="clear" w:pos="4677"/>
        <w:tab w:val="clear" w:pos="9355"/>
        <w:tab w:val="left" w:pos="19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12" w:rsidRDefault="00D703F0" w:rsidP="00070412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070412">
      <w:rPr>
        <w:rFonts w:ascii="Times New Roman" w:hAnsi="Times New Roman"/>
        <w:sz w:val="20"/>
        <w:szCs w:val="20"/>
      </w:rPr>
      <w:t>vien_LV-RU_</w:t>
    </w:r>
    <w:r w:rsidR="00070412">
      <w:rPr>
        <w:rFonts w:ascii="Times New Roman" w:hAnsi="Times New Roman"/>
        <w:sz w:val="20"/>
        <w:szCs w:val="20"/>
        <w:lang w:val="lv-LV"/>
      </w:rPr>
      <w:t>20</w:t>
    </w:r>
    <w:r w:rsidR="00070412">
      <w:rPr>
        <w:rFonts w:ascii="Times New Roman" w:hAnsi="Times New Roman"/>
        <w:sz w:val="20"/>
        <w:szCs w:val="20"/>
      </w:rPr>
      <w:t>1216_</w:t>
    </w:r>
    <w:proofErr w:type="spellStart"/>
    <w:r w:rsidR="00070412">
      <w:rPr>
        <w:rFonts w:ascii="Times New Roman" w:hAnsi="Times New Roman"/>
        <w:sz w:val="20"/>
        <w:szCs w:val="20"/>
        <w:lang w:val="lv-LV"/>
      </w:rPr>
      <w:t>ru</w:t>
    </w:r>
    <w:proofErr w:type="spellEnd"/>
    <w:r w:rsidR="00070412">
      <w:rPr>
        <w:rFonts w:ascii="Times New Roman" w:hAnsi="Times New Roman"/>
        <w:sz w:val="20"/>
        <w:szCs w:val="20"/>
      </w:rPr>
      <w:t xml:space="preserve">; </w:t>
    </w:r>
    <w:r w:rsidR="00070412">
      <w:rPr>
        <w:rFonts w:ascii="Times New Roman" w:hAnsi="Times New Roman"/>
        <w:bCs/>
        <w:sz w:val="20"/>
        <w:szCs w:val="20"/>
      </w:rPr>
      <w:t xml:space="preserve">Vienošanās par Latvijas – Krievijas pārrobežu sadarbības programmas 2014.-2020.gadam finansēšanu un īstenošanu </w:t>
    </w:r>
  </w:p>
  <w:p w:rsidR="00070412" w:rsidRDefault="00070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16" w:rsidRDefault="00C77E16" w:rsidP="00F7654D">
      <w:pPr>
        <w:spacing w:after="0" w:line="240" w:lineRule="auto"/>
      </w:pPr>
      <w:r>
        <w:separator/>
      </w:r>
    </w:p>
  </w:footnote>
  <w:footnote w:type="continuationSeparator" w:id="0">
    <w:p w:rsidR="00C77E16" w:rsidRDefault="00C77E16" w:rsidP="00F7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16" w:rsidRDefault="00F754E7" w:rsidP="00105E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E16" w:rsidRDefault="00C77E16" w:rsidP="00105E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16" w:rsidRDefault="00F754E7" w:rsidP="0098190B">
    <w:pPr>
      <w:pStyle w:val="Header"/>
      <w:framePr w:wrap="around" w:vAnchor="text" w:hAnchor="page" w:x="6466" w:y="-32"/>
      <w:jc w:val="center"/>
      <w:rPr>
        <w:rStyle w:val="PageNumber"/>
      </w:rPr>
    </w:pPr>
    <w:r>
      <w:rPr>
        <w:rStyle w:val="PageNumber"/>
      </w:rPr>
      <w:fldChar w:fldCharType="begin"/>
    </w:r>
    <w:r w:rsidR="00C77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2BD">
      <w:rPr>
        <w:rStyle w:val="PageNumber"/>
        <w:noProof/>
      </w:rPr>
      <w:t>10</w:t>
    </w:r>
    <w:r>
      <w:rPr>
        <w:rStyle w:val="PageNumber"/>
      </w:rPr>
      <w:fldChar w:fldCharType="end"/>
    </w:r>
  </w:p>
  <w:p w:rsidR="00C77E16" w:rsidRPr="00BF41F9" w:rsidRDefault="00C77E16" w:rsidP="008C093B">
    <w:pPr>
      <w:pStyle w:val="Header"/>
      <w:ind w:right="360"/>
      <w:rPr>
        <w:strike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3"/>
    <w:rsid w:val="00002674"/>
    <w:rsid w:val="000043BD"/>
    <w:rsid w:val="000229CD"/>
    <w:rsid w:val="0002662D"/>
    <w:rsid w:val="00027E4E"/>
    <w:rsid w:val="000626C8"/>
    <w:rsid w:val="00070412"/>
    <w:rsid w:val="00077EE5"/>
    <w:rsid w:val="0008380B"/>
    <w:rsid w:val="00092DA1"/>
    <w:rsid w:val="000A25DC"/>
    <w:rsid w:val="000C342A"/>
    <w:rsid w:val="000C62B5"/>
    <w:rsid w:val="000C765B"/>
    <w:rsid w:val="000D4463"/>
    <w:rsid w:val="000D6C89"/>
    <w:rsid w:val="000E3438"/>
    <w:rsid w:val="000F17CC"/>
    <w:rsid w:val="00105E96"/>
    <w:rsid w:val="00107F27"/>
    <w:rsid w:val="0012069C"/>
    <w:rsid w:val="00121214"/>
    <w:rsid w:val="00140875"/>
    <w:rsid w:val="00144A36"/>
    <w:rsid w:val="00151782"/>
    <w:rsid w:val="00167B69"/>
    <w:rsid w:val="00184F1E"/>
    <w:rsid w:val="00196141"/>
    <w:rsid w:val="001A116E"/>
    <w:rsid w:val="001D23E1"/>
    <w:rsid w:val="001E1632"/>
    <w:rsid w:val="001E60D6"/>
    <w:rsid w:val="001F54B6"/>
    <w:rsid w:val="00206B05"/>
    <w:rsid w:val="002174F3"/>
    <w:rsid w:val="00226287"/>
    <w:rsid w:val="002433F3"/>
    <w:rsid w:val="002548F7"/>
    <w:rsid w:val="00254A52"/>
    <w:rsid w:val="002656FF"/>
    <w:rsid w:val="00271556"/>
    <w:rsid w:val="00273F38"/>
    <w:rsid w:val="00295BAC"/>
    <w:rsid w:val="002C0F99"/>
    <w:rsid w:val="002D482D"/>
    <w:rsid w:val="002E7F49"/>
    <w:rsid w:val="00310F40"/>
    <w:rsid w:val="0035120A"/>
    <w:rsid w:val="003607DD"/>
    <w:rsid w:val="00375CEF"/>
    <w:rsid w:val="003763A1"/>
    <w:rsid w:val="003763C9"/>
    <w:rsid w:val="003770E0"/>
    <w:rsid w:val="00392973"/>
    <w:rsid w:val="003B5E4F"/>
    <w:rsid w:val="003C1F35"/>
    <w:rsid w:val="003E0C76"/>
    <w:rsid w:val="003E718C"/>
    <w:rsid w:val="003F44D2"/>
    <w:rsid w:val="00421654"/>
    <w:rsid w:val="004274FE"/>
    <w:rsid w:val="004616AE"/>
    <w:rsid w:val="00463F4E"/>
    <w:rsid w:val="004650D0"/>
    <w:rsid w:val="00477A34"/>
    <w:rsid w:val="00481377"/>
    <w:rsid w:val="004C0021"/>
    <w:rsid w:val="004D009A"/>
    <w:rsid w:val="004E2576"/>
    <w:rsid w:val="00517B89"/>
    <w:rsid w:val="00536B36"/>
    <w:rsid w:val="00537CC7"/>
    <w:rsid w:val="0055189F"/>
    <w:rsid w:val="00573F49"/>
    <w:rsid w:val="00576E0D"/>
    <w:rsid w:val="005810CB"/>
    <w:rsid w:val="005B5AAC"/>
    <w:rsid w:val="005C581B"/>
    <w:rsid w:val="005D1FE1"/>
    <w:rsid w:val="005E128F"/>
    <w:rsid w:val="005E134C"/>
    <w:rsid w:val="00622EE8"/>
    <w:rsid w:val="00627AFD"/>
    <w:rsid w:val="00637BDA"/>
    <w:rsid w:val="00666AD5"/>
    <w:rsid w:val="006A06F3"/>
    <w:rsid w:val="006E7FE1"/>
    <w:rsid w:val="006F4D85"/>
    <w:rsid w:val="006F5A15"/>
    <w:rsid w:val="007030AF"/>
    <w:rsid w:val="00711A20"/>
    <w:rsid w:val="00733196"/>
    <w:rsid w:val="007568CE"/>
    <w:rsid w:val="00760D03"/>
    <w:rsid w:val="00780072"/>
    <w:rsid w:val="00794F1F"/>
    <w:rsid w:val="007A48C0"/>
    <w:rsid w:val="007D32FF"/>
    <w:rsid w:val="007E26E7"/>
    <w:rsid w:val="007E3EF7"/>
    <w:rsid w:val="007F4E21"/>
    <w:rsid w:val="0083772E"/>
    <w:rsid w:val="00866A9B"/>
    <w:rsid w:val="008928F6"/>
    <w:rsid w:val="008939B9"/>
    <w:rsid w:val="00897360"/>
    <w:rsid w:val="008C093B"/>
    <w:rsid w:val="008C1AD9"/>
    <w:rsid w:val="008E1599"/>
    <w:rsid w:val="008E6928"/>
    <w:rsid w:val="009164CB"/>
    <w:rsid w:val="009228C8"/>
    <w:rsid w:val="00926296"/>
    <w:rsid w:val="00961A64"/>
    <w:rsid w:val="00980F81"/>
    <w:rsid w:val="0098190B"/>
    <w:rsid w:val="00985086"/>
    <w:rsid w:val="00990320"/>
    <w:rsid w:val="00992224"/>
    <w:rsid w:val="009A458B"/>
    <w:rsid w:val="009A46C5"/>
    <w:rsid w:val="009B675F"/>
    <w:rsid w:val="00A20C2B"/>
    <w:rsid w:val="00A21D70"/>
    <w:rsid w:val="00A22673"/>
    <w:rsid w:val="00A25CA2"/>
    <w:rsid w:val="00A3074B"/>
    <w:rsid w:val="00A33D3E"/>
    <w:rsid w:val="00A86021"/>
    <w:rsid w:val="00A952BD"/>
    <w:rsid w:val="00AA234D"/>
    <w:rsid w:val="00AC0C89"/>
    <w:rsid w:val="00AC534D"/>
    <w:rsid w:val="00AD2C09"/>
    <w:rsid w:val="00AE1256"/>
    <w:rsid w:val="00AE4946"/>
    <w:rsid w:val="00AE6694"/>
    <w:rsid w:val="00B16487"/>
    <w:rsid w:val="00B47962"/>
    <w:rsid w:val="00B635CA"/>
    <w:rsid w:val="00B76C09"/>
    <w:rsid w:val="00BB0254"/>
    <w:rsid w:val="00BC3B4D"/>
    <w:rsid w:val="00BD1DD3"/>
    <w:rsid w:val="00BD4D4C"/>
    <w:rsid w:val="00BE2BD5"/>
    <w:rsid w:val="00BE5994"/>
    <w:rsid w:val="00BF41F9"/>
    <w:rsid w:val="00BF6D31"/>
    <w:rsid w:val="00C15B47"/>
    <w:rsid w:val="00C24C37"/>
    <w:rsid w:val="00C261F4"/>
    <w:rsid w:val="00C360F7"/>
    <w:rsid w:val="00C51455"/>
    <w:rsid w:val="00C52DA0"/>
    <w:rsid w:val="00C61825"/>
    <w:rsid w:val="00C65630"/>
    <w:rsid w:val="00C73DF1"/>
    <w:rsid w:val="00C77E16"/>
    <w:rsid w:val="00C85371"/>
    <w:rsid w:val="00C87DC2"/>
    <w:rsid w:val="00CA61FA"/>
    <w:rsid w:val="00CB2D23"/>
    <w:rsid w:val="00CB45B5"/>
    <w:rsid w:val="00CC0E72"/>
    <w:rsid w:val="00CD3F19"/>
    <w:rsid w:val="00D001FE"/>
    <w:rsid w:val="00D25B87"/>
    <w:rsid w:val="00D703F0"/>
    <w:rsid w:val="00D7113A"/>
    <w:rsid w:val="00D728D4"/>
    <w:rsid w:val="00D97FA5"/>
    <w:rsid w:val="00DA55DC"/>
    <w:rsid w:val="00DC19E1"/>
    <w:rsid w:val="00DC76BC"/>
    <w:rsid w:val="00DD6CC3"/>
    <w:rsid w:val="00DE2324"/>
    <w:rsid w:val="00E01314"/>
    <w:rsid w:val="00E36F9F"/>
    <w:rsid w:val="00E37FF9"/>
    <w:rsid w:val="00E90422"/>
    <w:rsid w:val="00E92F42"/>
    <w:rsid w:val="00EA233C"/>
    <w:rsid w:val="00ED1C40"/>
    <w:rsid w:val="00EE4472"/>
    <w:rsid w:val="00EE5D4A"/>
    <w:rsid w:val="00EF4164"/>
    <w:rsid w:val="00EF6C96"/>
    <w:rsid w:val="00F04CC2"/>
    <w:rsid w:val="00F43291"/>
    <w:rsid w:val="00F45754"/>
    <w:rsid w:val="00F56104"/>
    <w:rsid w:val="00F754E7"/>
    <w:rsid w:val="00F7654D"/>
    <w:rsid w:val="00FA0F0C"/>
    <w:rsid w:val="00FB52E0"/>
    <w:rsid w:val="00FB646F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E2E8-384B-4E1A-91D2-3DD185B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7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7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7654D"/>
    <w:rPr>
      <w:vertAlign w:val="superscript"/>
    </w:rPr>
  </w:style>
  <w:style w:type="paragraph" w:styleId="Header">
    <w:name w:val="header"/>
    <w:basedOn w:val="Normal"/>
    <w:link w:val="HeaderChar"/>
    <w:rsid w:val="00F76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7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7654D"/>
  </w:style>
  <w:style w:type="paragraph" w:styleId="Footer">
    <w:name w:val="footer"/>
    <w:basedOn w:val="Normal"/>
    <w:link w:val="FooterChar"/>
    <w:uiPriority w:val="99"/>
    <w:unhideWhenUsed/>
    <w:rsid w:val="0076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3"/>
  </w:style>
  <w:style w:type="paragraph" w:styleId="BalloonText">
    <w:name w:val="Balloon Text"/>
    <w:basedOn w:val="Normal"/>
    <w:link w:val="BalloonTextChar"/>
    <w:uiPriority w:val="99"/>
    <w:semiHidden/>
    <w:unhideWhenUsed/>
    <w:rsid w:val="005B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38"/>
    <w:rPr>
      <w:b/>
      <w:bCs/>
      <w:sz w:val="20"/>
      <w:szCs w:val="20"/>
    </w:rPr>
  </w:style>
  <w:style w:type="character" w:customStyle="1" w:styleId="st">
    <w:name w:val="st"/>
    <w:basedOn w:val="DefaultParagraphFont"/>
    <w:rsid w:val="00A33D3E"/>
  </w:style>
  <w:style w:type="character" w:styleId="Emphasis">
    <w:name w:val="Emphasis"/>
    <w:basedOn w:val="DefaultParagraphFont"/>
    <w:uiPriority w:val="20"/>
    <w:qFormat/>
    <w:rsid w:val="00A33D3E"/>
    <w:rPr>
      <w:i/>
      <w:iCs/>
    </w:rPr>
  </w:style>
  <w:style w:type="paragraph" w:customStyle="1" w:styleId="Default">
    <w:name w:val="Default"/>
    <w:rsid w:val="000A2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0C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kabirev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7280-7A89-402E-A0F6-D16BAF53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7071</Words>
  <Characters>4031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Юлия Олеговна</dc:creator>
  <cp:lastModifiedBy>Anna Škabireva</cp:lastModifiedBy>
  <cp:revision>9</cp:revision>
  <cp:lastPrinted>2016-12-15T12:53:00Z</cp:lastPrinted>
  <dcterms:created xsi:type="dcterms:W3CDTF">2016-12-20T07:12:00Z</dcterms:created>
  <dcterms:modified xsi:type="dcterms:W3CDTF">2016-12-20T10:03:00Z</dcterms:modified>
</cp:coreProperties>
</file>