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2F6" w:rsidRPr="00206307" w:rsidRDefault="00206307" w:rsidP="002F5D29">
      <w:pPr>
        <w:widowControl w:val="0"/>
        <w:spacing w:after="0" w:line="240" w:lineRule="auto"/>
        <w:jc w:val="center"/>
        <w:rPr>
          <w:rFonts w:ascii="Times New Roman" w:hAnsi="Times New Roman"/>
          <w:b/>
          <w:sz w:val="36"/>
          <w:szCs w:val="36"/>
        </w:rPr>
      </w:pPr>
      <w:r w:rsidRPr="00206307">
        <w:rPr>
          <w:rFonts w:ascii="Times New Roman" w:hAnsi="Times New Roman"/>
          <w:b/>
          <w:sz w:val="36"/>
          <w:szCs w:val="36"/>
        </w:rPr>
        <w:t>Veselības ministrija</w:t>
      </w:r>
    </w:p>
    <w:p w:rsidR="00206307" w:rsidRPr="00A352C6" w:rsidRDefault="00206307"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206307" w:rsidRPr="00206307" w:rsidRDefault="0032171A" w:rsidP="002F5D29">
      <w:pPr>
        <w:widowControl w:val="0"/>
        <w:spacing w:after="0" w:line="240" w:lineRule="auto"/>
        <w:jc w:val="center"/>
        <w:rPr>
          <w:rFonts w:ascii="Times New Roman" w:hAnsi="Times New Roman"/>
          <w:b/>
          <w:sz w:val="40"/>
          <w:szCs w:val="40"/>
        </w:rPr>
      </w:pPr>
      <w:bookmarkStart w:id="0" w:name="OLE_LINK7"/>
      <w:bookmarkStart w:id="1" w:name="OLE_LINK8"/>
      <w:bookmarkStart w:id="2" w:name="OLE_LINK4"/>
      <w:bookmarkStart w:id="3" w:name="OLE_LINK3"/>
      <w:bookmarkStart w:id="4" w:name="OLE_LINK1"/>
      <w:r w:rsidRPr="00206307">
        <w:rPr>
          <w:rFonts w:ascii="Times New Roman" w:hAnsi="Times New Roman"/>
          <w:b/>
          <w:sz w:val="40"/>
          <w:szCs w:val="40"/>
        </w:rPr>
        <w:t xml:space="preserve">Informatīvais ziņojums </w:t>
      </w:r>
    </w:p>
    <w:p w:rsidR="00206307" w:rsidRDefault="00206307" w:rsidP="002F5D29">
      <w:pPr>
        <w:widowControl w:val="0"/>
        <w:spacing w:after="0" w:line="240" w:lineRule="auto"/>
        <w:jc w:val="center"/>
        <w:rPr>
          <w:rFonts w:ascii="Times New Roman" w:hAnsi="Times New Roman"/>
          <w:b/>
          <w:sz w:val="28"/>
          <w:szCs w:val="28"/>
        </w:rPr>
      </w:pPr>
    </w:p>
    <w:p w:rsidR="003B6DBB" w:rsidRPr="00206307" w:rsidRDefault="0032171A" w:rsidP="002F5D29">
      <w:pPr>
        <w:widowControl w:val="0"/>
        <w:spacing w:after="0" w:line="240" w:lineRule="auto"/>
        <w:jc w:val="center"/>
        <w:rPr>
          <w:rFonts w:ascii="Times New Roman" w:hAnsi="Times New Roman"/>
          <w:b/>
          <w:sz w:val="40"/>
          <w:szCs w:val="40"/>
        </w:rPr>
      </w:pPr>
      <w:bookmarkStart w:id="5" w:name="_GoBack"/>
      <w:r w:rsidRPr="00206307">
        <w:rPr>
          <w:rFonts w:ascii="Times New Roman" w:hAnsi="Times New Roman"/>
          <w:b/>
          <w:sz w:val="40"/>
          <w:szCs w:val="40"/>
        </w:rPr>
        <w:t xml:space="preserve">par </w:t>
      </w:r>
      <w:r w:rsidR="00D51926" w:rsidRPr="00D51926">
        <w:rPr>
          <w:rFonts w:ascii="Times New Roman" w:hAnsi="Times New Roman"/>
          <w:b/>
          <w:sz w:val="40"/>
          <w:szCs w:val="40"/>
        </w:rPr>
        <w:t>sistēmiski svarīgo ārstniecības iestāžu kartējum</w:t>
      </w:r>
      <w:r w:rsidR="00D51926">
        <w:rPr>
          <w:rFonts w:ascii="Times New Roman" w:hAnsi="Times New Roman"/>
          <w:b/>
          <w:sz w:val="40"/>
          <w:szCs w:val="40"/>
        </w:rPr>
        <w:t>u</w:t>
      </w:r>
      <w:r w:rsidR="00D51926" w:rsidRPr="00D51926">
        <w:rPr>
          <w:rFonts w:ascii="Times New Roman" w:hAnsi="Times New Roman"/>
          <w:b/>
          <w:sz w:val="40"/>
          <w:szCs w:val="40"/>
        </w:rPr>
        <w:t xml:space="preserve"> un attīstības reform</w:t>
      </w:r>
      <w:r w:rsidR="00D51926">
        <w:rPr>
          <w:rFonts w:ascii="Times New Roman" w:hAnsi="Times New Roman"/>
          <w:b/>
          <w:sz w:val="40"/>
          <w:szCs w:val="40"/>
        </w:rPr>
        <w:t>u</w:t>
      </w:r>
      <w:bookmarkEnd w:id="0"/>
      <w:bookmarkEnd w:id="1"/>
      <w:bookmarkEnd w:id="2"/>
    </w:p>
    <w:bookmarkEnd w:id="3"/>
    <w:bookmarkEnd w:id="5"/>
    <w:p w:rsidR="003B6DBB" w:rsidRPr="00A352C6" w:rsidRDefault="003B6DBB" w:rsidP="002F5D29">
      <w:pPr>
        <w:widowControl w:val="0"/>
        <w:spacing w:after="0" w:line="240" w:lineRule="auto"/>
        <w:jc w:val="center"/>
        <w:rPr>
          <w:rFonts w:ascii="Times New Roman" w:hAnsi="Times New Roman"/>
          <w:b/>
          <w:sz w:val="28"/>
          <w:szCs w:val="28"/>
        </w:rPr>
      </w:pPr>
    </w:p>
    <w:bookmarkEnd w:id="4"/>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A352C6" w:rsidRDefault="00A352C6"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Pr="00206307" w:rsidRDefault="00206307" w:rsidP="002F5D29">
      <w:pPr>
        <w:widowControl w:val="0"/>
        <w:spacing w:after="0" w:line="240" w:lineRule="auto"/>
        <w:jc w:val="center"/>
        <w:rPr>
          <w:rFonts w:ascii="Times New Roman" w:hAnsi="Times New Roman"/>
          <w:b/>
          <w:sz w:val="32"/>
          <w:szCs w:val="32"/>
        </w:rPr>
      </w:pPr>
      <w:r w:rsidRPr="00206307">
        <w:rPr>
          <w:rFonts w:ascii="Times New Roman" w:hAnsi="Times New Roman"/>
          <w:b/>
          <w:sz w:val="32"/>
          <w:szCs w:val="32"/>
        </w:rPr>
        <w:t xml:space="preserve">2016.gada </w:t>
      </w:r>
      <w:r w:rsidR="00027E24">
        <w:rPr>
          <w:rFonts w:ascii="Times New Roman" w:hAnsi="Times New Roman"/>
          <w:b/>
          <w:sz w:val="32"/>
          <w:szCs w:val="32"/>
        </w:rPr>
        <w:t>novembris</w:t>
      </w:r>
    </w:p>
    <w:p w:rsidR="00566218" w:rsidRPr="001C6387" w:rsidRDefault="00A352C6" w:rsidP="00206307">
      <w:pPr>
        <w:widowControl w:val="0"/>
        <w:spacing w:after="0" w:line="240" w:lineRule="auto"/>
        <w:jc w:val="center"/>
        <w:rPr>
          <w:rFonts w:ascii="Times New Roman Bold" w:hAnsi="Times New Roman Bold"/>
          <w:b/>
          <w:caps/>
          <w:sz w:val="28"/>
          <w:szCs w:val="28"/>
        </w:rPr>
      </w:pPr>
      <w:r>
        <w:rPr>
          <w:rFonts w:ascii="Times New Roman" w:hAnsi="Times New Roman"/>
          <w:b/>
          <w:sz w:val="28"/>
          <w:szCs w:val="28"/>
        </w:rPr>
        <w:br w:type="page"/>
      </w:r>
      <w:r w:rsidR="00566218" w:rsidRPr="001C6387">
        <w:rPr>
          <w:rFonts w:ascii="Times New Roman Bold" w:hAnsi="Times New Roman Bold"/>
          <w:b/>
          <w:caps/>
          <w:sz w:val="28"/>
          <w:szCs w:val="28"/>
        </w:rPr>
        <w:lastRenderedPageBreak/>
        <w:t>Saturs</w:t>
      </w:r>
    </w:p>
    <w:p w:rsidR="00566218" w:rsidRDefault="00566218" w:rsidP="002F5D29">
      <w:pPr>
        <w:widowControl w:val="0"/>
        <w:spacing w:after="0" w:line="240" w:lineRule="auto"/>
        <w:rPr>
          <w:rFonts w:ascii="Times New Roman" w:hAnsi="Times New Roman"/>
          <w:b/>
          <w:sz w:val="28"/>
          <w:szCs w:val="28"/>
        </w:rPr>
      </w:pPr>
    </w:p>
    <w:p w:rsidR="00D81B86" w:rsidRPr="00116776" w:rsidRDefault="00CF6A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b/>
          <w:sz w:val="24"/>
          <w:szCs w:val="24"/>
        </w:rPr>
        <w:fldChar w:fldCharType="begin"/>
      </w:r>
      <w:r w:rsidR="00566218" w:rsidRPr="00116776">
        <w:rPr>
          <w:rFonts w:ascii="Times New Roman" w:hAnsi="Times New Roman"/>
          <w:b/>
          <w:sz w:val="24"/>
          <w:szCs w:val="24"/>
        </w:rPr>
        <w:instrText xml:space="preserve"> TOC  \* MERGEFORMAT </w:instrText>
      </w:r>
      <w:r w:rsidRPr="00116776">
        <w:rPr>
          <w:rFonts w:ascii="Times New Roman" w:hAnsi="Times New Roman"/>
          <w:b/>
          <w:sz w:val="24"/>
          <w:szCs w:val="24"/>
        </w:rPr>
        <w:fldChar w:fldCharType="separate"/>
      </w:r>
      <w:r w:rsidR="00D81B86" w:rsidRPr="00116776">
        <w:rPr>
          <w:rFonts w:ascii="Times New Roman" w:hAnsi="Times New Roman"/>
          <w:caps/>
          <w:noProof/>
          <w:sz w:val="24"/>
          <w:szCs w:val="24"/>
        </w:rPr>
        <w:t>Saīsinājumi</w:t>
      </w:r>
      <w:r w:rsidR="00D81B86" w:rsidRPr="00116776">
        <w:rPr>
          <w:rFonts w:ascii="Times New Roman" w:hAnsi="Times New Roman"/>
          <w:noProof/>
          <w:sz w:val="24"/>
          <w:szCs w:val="24"/>
        </w:rPr>
        <w:tab/>
      </w:r>
      <w:r w:rsidRPr="00116776">
        <w:rPr>
          <w:rFonts w:ascii="Times New Roman" w:hAnsi="Times New Roman"/>
          <w:noProof/>
          <w:sz w:val="24"/>
          <w:szCs w:val="24"/>
        </w:rPr>
        <w:fldChar w:fldCharType="begin"/>
      </w:r>
      <w:r w:rsidR="00D81B86" w:rsidRPr="00116776">
        <w:rPr>
          <w:rFonts w:ascii="Times New Roman" w:hAnsi="Times New Roman"/>
          <w:noProof/>
          <w:sz w:val="24"/>
          <w:szCs w:val="24"/>
        </w:rPr>
        <w:instrText xml:space="preserve"> PAGEREF _Toc469410745 \h </w:instrText>
      </w:r>
      <w:r w:rsidRPr="00116776">
        <w:rPr>
          <w:rFonts w:ascii="Times New Roman" w:hAnsi="Times New Roman"/>
          <w:noProof/>
          <w:sz w:val="24"/>
          <w:szCs w:val="24"/>
        </w:rPr>
      </w:r>
      <w:r w:rsidRPr="00116776">
        <w:rPr>
          <w:rFonts w:ascii="Times New Roman" w:hAnsi="Times New Roman"/>
          <w:noProof/>
          <w:sz w:val="24"/>
          <w:szCs w:val="24"/>
        </w:rPr>
        <w:fldChar w:fldCharType="separate"/>
      </w:r>
      <w:r w:rsidR="00F83E88">
        <w:rPr>
          <w:rFonts w:ascii="Times New Roman" w:hAnsi="Times New Roman"/>
          <w:noProof/>
          <w:sz w:val="24"/>
          <w:szCs w:val="24"/>
        </w:rPr>
        <w:t>3</w:t>
      </w:r>
      <w:r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Ievads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_Toc469410746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4</w:t>
      </w:r>
      <w:r w:rsidR="00CF6A86"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1. Demogrāfiskās tendences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_Toc469410747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w:t>
      </w:r>
      <w:r w:rsidR="00CF6A86"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2. Saslimstības tendences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_Toc469410748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9</w:t>
      </w:r>
      <w:r w:rsidR="00CF6A86"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3. Esošās situācijas raksturojums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_Toc469410749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13</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3.1. Finansiālā situācija veselības nozarē un pacientu maksājumi</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_Toc469410750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13</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 Veselības aprūpes sistēma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_Toc469410751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15</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3.2.1. Primārā veselības aprūpe</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_Toc469410752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15</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3.2.2. Sekundārā ambulatorā veselības aprūpe</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_Toc469410753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17</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3.2.3. Pirmsslimnīcas neatliekamā medicīniskā palīdzība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_Toc469410754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19</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3.2.4. Stacionārā aprūpe</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_Toc469410755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21</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3.3. Cilvēkresursi veselības aprūpē</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_Toc469410756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26</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3.4. Investīciju analīze par periodu no 2007.gada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_Toc469410757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29</w:t>
      </w:r>
      <w:r w:rsidR="00CF6A86"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4. Resursu plānošana 2020. un 2025.gadam</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_Toc469410758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31</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4.1. Ārstniecības iestāžu tīkla optimizēšanas pamatprincipi</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_Toc469410759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31</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4.2. Prioritāro veselības jomu saslimstības prognozes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_Toc469410760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33</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4.3. Veselības aprūpes pakalpojumu sniedzēju tīkls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_Toc469410761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34</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4.4. Primārās veselības aprūpes attīstība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_Toc469410762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35</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4.5. Sekundārās ambulatorās veselības aprūpes attīstība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_Toc469410763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37</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4.6. Pirmsslimnīcas neatliekamā medicīniskā palīdzības attīstība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_Toc469410764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38</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 Stacionārās veselības aprūpes attīstība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_Toc469410765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39</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4.7.1. Stacionāro ārstniecības iestāžu līmeņi</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_Toc469410766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40</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4.7.2. Augstas intensitātes stacionāro ārstniecības iestāžu gultu plāns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_Toc469410767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48</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4.7.3. Augstas intensitātes stacionāro ārstniecības iestāžu medicīnas ierīces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_Toc469410768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50</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4.7.4. Augstas intensitātes stacionāro ārstniecības iestāžu infrastruktūra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_Toc469410769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53</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4.7.5. Pārējo stacionāro ārstniecības iestāžu investīciju vajadzības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_Toc469410770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55</w:t>
      </w:r>
      <w:r w:rsidR="00CF6A86"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4.7.6. Augstas intensitātes stacionāro ārstniecības iestāžu investīciju aprēķins</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_Toc469410771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56</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4.8. Cilvēkresursu attīstība</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_Toc469410772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59</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4.9. Resursu plānošanas sasaiste ar Eiropas Savienības fondiem</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_Toc469410773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61</w:t>
      </w:r>
      <w:r w:rsidR="00CF6A86"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4.10. Plānotie darbības rezultāti un sasniedzamie rādītāji</w:t>
      </w:r>
      <w:r w:rsidRPr="00116776">
        <w:rPr>
          <w:rFonts w:ascii="Times New Roman" w:hAnsi="Times New Roman"/>
          <w:noProof/>
          <w:sz w:val="24"/>
          <w:szCs w:val="24"/>
        </w:rPr>
        <w:tab/>
      </w:r>
      <w:r w:rsidR="00CF6A86"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_Toc469410774 \h </w:instrText>
      </w:r>
      <w:r w:rsidR="00CF6A86" w:rsidRPr="00116776">
        <w:rPr>
          <w:rFonts w:ascii="Times New Roman" w:hAnsi="Times New Roman"/>
          <w:noProof/>
          <w:sz w:val="24"/>
          <w:szCs w:val="24"/>
        </w:rPr>
      </w:r>
      <w:r w:rsidR="00CF6A86" w:rsidRPr="00116776">
        <w:rPr>
          <w:rFonts w:ascii="Times New Roman" w:hAnsi="Times New Roman"/>
          <w:noProof/>
          <w:sz w:val="24"/>
          <w:szCs w:val="24"/>
        </w:rPr>
        <w:fldChar w:fldCharType="separate"/>
      </w:r>
      <w:r w:rsidR="00F83E88">
        <w:rPr>
          <w:rFonts w:ascii="Times New Roman" w:hAnsi="Times New Roman"/>
          <w:noProof/>
          <w:sz w:val="24"/>
          <w:szCs w:val="24"/>
        </w:rPr>
        <w:t>62</w:t>
      </w:r>
      <w:r w:rsidR="00CF6A86" w:rsidRPr="00116776">
        <w:rPr>
          <w:rFonts w:ascii="Times New Roman" w:hAnsi="Times New Roman"/>
          <w:noProof/>
          <w:sz w:val="24"/>
          <w:szCs w:val="24"/>
        </w:rPr>
        <w:fldChar w:fldCharType="end"/>
      </w:r>
    </w:p>
    <w:p w:rsidR="00566218" w:rsidRPr="007000EA" w:rsidRDefault="00CF6A86" w:rsidP="002F5D29">
      <w:pPr>
        <w:widowControl w:val="0"/>
        <w:spacing w:after="0" w:line="240" w:lineRule="auto"/>
        <w:rPr>
          <w:rFonts w:ascii="Times New Roman" w:hAnsi="Times New Roman"/>
          <w:b/>
          <w:sz w:val="28"/>
          <w:szCs w:val="28"/>
        </w:rPr>
      </w:pPr>
      <w:r w:rsidRPr="00116776">
        <w:rPr>
          <w:rFonts w:ascii="Times New Roman" w:hAnsi="Times New Roman"/>
          <w:b/>
          <w:sz w:val="24"/>
          <w:szCs w:val="24"/>
        </w:rPr>
        <w:fldChar w:fldCharType="end"/>
      </w:r>
      <w:r w:rsidR="00566218" w:rsidRPr="007000EA">
        <w:rPr>
          <w:rFonts w:ascii="Times New Roman" w:hAnsi="Times New Roman"/>
          <w:b/>
          <w:sz w:val="28"/>
          <w:szCs w:val="28"/>
        </w:rPr>
        <w:br w:type="page"/>
      </w:r>
    </w:p>
    <w:p w:rsidR="00245455" w:rsidRDefault="00245455" w:rsidP="002F5D29">
      <w:pPr>
        <w:pStyle w:val="Heading1"/>
        <w:widowControl w:val="0"/>
        <w:rPr>
          <w:rFonts w:ascii="Times New Roman Bold" w:hAnsi="Times New Roman Bold"/>
          <w:caps/>
        </w:rPr>
      </w:pPr>
      <w:bookmarkStart w:id="6" w:name="_Toc469410745"/>
      <w:bookmarkStart w:id="7" w:name="_Toc465720279"/>
      <w:r>
        <w:rPr>
          <w:rFonts w:ascii="Times New Roman Bold" w:hAnsi="Times New Roman Bold"/>
          <w:caps/>
        </w:rPr>
        <w:lastRenderedPageBreak/>
        <w:t>Saīsinājumi</w:t>
      </w:r>
      <w:bookmarkEnd w:id="6"/>
    </w:p>
    <w:p w:rsidR="00245455" w:rsidRDefault="00245455" w:rsidP="00245455"/>
    <w:p w:rsidR="00924423" w:rsidRDefault="00924423"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DP </w:t>
      </w:r>
      <w:r>
        <w:rPr>
          <w:rFonts w:ascii="Times New Roman" w:hAnsi="Times New Roman"/>
          <w:sz w:val="24"/>
          <w:szCs w:val="24"/>
        </w:rPr>
        <w:tab/>
        <w:t>– Darbības programmā „Izaugsme un nodarbinātība”</w:t>
      </w:r>
    </w:p>
    <w:p w:rsidR="00504B62" w:rsidRDefault="00504B62"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ERAF </w:t>
      </w:r>
      <w:r w:rsidR="00924423">
        <w:rPr>
          <w:rFonts w:ascii="Times New Roman" w:hAnsi="Times New Roman"/>
          <w:sz w:val="24"/>
          <w:szCs w:val="24"/>
        </w:rPr>
        <w:tab/>
      </w:r>
      <w:r>
        <w:rPr>
          <w:rFonts w:ascii="Times New Roman" w:hAnsi="Times New Roman"/>
          <w:sz w:val="24"/>
          <w:szCs w:val="24"/>
        </w:rPr>
        <w:t>– Eiropas Reģionālās attīstības fonds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ES </w:t>
      </w:r>
      <w:r w:rsidR="00924423">
        <w:rPr>
          <w:rFonts w:ascii="Times New Roman" w:hAnsi="Times New Roman"/>
          <w:sz w:val="24"/>
          <w:szCs w:val="24"/>
        </w:rPr>
        <w:tab/>
      </w:r>
      <w:r>
        <w:rPr>
          <w:rFonts w:ascii="Times New Roman" w:hAnsi="Times New Roman"/>
          <w:sz w:val="24"/>
          <w:szCs w:val="24"/>
        </w:rPr>
        <w:t>– Eiropas Savienība</w:t>
      </w:r>
    </w:p>
    <w:p w:rsidR="00504B62" w:rsidRDefault="00504B62"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ESF </w:t>
      </w:r>
      <w:r w:rsidR="00924423">
        <w:rPr>
          <w:rFonts w:ascii="Times New Roman" w:hAnsi="Times New Roman"/>
          <w:sz w:val="24"/>
          <w:szCs w:val="24"/>
        </w:rPr>
        <w:tab/>
      </w:r>
      <w:r>
        <w:rPr>
          <w:rFonts w:ascii="Times New Roman" w:hAnsi="Times New Roman"/>
          <w:sz w:val="24"/>
          <w:szCs w:val="24"/>
        </w:rPr>
        <w:t>– Eiropas Sociālais fonds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MK </w:t>
      </w:r>
      <w:r w:rsidR="00924423">
        <w:rPr>
          <w:rFonts w:ascii="Times New Roman" w:hAnsi="Times New Roman"/>
          <w:sz w:val="24"/>
          <w:szCs w:val="24"/>
        </w:rPr>
        <w:tab/>
      </w:r>
      <w:r>
        <w:rPr>
          <w:rFonts w:ascii="Times New Roman" w:hAnsi="Times New Roman"/>
          <w:sz w:val="24"/>
          <w:szCs w:val="24"/>
        </w:rPr>
        <w:t>– Ministru kabinets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sidRPr="00245455">
        <w:rPr>
          <w:rFonts w:ascii="Times New Roman" w:hAnsi="Times New Roman"/>
          <w:sz w:val="24"/>
          <w:szCs w:val="24"/>
        </w:rPr>
        <w:t xml:space="preserve">NMP </w:t>
      </w:r>
      <w:r w:rsidR="00924423">
        <w:rPr>
          <w:rFonts w:ascii="Times New Roman" w:hAnsi="Times New Roman"/>
          <w:sz w:val="24"/>
          <w:szCs w:val="24"/>
        </w:rPr>
        <w:tab/>
      </w:r>
      <w:r w:rsidRPr="00245455">
        <w:rPr>
          <w:rFonts w:ascii="Times New Roman" w:hAnsi="Times New Roman"/>
          <w:sz w:val="24"/>
          <w:szCs w:val="24"/>
        </w:rPr>
        <w:t xml:space="preserve">– </w:t>
      </w:r>
      <w:r w:rsidR="00924423">
        <w:rPr>
          <w:rFonts w:ascii="Times New Roman" w:hAnsi="Times New Roman"/>
          <w:sz w:val="24"/>
          <w:szCs w:val="24"/>
        </w:rPr>
        <w:t>N</w:t>
      </w:r>
      <w:r w:rsidRPr="00245455">
        <w:rPr>
          <w:rFonts w:ascii="Times New Roman" w:hAnsi="Times New Roman"/>
          <w:sz w:val="24"/>
          <w:szCs w:val="24"/>
        </w:rPr>
        <w:t>eatliekamā medicīniskā palīdzība</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PVA </w:t>
      </w:r>
      <w:r w:rsidR="00924423">
        <w:rPr>
          <w:rFonts w:ascii="Times New Roman" w:hAnsi="Times New Roman"/>
          <w:sz w:val="24"/>
          <w:szCs w:val="24"/>
        </w:rPr>
        <w:tab/>
        <w:t>– P</w:t>
      </w:r>
      <w:r>
        <w:rPr>
          <w:rFonts w:ascii="Times New Roman" w:hAnsi="Times New Roman"/>
          <w:sz w:val="24"/>
          <w:szCs w:val="24"/>
        </w:rPr>
        <w:t>rimārā veselības aprūpe</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9.2.3. specifiskais atbalsta mērķis </w:t>
      </w:r>
      <w:r w:rsidRPr="000B059F">
        <w:rPr>
          <w:rFonts w:ascii="Times New Roman" w:hAnsi="Times New Roman"/>
          <w:sz w:val="24"/>
          <w:szCs w:val="24"/>
        </w:rPr>
        <w:t>„</w:t>
      </w:r>
      <w:r>
        <w:rPr>
          <w:rFonts w:ascii="Times New Roman" w:hAnsi="Times New Roman"/>
          <w:bCs/>
          <w:spacing w:val="-2"/>
          <w:sz w:val="24"/>
          <w:szCs w:val="24"/>
          <w:lang w:eastAsia="lv-LV"/>
        </w:rPr>
        <w:t>A</w:t>
      </w:r>
      <w:r w:rsidRPr="00FC745E">
        <w:rPr>
          <w:rFonts w:ascii="Times New Roman" w:hAnsi="Times New Roman"/>
          <w:bCs/>
          <w:spacing w:val="-2"/>
          <w:sz w:val="24"/>
          <w:szCs w:val="24"/>
          <w:lang w:eastAsia="lv-LV"/>
        </w:rPr>
        <w:t>tbalstīt prioritāro (</w:t>
      </w:r>
      <w:r w:rsidRPr="00FC745E">
        <w:rPr>
          <w:rFonts w:ascii="Times New Roman" w:hAnsi="Times New Roman"/>
          <w:sz w:val="24"/>
          <w:szCs w:val="24"/>
        </w:rPr>
        <w:t xml:space="preserve">sirds un asinsvadu, onkoloģijas, bērnu (sākot no perinatālā un neonatālā perioda) aprūpes un garīgās veselības) </w:t>
      </w:r>
      <w:r w:rsidRPr="00FC745E">
        <w:rPr>
          <w:rFonts w:ascii="Times New Roman" w:hAnsi="Times New Roman"/>
          <w:bCs/>
          <w:spacing w:val="-2"/>
          <w:sz w:val="24"/>
          <w:szCs w:val="24"/>
          <w:lang w:eastAsia="lv-LV"/>
        </w:rPr>
        <w:t xml:space="preserve">veselības jomu veselības tīklu attīstības vadlīniju un </w:t>
      </w:r>
      <w:r w:rsidRPr="00FC745E">
        <w:rPr>
          <w:rStyle w:val="CommentReference"/>
          <w:rFonts w:ascii="Times New Roman" w:hAnsi="Times New Roman"/>
          <w:sz w:val="24"/>
          <w:szCs w:val="24"/>
        </w:rPr>
        <w:t xml:space="preserve">kvalitātes nodrošināšanas sistēmas </w:t>
      </w:r>
      <w:r w:rsidRPr="00FC745E">
        <w:rPr>
          <w:rFonts w:ascii="Times New Roman" w:hAnsi="Times New Roman"/>
          <w:bCs/>
          <w:spacing w:val="-2"/>
          <w:sz w:val="24"/>
          <w:szCs w:val="24"/>
          <w:lang w:eastAsia="lv-LV"/>
        </w:rPr>
        <w:t>izstrādi un ieviešanu, jo īpaši sociālās atstumtības un nabadzības riskam pakļauto iedzīvotāju veselības uzlabošanai</w:t>
      </w:r>
      <w:r w:rsidRPr="000B059F">
        <w:rPr>
          <w:rFonts w:ascii="Times New Roman" w:hAnsi="Times New Roman"/>
          <w:sz w:val="24"/>
          <w:szCs w:val="24"/>
        </w:rPr>
        <w:t>”</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9.2.4.</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9.2.4. specifiskais atbalsta mērķis </w:t>
      </w:r>
      <w:r w:rsidRPr="000B059F">
        <w:rPr>
          <w:rFonts w:ascii="Times New Roman" w:hAnsi="Times New Roman"/>
          <w:sz w:val="24"/>
          <w:szCs w:val="24"/>
        </w:rPr>
        <w:t>„</w:t>
      </w:r>
      <w:r w:rsidRPr="00C04828">
        <w:rPr>
          <w:rFonts w:ascii="Times New Roman" w:hAnsi="Times New Roman"/>
          <w:sz w:val="24"/>
          <w:szCs w:val="24"/>
        </w:rPr>
        <w:t>Uzlabot pieejamību veselības veicināšanas un slimību profilakses pakalpojumiem, jo īpaši nabadzības un sociālās atstumtības riskam pakļautajiem iedzīvotājiem</w:t>
      </w:r>
      <w:r w:rsidRPr="000B059F">
        <w:rPr>
          <w:rFonts w:ascii="Times New Roman" w:hAnsi="Times New Roman"/>
          <w:sz w:val="24"/>
          <w:szCs w:val="24"/>
        </w:rPr>
        <w:t>”</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9.2.5.</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9.2.5. specifiskais atbalsta mērķis </w:t>
      </w:r>
      <w:r w:rsidRPr="000B059F">
        <w:rPr>
          <w:rFonts w:ascii="Times New Roman" w:hAnsi="Times New Roman"/>
          <w:sz w:val="24"/>
          <w:szCs w:val="24"/>
        </w:rPr>
        <w:t>„</w:t>
      </w:r>
      <w:r>
        <w:rPr>
          <w:rFonts w:ascii="Times New Roman" w:hAnsi="Times New Roman"/>
          <w:sz w:val="24"/>
          <w:szCs w:val="24"/>
        </w:rPr>
        <w:t>U</w:t>
      </w:r>
      <w:r w:rsidRPr="000B059F">
        <w:rPr>
          <w:rFonts w:ascii="Times New Roman" w:hAnsi="Times New Roman"/>
          <w:sz w:val="24"/>
          <w:szCs w:val="24"/>
        </w:rPr>
        <w:t>zlabot pieejamību ārstniecības un ārstniecības atbalsta personām, kas sniedz pakalpojumus prioritārajās veselības jomās iedzīvotājiem, kas dzīvo ārpus Rīgas”</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9.2.6.</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9.2.6. specifiskais atbalsta mērķis </w:t>
      </w:r>
      <w:r w:rsidRPr="000B059F">
        <w:rPr>
          <w:rFonts w:ascii="Times New Roman" w:hAnsi="Times New Roman"/>
          <w:sz w:val="24"/>
          <w:szCs w:val="24"/>
        </w:rPr>
        <w:t>„</w:t>
      </w:r>
      <w:r>
        <w:rPr>
          <w:rFonts w:ascii="Times New Roman" w:hAnsi="Times New Roman"/>
          <w:sz w:val="24"/>
          <w:szCs w:val="24"/>
        </w:rPr>
        <w:t>U</w:t>
      </w:r>
      <w:r w:rsidRPr="00CA3740">
        <w:rPr>
          <w:rFonts w:ascii="Times New Roman" w:hAnsi="Times New Roman"/>
          <w:sz w:val="24"/>
          <w:szCs w:val="24"/>
        </w:rPr>
        <w:t>zlabot ārstniecības un ārstniecības atbalsta personāla  kvalifikāciju</w:t>
      </w:r>
      <w:r w:rsidRPr="000B059F">
        <w:rPr>
          <w:rFonts w:ascii="Times New Roman" w:hAnsi="Times New Roman"/>
          <w:sz w:val="24"/>
          <w:szCs w:val="24"/>
        </w:rPr>
        <w:t>”</w:t>
      </w:r>
    </w:p>
    <w:p w:rsidR="00245455" w:rsidRDefault="00924423"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SAM 9.3.2. </w:t>
      </w:r>
      <w:r>
        <w:rPr>
          <w:rFonts w:ascii="Times New Roman" w:hAnsi="Times New Roman"/>
          <w:sz w:val="24"/>
          <w:szCs w:val="24"/>
        </w:rPr>
        <w:tab/>
        <w:t xml:space="preserve">– </w:t>
      </w:r>
      <w:r w:rsidRPr="00924423">
        <w:rPr>
          <w:rFonts w:ascii="Times New Roman" w:hAnsi="Times New Roman"/>
          <w:sz w:val="24"/>
          <w:szCs w:val="24"/>
        </w:rPr>
        <w:t>Darbības programmas „Izaugsme un nodarbinātība” 9.3.2. specifiskais atbalsta mērķis „Uzlabot kvalitatīvu veselības aprūpes pakalpojumu pieejamību, jo īpaši sociālās, teritoriālās atstumtības un nabadzības riskam pakļautajiem iedzīvotājiem, attīstot veselības aprūpes infrastruktūru”</w:t>
      </w:r>
    </w:p>
    <w:p w:rsidR="00926CAF" w:rsidRDefault="00926CAF"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SMPP</w:t>
      </w:r>
      <w:r>
        <w:rPr>
          <w:rFonts w:ascii="Times New Roman" w:hAnsi="Times New Roman"/>
          <w:sz w:val="24"/>
          <w:szCs w:val="24"/>
        </w:rPr>
        <w:tab/>
        <w:t>– Steidzamas medicīniskās palīdzības punkts</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p>
    <w:p w:rsidR="00C04828" w:rsidRPr="00245455" w:rsidRDefault="00C04828" w:rsidP="00924423">
      <w:pPr>
        <w:pStyle w:val="ListParagraph"/>
        <w:widowControl w:val="0"/>
        <w:spacing w:after="0" w:line="240" w:lineRule="auto"/>
        <w:ind w:left="1276" w:hanging="1276"/>
        <w:jc w:val="both"/>
        <w:rPr>
          <w:rFonts w:ascii="Times New Roman" w:hAnsi="Times New Roman"/>
          <w:sz w:val="24"/>
          <w:szCs w:val="24"/>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245455" w:rsidRPr="005C208E" w:rsidRDefault="00245455" w:rsidP="005C208E">
      <w:pPr>
        <w:widowControl w:val="0"/>
        <w:spacing w:after="0" w:line="240" w:lineRule="auto"/>
        <w:jc w:val="both"/>
        <w:rPr>
          <w:rFonts w:ascii="Times New Roman Bold" w:hAnsi="Times New Roman Bold"/>
          <w:b/>
          <w:caps/>
          <w:sz w:val="28"/>
          <w:szCs w:val="28"/>
        </w:rPr>
      </w:pPr>
      <w:r w:rsidRPr="005C208E">
        <w:rPr>
          <w:rFonts w:ascii="Times New Roman Bold" w:hAnsi="Times New Roman Bold"/>
          <w:caps/>
        </w:rPr>
        <w:br w:type="page"/>
      </w:r>
    </w:p>
    <w:p w:rsidR="00FD43BC" w:rsidRPr="001C6387" w:rsidRDefault="004D70CE" w:rsidP="002F5D29">
      <w:pPr>
        <w:pStyle w:val="Heading1"/>
        <w:widowControl w:val="0"/>
        <w:rPr>
          <w:rFonts w:ascii="Times New Roman Bold" w:hAnsi="Times New Roman Bold"/>
          <w:caps/>
        </w:rPr>
      </w:pPr>
      <w:bookmarkStart w:id="8" w:name="_Toc469410746"/>
      <w:r w:rsidRPr="001C6387">
        <w:rPr>
          <w:rFonts w:ascii="Times New Roman Bold" w:hAnsi="Times New Roman Bold"/>
          <w:caps/>
        </w:rPr>
        <w:lastRenderedPageBreak/>
        <w:t>Ievads</w:t>
      </w:r>
      <w:bookmarkEnd w:id="7"/>
      <w:bookmarkEnd w:id="8"/>
    </w:p>
    <w:p w:rsidR="00FD43BC" w:rsidRDefault="00FD43BC" w:rsidP="002F5D29">
      <w:pPr>
        <w:widowControl w:val="0"/>
        <w:spacing w:after="0" w:line="240" w:lineRule="auto"/>
        <w:ind w:firstLine="709"/>
        <w:jc w:val="both"/>
        <w:rPr>
          <w:rFonts w:ascii="Times New Roman" w:hAnsi="Times New Roman"/>
          <w:sz w:val="28"/>
          <w:szCs w:val="28"/>
        </w:rPr>
      </w:pPr>
    </w:p>
    <w:p w:rsidR="00761C3E" w:rsidRPr="0080269D" w:rsidRDefault="00B7692D"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Informatīvais ziņojums par </w:t>
      </w:r>
      <w:r w:rsidR="00D51926" w:rsidRPr="00D51926">
        <w:rPr>
          <w:rFonts w:ascii="Times New Roman" w:hAnsi="Times New Roman"/>
          <w:sz w:val="24"/>
          <w:szCs w:val="24"/>
        </w:rPr>
        <w:t>sistēmiski svarīgo ārstniecības iestāžu kartējumu un attīstības reformu</w:t>
      </w:r>
      <w:r w:rsidR="00D51926" w:rsidRPr="00D51926" w:rsidDel="00D51926">
        <w:rPr>
          <w:rFonts w:ascii="Times New Roman" w:hAnsi="Times New Roman"/>
          <w:sz w:val="24"/>
          <w:szCs w:val="24"/>
        </w:rPr>
        <w:t xml:space="preserve"> </w:t>
      </w:r>
      <w:r w:rsidR="00CC055B" w:rsidRPr="0080269D">
        <w:rPr>
          <w:rFonts w:ascii="Times New Roman" w:hAnsi="Times New Roman"/>
          <w:sz w:val="24"/>
          <w:szCs w:val="24"/>
        </w:rPr>
        <w:t>(turpmāk tekstā – informatīvais ziņojums)</w:t>
      </w:r>
      <w:r w:rsidR="00B94E03" w:rsidRPr="0080269D">
        <w:rPr>
          <w:rFonts w:ascii="Times New Roman" w:hAnsi="Times New Roman"/>
          <w:sz w:val="24"/>
          <w:szCs w:val="24"/>
        </w:rPr>
        <w:t xml:space="preserve"> sagatavots pamatojoties uz </w:t>
      </w:r>
      <w:r w:rsidR="00245455">
        <w:rPr>
          <w:rFonts w:ascii="Times New Roman" w:hAnsi="Times New Roman"/>
          <w:sz w:val="24"/>
          <w:szCs w:val="24"/>
        </w:rPr>
        <w:t>MK</w:t>
      </w:r>
      <w:r w:rsidR="00761C3E" w:rsidRPr="0080269D">
        <w:rPr>
          <w:rFonts w:ascii="Times New Roman" w:hAnsi="Times New Roman"/>
          <w:sz w:val="24"/>
          <w:szCs w:val="24"/>
        </w:rPr>
        <w:t xml:space="preserve"> 2016.gada 27.septembra </w:t>
      </w:r>
      <w:r w:rsidR="00B94E03" w:rsidRPr="0080269D">
        <w:rPr>
          <w:rFonts w:ascii="Times New Roman" w:hAnsi="Times New Roman"/>
          <w:sz w:val="24"/>
          <w:szCs w:val="24"/>
        </w:rPr>
        <w:t xml:space="preserve">sēdes </w:t>
      </w:r>
      <w:r w:rsidR="00761C3E" w:rsidRPr="0080269D">
        <w:rPr>
          <w:rFonts w:ascii="Times New Roman" w:hAnsi="Times New Roman"/>
          <w:sz w:val="24"/>
          <w:szCs w:val="24"/>
        </w:rPr>
        <w:t xml:space="preserve">protokola Nr.48 59.§ 3.punktā Veselības ministrijai doto uzdevumu, </w:t>
      </w:r>
      <w:r w:rsidR="004D70CE" w:rsidRPr="0080269D">
        <w:rPr>
          <w:rFonts w:ascii="Times New Roman" w:hAnsi="Times New Roman"/>
          <w:sz w:val="24"/>
          <w:szCs w:val="24"/>
        </w:rPr>
        <w:t>iesniegt</w:t>
      </w:r>
      <w:r w:rsidR="0027784E" w:rsidRPr="0080269D">
        <w:rPr>
          <w:rFonts w:ascii="Times New Roman" w:hAnsi="Times New Roman"/>
          <w:sz w:val="24"/>
          <w:szCs w:val="24"/>
        </w:rPr>
        <w:t xml:space="preserve"> izskatīšanai </w:t>
      </w:r>
      <w:r w:rsidR="00245455">
        <w:rPr>
          <w:rFonts w:ascii="Times New Roman" w:hAnsi="Times New Roman"/>
          <w:sz w:val="24"/>
          <w:szCs w:val="24"/>
        </w:rPr>
        <w:t>MK</w:t>
      </w:r>
      <w:r w:rsidR="0027784E" w:rsidRPr="0080269D">
        <w:rPr>
          <w:rFonts w:ascii="Times New Roman" w:hAnsi="Times New Roman"/>
          <w:sz w:val="24"/>
          <w:szCs w:val="24"/>
        </w:rPr>
        <w:t xml:space="preserve"> </w:t>
      </w:r>
      <w:r w:rsidR="004D70CE" w:rsidRPr="0080269D">
        <w:rPr>
          <w:rFonts w:ascii="Times New Roman" w:hAnsi="Times New Roman"/>
          <w:sz w:val="24"/>
          <w:szCs w:val="24"/>
        </w:rPr>
        <w:t xml:space="preserve">2016.gada 20.decembra sēdē informatīvo ziņojumu par </w:t>
      </w:r>
      <w:r w:rsidR="00F81074">
        <w:rPr>
          <w:rFonts w:ascii="Times New Roman" w:hAnsi="Times New Roman"/>
          <w:sz w:val="24"/>
          <w:szCs w:val="24"/>
        </w:rPr>
        <w:t>augsta</w:t>
      </w:r>
      <w:r w:rsidR="004D70CE" w:rsidRPr="0080269D">
        <w:rPr>
          <w:rFonts w:ascii="Times New Roman" w:hAnsi="Times New Roman"/>
          <w:sz w:val="24"/>
          <w:szCs w:val="24"/>
        </w:rPr>
        <w:t xml:space="preserve"> veselības aprūpes līmeņa ārstniecības iestāžu kartējumu un attīstību.</w:t>
      </w:r>
    </w:p>
    <w:p w:rsidR="00D5054A" w:rsidRPr="0080269D" w:rsidRDefault="00D5054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Informatīvai</w:t>
      </w:r>
      <w:r w:rsidR="00546F94">
        <w:rPr>
          <w:rFonts w:ascii="Times New Roman" w:hAnsi="Times New Roman"/>
          <w:sz w:val="24"/>
          <w:szCs w:val="24"/>
        </w:rPr>
        <w:t>s</w:t>
      </w:r>
      <w:r w:rsidRPr="0080269D">
        <w:rPr>
          <w:rFonts w:ascii="Times New Roman" w:hAnsi="Times New Roman"/>
          <w:sz w:val="24"/>
          <w:szCs w:val="24"/>
        </w:rPr>
        <w:t xml:space="preserve"> ziņojums izstrādāts, pamatojoties uz </w:t>
      </w:r>
      <w:r w:rsidR="00423C61">
        <w:rPr>
          <w:rFonts w:ascii="Times New Roman" w:hAnsi="Times New Roman"/>
          <w:sz w:val="24"/>
          <w:szCs w:val="24"/>
        </w:rPr>
        <w:t>Pasaules Bank</w:t>
      </w:r>
      <w:r w:rsidRPr="0080269D">
        <w:rPr>
          <w:rFonts w:ascii="Times New Roman" w:hAnsi="Times New Roman"/>
          <w:sz w:val="24"/>
          <w:szCs w:val="24"/>
        </w:rPr>
        <w:t>as pētījuma par Latvijas veselības sistēmu</w:t>
      </w:r>
      <w:r w:rsidR="0080269D">
        <w:rPr>
          <w:rStyle w:val="FootnoteReference"/>
          <w:rFonts w:ascii="Times New Roman" w:hAnsi="Times New Roman"/>
          <w:sz w:val="24"/>
          <w:szCs w:val="24"/>
        </w:rPr>
        <w:footnoteReference w:id="1"/>
      </w:r>
      <w:r w:rsidRPr="0080269D">
        <w:rPr>
          <w:rFonts w:ascii="Times New Roman" w:hAnsi="Times New Roman"/>
          <w:sz w:val="24"/>
          <w:szCs w:val="24"/>
        </w:rPr>
        <w:t xml:space="preserve"> (turpmāk – </w:t>
      </w:r>
      <w:r w:rsidR="00423C61">
        <w:rPr>
          <w:rFonts w:ascii="Times New Roman" w:hAnsi="Times New Roman"/>
          <w:sz w:val="24"/>
          <w:szCs w:val="24"/>
        </w:rPr>
        <w:t>Pasaules Bank</w:t>
      </w:r>
      <w:r w:rsidRPr="0080269D">
        <w:rPr>
          <w:rFonts w:ascii="Times New Roman" w:hAnsi="Times New Roman"/>
          <w:sz w:val="24"/>
          <w:szCs w:val="24"/>
        </w:rPr>
        <w:t>as pētījums) ziņojumiem, tai skaitā ziņojums „</w:t>
      </w:r>
      <w:r w:rsidR="00D95374" w:rsidRPr="0080269D">
        <w:rPr>
          <w:rFonts w:ascii="Times New Roman" w:hAnsi="Times New Roman"/>
          <w:sz w:val="24"/>
          <w:szCs w:val="24"/>
        </w:rPr>
        <w:t>Latvijas veselības aprūpes infrastruktūras ģenerālplāns 2016-2025</w:t>
      </w:r>
      <w:r w:rsidRPr="0080269D">
        <w:rPr>
          <w:rFonts w:ascii="Times New Roman" w:hAnsi="Times New Roman"/>
          <w:sz w:val="24"/>
          <w:szCs w:val="24"/>
        </w:rPr>
        <w:t>”, ziņojums „</w:t>
      </w:r>
      <w:r w:rsidR="00D95374" w:rsidRPr="0080269D">
        <w:rPr>
          <w:rFonts w:ascii="Times New Roman" w:hAnsi="Times New Roman"/>
          <w:sz w:val="24"/>
          <w:szCs w:val="24"/>
        </w:rPr>
        <w:t>Slimnīcu apjomi un aprūpes kvalitāte Latvijā</w:t>
      </w:r>
      <w:r w:rsidRPr="0080269D">
        <w:rPr>
          <w:rFonts w:ascii="Times New Roman" w:hAnsi="Times New Roman"/>
          <w:sz w:val="24"/>
          <w:szCs w:val="24"/>
        </w:rPr>
        <w:t>” un ziņojums „</w:t>
      </w:r>
      <w:r w:rsidR="00D95374" w:rsidRPr="0080269D">
        <w:rPr>
          <w:rFonts w:ascii="Times New Roman" w:hAnsi="Times New Roman"/>
          <w:sz w:val="24"/>
          <w:szCs w:val="24"/>
        </w:rPr>
        <w:t>Kvalitatīvs pētījums par Latvijas veselības aprūpes sistēmas trūkumiem</w:t>
      </w:r>
      <w:r w:rsidRPr="0080269D">
        <w:rPr>
          <w:rFonts w:ascii="Times New Roman" w:hAnsi="Times New Roman"/>
          <w:sz w:val="24"/>
          <w:szCs w:val="24"/>
        </w:rPr>
        <w:t xml:space="preserve">”, kā arī ņemot vērā </w:t>
      </w:r>
      <w:r w:rsidR="00D95374" w:rsidRPr="0080269D">
        <w:rPr>
          <w:rFonts w:ascii="Times New Roman" w:hAnsi="Times New Roman"/>
          <w:sz w:val="24"/>
          <w:szCs w:val="24"/>
        </w:rPr>
        <w:t xml:space="preserve">citus </w:t>
      </w:r>
      <w:r w:rsidR="00423C61">
        <w:rPr>
          <w:rFonts w:ascii="Times New Roman" w:hAnsi="Times New Roman"/>
          <w:sz w:val="24"/>
          <w:szCs w:val="24"/>
        </w:rPr>
        <w:t>Pasaules Bank</w:t>
      </w:r>
      <w:r w:rsidR="00D95374" w:rsidRPr="0080269D">
        <w:rPr>
          <w:rFonts w:ascii="Times New Roman" w:hAnsi="Times New Roman"/>
          <w:sz w:val="24"/>
          <w:szCs w:val="24"/>
        </w:rPr>
        <w:t>as pētījuma ziņojumus.</w:t>
      </w:r>
    </w:p>
    <w:p w:rsidR="00D95374" w:rsidRPr="0080269D" w:rsidRDefault="00546F9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La</w:t>
      </w:r>
      <w:r w:rsidR="00D95374" w:rsidRPr="0080269D">
        <w:rPr>
          <w:rFonts w:ascii="Times New Roman" w:hAnsi="Times New Roman"/>
          <w:sz w:val="24"/>
          <w:szCs w:val="24"/>
        </w:rPr>
        <w:t xml:space="preserve">i nodrošinātu savlaicīgu pieejamību </w:t>
      </w:r>
      <w:r w:rsidR="00F81074">
        <w:rPr>
          <w:rFonts w:ascii="Times New Roman" w:hAnsi="Times New Roman"/>
          <w:sz w:val="24"/>
          <w:szCs w:val="24"/>
        </w:rPr>
        <w:t>augsta</w:t>
      </w:r>
      <w:r w:rsidR="00A03E7E">
        <w:rPr>
          <w:rFonts w:ascii="Times New Roman" w:hAnsi="Times New Roman"/>
          <w:sz w:val="24"/>
          <w:szCs w:val="24"/>
        </w:rPr>
        <w:t>s intensitātes</w:t>
      </w:r>
      <w:r w:rsidR="00D95374" w:rsidRPr="0080269D">
        <w:rPr>
          <w:rFonts w:ascii="Times New Roman" w:hAnsi="Times New Roman"/>
          <w:sz w:val="24"/>
          <w:szCs w:val="24"/>
        </w:rPr>
        <w:t xml:space="preserve"> veselības aprūpes pakalpojumiem, nepieciešams nekavējoties veikt investīcijas </w:t>
      </w:r>
      <w:r w:rsidR="0093620F">
        <w:rPr>
          <w:rFonts w:ascii="Times New Roman" w:hAnsi="Times New Roman"/>
          <w:sz w:val="24"/>
          <w:szCs w:val="24"/>
        </w:rPr>
        <w:t>universitātes</w:t>
      </w:r>
      <w:r w:rsidR="0093620F" w:rsidRPr="0080269D">
        <w:rPr>
          <w:rFonts w:ascii="Times New Roman" w:hAnsi="Times New Roman"/>
          <w:sz w:val="24"/>
          <w:szCs w:val="24"/>
        </w:rPr>
        <w:t xml:space="preserve"> </w:t>
      </w:r>
      <w:r w:rsidR="00D95374" w:rsidRPr="0080269D">
        <w:rPr>
          <w:rFonts w:ascii="Times New Roman" w:hAnsi="Times New Roman"/>
          <w:sz w:val="24"/>
          <w:szCs w:val="24"/>
        </w:rPr>
        <w:t>un reģionālā līmeņa slimnīcās, kā arī monoprofila iestādēs</w:t>
      </w:r>
      <w:r w:rsidR="009058EE">
        <w:rPr>
          <w:rFonts w:ascii="Times New Roman" w:hAnsi="Times New Roman"/>
          <w:sz w:val="24"/>
          <w:szCs w:val="24"/>
        </w:rPr>
        <w:t>,</w:t>
      </w:r>
      <w:r w:rsidR="00D95374" w:rsidRPr="0080269D">
        <w:rPr>
          <w:rFonts w:ascii="Times New Roman" w:hAnsi="Times New Roman"/>
          <w:sz w:val="24"/>
          <w:szCs w:val="24"/>
        </w:rPr>
        <w:t xml:space="preserve"> kas nodrošina rehabilitācijas, dzemdību palīdzības un traumatoloģijas pakalpojumu sniegšanu.</w:t>
      </w:r>
      <w:r w:rsidR="00CD34C1">
        <w:rPr>
          <w:rFonts w:ascii="Times New Roman" w:hAnsi="Times New Roman"/>
          <w:sz w:val="24"/>
          <w:szCs w:val="24"/>
        </w:rPr>
        <w:t xml:space="preserve"> </w:t>
      </w:r>
      <w:r w:rsidR="00D95374" w:rsidRPr="0080269D">
        <w:rPr>
          <w:rFonts w:ascii="Times New Roman" w:hAnsi="Times New Roman"/>
          <w:sz w:val="24"/>
          <w:szCs w:val="24"/>
        </w:rPr>
        <w:t>Lokālā līmeņa slimnīcu, psihiatrijas aprūpes, kā arī ambulatorās aprūpes attīstības vajadzību noteikšanai</w:t>
      </w:r>
      <w:r w:rsidR="0093620F">
        <w:rPr>
          <w:rFonts w:ascii="Times New Roman" w:hAnsi="Times New Roman"/>
          <w:sz w:val="24"/>
          <w:szCs w:val="24"/>
        </w:rPr>
        <w:t>,</w:t>
      </w:r>
      <w:r w:rsidR="00D95374" w:rsidRPr="0080269D">
        <w:rPr>
          <w:rFonts w:ascii="Times New Roman" w:hAnsi="Times New Roman"/>
          <w:sz w:val="24"/>
          <w:szCs w:val="24"/>
        </w:rPr>
        <w:t xml:space="preserve"> </w:t>
      </w:r>
      <w:r w:rsidR="009058EE">
        <w:rPr>
          <w:rFonts w:ascii="Times New Roman" w:hAnsi="Times New Roman"/>
          <w:sz w:val="24"/>
          <w:szCs w:val="24"/>
        </w:rPr>
        <w:t>atbilstoši Pasaule</w:t>
      </w:r>
      <w:r>
        <w:rPr>
          <w:rFonts w:ascii="Times New Roman" w:hAnsi="Times New Roman"/>
          <w:sz w:val="24"/>
          <w:szCs w:val="24"/>
        </w:rPr>
        <w:t>s</w:t>
      </w:r>
      <w:r w:rsidR="009058EE">
        <w:rPr>
          <w:rFonts w:ascii="Times New Roman" w:hAnsi="Times New Roman"/>
          <w:sz w:val="24"/>
          <w:szCs w:val="24"/>
        </w:rPr>
        <w:t xml:space="preserve"> Bankas ieteikumiem </w:t>
      </w:r>
      <w:r w:rsidR="00D95374" w:rsidRPr="0080269D">
        <w:rPr>
          <w:rFonts w:ascii="Times New Roman" w:hAnsi="Times New Roman"/>
          <w:sz w:val="24"/>
          <w:szCs w:val="24"/>
        </w:rPr>
        <w:t>nepieciešams veikt papildu apjomīgus un laikietilpīgus pasākumus, piemēram, analizēt stratēģiskā iepirk</w:t>
      </w:r>
      <w:r w:rsidR="0093620F">
        <w:rPr>
          <w:rFonts w:ascii="Times New Roman" w:hAnsi="Times New Roman"/>
          <w:sz w:val="24"/>
          <w:szCs w:val="24"/>
        </w:rPr>
        <w:t>uma</w:t>
      </w:r>
      <w:r w:rsidR="00D95374" w:rsidRPr="0080269D">
        <w:rPr>
          <w:rFonts w:ascii="Times New Roman" w:hAnsi="Times New Roman"/>
          <w:sz w:val="24"/>
          <w:szCs w:val="24"/>
        </w:rPr>
        <w:t xml:space="preserve"> sistēmas ieviešanas ietekmi</w:t>
      </w:r>
      <w:r w:rsidR="005C3EDC">
        <w:rPr>
          <w:rStyle w:val="FootnoteReference"/>
          <w:rFonts w:ascii="Times New Roman" w:hAnsi="Times New Roman"/>
          <w:sz w:val="24"/>
          <w:szCs w:val="24"/>
        </w:rPr>
        <w:footnoteReference w:id="2"/>
      </w:r>
      <w:r w:rsidR="00D95374" w:rsidRPr="0080269D">
        <w:rPr>
          <w:rFonts w:ascii="Times New Roman" w:hAnsi="Times New Roman"/>
          <w:sz w:val="24"/>
          <w:szCs w:val="24"/>
        </w:rPr>
        <w:t>.</w:t>
      </w:r>
    </w:p>
    <w:p w:rsidR="00D95374" w:rsidRPr="0080269D" w:rsidRDefault="00D9537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Balstoties uz </w:t>
      </w:r>
      <w:r w:rsidR="00423C61">
        <w:rPr>
          <w:rFonts w:ascii="Times New Roman" w:hAnsi="Times New Roman"/>
          <w:sz w:val="24"/>
          <w:szCs w:val="24"/>
        </w:rPr>
        <w:t>Pasaules Bank</w:t>
      </w:r>
      <w:r w:rsidRPr="0080269D">
        <w:rPr>
          <w:rFonts w:ascii="Times New Roman" w:hAnsi="Times New Roman"/>
          <w:sz w:val="24"/>
          <w:szCs w:val="24"/>
        </w:rPr>
        <w:t xml:space="preserve">as pētījuma politikas rekomendācijām VM izstrādāja informatīvo ziņojumu „Rīcības plāns </w:t>
      </w:r>
      <w:r w:rsidR="00423C61">
        <w:rPr>
          <w:rFonts w:ascii="Times New Roman" w:hAnsi="Times New Roman"/>
          <w:sz w:val="24"/>
          <w:szCs w:val="24"/>
        </w:rPr>
        <w:t>Pasaules Bank</w:t>
      </w:r>
      <w:r w:rsidRPr="0080269D">
        <w:rPr>
          <w:rFonts w:ascii="Times New Roman" w:hAnsi="Times New Roman"/>
          <w:sz w:val="24"/>
          <w:szCs w:val="24"/>
        </w:rPr>
        <w:t xml:space="preserve">as pētījuma rezultātu izmantošanai nacionālajos politikas plānošanas dokumentos un </w:t>
      </w:r>
      <w:r w:rsidR="00245455">
        <w:rPr>
          <w:rFonts w:ascii="Times New Roman" w:hAnsi="Times New Roman"/>
          <w:sz w:val="24"/>
          <w:szCs w:val="24"/>
        </w:rPr>
        <w:t>ES</w:t>
      </w:r>
      <w:r w:rsidRPr="0080269D">
        <w:rPr>
          <w:rFonts w:ascii="Times New Roman" w:hAnsi="Times New Roman"/>
          <w:sz w:val="24"/>
          <w:szCs w:val="24"/>
        </w:rPr>
        <w:t xml:space="preserve"> fondu ieviešanas nosacījumos” (</w:t>
      </w:r>
      <w:r w:rsidR="00245455">
        <w:rPr>
          <w:rFonts w:ascii="Times New Roman" w:hAnsi="Times New Roman"/>
          <w:sz w:val="24"/>
          <w:szCs w:val="24"/>
        </w:rPr>
        <w:t>MK</w:t>
      </w:r>
      <w:r w:rsidRPr="0080269D">
        <w:rPr>
          <w:rFonts w:ascii="Times New Roman" w:hAnsi="Times New Roman"/>
          <w:sz w:val="24"/>
          <w:szCs w:val="24"/>
        </w:rPr>
        <w:t xml:space="preserve"> 27.09.2016. sēdes protokols Nr.48, 59.§, TA-1968), kas paredz, ka </w:t>
      </w:r>
      <w:r w:rsidR="00245455">
        <w:rPr>
          <w:rFonts w:ascii="Times New Roman" w:hAnsi="Times New Roman"/>
          <w:sz w:val="24"/>
          <w:szCs w:val="24"/>
        </w:rPr>
        <w:t>ES</w:t>
      </w:r>
      <w:r w:rsidRPr="0080269D">
        <w:rPr>
          <w:rFonts w:ascii="Times New Roman" w:hAnsi="Times New Roman"/>
          <w:sz w:val="24"/>
          <w:szCs w:val="24"/>
        </w:rPr>
        <w:t xml:space="preserve"> fondu ieviešanas nosacījumi </w:t>
      </w:r>
      <w:r w:rsidR="00DD216E" w:rsidRPr="0080269D">
        <w:rPr>
          <w:rFonts w:ascii="Times New Roman" w:hAnsi="Times New Roman"/>
          <w:sz w:val="24"/>
          <w:szCs w:val="24"/>
        </w:rPr>
        <w:t xml:space="preserve">investīcijām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DD216E" w:rsidRPr="0080269D">
        <w:rPr>
          <w:rFonts w:ascii="Times New Roman" w:hAnsi="Times New Roman"/>
          <w:sz w:val="24"/>
          <w:szCs w:val="24"/>
        </w:rPr>
        <w:t xml:space="preserve">iecības iestādēs </w:t>
      </w:r>
      <w:r w:rsidRPr="0080269D">
        <w:rPr>
          <w:rFonts w:ascii="Times New Roman" w:hAnsi="Times New Roman"/>
          <w:sz w:val="24"/>
          <w:szCs w:val="24"/>
        </w:rPr>
        <w:t>tiek izstrādāti un apstiprināti, kā arī projektu iesniegumi ti</w:t>
      </w:r>
      <w:r w:rsidR="00DD216E" w:rsidRPr="0080269D">
        <w:rPr>
          <w:rFonts w:ascii="Times New Roman" w:hAnsi="Times New Roman"/>
          <w:sz w:val="24"/>
          <w:szCs w:val="24"/>
        </w:rPr>
        <w:t>e</w:t>
      </w:r>
      <w:r w:rsidRPr="0080269D">
        <w:rPr>
          <w:rFonts w:ascii="Times New Roman" w:hAnsi="Times New Roman"/>
          <w:sz w:val="24"/>
          <w:szCs w:val="24"/>
        </w:rPr>
        <w:t>k atlasīti</w:t>
      </w:r>
      <w:r w:rsidR="00DD216E" w:rsidRPr="0080269D">
        <w:rPr>
          <w:rFonts w:ascii="Times New Roman" w:hAnsi="Times New Roman"/>
          <w:sz w:val="24"/>
          <w:szCs w:val="24"/>
        </w:rPr>
        <w:t xml:space="preserve"> paralēli</w:t>
      </w:r>
      <w:r w:rsidR="00CD34C1">
        <w:rPr>
          <w:rFonts w:ascii="Times New Roman" w:hAnsi="Times New Roman"/>
          <w:sz w:val="24"/>
          <w:szCs w:val="24"/>
        </w:rPr>
        <w:t xml:space="preserve"> </w:t>
      </w:r>
      <w:r w:rsidR="00DD216E" w:rsidRPr="0080269D">
        <w:rPr>
          <w:rFonts w:ascii="Times New Roman" w:hAnsi="Times New Roman"/>
          <w:sz w:val="24"/>
          <w:szCs w:val="24"/>
        </w:rPr>
        <w:t xml:space="preserve">veselības nozares nacionālā politikas plānošanas dokumenta izstrādei un apstiprināšanai, </w:t>
      </w:r>
      <w:r w:rsidR="009058EE">
        <w:rPr>
          <w:rFonts w:ascii="Times New Roman" w:hAnsi="Times New Roman"/>
          <w:sz w:val="24"/>
          <w:szCs w:val="24"/>
        </w:rPr>
        <w:t>tai skaitā</w:t>
      </w:r>
      <w:r w:rsidR="0093620F">
        <w:rPr>
          <w:rFonts w:ascii="Times New Roman" w:hAnsi="Times New Roman"/>
          <w:sz w:val="24"/>
          <w:szCs w:val="24"/>
        </w:rPr>
        <w:t>,</w:t>
      </w:r>
      <w:r w:rsidR="009058EE">
        <w:rPr>
          <w:rFonts w:ascii="Times New Roman" w:hAnsi="Times New Roman"/>
          <w:sz w:val="24"/>
          <w:szCs w:val="24"/>
        </w:rPr>
        <w:t xml:space="preserve"> </w:t>
      </w:r>
      <w:r w:rsidRPr="0080269D">
        <w:rPr>
          <w:rFonts w:ascii="Times New Roman" w:hAnsi="Times New Roman"/>
          <w:sz w:val="24"/>
          <w:szCs w:val="24"/>
        </w:rPr>
        <w:t xml:space="preserve">balstoties </w:t>
      </w:r>
      <w:r w:rsidR="009058EE">
        <w:rPr>
          <w:rFonts w:ascii="Times New Roman" w:hAnsi="Times New Roman"/>
          <w:sz w:val="24"/>
          <w:szCs w:val="24"/>
        </w:rPr>
        <w:t xml:space="preserve">arī </w:t>
      </w:r>
      <w:r w:rsidRPr="0080269D">
        <w:rPr>
          <w:rFonts w:ascii="Times New Roman" w:hAnsi="Times New Roman"/>
          <w:sz w:val="24"/>
          <w:szCs w:val="24"/>
        </w:rPr>
        <w:t xml:space="preserve">uz valdības lēmumu par </w:t>
      </w:r>
      <w:r w:rsidR="00714C6A">
        <w:rPr>
          <w:rFonts w:ascii="Times New Roman" w:hAnsi="Times New Roman"/>
          <w:sz w:val="24"/>
          <w:szCs w:val="24"/>
        </w:rPr>
        <w:t xml:space="preserve">augstas intensitātes </w:t>
      </w:r>
      <w:r w:rsidRPr="0080269D">
        <w:rPr>
          <w:rFonts w:ascii="Times New Roman" w:hAnsi="Times New Roman"/>
          <w:sz w:val="24"/>
          <w:szCs w:val="24"/>
        </w:rPr>
        <w:t>veselības aprūpes iestāžu kartējumu un attīstību.</w:t>
      </w:r>
    </w:p>
    <w:p w:rsidR="00D57062" w:rsidRPr="0080269D" w:rsidRDefault="00DD21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Informatīvais ziņojums ietver esošās situācijas analīzi attiecībā </w:t>
      </w:r>
      <w:r w:rsidR="00566218" w:rsidRPr="0080269D">
        <w:rPr>
          <w:rFonts w:ascii="Times New Roman" w:hAnsi="Times New Roman"/>
          <w:sz w:val="24"/>
          <w:szCs w:val="24"/>
        </w:rPr>
        <w:t xml:space="preserve">uz </w:t>
      </w:r>
      <w:r w:rsidR="00D57062" w:rsidRPr="0080269D">
        <w:rPr>
          <w:rFonts w:ascii="Times New Roman" w:hAnsi="Times New Roman"/>
          <w:sz w:val="24"/>
          <w:szCs w:val="24"/>
        </w:rPr>
        <w:t xml:space="preserve">demogrāfiskām tendencēm, saslimstību un veselības aprūpes sistēmu, kā arī paredz rīcības aprakstu attiecībā uz risinājumiem veselības aprūpes attīstībai, tai skatā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D57062" w:rsidRPr="0080269D">
        <w:rPr>
          <w:rFonts w:ascii="Times New Roman" w:hAnsi="Times New Roman"/>
          <w:sz w:val="24"/>
          <w:szCs w:val="24"/>
        </w:rPr>
        <w:t>iecības iestāžu kartējumu un plānotās investīcijas.</w:t>
      </w:r>
    </w:p>
    <w:p w:rsidR="00DD216E" w:rsidRPr="0080269D" w:rsidRDefault="00DD21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Informatīvais ziņojums pilnā apmērā tiks integrēts veselības nozares nacionālajā politikas plānošanas dokumentā.</w:t>
      </w:r>
    </w:p>
    <w:p w:rsidR="00B94E03" w:rsidRDefault="00B94E03" w:rsidP="002F5D29">
      <w:pPr>
        <w:widowControl w:val="0"/>
        <w:spacing w:after="0" w:line="240" w:lineRule="auto"/>
        <w:ind w:firstLine="709"/>
        <w:jc w:val="both"/>
        <w:rPr>
          <w:rFonts w:ascii="Times New Roman" w:hAnsi="Times New Roman"/>
          <w:sz w:val="28"/>
          <w:szCs w:val="28"/>
        </w:rPr>
      </w:pPr>
    </w:p>
    <w:p w:rsidR="0080269D" w:rsidRPr="00D95374" w:rsidRDefault="0080269D" w:rsidP="002F5D29">
      <w:pPr>
        <w:widowControl w:val="0"/>
        <w:spacing w:after="0" w:line="240" w:lineRule="auto"/>
        <w:ind w:firstLine="709"/>
        <w:jc w:val="both"/>
        <w:rPr>
          <w:rFonts w:ascii="Times New Roman" w:hAnsi="Times New Roman"/>
          <w:sz w:val="28"/>
          <w:szCs w:val="28"/>
        </w:rPr>
      </w:pPr>
    </w:p>
    <w:p w:rsidR="001C6387" w:rsidRDefault="001C6387" w:rsidP="002F5D29">
      <w:pPr>
        <w:widowControl w:val="0"/>
        <w:spacing w:after="0" w:line="240" w:lineRule="auto"/>
        <w:rPr>
          <w:rFonts w:ascii="Times New Roman Bold" w:hAnsi="Times New Roman Bold"/>
          <w:b/>
          <w:caps/>
          <w:sz w:val="28"/>
          <w:szCs w:val="28"/>
        </w:rPr>
      </w:pPr>
      <w:r>
        <w:rPr>
          <w:rFonts w:ascii="Times New Roman Bold" w:hAnsi="Times New Roman Bold"/>
          <w:caps/>
        </w:rPr>
        <w:br w:type="page"/>
      </w:r>
    </w:p>
    <w:p w:rsidR="006F629A" w:rsidRPr="001C6387" w:rsidRDefault="00C81EC7" w:rsidP="002F5D29">
      <w:pPr>
        <w:pStyle w:val="Heading1"/>
        <w:widowControl w:val="0"/>
        <w:rPr>
          <w:rFonts w:ascii="Times New Roman Bold" w:hAnsi="Times New Roman Bold"/>
          <w:caps/>
        </w:rPr>
      </w:pPr>
      <w:bookmarkStart w:id="9" w:name="_Toc465720280"/>
      <w:bookmarkStart w:id="10" w:name="_Toc469410747"/>
      <w:r w:rsidRPr="001C6387">
        <w:rPr>
          <w:rFonts w:ascii="Times New Roman Bold" w:hAnsi="Times New Roman Bold"/>
          <w:caps/>
        </w:rPr>
        <w:lastRenderedPageBreak/>
        <w:t>1.</w:t>
      </w:r>
      <w:r w:rsidR="00302002" w:rsidRPr="001C6387">
        <w:rPr>
          <w:rFonts w:ascii="Times New Roman Bold" w:hAnsi="Times New Roman Bold"/>
          <w:caps/>
        </w:rPr>
        <w:t xml:space="preserve"> </w:t>
      </w:r>
      <w:r w:rsidR="006F629A" w:rsidRPr="001C6387">
        <w:rPr>
          <w:rFonts w:ascii="Times New Roman Bold" w:hAnsi="Times New Roman Bold"/>
          <w:caps/>
        </w:rPr>
        <w:t>Demogrāfiskās tendences</w:t>
      </w:r>
      <w:bookmarkEnd w:id="9"/>
      <w:bookmarkEnd w:id="10"/>
    </w:p>
    <w:p w:rsidR="00C73FA8" w:rsidRPr="00B815A8" w:rsidRDefault="00C73FA8" w:rsidP="002F5D29">
      <w:pPr>
        <w:widowControl w:val="0"/>
        <w:spacing w:after="0" w:line="240" w:lineRule="auto"/>
        <w:ind w:firstLine="709"/>
        <w:jc w:val="both"/>
        <w:rPr>
          <w:rFonts w:ascii="Times New Roman" w:hAnsi="Times New Roman"/>
          <w:sz w:val="28"/>
          <w:szCs w:val="28"/>
        </w:rPr>
      </w:pPr>
    </w:p>
    <w:p w:rsidR="000C0ECA" w:rsidRPr="0080269D" w:rsidRDefault="00AC77B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Plānojot veselības aprūpes pakalpojumu sniedzēju tīklu un attīstību, svarīgi nodrošināt to atbilstību demogrāfiskajām tendencēm. </w:t>
      </w:r>
      <w:r w:rsidR="000C0ECA" w:rsidRPr="0080269D">
        <w:rPr>
          <w:rFonts w:ascii="Times New Roman" w:hAnsi="Times New Roman"/>
          <w:sz w:val="24"/>
          <w:szCs w:val="24"/>
        </w:rPr>
        <w:t xml:space="preserve">Iedzīvotāju skaits Latvijā ilgstoši samazinās, kam galvenie iemesli ir </w:t>
      </w:r>
      <w:r w:rsidR="007E4A54" w:rsidRPr="0080269D">
        <w:rPr>
          <w:rFonts w:ascii="Times New Roman" w:hAnsi="Times New Roman"/>
          <w:sz w:val="24"/>
          <w:szCs w:val="24"/>
        </w:rPr>
        <w:t>zems dzimstības līmenis, sabiedrības novecošanās</w:t>
      </w:r>
      <w:r w:rsidR="0054532B">
        <w:rPr>
          <w:rFonts w:ascii="Times New Roman" w:hAnsi="Times New Roman"/>
          <w:sz w:val="24"/>
          <w:szCs w:val="24"/>
        </w:rPr>
        <w:t xml:space="preserve"> un</w:t>
      </w:r>
      <w:r w:rsidR="000C0ECA" w:rsidRPr="0080269D">
        <w:rPr>
          <w:rFonts w:ascii="Times New Roman" w:hAnsi="Times New Roman"/>
          <w:sz w:val="24"/>
          <w:szCs w:val="24"/>
        </w:rPr>
        <w:t xml:space="preserve"> </w:t>
      </w:r>
      <w:r w:rsidR="0054532B" w:rsidRPr="00122255">
        <w:rPr>
          <w:rFonts w:ascii="Times New Roman" w:hAnsi="Times New Roman"/>
          <w:bCs/>
          <w:sz w:val="24"/>
          <w:szCs w:val="24"/>
        </w:rPr>
        <w:t>salīdzinoši augstāka mirstība nekā vidēji ES valstīs</w:t>
      </w:r>
      <w:r w:rsidR="0054532B">
        <w:rPr>
          <w:rFonts w:ascii="Times New Roman" w:hAnsi="Times New Roman"/>
          <w:bCs/>
          <w:sz w:val="24"/>
          <w:szCs w:val="24"/>
        </w:rPr>
        <w:t xml:space="preserve">, kā arī </w:t>
      </w:r>
      <w:r w:rsidR="000C0ECA" w:rsidRPr="0080269D">
        <w:rPr>
          <w:rFonts w:ascii="Times New Roman" w:hAnsi="Times New Roman"/>
          <w:sz w:val="24"/>
          <w:szCs w:val="24"/>
        </w:rPr>
        <w:t xml:space="preserve">iedzīvotāju emigrācija. </w:t>
      </w:r>
    </w:p>
    <w:p w:rsidR="008321F1" w:rsidRDefault="000C0EC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2016.gada 1.janvārī Latvijā bija 1,97 miljoni iedzīvotāju, no kuriem 68% dzīvoja pilsētās, bet 32% – laukos</w:t>
      </w:r>
      <w:r w:rsidR="003C3019" w:rsidRPr="0080269D">
        <w:rPr>
          <w:rFonts w:ascii="Times New Roman" w:hAnsi="Times New Roman"/>
          <w:sz w:val="24"/>
          <w:szCs w:val="24"/>
        </w:rPr>
        <w:t xml:space="preserve"> (skat. </w:t>
      </w:r>
      <w:r w:rsidR="00CF6A86">
        <w:rPr>
          <w:rFonts w:ascii="Times New Roman" w:hAnsi="Times New Roman"/>
          <w:sz w:val="24"/>
          <w:szCs w:val="24"/>
        </w:rPr>
        <w:fldChar w:fldCharType="begin"/>
      </w:r>
      <w:r w:rsidR="0080269D">
        <w:rPr>
          <w:rFonts w:ascii="Times New Roman" w:hAnsi="Times New Roman"/>
          <w:sz w:val="24"/>
          <w:szCs w:val="24"/>
        </w:rPr>
        <w:instrText xml:space="preserve"> REF _Ref465613517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w:t>
      </w:r>
      <w:r w:rsidR="00CF6A86">
        <w:rPr>
          <w:rFonts w:ascii="Times New Roman" w:hAnsi="Times New Roman"/>
          <w:sz w:val="24"/>
          <w:szCs w:val="24"/>
        </w:rPr>
        <w:fldChar w:fldCharType="end"/>
      </w:r>
      <w:r w:rsidR="003C3019" w:rsidRPr="0080269D">
        <w:rPr>
          <w:rFonts w:ascii="Times New Roman" w:hAnsi="Times New Roman"/>
          <w:sz w:val="24"/>
          <w:szCs w:val="24"/>
        </w:rPr>
        <w:t>.tabulu), kamēr 2013.gadā iedzīvotāju skaits bija par teju 55 000 lielāks.</w:t>
      </w:r>
    </w:p>
    <w:p w:rsidR="003015DA" w:rsidRPr="003015DA" w:rsidRDefault="003015DA" w:rsidP="002F5D29">
      <w:pPr>
        <w:pStyle w:val="ListParagraph"/>
        <w:widowControl w:val="0"/>
        <w:spacing w:after="0" w:line="240" w:lineRule="auto"/>
        <w:ind w:left="0"/>
        <w:jc w:val="both"/>
        <w:rPr>
          <w:rFonts w:ascii="Times New Roman" w:hAnsi="Times New Roman"/>
          <w:sz w:val="24"/>
          <w:szCs w:val="24"/>
        </w:rPr>
      </w:pPr>
    </w:p>
    <w:p w:rsidR="00B104F6" w:rsidRPr="003015DA" w:rsidRDefault="00B104F6"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11" w:name="_Ref465613517"/>
      <w:r w:rsidRPr="003015DA">
        <w:rPr>
          <w:rFonts w:ascii="Times New Roman" w:hAnsi="Times New Roman"/>
          <w:sz w:val="24"/>
          <w:szCs w:val="24"/>
        </w:rPr>
        <w:t>tabula</w:t>
      </w:r>
      <w:bookmarkEnd w:id="11"/>
    </w:p>
    <w:p w:rsidR="00B104F6" w:rsidRPr="00503E78" w:rsidRDefault="00B104F6" w:rsidP="002F5D29">
      <w:pPr>
        <w:widowControl w:val="0"/>
        <w:spacing w:after="120" w:line="240" w:lineRule="auto"/>
        <w:ind w:firstLine="709"/>
        <w:jc w:val="center"/>
        <w:rPr>
          <w:rFonts w:ascii="Times New Roman" w:hAnsi="Times New Roman"/>
          <w:b/>
          <w:bCs/>
          <w:sz w:val="24"/>
          <w:szCs w:val="24"/>
        </w:rPr>
      </w:pPr>
      <w:r w:rsidRPr="00503E78">
        <w:rPr>
          <w:rFonts w:ascii="Times New Roman" w:hAnsi="Times New Roman"/>
          <w:b/>
          <w:bCs/>
          <w:sz w:val="24"/>
          <w:szCs w:val="24"/>
        </w:rPr>
        <w:t>Iedzīvotāju statistika 2015.gadā</w:t>
      </w:r>
    </w:p>
    <w:tbl>
      <w:tblPr>
        <w:tblW w:w="9062" w:type="dxa"/>
        <w:tblBorders>
          <w:top w:val="single" w:sz="8" w:space="0" w:color="CF7B79"/>
          <w:left w:val="single" w:sz="8" w:space="0" w:color="CF7B79"/>
          <w:bottom w:val="single" w:sz="8" w:space="0" w:color="CF7B79"/>
          <w:right w:val="single" w:sz="8" w:space="0" w:color="CF7B79"/>
          <w:insideH w:val="single" w:sz="8" w:space="0" w:color="CF7B79"/>
        </w:tblBorders>
        <w:tblLook w:val="0600"/>
      </w:tblPr>
      <w:tblGrid>
        <w:gridCol w:w="7001"/>
        <w:gridCol w:w="2061"/>
      </w:tblGrid>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Teritorija (tūkstošos km</w:t>
            </w:r>
            <w:r w:rsidRPr="007A1959">
              <w:rPr>
                <w:rFonts w:ascii="Times New Roman" w:eastAsia="Times New Roman" w:hAnsi="Times New Roman"/>
                <w:szCs w:val="20"/>
                <w:vertAlign w:val="superscript"/>
                <w:lang w:eastAsia="lv-LV"/>
              </w:rPr>
              <w:t>2</w:t>
            </w:r>
            <w:r w:rsidRPr="007A1959">
              <w:rPr>
                <w:rFonts w:ascii="Times New Roman" w:eastAsia="Times New Roman" w:hAnsi="Times New Roman"/>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64,6</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 xml:space="preserve">Iedzīvotāji </w:t>
            </w:r>
            <w:r w:rsidRPr="007A1959">
              <w:rPr>
                <w:rFonts w:ascii="Times New Roman" w:eastAsia="Times New Roman" w:hAnsi="Times New Roman"/>
                <w:b/>
                <w:szCs w:val="20"/>
                <w:lang w:eastAsia="lv-LV"/>
              </w:rPr>
              <w:t>(01.01.2015)</w:t>
            </w:r>
            <w:r w:rsidRPr="007A1959">
              <w:rPr>
                <w:rFonts w:ascii="Times New Roman" w:eastAsia="Times New Roman" w:hAnsi="Times New Roman"/>
                <w:szCs w:val="20"/>
                <w:lang w:eastAsia="lv-LV"/>
              </w:rPr>
              <w:t xml:space="preserve"> </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1 986 096</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pilsētās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1 348 855/</w:t>
            </w:r>
            <w:r w:rsidRPr="007A1959">
              <w:rPr>
                <w:rFonts w:ascii="Times New Roman" w:eastAsia="Times New Roman" w:hAnsi="Times New Roman"/>
                <w:b/>
                <w:szCs w:val="20"/>
                <w:lang w:eastAsia="lv-LV"/>
              </w:rPr>
              <w:t>67,9%</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laukos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637 241/</w:t>
            </w:r>
            <w:r w:rsidRPr="007A1959">
              <w:rPr>
                <w:rFonts w:ascii="Times New Roman" w:eastAsia="Times New Roman" w:hAnsi="Times New Roman"/>
                <w:b/>
                <w:szCs w:val="20"/>
                <w:lang w:eastAsia="lv-LV"/>
              </w:rPr>
              <w:t>32,1%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Vīrieši</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911 207/ 45,9%</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Sievietes</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1 074 889/ 54,1%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hAnsi="Times New Roman"/>
              </w:rPr>
            </w:pPr>
            <w:r w:rsidRPr="007A1959">
              <w:rPr>
                <w:rFonts w:ascii="Times New Roman" w:eastAsia="Times New Roman" w:hAnsi="Times New Roman"/>
                <w:i/>
                <w:szCs w:val="20"/>
                <w:lang w:eastAsia="lv-LV"/>
              </w:rPr>
              <w:t>Iedzīvotāju blīvums (cilvēku skaits uz 1 km</w:t>
            </w:r>
            <w:r w:rsidRPr="007A1959">
              <w:rPr>
                <w:rFonts w:ascii="Times New Roman" w:eastAsia="Times New Roman" w:hAnsi="Times New Roman"/>
                <w:i/>
                <w:szCs w:val="20"/>
                <w:vertAlign w:val="superscript"/>
                <w:lang w:eastAsia="lv-LV"/>
              </w:rPr>
              <w:t>2</w:t>
            </w:r>
            <w:r w:rsidRPr="007A1959">
              <w:rPr>
                <w:rFonts w:ascii="Times New Roman" w:eastAsia="Times New Roman" w:hAnsi="Times New Roman"/>
                <w:i/>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31</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Dzīvi dzimuši</w:t>
            </w:r>
          </w:p>
        </w:tc>
        <w:tc>
          <w:tcPr>
            <w:tcW w:w="2061" w:type="dxa"/>
          </w:tcPr>
          <w:p w:rsidR="00B815A8" w:rsidRPr="007A1959" w:rsidRDefault="00B815A8" w:rsidP="007A1959">
            <w:pPr>
              <w:widowControl w:val="0"/>
              <w:tabs>
                <w:tab w:val="left" w:pos="1621"/>
              </w:tabs>
              <w:spacing w:after="0" w:line="240" w:lineRule="auto"/>
              <w:ind w:right="134" w:hanging="80"/>
              <w:jc w:val="right"/>
              <w:rPr>
                <w:rFonts w:ascii="Times New Roman" w:hAnsi="Times New Roman"/>
              </w:rPr>
            </w:pPr>
            <w:r w:rsidRPr="007A1959">
              <w:rPr>
                <w:rFonts w:ascii="Times New Roman" w:eastAsia="Times New Roman" w:hAnsi="Times New Roman"/>
                <w:szCs w:val="20"/>
                <w:lang w:eastAsia="lv-LV"/>
              </w:rPr>
              <w:t>21 720</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Miruši</w:t>
            </w:r>
          </w:p>
        </w:tc>
        <w:tc>
          <w:tcPr>
            <w:tcW w:w="2061" w:type="dxa"/>
          </w:tcPr>
          <w:p w:rsidR="00B815A8" w:rsidRPr="007A1959" w:rsidRDefault="00B815A8" w:rsidP="007A1959">
            <w:pPr>
              <w:widowControl w:val="0"/>
              <w:tabs>
                <w:tab w:val="left" w:pos="1621"/>
              </w:tabs>
              <w:spacing w:after="0" w:line="240" w:lineRule="auto"/>
              <w:ind w:right="134" w:hanging="80"/>
              <w:jc w:val="right"/>
              <w:rPr>
                <w:rFonts w:ascii="Times New Roman" w:hAnsi="Times New Roman"/>
              </w:rPr>
            </w:pPr>
            <w:r w:rsidRPr="007A1959">
              <w:rPr>
                <w:rFonts w:ascii="Times New Roman" w:eastAsia="Times New Roman" w:hAnsi="Times New Roman"/>
                <w:szCs w:val="20"/>
                <w:lang w:eastAsia="lv-LV"/>
              </w:rPr>
              <w:t>28 179</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 xml:space="preserve">Iedzīvotāji </w:t>
            </w:r>
            <w:r w:rsidRPr="007A1959">
              <w:rPr>
                <w:rFonts w:ascii="Times New Roman" w:eastAsia="Times New Roman" w:hAnsi="Times New Roman"/>
                <w:b/>
                <w:szCs w:val="20"/>
                <w:lang w:eastAsia="lv-LV"/>
              </w:rPr>
              <w:t>(01.01.2016)</w:t>
            </w:r>
            <w:r w:rsidRPr="007A1959">
              <w:rPr>
                <w:rFonts w:ascii="Times New Roman" w:eastAsia="Times New Roman" w:hAnsi="Times New Roman"/>
                <w:szCs w:val="20"/>
                <w:lang w:eastAsia="lv-LV"/>
              </w:rPr>
              <w:t xml:space="preserve"> </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1 968 957</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pilsētās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1 338 249/</w:t>
            </w:r>
            <w:r w:rsidRPr="007A1959">
              <w:rPr>
                <w:rFonts w:ascii="Times New Roman" w:eastAsia="Times New Roman" w:hAnsi="Times New Roman"/>
                <w:b/>
                <w:szCs w:val="20"/>
                <w:lang w:eastAsia="lv-LV"/>
              </w:rPr>
              <w:t>68,0%</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laukos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630 708/</w:t>
            </w:r>
            <w:r w:rsidRPr="007A1959">
              <w:rPr>
                <w:rFonts w:ascii="Times New Roman" w:eastAsia="Times New Roman" w:hAnsi="Times New Roman"/>
                <w:b/>
                <w:szCs w:val="20"/>
                <w:lang w:eastAsia="lv-LV"/>
              </w:rPr>
              <w:t>32,0%</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Vīrieši</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904 299/45,9%</w:t>
            </w:r>
          </w:p>
        </w:tc>
      </w:tr>
      <w:tr w:rsidR="00B815A8" w:rsidRPr="009E4D7B"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Sievietes</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1 064 658/54,1%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hAnsi="Times New Roman"/>
              </w:rPr>
            </w:pPr>
            <w:r w:rsidRPr="007A1959">
              <w:rPr>
                <w:rFonts w:ascii="Times New Roman" w:eastAsia="Times New Roman" w:hAnsi="Times New Roman"/>
                <w:i/>
                <w:szCs w:val="20"/>
                <w:lang w:eastAsia="lv-LV"/>
              </w:rPr>
              <w:t>Iedzīvotāju blīvums (cilvēku skaits uz 1 km</w:t>
            </w:r>
            <w:r w:rsidRPr="007A1959">
              <w:rPr>
                <w:rFonts w:ascii="Times New Roman" w:eastAsia="Times New Roman" w:hAnsi="Times New Roman"/>
                <w:i/>
                <w:szCs w:val="20"/>
                <w:vertAlign w:val="superscript"/>
                <w:lang w:eastAsia="lv-LV"/>
              </w:rPr>
              <w:t>2</w:t>
            </w:r>
            <w:r w:rsidRPr="007A1959">
              <w:rPr>
                <w:rFonts w:ascii="Times New Roman" w:eastAsia="Times New Roman" w:hAnsi="Times New Roman"/>
                <w:i/>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30</w:t>
            </w:r>
          </w:p>
        </w:tc>
      </w:tr>
    </w:tbl>
    <w:p w:rsidR="00680A0F" w:rsidRPr="007A416E"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Avots: CSP</w:t>
      </w:r>
    </w:p>
    <w:p w:rsidR="00B104F6" w:rsidRDefault="00B104F6" w:rsidP="002F5D29">
      <w:pPr>
        <w:widowControl w:val="0"/>
        <w:spacing w:after="0" w:line="240" w:lineRule="auto"/>
        <w:ind w:firstLine="720"/>
        <w:jc w:val="both"/>
        <w:rPr>
          <w:rFonts w:ascii="Times New Roman" w:hAnsi="Times New Roman"/>
          <w:sz w:val="28"/>
          <w:szCs w:val="24"/>
          <w:lang w:bidi="en-US"/>
        </w:rPr>
      </w:pPr>
    </w:p>
    <w:p w:rsidR="00433B02" w:rsidRPr="003015DA" w:rsidRDefault="007C173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 xml:space="preserve">Apskatot iedzīvotāju skaita izmaiņas pa </w:t>
      </w:r>
      <w:r w:rsidR="00AB02EE" w:rsidRPr="003015DA">
        <w:rPr>
          <w:rFonts w:ascii="Times New Roman" w:hAnsi="Times New Roman"/>
          <w:sz w:val="24"/>
          <w:szCs w:val="24"/>
        </w:rPr>
        <w:t>reģioniem, lielākais iedzīvotāju skaita samazinājums novērojams Latgalē (nepilni 17 000 iedzīvotāju), kamēr Rīgas un Pierīgas reģions pēdējos gados ir attīstījies un iedzīvotāju skaits ir samazinājies ievērojami maz</w:t>
      </w:r>
      <w:r w:rsidR="003C3019" w:rsidRPr="003015DA">
        <w:rPr>
          <w:rFonts w:ascii="Times New Roman" w:hAnsi="Times New Roman"/>
          <w:sz w:val="24"/>
          <w:szCs w:val="24"/>
        </w:rPr>
        <w:t xml:space="preserve">āk </w:t>
      </w:r>
      <w:r w:rsidR="00CA4B2F">
        <w:rPr>
          <w:rFonts w:ascii="Times New Roman" w:hAnsi="Times New Roman"/>
          <w:sz w:val="24"/>
          <w:szCs w:val="24"/>
        </w:rPr>
        <w:t>–</w:t>
      </w:r>
      <w:r w:rsidR="003C3019" w:rsidRPr="003015DA">
        <w:rPr>
          <w:rFonts w:ascii="Times New Roman" w:hAnsi="Times New Roman"/>
          <w:sz w:val="24"/>
          <w:szCs w:val="24"/>
        </w:rPr>
        <w:t xml:space="preserve"> </w:t>
      </w:r>
      <w:r w:rsidR="00AB02EE" w:rsidRPr="003015DA">
        <w:rPr>
          <w:rFonts w:ascii="Times New Roman" w:hAnsi="Times New Roman"/>
          <w:sz w:val="24"/>
          <w:szCs w:val="24"/>
        </w:rPr>
        <w:t xml:space="preserve">attiecīgi par </w:t>
      </w:r>
      <w:r w:rsidR="003C3019" w:rsidRPr="003015DA">
        <w:rPr>
          <w:rFonts w:ascii="Times New Roman" w:hAnsi="Times New Roman"/>
          <w:sz w:val="24"/>
          <w:szCs w:val="24"/>
        </w:rPr>
        <w:t xml:space="preserve">aptuveni 5000 un 2000 iedzīvotājiem (skat. </w:t>
      </w:r>
      <w:r w:rsidR="00CF6A86" w:rsidRPr="003015DA">
        <w:rPr>
          <w:rFonts w:ascii="Times New Roman" w:hAnsi="Times New Roman"/>
          <w:sz w:val="24"/>
          <w:szCs w:val="24"/>
        </w:rPr>
        <w:fldChar w:fldCharType="begin"/>
      </w:r>
      <w:r w:rsidR="0080269D" w:rsidRPr="003015DA">
        <w:rPr>
          <w:rFonts w:ascii="Times New Roman" w:hAnsi="Times New Roman"/>
          <w:sz w:val="24"/>
          <w:szCs w:val="24"/>
        </w:rPr>
        <w:instrText xml:space="preserve"> REF _Ref465613572 \r \h </w:instrText>
      </w:r>
      <w:r w:rsidR="00CF6A86" w:rsidRPr="003015DA">
        <w:rPr>
          <w:rFonts w:ascii="Times New Roman" w:hAnsi="Times New Roman"/>
          <w:sz w:val="24"/>
          <w:szCs w:val="24"/>
        </w:rPr>
      </w:r>
      <w:r w:rsidR="00CF6A86" w:rsidRPr="003015DA">
        <w:rPr>
          <w:rFonts w:ascii="Times New Roman" w:hAnsi="Times New Roman"/>
          <w:sz w:val="24"/>
          <w:szCs w:val="24"/>
        </w:rPr>
        <w:fldChar w:fldCharType="separate"/>
      </w:r>
      <w:r w:rsidR="00F83E88">
        <w:rPr>
          <w:rFonts w:ascii="Times New Roman" w:hAnsi="Times New Roman"/>
          <w:sz w:val="24"/>
          <w:szCs w:val="24"/>
        </w:rPr>
        <w:t>2</w:t>
      </w:r>
      <w:r w:rsidR="00CF6A86" w:rsidRPr="003015DA">
        <w:rPr>
          <w:rFonts w:ascii="Times New Roman" w:hAnsi="Times New Roman"/>
          <w:sz w:val="24"/>
          <w:szCs w:val="24"/>
        </w:rPr>
        <w:fldChar w:fldCharType="end"/>
      </w:r>
      <w:r w:rsidR="003C3019" w:rsidRPr="003015DA">
        <w:rPr>
          <w:rFonts w:ascii="Times New Roman" w:hAnsi="Times New Roman"/>
          <w:sz w:val="24"/>
          <w:szCs w:val="24"/>
        </w:rPr>
        <w:t>.tabulu).</w:t>
      </w:r>
    </w:p>
    <w:p w:rsidR="00B104F6" w:rsidRPr="003015DA" w:rsidRDefault="00B104F6"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12" w:name="_Ref465613572"/>
      <w:r w:rsidRPr="003015DA">
        <w:rPr>
          <w:rFonts w:ascii="Times New Roman" w:hAnsi="Times New Roman"/>
          <w:sz w:val="24"/>
          <w:szCs w:val="24"/>
        </w:rPr>
        <w:t>tabula</w:t>
      </w:r>
      <w:bookmarkEnd w:id="12"/>
    </w:p>
    <w:p w:rsidR="00B104F6" w:rsidRPr="00503E78" w:rsidRDefault="00B104F6" w:rsidP="002F5D29">
      <w:pPr>
        <w:widowControl w:val="0"/>
        <w:spacing w:after="120" w:line="240" w:lineRule="auto"/>
        <w:ind w:firstLine="709"/>
        <w:jc w:val="center"/>
        <w:rPr>
          <w:rFonts w:ascii="Times New Roman" w:hAnsi="Times New Roman"/>
          <w:b/>
          <w:bCs/>
          <w:sz w:val="24"/>
          <w:szCs w:val="24"/>
        </w:rPr>
      </w:pPr>
      <w:r w:rsidRPr="00503E78">
        <w:rPr>
          <w:rFonts w:ascii="Times New Roman" w:hAnsi="Times New Roman"/>
          <w:b/>
          <w:bCs/>
          <w:sz w:val="24"/>
          <w:szCs w:val="24"/>
        </w:rPr>
        <w:t>Iedzīvotāju skaits pa reģioniem 2012. – 2016.gadā</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A0"/>
      </w:tblPr>
      <w:tblGrid>
        <w:gridCol w:w="1807"/>
        <w:gridCol w:w="1808"/>
        <w:gridCol w:w="1808"/>
        <w:gridCol w:w="1808"/>
        <w:gridCol w:w="1808"/>
      </w:tblGrid>
      <w:tr w:rsidR="007C1732" w:rsidRPr="004E66CF" w:rsidTr="00B75CD3">
        <w:trPr>
          <w:trHeight w:hRule="exact" w:val="809"/>
          <w:tblHeader/>
        </w:trPr>
        <w:tc>
          <w:tcPr>
            <w:tcW w:w="1807"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Reģions</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01.01.2013.</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01.01.2014.</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01.01.2015.</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01.01.2016.</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1"/>
                <w:rFonts w:ascii="Times New Roman" w:hAnsi="Times New Roman" w:cs="Times New Roman"/>
                <w:sz w:val="22"/>
                <w:szCs w:val="24"/>
              </w:rPr>
              <w:t>LATVIJA</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2 023 825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2 001 468</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1 986 096</w:t>
            </w:r>
          </w:p>
        </w:tc>
        <w:tc>
          <w:tcPr>
            <w:tcW w:w="1808" w:type="dxa"/>
            <w:vAlign w:val="center"/>
          </w:tcPr>
          <w:p w:rsidR="007C1732" w:rsidRPr="007A1959" w:rsidRDefault="007C1732" w:rsidP="007A1959">
            <w:pPr>
              <w:widowControl w:val="0"/>
              <w:spacing w:before="40" w:after="40" w:line="240" w:lineRule="auto"/>
              <w:jc w:val="center"/>
              <w:rPr>
                <w:rStyle w:val="BodyText1"/>
                <w:rFonts w:ascii="Times New Roman" w:hAnsi="Times New Roman" w:cs="Times New Roman"/>
                <w:sz w:val="22"/>
                <w:szCs w:val="24"/>
              </w:rPr>
            </w:pPr>
            <w:r w:rsidRPr="007A1959">
              <w:rPr>
                <w:rFonts w:ascii="Times New Roman" w:hAnsi="Times New Roman"/>
                <w:b/>
                <w:bCs/>
                <w:color w:val="000000"/>
                <w:szCs w:val="24"/>
                <w:shd w:val="clear" w:color="auto" w:fill="FFFFFF"/>
              </w:rPr>
              <w:t>1 968 957</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Rīgas</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643 615</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643 368</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641 007</w:t>
            </w:r>
          </w:p>
        </w:tc>
        <w:tc>
          <w:tcPr>
            <w:tcW w:w="1808" w:type="dxa"/>
            <w:vAlign w:val="center"/>
          </w:tcPr>
          <w:p w:rsidR="007C1732" w:rsidRPr="007A1959" w:rsidRDefault="007C1732" w:rsidP="007A1959">
            <w:pPr>
              <w:widowControl w:val="0"/>
              <w:spacing w:before="40" w:after="40" w:line="240" w:lineRule="auto"/>
              <w:jc w:val="center"/>
              <w:rPr>
                <w:szCs w:val="24"/>
                <w:shd w:val="clear" w:color="auto" w:fill="FFFFFF"/>
              </w:rPr>
            </w:pPr>
            <w:r w:rsidRPr="007A1959">
              <w:rPr>
                <w:rFonts w:ascii="Times New Roman" w:hAnsi="Times New Roman"/>
                <w:color w:val="000000"/>
                <w:szCs w:val="24"/>
                <w:shd w:val="clear" w:color="auto" w:fill="FFFFFF"/>
              </w:rPr>
              <w:t>638 784</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Pierīgas</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369 987</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367 038</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367 609</w:t>
            </w:r>
          </w:p>
        </w:tc>
        <w:tc>
          <w:tcPr>
            <w:tcW w:w="1808" w:type="dxa"/>
            <w:vAlign w:val="center"/>
          </w:tcPr>
          <w:p w:rsidR="007C1732" w:rsidRPr="007A1959" w:rsidRDefault="007C1732" w:rsidP="007A1959">
            <w:pPr>
              <w:widowControl w:val="0"/>
              <w:spacing w:before="40" w:after="40" w:line="240" w:lineRule="auto"/>
              <w:jc w:val="center"/>
              <w:rPr>
                <w:szCs w:val="24"/>
                <w:shd w:val="clear" w:color="auto" w:fill="FFFFFF"/>
              </w:rPr>
            </w:pPr>
            <w:r w:rsidRPr="007A1959">
              <w:rPr>
                <w:rFonts w:ascii="Times New Roman" w:hAnsi="Times New Roman"/>
                <w:color w:val="000000"/>
                <w:szCs w:val="24"/>
                <w:shd w:val="clear" w:color="auto" w:fill="FFFFFF"/>
              </w:rPr>
              <w:t>368 159</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Vidzemes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205 949</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201 915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199 027</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195 799</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Kurzemes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262 755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258 034</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254 722</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250 897</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Zemgales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248 845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244 875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242 150</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239 335</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Latgales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292 674</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286 238</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281 581</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275 983</w:t>
            </w:r>
          </w:p>
        </w:tc>
      </w:tr>
    </w:tbl>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CSP</w:t>
      </w:r>
    </w:p>
    <w:p w:rsidR="0098239F" w:rsidRDefault="0098239F" w:rsidP="002F5D29">
      <w:pPr>
        <w:widowControl w:val="0"/>
        <w:spacing w:after="0" w:line="240" w:lineRule="auto"/>
        <w:ind w:firstLine="709"/>
        <w:jc w:val="both"/>
        <w:rPr>
          <w:rFonts w:ascii="Times New Roman" w:hAnsi="Times New Roman"/>
          <w:sz w:val="28"/>
          <w:szCs w:val="28"/>
        </w:rPr>
      </w:pPr>
    </w:p>
    <w:p w:rsidR="00AB02EE" w:rsidRDefault="00AB02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33B02">
        <w:rPr>
          <w:rFonts w:ascii="Times New Roman" w:hAnsi="Times New Roman"/>
          <w:sz w:val="24"/>
          <w:szCs w:val="24"/>
        </w:rPr>
        <w:t>Nozīmīgs faktors iedzīvotāju skaita izmaiņām ir dzimstība un mirstība. Pēdējos 4 gadu</w:t>
      </w:r>
      <w:r w:rsidR="00680A0F" w:rsidRPr="00433B02">
        <w:rPr>
          <w:rFonts w:ascii="Times New Roman" w:hAnsi="Times New Roman"/>
          <w:sz w:val="24"/>
          <w:szCs w:val="24"/>
        </w:rPr>
        <w:t>s</w:t>
      </w:r>
      <w:r w:rsidRPr="00433B02">
        <w:rPr>
          <w:rFonts w:ascii="Times New Roman" w:hAnsi="Times New Roman"/>
          <w:sz w:val="24"/>
          <w:szCs w:val="24"/>
        </w:rPr>
        <w:t xml:space="preserve"> mirstības līmenis uz 1000 iedzīvotāju nav krasi mainījies un ir salīdzinoši stabils. Ja no 2007.gada līdz 2011.gadam bija vērojams neliels mirstības samazinājums, tad pēdējos 4 gadus mirstība sasniedz 14,3 līdz 14,4 nāves gadījumus </w:t>
      </w:r>
      <w:r w:rsidR="00680A0F" w:rsidRPr="00433B02">
        <w:rPr>
          <w:rFonts w:ascii="Times New Roman" w:hAnsi="Times New Roman"/>
          <w:sz w:val="24"/>
          <w:szCs w:val="24"/>
        </w:rPr>
        <w:t>uz 1000 iedzīvotājiem jeb 28000</w:t>
      </w:r>
      <w:r w:rsidRPr="00433B02">
        <w:rPr>
          <w:rFonts w:ascii="Times New Roman" w:hAnsi="Times New Roman"/>
          <w:sz w:val="24"/>
          <w:szCs w:val="24"/>
        </w:rPr>
        <w:t xml:space="preserve"> </w:t>
      </w:r>
      <w:r w:rsidR="00CA4B2F">
        <w:rPr>
          <w:rFonts w:ascii="Times New Roman" w:hAnsi="Times New Roman"/>
          <w:sz w:val="24"/>
          <w:szCs w:val="24"/>
        </w:rPr>
        <w:t>–</w:t>
      </w:r>
      <w:r w:rsidR="0027784E" w:rsidRPr="00433B02">
        <w:rPr>
          <w:rFonts w:ascii="Times New Roman" w:hAnsi="Times New Roman"/>
          <w:sz w:val="24"/>
          <w:szCs w:val="24"/>
        </w:rPr>
        <w:t xml:space="preserve"> 29000 nāves gadījumus gadā. </w:t>
      </w:r>
      <w:r w:rsidR="00245455">
        <w:rPr>
          <w:rFonts w:ascii="Times New Roman" w:hAnsi="Times New Roman"/>
          <w:sz w:val="24"/>
          <w:szCs w:val="24"/>
        </w:rPr>
        <w:t>ES</w:t>
      </w:r>
      <w:r w:rsidRPr="00433B02">
        <w:rPr>
          <w:rFonts w:ascii="Times New Roman" w:hAnsi="Times New Roman"/>
          <w:sz w:val="24"/>
          <w:szCs w:val="24"/>
        </w:rPr>
        <w:t xml:space="preserve"> vidēji mirstība laika posmā no 2005.gada bijusi stabila, nepārsniedzot 10 mirušos uz 1000 iedzīvotāj</w:t>
      </w:r>
      <w:r w:rsidR="00680A0F" w:rsidRPr="00433B02">
        <w:rPr>
          <w:rFonts w:ascii="Times New Roman" w:hAnsi="Times New Roman"/>
          <w:sz w:val="24"/>
          <w:szCs w:val="24"/>
        </w:rPr>
        <w:t>iem</w:t>
      </w:r>
      <w:r w:rsidRPr="00433B02">
        <w:rPr>
          <w:rFonts w:ascii="Times New Roman" w:hAnsi="Times New Roman"/>
          <w:sz w:val="24"/>
          <w:szCs w:val="24"/>
        </w:rPr>
        <w:t xml:space="preserve">, kas ir vidēji par 4 nāves gadījumiem uz 1000 iedzīvotājiem </w:t>
      </w:r>
      <w:r w:rsidR="00680A0F" w:rsidRPr="00433B02">
        <w:rPr>
          <w:rFonts w:ascii="Times New Roman" w:hAnsi="Times New Roman"/>
          <w:sz w:val="24"/>
          <w:szCs w:val="24"/>
        </w:rPr>
        <w:t>mazāk</w:t>
      </w:r>
      <w:r w:rsidRPr="00433B02">
        <w:rPr>
          <w:rFonts w:ascii="Times New Roman" w:hAnsi="Times New Roman"/>
          <w:sz w:val="24"/>
          <w:szCs w:val="24"/>
        </w:rPr>
        <w:t xml:space="preserve"> kā Latvijā. </w:t>
      </w:r>
    </w:p>
    <w:p w:rsidR="007E4A54" w:rsidRPr="003015DA" w:rsidRDefault="00433B02" w:rsidP="00493608">
      <w:pPr>
        <w:pStyle w:val="ListParagraph"/>
        <w:widowControl w:val="0"/>
        <w:numPr>
          <w:ilvl w:val="5"/>
          <w:numId w:val="4"/>
        </w:numPr>
        <w:spacing w:after="0"/>
        <w:ind w:left="2127" w:firstLine="0"/>
        <w:jc w:val="right"/>
        <w:rPr>
          <w:rFonts w:ascii="Times New Roman" w:hAnsi="Times New Roman"/>
          <w:sz w:val="24"/>
          <w:szCs w:val="24"/>
        </w:rPr>
      </w:pPr>
      <w:r w:rsidRPr="003015DA">
        <w:rPr>
          <w:rFonts w:ascii="Times New Roman" w:hAnsi="Times New Roman"/>
          <w:sz w:val="24"/>
          <w:szCs w:val="24"/>
        </w:rPr>
        <w:t>a</w:t>
      </w:r>
      <w:r w:rsidR="00F46B79" w:rsidRPr="003015DA">
        <w:rPr>
          <w:rFonts w:ascii="Times New Roman" w:hAnsi="Times New Roman"/>
          <w:sz w:val="24"/>
          <w:szCs w:val="24"/>
        </w:rPr>
        <w:t>ttēls</w:t>
      </w:r>
    </w:p>
    <w:p w:rsidR="00433B02" w:rsidRPr="00503E78" w:rsidRDefault="00433B02" w:rsidP="002F5D29">
      <w:pPr>
        <w:widowControl w:val="0"/>
        <w:spacing w:after="120" w:line="240" w:lineRule="auto"/>
        <w:ind w:firstLine="709"/>
        <w:jc w:val="center"/>
        <w:rPr>
          <w:rFonts w:ascii="Times New Roman" w:hAnsi="Times New Roman"/>
          <w:b/>
          <w:bCs/>
          <w:sz w:val="24"/>
          <w:szCs w:val="24"/>
          <w:lang w:bidi="lo-LA"/>
        </w:rPr>
      </w:pPr>
      <w:r w:rsidRPr="00503E78">
        <w:rPr>
          <w:rFonts w:ascii="Times New Roman" w:hAnsi="Times New Roman"/>
          <w:b/>
          <w:bCs/>
          <w:sz w:val="24"/>
          <w:szCs w:val="24"/>
          <w:lang w:bidi="lo-LA"/>
        </w:rPr>
        <w:t xml:space="preserve">Iedzīvotāju mirstība un dzimstība uz 1000 iedzīvotājiem 2005. – 2015.gadā Latvijā un vidēji ES </w:t>
      </w:r>
    </w:p>
    <w:p w:rsidR="00433B02" w:rsidRDefault="00A60B62" w:rsidP="002F5D29">
      <w:pPr>
        <w:widowControl w:val="0"/>
        <w:tabs>
          <w:tab w:val="left" w:pos="3535"/>
        </w:tabs>
        <w:spacing w:after="0" w:line="240" w:lineRule="auto"/>
        <w:rPr>
          <w:rFonts w:ascii="Times New Roman" w:hAnsi="Times New Roman"/>
          <w:i/>
          <w:szCs w:val="24"/>
        </w:rPr>
      </w:pPr>
      <w:r w:rsidRPr="00A60B62">
        <w:rPr>
          <w:rFonts w:ascii="Times New Roman" w:hAnsi="Times New Roman"/>
          <w:i/>
          <w:noProof/>
          <w:szCs w:val="24"/>
          <w:lang w:eastAsia="lv-LV"/>
        </w:rPr>
        <w:drawing>
          <wp:inline distT="0" distB="0" distL="0" distR="0">
            <wp:extent cx="5486400" cy="1988820"/>
            <wp:effectExtent l="0" t="0" r="0" b="0"/>
            <wp:docPr id="2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3B6D" w:rsidRPr="007A416E"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 xml:space="preserve">Avots: SPKC, </w:t>
      </w:r>
      <w:proofErr w:type="spellStart"/>
      <w:r w:rsidRPr="007A416E">
        <w:rPr>
          <w:rFonts w:ascii="Times New Roman" w:hAnsi="Times New Roman"/>
          <w:i/>
          <w:sz w:val="20"/>
          <w:szCs w:val="24"/>
          <w:lang w:eastAsia="lv-LV"/>
        </w:rPr>
        <w:t>Health</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for</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all</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Database</w:t>
      </w:r>
      <w:proofErr w:type="spellEnd"/>
    </w:p>
    <w:p w:rsidR="00DA2A79" w:rsidRDefault="00DA2A79" w:rsidP="002F5D29">
      <w:pPr>
        <w:widowControl w:val="0"/>
        <w:spacing w:after="0" w:line="240" w:lineRule="auto"/>
        <w:ind w:firstLine="709"/>
        <w:jc w:val="both"/>
        <w:rPr>
          <w:rFonts w:ascii="Times New Roman" w:hAnsi="Times New Roman"/>
          <w:sz w:val="24"/>
          <w:szCs w:val="24"/>
        </w:rPr>
      </w:pPr>
    </w:p>
    <w:p w:rsidR="00AB02EE" w:rsidRDefault="00F657D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33B02">
        <w:rPr>
          <w:rFonts w:ascii="Times New Roman" w:hAnsi="Times New Roman"/>
          <w:sz w:val="24"/>
          <w:szCs w:val="24"/>
        </w:rPr>
        <w:t>P</w:t>
      </w:r>
      <w:r w:rsidR="00AB02EE" w:rsidRPr="00433B02">
        <w:rPr>
          <w:rFonts w:ascii="Times New Roman" w:hAnsi="Times New Roman"/>
          <w:sz w:val="24"/>
          <w:szCs w:val="24"/>
        </w:rPr>
        <w:t>ēc</w:t>
      </w:r>
      <w:r w:rsidR="00680A0F" w:rsidRPr="00433B02">
        <w:rPr>
          <w:rFonts w:ascii="Times New Roman" w:hAnsi="Times New Roman"/>
          <w:sz w:val="24"/>
          <w:szCs w:val="24"/>
        </w:rPr>
        <w:t xml:space="preserve"> dzimstības līmeņa samazinājuma</w:t>
      </w:r>
      <w:r w:rsidR="00AB02EE" w:rsidRPr="00433B02">
        <w:rPr>
          <w:rFonts w:ascii="Times New Roman" w:hAnsi="Times New Roman"/>
          <w:sz w:val="24"/>
          <w:szCs w:val="24"/>
        </w:rPr>
        <w:t xml:space="preserve"> no 2008.gada līdz 2011.gadam,</w:t>
      </w:r>
      <w:r w:rsidR="00B7692D" w:rsidRPr="00433B02">
        <w:rPr>
          <w:rFonts w:ascii="Times New Roman" w:hAnsi="Times New Roman"/>
          <w:sz w:val="24"/>
          <w:szCs w:val="24"/>
        </w:rPr>
        <w:t xml:space="preserve"> </w:t>
      </w:r>
      <w:r w:rsidR="00AB02EE" w:rsidRPr="00433B02">
        <w:rPr>
          <w:rFonts w:ascii="Times New Roman" w:hAnsi="Times New Roman"/>
          <w:sz w:val="24"/>
          <w:szCs w:val="24"/>
        </w:rPr>
        <w:t xml:space="preserve">dzimstība pakāpeniski ir pieaugusi, sasniedzot 11,1 dzimušos uz 1000 iedzīvotājiem un pārsniedzot vidējos rādītājus </w:t>
      </w:r>
      <w:r w:rsidR="0027784E" w:rsidRPr="00433B02">
        <w:rPr>
          <w:rFonts w:ascii="Times New Roman" w:hAnsi="Times New Roman"/>
          <w:sz w:val="24"/>
          <w:szCs w:val="24"/>
        </w:rPr>
        <w:t xml:space="preserve">ES. </w:t>
      </w:r>
      <w:r w:rsidR="00680A0F" w:rsidRPr="00433B02">
        <w:rPr>
          <w:rFonts w:ascii="Times New Roman" w:hAnsi="Times New Roman"/>
          <w:sz w:val="24"/>
          <w:szCs w:val="24"/>
        </w:rPr>
        <w:t>Neskatoties uz pieaugo</w:t>
      </w:r>
      <w:r w:rsidR="00AB02EE" w:rsidRPr="00433B02">
        <w:rPr>
          <w:rFonts w:ascii="Times New Roman" w:hAnsi="Times New Roman"/>
          <w:sz w:val="24"/>
          <w:szCs w:val="24"/>
        </w:rPr>
        <w:t xml:space="preserve">šo dzimstību, iedzīvotāju dabiskais pieaugums joprojām ir negatīvs </w:t>
      </w:r>
      <w:r w:rsidRPr="00433B02">
        <w:rPr>
          <w:rFonts w:ascii="Times New Roman" w:hAnsi="Times New Roman"/>
          <w:sz w:val="24"/>
          <w:szCs w:val="24"/>
        </w:rPr>
        <w:t>–</w:t>
      </w:r>
      <w:r w:rsidR="00AB02EE" w:rsidRPr="00433B02">
        <w:rPr>
          <w:rFonts w:ascii="Times New Roman" w:hAnsi="Times New Roman"/>
          <w:sz w:val="24"/>
          <w:szCs w:val="24"/>
        </w:rPr>
        <w:t xml:space="preserve"> 2014.gadā un 2015.g</w:t>
      </w:r>
      <w:r w:rsidR="00B7692D" w:rsidRPr="00433B02">
        <w:rPr>
          <w:rFonts w:ascii="Times New Roman" w:hAnsi="Times New Roman"/>
          <w:sz w:val="24"/>
          <w:szCs w:val="24"/>
        </w:rPr>
        <w:t xml:space="preserve">adā mirušo skaits par aptuveni </w:t>
      </w:r>
      <w:r w:rsidR="00AB02EE" w:rsidRPr="00433B02">
        <w:rPr>
          <w:rFonts w:ascii="Times New Roman" w:hAnsi="Times New Roman"/>
          <w:sz w:val="24"/>
          <w:szCs w:val="24"/>
        </w:rPr>
        <w:t>6500 pārsniedz dzimušo skaitu.</w:t>
      </w:r>
    </w:p>
    <w:p w:rsidR="003015DA" w:rsidRPr="00433B02" w:rsidRDefault="003015DA" w:rsidP="002F5D29">
      <w:pPr>
        <w:pStyle w:val="ListParagraph"/>
        <w:widowControl w:val="0"/>
        <w:spacing w:after="0" w:line="240" w:lineRule="auto"/>
        <w:ind w:left="0"/>
        <w:jc w:val="both"/>
        <w:rPr>
          <w:rFonts w:ascii="Times New Roman" w:hAnsi="Times New Roman"/>
          <w:sz w:val="24"/>
          <w:szCs w:val="24"/>
        </w:rPr>
      </w:pPr>
    </w:p>
    <w:p w:rsidR="00F46B79" w:rsidRDefault="005A5647" w:rsidP="00493608">
      <w:pPr>
        <w:pStyle w:val="ListParagraph"/>
        <w:widowControl w:val="0"/>
        <w:numPr>
          <w:ilvl w:val="5"/>
          <w:numId w:val="4"/>
        </w:numPr>
        <w:spacing w:after="0"/>
        <w:ind w:left="2127" w:firstLine="0"/>
        <w:jc w:val="right"/>
        <w:rPr>
          <w:rFonts w:ascii="Times New Roman" w:hAnsi="Times New Roman"/>
          <w:sz w:val="24"/>
          <w:szCs w:val="24"/>
        </w:rPr>
      </w:pPr>
      <w:bookmarkStart w:id="13" w:name="_Ref468730966"/>
      <w:r>
        <w:rPr>
          <w:rFonts w:ascii="Times New Roman" w:hAnsi="Times New Roman"/>
          <w:sz w:val="24"/>
          <w:szCs w:val="24"/>
        </w:rPr>
        <w:t>a</w:t>
      </w:r>
      <w:r w:rsidR="00F46B79" w:rsidRPr="003015DA">
        <w:rPr>
          <w:rFonts w:ascii="Times New Roman" w:hAnsi="Times New Roman"/>
          <w:sz w:val="24"/>
          <w:szCs w:val="24"/>
        </w:rPr>
        <w:t>ttēls</w:t>
      </w:r>
      <w:bookmarkEnd w:id="13"/>
    </w:p>
    <w:p w:rsidR="00A60B62" w:rsidRPr="00A60B62" w:rsidRDefault="00A60B62" w:rsidP="00A60B62">
      <w:pPr>
        <w:pStyle w:val="ListParagraph"/>
        <w:widowControl w:val="0"/>
        <w:spacing w:after="120" w:line="240" w:lineRule="auto"/>
        <w:ind w:left="0"/>
        <w:jc w:val="center"/>
        <w:rPr>
          <w:rFonts w:ascii="Times New Roman" w:hAnsi="Times New Roman"/>
          <w:b/>
          <w:bCs/>
          <w:noProof/>
          <w:sz w:val="24"/>
          <w:szCs w:val="24"/>
        </w:rPr>
      </w:pPr>
      <w:r w:rsidRPr="00A60B62">
        <w:rPr>
          <w:rFonts w:ascii="Times New Roman" w:hAnsi="Times New Roman"/>
          <w:b/>
          <w:bCs/>
          <w:noProof/>
          <w:sz w:val="24"/>
          <w:szCs w:val="24"/>
        </w:rPr>
        <w:t>Sieviešu un vīriešu skaits pa vecuma grupām 2016.gadā</w:t>
      </w:r>
    </w:p>
    <w:p w:rsidR="00A60B62" w:rsidRPr="00A60B62" w:rsidRDefault="00A60B62" w:rsidP="00A60B62">
      <w:pPr>
        <w:widowControl w:val="0"/>
        <w:spacing w:after="0"/>
        <w:rPr>
          <w:rFonts w:ascii="Times New Roman" w:hAnsi="Times New Roman"/>
          <w:sz w:val="24"/>
          <w:szCs w:val="24"/>
        </w:rPr>
      </w:pPr>
      <w:r w:rsidRPr="00A60B62">
        <w:rPr>
          <w:rFonts w:ascii="Times New Roman" w:hAnsi="Times New Roman"/>
          <w:noProof/>
          <w:sz w:val="24"/>
          <w:szCs w:val="24"/>
          <w:lang w:eastAsia="lv-LV"/>
        </w:rPr>
        <w:drawing>
          <wp:inline distT="0" distB="0" distL="0" distR="0">
            <wp:extent cx="5772647" cy="2464905"/>
            <wp:effectExtent l="0" t="0" r="0" b="0"/>
            <wp:docPr id="2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3019" w:rsidRPr="00D659D9"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Avots: CSP</w:t>
      </w:r>
    </w:p>
    <w:p w:rsidR="007A416E" w:rsidRDefault="007A416E" w:rsidP="002F5D29">
      <w:pPr>
        <w:widowControl w:val="0"/>
        <w:spacing w:after="0" w:line="240" w:lineRule="auto"/>
        <w:ind w:firstLine="709"/>
        <w:jc w:val="both"/>
        <w:rPr>
          <w:rFonts w:ascii="Times New Roman" w:hAnsi="Times New Roman"/>
          <w:sz w:val="24"/>
          <w:szCs w:val="24"/>
        </w:rPr>
      </w:pPr>
    </w:p>
    <w:p w:rsidR="00F26E03" w:rsidRDefault="003C301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 xml:space="preserve">Vienlaikus Latvijā turpinās sabiedrības novecošanās process – </w:t>
      </w:r>
      <w:r w:rsidR="00F26E03" w:rsidRPr="00666FA9">
        <w:rPr>
          <w:rFonts w:ascii="Times New Roman" w:hAnsi="Times New Roman"/>
          <w:sz w:val="24"/>
          <w:szCs w:val="24"/>
        </w:rPr>
        <w:t xml:space="preserve">samazinās bērnu skaits un </w:t>
      </w:r>
      <w:r w:rsidR="00F26E03" w:rsidRPr="00666FA9">
        <w:rPr>
          <w:rFonts w:ascii="Times New Roman" w:hAnsi="Times New Roman"/>
          <w:sz w:val="24"/>
          <w:szCs w:val="24"/>
        </w:rPr>
        <w:lastRenderedPageBreak/>
        <w:t>palielinās iedzīvotāju skaits virs darbspējas vecuma (skat.</w:t>
      </w:r>
      <w:r w:rsidR="0027784E" w:rsidRPr="00666FA9">
        <w:rPr>
          <w:rFonts w:ascii="Times New Roman" w:hAnsi="Times New Roman"/>
          <w:sz w:val="24"/>
          <w:szCs w:val="24"/>
        </w:rPr>
        <w:t xml:space="preserve"> </w:t>
      </w:r>
      <w:r w:rsidR="00CF6A86">
        <w:rPr>
          <w:rFonts w:ascii="Times New Roman" w:hAnsi="Times New Roman"/>
          <w:sz w:val="24"/>
          <w:szCs w:val="24"/>
        </w:rPr>
        <w:fldChar w:fldCharType="begin"/>
      </w:r>
      <w:r w:rsidR="0054532B">
        <w:rPr>
          <w:rFonts w:ascii="Times New Roman" w:hAnsi="Times New Roman"/>
          <w:sz w:val="24"/>
          <w:szCs w:val="24"/>
        </w:rPr>
        <w:instrText xml:space="preserve"> REF _Ref468730966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2</w:t>
      </w:r>
      <w:r w:rsidR="00CF6A86">
        <w:rPr>
          <w:rFonts w:ascii="Times New Roman" w:hAnsi="Times New Roman"/>
          <w:sz w:val="24"/>
          <w:szCs w:val="24"/>
        </w:rPr>
        <w:fldChar w:fldCharType="end"/>
      </w:r>
      <w:r w:rsidR="0054532B">
        <w:rPr>
          <w:rFonts w:ascii="Times New Roman" w:hAnsi="Times New Roman"/>
          <w:sz w:val="24"/>
          <w:szCs w:val="24"/>
        </w:rPr>
        <w:t xml:space="preserve">. un </w:t>
      </w:r>
      <w:r w:rsidR="00CF6A86">
        <w:rPr>
          <w:rFonts w:ascii="Times New Roman" w:hAnsi="Times New Roman"/>
          <w:sz w:val="24"/>
          <w:szCs w:val="24"/>
        </w:rPr>
        <w:fldChar w:fldCharType="begin"/>
      </w:r>
      <w:r w:rsidR="00666FA9">
        <w:rPr>
          <w:rFonts w:ascii="Times New Roman" w:hAnsi="Times New Roman"/>
          <w:sz w:val="24"/>
          <w:szCs w:val="24"/>
        </w:rPr>
        <w:instrText xml:space="preserve"> REF _Ref465614427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3</w:t>
      </w:r>
      <w:r w:rsidR="00CF6A86">
        <w:rPr>
          <w:rFonts w:ascii="Times New Roman" w:hAnsi="Times New Roman"/>
          <w:sz w:val="24"/>
          <w:szCs w:val="24"/>
        </w:rPr>
        <w:fldChar w:fldCharType="end"/>
      </w:r>
      <w:r w:rsidR="00F26E03" w:rsidRPr="00666FA9">
        <w:rPr>
          <w:rFonts w:ascii="Times New Roman" w:hAnsi="Times New Roman"/>
          <w:sz w:val="24"/>
          <w:szCs w:val="24"/>
        </w:rPr>
        <w:t xml:space="preserve">.attēlu). </w:t>
      </w:r>
    </w:p>
    <w:p w:rsidR="00F26E03" w:rsidRPr="003015DA" w:rsidRDefault="00666FA9" w:rsidP="00B75CD3">
      <w:pPr>
        <w:pStyle w:val="ListParagraph"/>
        <w:widowControl w:val="0"/>
        <w:numPr>
          <w:ilvl w:val="5"/>
          <w:numId w:val="4"/>
        </w:numPr>
        <w:spacing w:after="0"/>
        <w:ind w:left="2127" w:firstLine="0"/>
        <w:jc w:val="right"/>
        <w:rPr>
          <w:rFonts w:ascii="Times New Roman" w:hAnsi="Times New Roman"/>
          <w:sz w:val="24"/>
          <w:szCs w:val="24"/>
        </w:rPr>
      </w:pPr>
      <w:bookmarkStart w:id="14" w:name="_Ref465614427"/>
      <w:r w:rsidRPr="003015DA">
        <w:rPr>
          <w:rFonts w:ascii="Times New Roman" w:hAnsi="Times New Roman"/>
          <w:sz w:val="24"/>
          <w:szCs w:val="24"/>
        </w:rPr>
        <w:t>a</w:t>
      </w:r>
      <w:r w:rsidR="007A416E" w:rsidRPr="003015DA">
        <w:rPr>
          <w:rFonts w:ascii="Times New Roman" w:hAnsi="Times New Roman"/>
          <w:sz w:val="24"/>
          <w:szCs w:val="24"/>
        </w:rPr>
        <w:t>ttēls</w:t>
      </w:r>
      <w:bookmarkEnd w:id="14"/>
    </w:p>
    <w:p w:rsidR="00666FA9" w:rsidRPr="00503E78" w:rsidRDefault="00666FA9" w:rsidP="002F5D29">
      <w:pPr>
        <w:widowControl w:val="0"/>
        <w:spacing w:after="120" w:line="240" w:lineRule="auto"/>
        <w:ind w:firstLine="709"/>
        <w:jc w:val="center"/>
        <w:rPr>
          <w:rFonts w:ascii="Times New Roman" w:hAnsi="Times New Roman"/>
          <w:b/>
          <w:bCs/>
          <w:noProof/>
          <w:sz w:val="24"/>
          <w:szCs w:val="24"/>
        </w:rPr>
      </w:pPr>
      <w:r w:rsidRPr="00503E78">
        <w:rPr>
          <w:rFonts w:ascii="Times New Roman" w:hAnsi="Times New Roman"/>
          <w:b/>
          <w:bCs/>
          <w:noProof/>
          <w:sz w:val="24"/>
          <w:szCs w:val="24"/>
        </w:rPr>
        <w:t>Iedzīvotāju vecumstruktūra (tūkstošos, gada sākumā)</w:t>
      </w:r>
    </w:p>
    <w:p w:rsidR="007A416E" w:rsidRDefault="00314F8B" w:rsidP="002F5D29">
      <w:pPr>
        <w:widowControl w:val="0"/>
        <w:spacing w:after="0" w:line="240" w:lineRule="auto"/>
        <w:jc w:val="both"/>
        <w:rPr>
          <w:rFonts w:ascii="Times New Roman" w:hAnsi="Times New Roman"/>
          <w:i/>
          <w:szCs w:val="24"/>
        </w:rPr>
      </w:pPr>
      <w:r>
        <w:rPr>
          <w:rFonts w:ascii="Times New Roman" w:hAnsi="Times New Roman"/>
          <w:i/>
          <w:noProof/>
          <w:szCs w:val="24"/>
          <w:lang w:eastAsia="lv-LV"/>
        </w:rPr>
        <w:drawing>
          <wp:inline distT="0" distB="0" distL="0" distR="0">
            <wp:extent cx="5756275" cy="2290445"/>
            <wp:effectExtent l="19050" t="0" r="0" b="0"/>
            <wp:docPr id="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cstate="print"/>
                    <a:srcRect/>
                    <a:stretch>
                      <a:fillRect/>
                    </a:stretch>
                  </pic:blipFill>
                  <pic:spPr bwMode="auto">
                    <a:xfrm>
                      <a:off x="0" y="0"/>
                      <a:ext cx="5756275" cy="2290445"/>
                    </a:xfrm>
                    <a:prstGeom prst="rect">
                      <a:avLst/>
                    </a:prstGeom>
                    <a:noFill/>
                    <a:ln w="9525">
                      <a:noFill/>
                      <a:miter lim="800000"/>
                      <a:headEnd/>
                      <a:tailEnd/>
                    </a:ln>
                  </pic:spPr>
                </pic:pic>
              </a:graphicData>
            </a:graphic>
          </wp:inline>
        </w:drawing>
      </w:r>
    </w:p>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 CSP</w:t>
      </w:r>
    </w:p>
    <w:p w:rsidR="008B3B6D" w:rsidRPr="008B3B6D" w:rsidRDefault="008B3B6D" w:rsidP="002F5D29">
      <w:pPr>
        <w:widowControl w:val="0"/>
        <w:spacing w:after="0" w:line="240" w:lineRule="auto"/>
        <w:ind w:firstLine="709"/>
        <w:jc w:val="both"/>
        <w:rPr>
          <w:rFonts w:ascii="Times New Roman" w:hAnsi="Times New Roman"/>
          <w:i/>
          <w:sz w:val="24"/>
          <w:szCs w:val="24"/>
        </w:rPr>
      </w:pPr>
    </w:p>
    <w:p w:rsidR="00A4398C" w:rsidRPr="003015DA" w:rsidRDefault="003C3019" w:rsidP="00493608">
      <w:pPr>
        <w:pStyle w:val="ListParagraph"/>
        <w:widowControl w:val="0"/>
        <w:numPr>
          <w:ilvl w:val="0"/>
          <w:numId w:val="2"/>
        </w:numPr>
        <w:spacing w:after="0" w:line="240" w:lineRule="auto"/>
        <w:ind w:left="0" w:hanging="476"/>
        <w:jc w:val="both"/>
        <w:rPr>
          <w:rFonts w:ascii="Times New Roman" w:hAnsi="Times New Roman"/>
          <w:sz w:val="20"/>
          <w:szCs w:val="24"/>
        </w:rPr>
      </w:pPr>
      <w:r w:rsidRPr="003015DA">
        <w:rPr>
          <w:rFonts w:ascii="Times New Roman" w:hAnsi="Times New Roman"/>
          <w:sz w:val="24"/>
          <w:szCs w:val="24"/>
        </w:rPr>
        <w:t>201</w:t>
      </w:r>
      <w:r w:rsidR="00680A0F" w:rsidRPr="003015DA">
        <w:rPr>
          <w:rFonts w:ascii="Times New Roman" w:hAnsi="Times New Roman"/>
          <w:sz w:val="24"/>
          <w:szCs w:val="24"/>
        </w:rPr>
        <w:t>6</w:t>
      </w:r>
      <w:r w:rsidRPr="003015DA">
        <w:rPr>
          <w:rFonts w:ascii="Times New Roman" w:hAnsi="Times New Roman"/>
          <w:sz w:val="24"/>
          <w:szCs w:val="24"/>
        </w:rPr>
        <w:t>.gad</w:t>
      </w:r>
      <w:r w:rsidR="00680A0F" w:rsidRPr="003015DA">
        <w:rPr>
          <w:rFonts w:ascii="Times New Roman" w:hAnsi="Times New Roman"/>
          <w:sz w:val="24"/>
          <w:szCs w:val="24"/>
        </w:rPr>
        <w:t>a sākumā</w:t>
      </w:r>
      <w:r w:rsidRPr="003015DA">
        <w:rPr>
          <w:rFonts w:ascii="Times New Roman" w:hAnsi="Times New Roman"/>
          <w:sz w:val="24"/>
          <w:szCs w:val="24"/>
        </w:rPr>
        <w:t xml:space="preserve"> </w:t>
      </w:r>
      <w:r w:rsidR="00680A0F" w:rsidRPr="003015DA">
        <w:rPr>
          <w:rFonts w:ascii="Times New Roman" w:hAnsi="Times New Roman"/>
          <w:sz w:val="24"/>
          <w:szCs w:val="24"/>
        </w:rPr>
        <w:t>28%</w:t>
      </w:r>
      <w:r w:rsidRPr="003015DA">
        <w:rPr>
          <w:rFonts w:ascii="Times New Roman" w:hAnsi="Times New Roman"/>
          <w:sz w:val="24"/>
          <w:szCs w:val="24"/>
        </w:rPr>
        <w:t xml:space="preserve"> Latvijas iedzīvotāju bija vecāki par 55 gadiem.</w:t>
      </w:r>
      <w:r w:rsidRPr="00666FA9">
        <w:rPr>
          <w:sz w:val="24"/>
          <w:vertAlign w:val="superscript"/>
        </w:rPr>
        <w:footnoteReference w:id="3"/>
      </w:r>
      <w:r w:rsidR="00680A0F" w:rsidRPr="003015DA">
        <w:rPr>
          <w:rFonts w:ascii="Times New Roman" w:hAnsi="Times New Roman"/>
          <w:sz w:val="24"/>
          <w:szCs w:val="24"/>
        </w:rPr>
        <w:t xml:space="preserve"> Salīdzinot ar 2011.gadu, </w:t>
      </w:r>
      <w:r w:rsidR="00CA4B2F" w:rsidRPr="003015DA">
        <w:rPr>
          <w:rFonts w:ascii="Times New Roman" w:hAnsi="Times New Roman"/>
          <w:sz w:val="24"/>
          <w:szCs w:val="24"/>
        </w:rPr>
        <w:t xml:space="preserve">2016.gada sākumā </w:t>
      </w:r>
      <w:r w:rsidR="00680A0F" w:rsidRPr="003015DA">
        <w:rPr>
          <w:rFonts w:ascii="Times New Roman" w:hAnsi="Times New Roman"/>
          <w:sz w:val="24"/>
          <w:szCs w:val="24"/>
        </w:rPr>
        <w:t xml:space="preserve">ir palielinājies </w:t>
      </w:r>
      <w:r w:rsidR="00CA4B2F" w:rsidRPr="003015DA">
        <w:rPr>
          <w:rFonts w:ascii="Times New Roman" w:hAnsi="Times New Roman"/>
          <w:sz w:val="24"/>
          <w:szCs w:val="24"/>
        </w:rPr>
        <w:t xml:space="preserve">virs darbaspējas vecuma </w:t>
      </w:r>
      <w:r w:rsidR="00680A0F" w:rsidRPr="003015DA">
        <w:rPr>
          <w:rFonts w:ascii="Times New Roman" w:hAnsi="Times New Roman"/>
          <w:sz w:val="24"/>
          <w:szCs w:val="24"/>
        </w:rPr>
        <w:t>iedzīvotāju skaits un īpatsvars reģionos. Ir pieaudzis iedzīvotāju virs darbspējas vecuma skaits Rīgas reģionā, Pierīgas reģionā, Kurzemes reģionā, Zemgales reģionā, bet samazinājies Vidzemes un Latgales reģionā (skat.</w:t>
      </w:r>
      <w:r w:rsidR="0027784E" w:rsidRPr="003015DA">
        <w:rPr>
          <w:rFonts w:ascii="Times New Roman" w:hAnsi="Times New Roman"/>
          <w:sz w:val="24"/>
          <w:szCs w:val="24"/>
        </w:rPr>
        <w:t xml:space="preserve"> </w:t>
      </w:r>
      <w:r w:rsidR="00CF6A86" w:rsidRPr="003015DA">
        <w:rPr>
          <w:rFonts w:ascii="Times New Roman" w:hAnsi="Times New Roman"/>
          <w:sz w:val="24"/>
          <w:szCs w:val="24"/>
        </w:rPr>
        <w:fldChar w:fldCharType="begin"/>
      </w:r>
      <w:r w:rsidR="00666FA9" w:rsidRPr="003015DA">
        <w:rPr>
          <w:rFonts w:ascii="Times New Roman" w:hAnsi="Times New Roman"/>
          <w:sz w:val="24"/>
          <w:szCs w:val="24"/>
        </w:rPr>
        <w:instrText xml:space="preserve"> REF _Ref465614467 \r \h </w:instrText>
      </w:r>
      <w:r w:rsidR="00CF6A86" w:rsidRPr="003015DA">
        <w:rPr>
          <w:rFonts w:ascii="Times New Roman" w:hAnsi="Times New Roman"/>
          <w:sz w:val="24"/>
          <w:szCs w:val="24"/>
        </w:rPr>
      </w:r>
      <w:r w:rsidR="00CF6A86" w:rsidRPr="003015DA">
        <w:rPr>
          <w:rFonts w:ascii="Times New Roman" w:hAnsi="Times New Roman"/>
          <w:sz w:val="24"/>
          <w:szCs w:val="24"/>
        </w:rPr>
        <w:fldChar w:fldCharType="separate"/>
      </w:r>
      <w:r w:rsidR="00F83E88">
        <w:rPr>
          <w:rFonts w:ascii="Times New Roman" w:hAnsi="Times New Roman"/>
          <w:sz w:val="24"/>
          <w:szCs w:val="24"/>
        </w:rPr>
        <w:t>4</w:t>
      </w:r>
      <w:r w:rsidR="00CF6A86" w:rsidRPr="003015DA">
        <w:rPr>
          <w:rFonts w:ascii="Times New Roman" w:hAnsi="Times New Roman"/>
          <w:sz w:val="24"/>
          <w:szCs w:val="24"/>
        </w:rPr>
        <w:fldChar w:fldCharType="end"/>
      </w:r>
      <w:r w:rsidR="0027784E" w:rsidRPr="003015DA">
        <w:rPr>
          <w:rFonts w:ascii="Times New Roman" w:hAnsi="Times New Roman"/>
          <w:sz w:val="24"/>
          <w:szCs w:val="24"/>
        </w:rPr>
        <w:t>.attēlu).</w:t>
      </w:r>
    </w:p>
    <w:p w:rsidR="003D2574" w:rsidRPr="003015DA" w:rsidRDefault="00666FA9" w:rsidP="00493608">
      <w:pPr>
        <w:pStyle w:val="ListParagraph"/>
        <w:widowControl w:val="0"/>
        <w:numPr>
          <w:ilvl w:val="5"/>
          <w:numId w:val="4"/>
        </w:numPr>
        <w:spacing w:after="0"/>
        <w:ind w:left="2127" w:firstLine="0"/>
        <w:jc w:val="right"/>
        <w:rPr>
          <w:rFonts w:ascii="Times New Roman" w:hAnsi="Times New Roman"/>
          <w:sz w:val="24"/>
          <w:szCs w:val="24"/>
        </w:rPr>
      </w:pPr>
      <w:bookmarkStart w:id="15" w:name="_Ref465614467"/>
      <w:r w:rsidRPr="003015DA">
        <w:rPr>
          <w:rFonts w:ascii="Times New Roman" w:hAnsi="Times New Roman"/>
          <w:sz w:val="24"/>
          <w:szCs w:val="24"/>
        </w:rPr>
        <w:t>a</w:t>
      </w:r>
      <w:r w:rsidR="007A416E" w:rsidRPr="003015DA">
        <w:rPr>
          <w:rFonts w:ascii="Times New Roman" w:hAnsi="Times New Roman"/>
          <w:sz w:val="24"/>
          <w:szCs w:val="24"/>
        </w:rPr>
        <w:t>ttēls</w:t>
      </w:r>
      <w:bookmarkEnd w:id="15"/>
    </w:p>
    <w:p w:rsidR="00666FA9" w:rsidRPr="00503E78" w:rsidRDefault="00823684" w:rsidP="002F5D29">
      <w:pPr>
        <w:widowControl w:val="0"/>
        <w:spacing w:after="120" w:line="240" w:lineRule="auto"/>
        <w:ind w:firstLine="709"/>
        <w:jc w:val="center"/>
        <w:rPr>
          <w:rFonts w:ascii="Times New Roman" w:hAnsi="Times New Roman"/>
          <w:b/>
          <w:bCs/>
          <w:i/>
          <w:sz w:val="24"/>
          <w:szCs w:val="24"/>
        </w:rPr>
      </w:pPr>
      <w:r>
        <w:rPr>
          <w:noProof/>
          <w:lang w:eastAsia="lv-LV"/>
        </w:rPr>
        <w:drawing>
          <wp:anchor distT="219456" distB="149225" distL="126492" distR="413639" simplePos="0" relativeHeight="251658752" behindDoc="1" locked="0" layoutInCell="1" allowOverlap="1">
            <wp:simplePos x="0" y="0"/>
            <wp:positionH relativeFrom="column">
              <wp:posOffset>24765</wp:posOffset>
            </wp:positionH>
            <wp:positionV relativeFrom="paragraph">
              <wp:posOffset>311785</wp:posOffset>
            </wp:positionV>
            <wp:extent cx="5589905" cy="2700655"/>
            <wp:effectExtent l="0" t="0" r="635" b="0"/>
            <wp:wrapNone/>
            <wp:docPr id="207" name="Object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66FA9" w:rsidRPr="00503E78">
        <w:rPr>
          <w:rFonts w:ascii="Times New Roman" w:hAnsi="Times New Roman"/>
          <w:b/>
          <w:bCs/>
          <w:noProof/>
          <w:sz w:val="24"/>
          <w:szCs w:val="24"/>
          <w:lang w:bidi="lo-LA"/>
        </w:rPr>
        <w:t xml:space="preserve">Iedzīvotāju skaits virs darbspējas vecuma reģionos gada sākumā </w:t>
      </w:r>
    </w:p>
    <w:p w:rsidR="00666FA9" w:rsidRDefault="00666FA9" w:rsidP="002F5D29">
      <w:pPr>
        <w:widowControl w:val="0"/>
        <w:tabs>
          <w:tab w:val="left" w:pos="5655"/>
        </w:tabs>
        <w:spacing w:after="0" w:line="240" w:lineRule="auto"/>
        <w:rPr>
          <w:rFonts w:ascii="Times New Roman" w:hAnsi="Times New Roman"/>
          <w:bCs/>
          <w:i/>
        </w:rPr>
      </w:pPr>
    </w:p>
    <w:p w:rsidR="003D2574" w:rsidRDefault="007A416E" w:rsidP="002F5D29">
      <w:pPr>
        <w:widowControl w:val="0"/>
        <w:tabs>
          <w:tab w:val="left" w:pos="5655"/>
        </w:tabs>
        <w:spacing w:after="0" w:line="240" w:lineRule="auto"/>
        <w:rPr>
          <w:rFonts w:ascii="Times New Roman" w:hAnsi="Times New Roman"/>
          <w:bCs/>
          <w:i/>
        </w:rPr>
      </w:pPr>
      <w:r>
        <w:rPr>
          <w:rFonts w:ascii="Times New Roman" w:hAnsi="Times New Roman"/>
          <w:bCs/>
          <w:i/>
        </w:rPr>
        <w:tab/>
      </w: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B27979" w:rsidRDefault="00B27979" w:rsidP="002F5D29">
      <w:pPr>
        <w:widowControl w:val="0"/>
        <w:spacing w:after="0" w:line="240" w:lineRule="auto"/>
        <w:ind w:firstLine="709"/>
        <w:rPr>
          <w:rFonts w:ascii="Times New Roman" w:hAnsi="Times New Roman"/>
          <w:i/>
        </w:rPr>
      </w:pPr>
    </w:p>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CSP</w:t>
      </w:r>
    </w:p>
    <w:p w:rsidR="003C3019" w:rsidRPr="0093583E" w:rsidRDefault="003C3019" w:rsidP="002F5D29">
      <w:pPr>
        <w:widowControl w:val="0"/>
        <w:spacing w:after="0" w:line="240" w:lineRule="auto"/>
        <w:rPr>
          <w:rFonts w:ascii="Times New Roman" w:hAnsi="Times New Roman"/>
          <w:sz w:val="28"/>
          <w:szCs w:val="24"/>
        </w:rPr>
      </w:pPr>
    </w:p>
    <w:p w:rsidR="009F47C3" w:rsidRPr="00666FA9" w:rsidRDefault="007E4A5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Tomēr pozitīvas tendences novērojamas attiecībā uz jaundzimušo paredzamo mūža ilgum</w:t>
      </w:r>
      <w:r w:rsidR="000620D5" w:rsidRPr="00666FA9">
        <w:rPr>
          <w:rFonts w:ascii="Times New Roman" w:hAnsi="Times New Roman"/>
          <w:sz w:val="24"/>
          <w:szCs w:val="24"/>
        </w:rPr>
        <w:t>u</w:t>
      </w:r>
      <w:r w:rsidR="00666FA9">
        <w:rPr>
          <w:rFonts w:ascii="Times New Roman" w:hAnsi="Times New Roman"/>
          <w:sz w:val="24"/>
          <w:szCs w:val="24"/>
        </w:rPr>
        <w:t>, kas no 2005.gada līdz 2014.</w:t>
      </w:r>
      <w:r w:rsidRPr="00666FA9">
        <w:rPr>
          <w:rFonts w:ascii="Times New Roman" w:hAnsi="Times New Roman"/>
          <w:sz w:val="24"/>
          <w:szCs w:val="24"/>
        </w:rPr>
        <w:t>gadam ir pieaudzis par 4 gadiem, sasniedzot 74,8 gadus, tomēr ES vidēji tas sasniedz 8</w:t>
      </w:r>
      <w:r w:rsidR="00B7692D" w:rsidRPr="00666FA9">
        <w:rPr>
          <w:rFonts w:ascii="Times New Roman" w:hAnsi="Times New Roman"/>
          <w:sz w:val="24"/>
          <w:szCs w:val="24"/>
        </w:rPr>
        <w:t>0,9 gadus.</w:t>
      </w:r>
      <w:r w:rsidRPr="00666FA9">
        <w:rPr>
          <w:rFonts w:ascii="Times New Roman" w:hAnsi="Times New Roman"/>
          <w:sz w:val="24"/>
          <w:szCs w:val="24"/>
        </w:rPr>
        <w:t xml:space="preserve"> Būtiski, ka joprojām saglabājas izteiktas dzimumu atšķirības </w:t>
      </w:r>
      <w:r w:rsidRPr="00666FA9">
        <w:rPr>
          <w:rFonts w:ascii="Times New Roman" w:hAnsi="Times New Roman"/>
          <w:sz w:val="24"/>
          <w:szCs w:val="24"/>
        </w:rPr>
        <w:lastRenderedPageBreak/>
        <w:t>paredzamajā mūža ilgumā - sievietēm jaundzimuš</w:t>
      </w:r>
      <w:r w:rsidR="0027784E" w:rsidRPr="00666FA9">
        <w:rPr>
          <w:rFonts w:ascii="Times New Roman" w:hAnsi="Times New Roman"/>
          <w:sz w:val="24"/>
          <w:szCs w:val="24"/>
        </w:rPr>
        <w:t>o paredzamais mūža ilgums 2015.</w:t>
      </w:r>
      <w:r w:rsidRPr="00666FA9">
        <w:rPr>
          <w:rFonts w:ascii="Times New Roman" w:hAnsi="Times New Roman"/>
          <w:sz w:val="24"/>
          <w:szCs w:val="24"/>
        </w:rPr>
        <w:t>gadā bija 79,3 gadi, kamēr vīriešiem tikai 69,7 gadi</w:t>
      </w:r>
      <w:r w:rsidR="009F47C3" w:rsidRPr="00666FA9">
        <w:rPr>
          <w:rFonts w:ascii="Times New Roman" w:hAnsi="Times New Roman"/>
          <w:sz w:val="24"/>
          <w:szCs w:val="24"/>
        </w:rPr>
        <w:t>.</w:t>
      </w:r>
    </w:p>
    <w:p w:rsidR="00F26E03" w:rsidRPr="00666FA9" w:rsidRDefault="00F26E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 xml:space="preserve">Ņemot vērā to, ka </w:t>
      </w:r>
      <w:proofErr w:type="spellStart"/>
      <w:r w:rsidRPr="00666FA9">
        <w:rPr>
          <w:rFonts w:ascii="Times New Roman" w:hAnsi="Times New Roman"/>
          <w:sz w:val="24"/>
          <w:szCs w:val="24"/>
        </w:rPr>
        <w:t>solicālekonomiskās</w:t>
      </w:r>
      <w:proofErr w:type="spellEnd"/>
      <w:r w:rsidRPr="00666FA9">
        <w:rPr>
          <w:rFonts w:ascii="Times New Roman" w:hAnsi="Times New Roman"/>
          <w:sz w:val="24"/>
          <w:szCs w:val="24"/>
        </w:rPr>
        <w:t xml:space="preserve"> politikas plānošana ir lielā mērā atkarīga no nākotnē prognozētās </w:t>
      </w:r>
      <w:r w:rsidR="008B5C89" w:rsidRPr="00666FA9">
        <w:rPr>
          <w:rFonts w:ascii="Times New Roman" w:hAnsi="Times New Roman"/>
          <w:sz w:val="24"/>
          <w:szCs w:val="24"/>
        </w:rPr>
        <w:t>iedzīvotāju</w:t>
      </w:r>
      <w:r w:rsidRPr="00666FA9">
        <w:rPr>
          <w:rFonts w:ascii="Times New Roman" w:hAnsi="Times New Roman"/>
          <w:sz w:val="24"/>
          <w:szCs w:val="24"/>
        </w:rPr>
        <w:t xml:space="preserve"> skaita dinamikas, ar dažādām metodēm tiek </w:t>
      </w:r>
      <w:r w:rsidR="008B5C89" w:rsidRPr="00666FA9">
        <w:rPr>
          <w:rFonts w:ascii="Times New Roman" w:hAnsi="Times New Roman"/>
          <w:sz w:val="24"/>
          <w:szCs w:val="24"/>
        </w:rPr>
        <w:t>aprēķinātas iedzīvotāju skaita prognozes tuvākiem 5, 10 un vairāk gadiem.</w:t>
      </w:r>
    </w:p>
    <w:p w:rsidR="000C0ECA" w:rsidRPr="00666FA9" w:rsidRDefault="000C0ECA" w:rsidP="00493608">
      <w:pPr>
        <w:pStyle w:val="ListParagraph"/>
        <w:widowControl w:val="0"/>
        <w:numPr>
          <w:ilvl w:val="0"/>
          <w:numId w:val="2"/>
        </w:numPr>
        <w:spacing w:after="0" w:line="240" w:lineRule="auto"/>
        <w:ind w:left="0" w:hanging="476"/>
        <w:jc w:val="both"/>
        <w:rPr>
          <w:rFonts w:ascii="Times New Roman" w:hAnsi="Times New Roman"/>
          <w:sz w:val="24"/>
          <w:szCs w:val="24"/>
        </w:rPr>
      </w:pPr>
      <w:bookmarkStart w:id="16" w:name="_Ref467152794"/>
      <w:r w:rsidRPr="00666FA9">
        <w:rPr>
          <w:rFonts w:ascii="Times New Roman" w:hAnsi="Times New Roman"/>
          <w:sz w:val="24"/>
          <w:szCs w:val="24"/>
        </w:rPr>
        <w:t xml:space="preserve">Informatīvajā ziņojumā izmantotas </w:t>
      </w:r>
      <w:r w:rsidR="00423C61">
        <w:rPr>
          <w:rFonts w:ascii="Times New Roman" w:hAnsi="Times New Roman"/>
          <w:sz w:val="24"/>
          <w:szCs w:val="24"/>
        </w:rPr>
        <w:t>Pasaules Bank</w:t>
      </w:r>
      <w:r w:rsidRPr="00666FA9">
        <w:rPr>
          <w:rFonts w:ascii="Times New Roman" w:hAnsi="Times New Roman"/>
          <w:sz w:val="24"/>
          <w:szCs w:val="24"/>
        </w:rPr>
        <w:t>as iedzīvotāju skaita prognozes</w:t>
      </w:r>
      <w:r w:rsidR="008B5C89" w:rsidRPr="00666FA9">
        <w:rPr>
          <w:rFonts w:ascii="Times New Roman" w:hAnsi="Times New Roman"/>
          <w:sz w:val="24"/>
          <w:szCs w:val="24"/>
        </w:rPr>
        <w:t>, kas veidotas</w:t>
      </w:r>
      <w:r w:rsidRPr="00666FA9">
        <w:rPr>
          <w:rFonts w:ascii="Times New Roman" w:hAnsi="Times New Roman"/>
          <w:sz w:val="24"/>
          <w:szCs w:val="24"/>
        </w:rPr>
        <w:t xml:space="preserve">, izmantojot Latvijas Centrālās </w:t>
      </w:r>
      <w:r w:rsidR="008B5C89" w:rsidRPr="00666FA9">
        <w:rPr>
          <w:rFonts w:ascii="Times New Roman" w:hAnsi="Times New Roman"/>
          <w:sz w:val="24"/>
          <w:szCs w:val="24"/>
        </w:rPr>
        <w:t>statistikas</w:t>
      </w:r>
      <w:r w:rsidRPr="00666FA9">
        <w:rPr>
          <w:rFonts w:ascii="Times New Roman" w:hAnsi="Times New Roman"/>
          <w:sz w:val="24"/>
          <w:szCs w:val="24"/>
        </w:rPr>
        <w:t xml:space="preserve"> pārvaldes 2011.gada Tautas skaitīšanas datus. Prognozes </w:t>
      </w:r>
      <w:r w:rsidR="008B5C89" w:rsidRPr="00666FA9">
        <w:rPr>
          <w:rFonts w:ascii="Times New Roman" w:hAnsi="Times New Roman"/>
          <w:sz w:val="24"/>
          <w:szCs w:val="24"/>
        </w:rPr>
        <w:t>ir</w:t>
      </w:r>
      <w:r w:rsidRPr="00666FA9">
        <w:rPr>
          <w:rFonts w:ascii="Times New Roman" w:hAnsi="Times New Roman"/>
          <w:sz w:val="24"/>
          <w:szCs w:val="24"/>
        </w:rPr>
        <w:t xml:space="preserve"> aprēķinātas līdz 2025.gadam, piemērojot katram reģionam savu aprēķināto krituma/izaugsmes tempu un ņemot vērā iedzīvotāju uzv</w:t>
      </w:r>
      <w:r w:rsidR="00270DB8" w:rsidRPr="00666FA9">
        <w:rPr>
          <w:rFonts w:ascii="Times New Roman" w:hAnsi="Times New Roman"/>
          <w:sz w:val="24"/>
          <w:szCs w:val="24"/>
        </w:rPr>
        <w:t xml:space="preserve">edības parametrus pēdējos gados, prognozējot turpmāku iedzīvotāju skaita samazināšanos. </w:t>
      </w:r>
      <w:r w:rsidR="00423C61">
        <w:rPr>
          <w:rFonts w:ascii="Times New Roman" w:hAnsi="Times New Roman"/>
          <w:sz w:val="24"/>
          <w:szCs w:val="24"/>
        </w:rPr>
        <w:t>Pasaules Bank</w:t>
      </w:r>
      <w:r w:rsidR="00F657D7" w:rsidRPr="00666FA9">
        <w:rPr>
          <w:rFonts w:ascii="Times New Roman" w:hAnsi="Times New Roman"/>
          <w:sz w:val="24"/>
          <w:szCs w:val="24"/>
        </w:rPr>
        <w:t xml:space="preserve">a prognoze, ka iedzīvotāju skaits samazināsies uz 2020.gadu līdz 1 908 684 iedzīvotājiem un uz 2025.gadu līdz 1 839 598 iedzīvotājiem. </w:t>
      </w:r>
      <w:r w:rsidR="00B7692D" w:rsidRPr="00666FA9">
        <w:rPr>
          <w:rFonts w:ascii="Times New Roman" w:hAnsi="Times New Roman"/>
          <w:sz w:val="24"/>
          <w:szCs w:val="24"/>
        </w:rPr>
        <w:t>Līdzīgas prognozes ir izteiktas</w:t>
      </w:r>
      <w:r w:rsidR="00270DB8" w:rsidRPr="00666FA9">
        <w:rPr>
          <w:rFonts w:ascii="Times New Roman" w:hAnsi="Times New Roman"/>
          <w:sz w:val="24"/>
          <w:szCs w:val="24"/>
        </w:rPr>
        <w:t xml:space="preserve"> Eurostat, kur tiek prognozēts, ka 2020.gadā iedzīvotāju skaits Latvijā varētu sasniegt 1</w:t>
      </w:r>
      <w:r w:rsidR="00F657D7" w:rsidRPr="00666FA9">
        <w:rPr>
          <w:rFonts w:ascii="Times New Roman" w:hAnsi="Times New Roman"/>
          <w:sz w:val="24"/>
          <w:szCs w:val="24"/>
        </w:rPr>
        <w:t> </w:t>
      </w:r>
      <w:r w:rsidR="00270DB8" w:rsidRPr="00666FA9">
        <w:rPr>
          <w:rFonts w:ascii="Times New Roman" w:hAnsi="Times New Roman"/>
          <w:sz w:val="24"/>
          <w:szCs w:val="24"/>
        </w:rPr>
        <w:t>882</w:t>
      </w:r>
      <w:r w:rsidR="00F657D7" w:rsidRPr="00666FA9">
        <w:rPr>
          <w:rFonts w:ascii="Times New Roman" w:hAnsi="Times New Roman"/>
          <w:sz w:val="24"/>
          <w:szCs w:val="24"/>
        </w:rPr>
        <w:t> </w:t>
      </w:r>
      <w:r w:rsidR="00270DB8" w:rsidRPr="00666FA9">
        <w:rPr>
          <w:rFonts w:ascii="Times New Roman" w:hAnsi="Times New Roman"/>
          <w:sz w:val="24"/>
          <w:szCs w:val="24"/>
        </w:rPr>
        <w:t>099</w:t>
      </w:r>
      <w:r w:rsidR="00A11481" w:rsidRPr="00666FA9">
        <w:rPr>
          <w:rFonts w:ascii="Times New Roman" w:hAnsi="Times New Roman"/>
          <w:sz w:val="24"/>
          <w:szCs w:val="24"/>
        </w:rPr>
        <w:t xml:space="preserve"> iedzīvotājus.</w:t>
      </w:r>
      <w:r w:rsidR="00A11481" w:rsidRPr="00666FA9">
        <w:rPr>
          <w:sz w:val="24"/>
          <w:szCs w:val="24"/>
          <w:vertAlign w:val="superscript"/>
        </w:rPr>
        <w:footnoteReference w:id="4"/>
      </w:r>
      <w:bookmarkEnd w:id="16"/>
    </w:p>
    <w:p w:rsidR="000C0ECA" w:rsidRPr="00666FA9"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0C0ECA" w:rsidRPr="00666FA9">
        <w:rPr>
          <w:rFonts w:ascii="Times New Roman" w:hAnsi="Times New Roman"/>
          <w:sz w:val="24"/>
          <w:szCs w:val="24"/>
        </w:rPr>
        <w:t xml:space="preserve">as iedzīvotāju skaita prognozes nedaudz atšķiras no Eurostat prognozēm: </w:t>
      </w:r>
      <w:r>
        <w:rPr>
          <w:rFonts w:ascii="Times New Roman" w:hAnsi="Times New Roman"/>
          <w:sz w:val="24"/>
          <w:szCs w:val="24"/>
        </w:rPr>
        <w:t>Pasaules Bank</w:t>
      </w:r>
      <w:r w:rsidR="00B7692D" w:rsidRPr="00666FA9">
        <w:rPr>
          <w:rFonts w:ascii="Times New Roman" w:hAnsi="Times New Roman"/>
          <w:sz w:val="24"/>
          <w:szCs w:val="24"/>
        </w:rPr>
        <w:t>as</w:t>
      </w:r>
      <w:r w:rsidR="000C0ECA" w:rsidRPr="00666FA9">
        <w:rPr>
          <w:rFonts w:ascii="Times New Roman" w:hAnsi="Times New Roman"/>
          <w:sz w:val="24"/>
          <w:szCs w:val="24"/>
        </w:rPr>
        <w:t xml:space="preserve"> prognozētais iedzīvotāju skaits 2020.gadā ir par 1,5% lielāks, bet 2025.gadā par 4,6% lielāks nekā Eurostat prognozētais. </w:t>
      </w:r>
      <w:r>
        <w:rPr>
          <w:rFonts w:ascii="Times New Roman" w:hAnsi="Times New Roman"/>
          <w:sz w:val="24"/>
          <w:szCs w:val="24"/>
        </w:rPr>
        <w:t>Pasaules Bank</w:t>
      </w:r>
      <w:r w:rsidR="00B7692D" w:rsidRPr="00666FA9">
        <w:rPr>
          <w:rFonts w:ascii="Times New Roman" w:hAnsi="Times New Roman"/>
          <w:sz w:val="24"/>
          <w:szCs w:val="24"/>
        </w:rPr>
        <w:t>a</w:t>
      </w:r>
      <w:r w:rsidR="000C0ECA" w:rsidRPr="00666FA9">
        <w:rPr>
          <w:rFonts w:ascii="Times New Roman" w:hAnsi="Times New Roman"/>
          <w:sz w:val="24"/>
          <w:szCs w:val="24"/>
        </w:rPr>
        <w:t xml:space="preserve"> ir piemērojusi lielāku ataudzes rādītāju (</w:t>
      </w:r>
      <w:proofErr w:type="spellStart"/>
      <w:r w:rsidR="000C0ECA" w:rsidRPr="00666FA9">
        <w:rPr>
          <w:rFonts w:ascii="Times New Roman" w:hAnsi="Times New Roman"/>
          <w:sz w:val="24"/>
          <w:szCs w:val="24"/>
        </w:rPr>
        <w:t>fertility</w:t>
      </w:r>
      <w:proofErr w:type="spellEnd"/>
      <w:r w:rsidR="000C0ECA" w:rsidRPr="00666FA9">
        <w:rPr>
          <w:rFonts w:ascii="Times New Roman" w:hAnsi="Times New Roman"/>
          <w:sz w:val="24"/>
          <w:szCs w:val="24"/>
        </w:rPr>
        <w:t xml:space="preserve"> </w:t>
      </w:r>
      <w:proofErr w:type="spellStart"/>
      <w:r w:rsidR="000C0ECA" w:rsidRPr="00666FA9">
        <w:rPr>
          <w:rFonts w:ascii="Times New Roman" w:hAnsi="Times New Roman"/>
          <w:sz w:val="24"/>
          <w:szCs w:val="24"/>
        </w:rPr>
        <w:t>rate</w:t>
      </w:r>
      <w:proofErr w:type="spellEnd"/>
      <w:r w:rsidR="000C0ECA" w:rsidRPr="00666FA9">
        <w:rPr>
          <w:rFonts w:ascii="Times New Roman" w:hAnsi="Times New Roman"/>
          <w:sz w:val="24"/>
          <w:szCs w:val="24"/>
        </w:rPr>
        <w:t>) un sagaidāmā dzīves ilguma pieaugumu, ņemot vērā sagaidāmos uzlabojumus veselības aprūpē.</w:t>
      </w:r>
    </w:p>
    <w:p w:rsidR="003D2574" w:rsidRPr="00DF34D2" w:rsidRDefault="00B27979" w:rsidP="00493608">
      <w:pPr>
        <w:pStyle w:val="ListParagraph"/>
        <w:widowControl w:val="0"/>
        <w:numPr>
          <w:ilvl w:val="0"/>
          <w:numId w:val="3"/>
        </w:numPr>
        <w:spacing w:after="0" w:line="240" w:lineRule="auto"/>
        <w:ind w:left="1276" w:firstLine="0"/>
        <w:jc w:val="right"/>
        <w:rPr>
          <w:rFonts w:ascii="Times New Roman" w:hAnsi="Times New Roman"/>
          <w:sz w:val="24"/>
          <w:szCs w:val="24"/>
        </w:rPr>
      </w:pPr>
      <w:r w:rsidRPr="00DF34D2">
        <w:rPr>
          <w:rFonts w:ascii="Times New Roman" w:hAnsi="Times New Roman"/>
          <w:sz w:val="24"/>
          <w:szCs w:val="24"/>
        </w:rPr>
        <w:t>tabula</w:t>
      </w:r>
    </w:p>
    <w:p w:rsidR="00B27979" w:rsidRPr="00503E78" w:rsidRDefault="00B27979" w:rsidP="002F5D29">
      <w:pPr>
        <w:widowControl w:val="0"/>
        <w:spacing w:after="0" w:line="240" w:lineRule="auto"/>
        <w:jc w:val="center"/>
        <w:rPr>
          <w:rFonts w:ascii="Times New Roman" w:hAnsi="Times New Roman"/>
          <w:b/>
          <w:sz w:val="24"/>
        </w:rPr>
      </w:pPr>
      <w:r w:rsidRPr="00503E78">
        <w:rPr>
          <w:rFonts w:ascii="Times New Roman" w:hAnsi="Times New Roman"/>
          <w:b/>
          <w:sz w:val="24"/>
        </w:rPr>
        <w:t>Iedzīvotāju skaita prognozes</w:t>
      </w:r>
    </w:p>
    <w:tbl>
      <w:tblPr>
        <w:tblW w:w="9240"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20"/>
      </w:tblPr>
      <w:tblGrid>
        <w:gridCol w:w="1384"/>
        <w:gridCol w:w="1062"/>
        <w:gridCol w:w="1050"/>
        <w:gridCol w:w="1148"/>
        <w:gridCol w:w="1181"/>
        <w:gridCol w:w="1110"/>
        <w:gridCol w:w="1111"/>
        <w:gridCol w:w="1194"/>
      </w:tblGrid>
      <w:tr w:rsidR="00DF34D2" w:rsidRPr="004E66CF" w:rsidTr="00B75CD3">
        <w:trPr>
          <w:trHeight w:val="1086"/>
        </w:trPr>
        <w:tc>
          <w:tcPr>
            <w:tcW w:w="1384" w:type="dxa"/>
            <w:shd w:val="clear" w:color="auto" w:fill="C0504D" w:themeFill="accent2"/>
            <w:vAlign w:val="center"/>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Iedzīvotāju skaita prognoze</w:t>
            </w:r>
          </w:p>
        </w:tc>
        <w:tc>
          <w:tcPr>
            <w:tcW w:w="1062"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Rīga</w:t>
            </w:r>
          </w:p>
        </w:tc>
        <w:tc>
          <w:tcPr>
            <w:tcW w:w="1050"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Pierīga</w:t>
            </w:r>
          </w:p>
        </w:tc>
        <w:tc>
          <w:tcPr>
            <w:tcW w:w="1148"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Vidzeme</w:t>
            </w:r>
          </w:p>
        </w:tc>
        <w:tc>
          <w:tcPr>
            <w:tcW w:w="1181"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Kurzeme</w:t>
            </w:r>
          </w:p>
        </w:tc>
        <w:tc>
          <w:tcPr>
            <w:tcW w:w="1110"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Zemgale</w:t>
            </w:r>
          </w:p>
        </w:tc>
        <w:tc>
          <w:tcPr>
            <w:tcW w:w="1111"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Latgale</w:t>
            </w:r>
          </w:p>
        </w:tc>
        <w:tc>
          <w:tcPr>
            <w:tcW w:w="1194"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KOPĀ</w:t>
            </w:r>
          </w:p>
        </w:tc>
      </w:tr>
      <w:tr w:rsidR="00DF34D2" w:rsidRPr="004E66CF" w:rsidTr="007A1959">
        <w:trPr>
          <w:trHeight w:val="974"/>
        </w:trPr>
        <w:tc>
          <w:tcPr>
            <w:tcW w:w="138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 xml:space="preserve">2020.gadā </w:t>
            </w:r>
          </w:p>
        </w:tc>
        <w:tc>
          <w:tcPr>
            <w:tcW w:w="1062"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628 782</w:t>
            </w:r>
          </w:p>
        </w:tc>
        <w:tc>
          <w:tcPr>
            <w:tcW w:w="105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370 099</w:t>
            </w:r>
          </w:p>
        </w:tc>
        <w:tc>
          <w:tcPr>
            <w:tcW w:w="1148"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184 596</w:t>
            </w:r>
          </w:p>
        </w:tc>
        <w:tc>
          <w:tcPr>
            <w:tcW w:w="118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238 321</w:t>
            </w:r>
          </w:p>
        </w:tc>
        <w:tc>
          <w:tcPr>
            <w:tcW w:w="111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228 390</w:t>
            </w:r>
          </w:p>
        </w:tc>
        <w:tc>
          <w:tcPr>
            <w:tcW w:w="111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258 597</w:t>
            </w:r>
          </w:p>
        </w:tc>
        <w:tc>
          <w:tcPr>
            <w:tcW w:w="119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1 908 684</w:t>
            </w:r>
          </w:p>
        </w:tc>
      </w:tr>
      <w:tr w:rsidR="00DF34D2" w:rsidRPr="004E66CF" w:rsidTr="007A1959">
        <w:trPr>
          <w:trHeight w:val="974"/>
        </w:trPr>
        <w:tc>
          <w:tcPr>
            <w:tcW w:w="138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2025.gadā</w:t>
            </w:r>
          </w:p>
        </w:tc>
        <w:tc>
          <w:tcPr>
            <w:tcW w:w="1062"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617 329</w:t>
            </w:r>
          </w:p>
        </w:tc>
        <w:tc>
          <w:tcPr>
            <w:tcW w:w="105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372 987</w:t>
            </w:r>
          </w:p>
        </w:tc>
        <w:tc>
          <w:tcPr>
            <w:tcW w:w="1148"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171 767</w:t>
            </w:r>
          </w:p>
        </w:tc>
        <w:tc>
          <w:tcPr>
            <w:tcW w:w="118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223 320</w:t>
            </w:r>
          </w:p>
        </w:tc>
        <w:tc>
          <w:tcPr>
            <w:tcW w:w="111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215 962</w:t>
            </w:r>
          </w:p>
        </w:tc>
        <w:tc>
          <w:tcPr>
            <w:tcW w:w="111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238 234</w:t>
            </w:r>
          </w:p>
        </w:tc>
        <w:tc>
          <w:tcPr>
            <w:tcW w:w="119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1 839 598</w:t>
            </w:r>
          </w:p>
        </w:tc>
      </w:tr>
    </w:tbl>
    <w:p w:rsidR="000C0ECA" w:rsidRPr="00D659D9" w:rsidRDefault="000C0ECA"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 PB</w:t>
      </w:r>
    </w:p>
    <w:p w:rsidR="006D61D1" w:rsidRDefault="006D61D1" w:rsidP="002F5D29">
      <w:pPr>
        <w:widowControl w:val="0"/>
        <w:spacing w:after="0" w:line="240" w:lineRule="auto"/>
        <w:rPr>
          <w:rFonts w:ascii="Times New Roman" w:hAnsi="Times New Roman"/>
          <w:sz w:val="24"/>
          <w:szCs w:val="24"/>
        </w:rPr>
      </w:pPr>
    </w:p>
    <w:p w:rsidR="001C6387" w:rsidRDefault="001C6387" w:rsidP="002F5D29">
      <w:pPr>
        <w:widowControl w:val="0"/>
        <w:spacing w:after="0" w:line="240" w:lineRule="auto"/>
        <w:rPr>
          <w:rFonts w:ascii="Times New Roman Bold" w:hAnsi="Times New Roman Bold"/>
          <w:b/>
          <w:caps/>
          <w:sz w:val="28"/>
          <w:szCs w:val="28"/>
        </w:rPr>
      </w:pPr>
      <w:r>
        <w:rPr>
          <w:rFonts w:ascii="Times New Roman Bold" w:hAnsi="Times New Roman Bold"/>
          <w:caps/>
        </w:rPr>
        <w:br w:type="page"/>
      </w:r>
    </w:p>
    <w:p w:rsidR="006F629A" w:rsidRPr="001C6387" w:rsidRDefault="008E71E6" w:rsidP="002F5D29">
      <w:pPr>
        <w:pStyle w:val="Heading1"/>
        <w:widowControl w:val="0"/>
        <w:rPr>
          <w:rFonts w:ascii="Times New Roman Bold" w:hAnsi="Times New Roman Bold"/>
          <w:caps/>
        </w:rPr>
      </w:pPr>
      <w:bookmarkStart w:id="17" w:name="_Toc465720281"/>
      <w:bookmarkStart w:id="18" w:name="_Toc469410748"/>
      <w:r w:rsidRPr="001C6387">
        <w:rPr>
          <w:rFonts w:ascii="Times New Roman Bold" w:hAnsi="Times New Roman Bold"/>
          <w:caps/>
        </w:rPr>
        <w:lastRenderedPageBreak/>
        <w:t xml:space="preserve">2. </w:t>
      </w:r>
      <w:r w:rsidR="006F629A" w:rsidRPr="001C6387">
        <w:rPr>
          <w:rFonts w:ascii="Times New Roman Bold" w:hAnsi="Times New Roman Bold"/>
          <w:caps/>
        </w:rPr>
        <w:t>Saslimstības tendences</w:t>
      </w:r>
      <w:bookmarkEnd w:id="17"/>
      <w:bookmarkEnd w:id="18"/>
    </w:p>
    <w:p w:rsidR="00E5020D" w:rsidRPr="0083008C" w:rsidRDefault="00E5020D" w:rsidP="002F5D29">
      <w:pPr>
        <w:widowControl w:val="0"/>
        <w:spacing w:after="0" w:line="240" w:lineRule="auto"/>
        <w:ind w:firstLine="720"/>
        <w:jc w:val="both"/>
        <w:rPr>
          <w:rFonts w:ascii="Times New Roman" w:hAnsi="Times New Roman"/>
          <w:sz w:val="24"/>
          <w:szCs w:val="24"/>
        </w:rPr>
      </w:pPr>
    </w:p>
    <w:p w:rsidR="0047484C" w:rsidRPr="003015DA" w:rsidRDefault="00B7692D"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Vēl viens faktors, kas</w:t>
      </w:r>
      <w:r w:rsidR="00216678" w:rsidRPr="003015DA">
        <w:rPr>
          <w:rFonts w:ascii="Times New Roman" w:hAnsi="Times New Roman"/>
          <w:sz w:val="24"/>
          <w:szCs w:val="24"/>
        </w:rPr>
        <w:t xml:space="preserve"> jāņem vērā plānojot veselības aprūpes pakalpojumu sniedzēju tīklu un attīstību, ir saslimstības tendence</w:t>
      </w:r>
      <w:r w:rsidR="009B06EE" w:rsidRPr="003015DA">
        <w:rPr>
          <w:rFonts w:ascii="Times New Roman" w:hAnsi="Times New Roman"/>
          <w:sz w:val="24"/>
          <w:szCs w:val="24"/>
        </w:rPr>
        <w:t>s</w:t>
      </w:r>
      <w:r w:rsidR="00216678" w:rsidRPr="003015DA">
        <w:rPr>
          <w:rFonts w:ascii="Times New Roman" w:hAnsi="Times New Roman"/>
          <w:sz w:val="24"/>
          <w:szCs w:val="24"/>
        </w:rPr>
        <w:t xml:space="preserve">. </w:t>
      </w:r>
      <w:r w:rsidR="0047484C" w:rsidRPr="003015DA">
        <w:rPr>
          <w:rFonts w:ascii="Times New Roman" w:hAnsi="Times New Roman"/>
          <w:sz w:val="24"/>
          <w:szCs w:val="24"/>
        </w:rPr>
        <w:t xml:space="preserve">Ņemot vērā sabiedrības novecošanos, </w:t>
      </w:r>
      <w:proofErr w:type="spellStart"/>
      <w:r w:rsidR="0047484C" w:rsidRPr="003015DA">
        <w:rPr>
          <w:rFonts w:ascii="Times New Roman" w:hAnsi="Times New Roman"/>
          <w:sz w:val="24"/>
          <w:szCs w:val="24"/>
        </w:rPr>
        <w:t>neinfekciju</w:t>
      </w:r>
      <w:proofErr w:type="spellEnd"/>
      <w:r w:rsidR="0047484C" w:rsidRPr="003015DA">
        <w:rPr>
          <w:rFonts w:ascii="Times New Roman" w:hAnsi="Times New Roman"/>
          <w:sz w:val="24"/>
          <w:szCs w:val="24"/>
        </w:rPr>
        <w:t xml:space="preserve"> slimības ieņem aizvien nozīmīgāku vietu gan mirstības, gan saslimstības rādītāju vidū ne tikai Latvijā, bet arī pasaulē. To apliecina augstie saslimstības</w:t>
      </w:r>
      <w:r w:rsidR="00CA4B2F" w:rsidRPr="003015DA">
        <w:rPr>
          <w:rFonts w:ascii="Times New Roman" w:hAnsi="Times New Roman"/>
          <w:sz w:val="24"/>
          <w:szCs w:val="24"/>
        </w:rPr>
        <w:t xml:space="preserve">, </w:t>
      </w:r>
      <w:r w:rsidR="0047484C" w:rsidRPr="003015DA">
        <w:rPr>
          <w:rFonts w:ascii="Times New Roman" w:hAnsi="Times New Roman"/>
          <w:sz w:val="24"/>
          <w:szCs w:val="24"/>
        </w:rPr>
        <w:t xml:space="preserve">hospitalizācijas </w:t>
      </w:r>
      <w:r w:rsidR="00CA4B2F" w:rsidRPr="003015DA">
        <w:rPr>
          <w:rFonts w:ascii="Times New Roman" w:hAnsi="Times New Roman"/>
          <w:sz w:val="24"/>
          <w:szCs w:val="24"/>
        </w:rPr>
        <w:t xml:space="preserve">un mirstības </w:t>
      </w:r>
      <w:r w:rsidR="0047484C" w:rsidRPr="003015DA">
        <w:rPr>
          <w:rFonts w:ascii="Times New Roman" w:hAnsi="Times New Roman"/>
          <w:sz w:val="24"/>
          <w:szCs w:val="24"/>
        </w:rPr>
        <w:t>rādītāji.</w:t>
      </w:r>
    </w:p>
    <w:p w:rsidR="000D0C49" w:rsidRPr="003015DA" w:rsidRDefault="00CA4B2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w:t>
      </w:r>
      <w:r w:rsidR="00E145F1" w:rsidRPr="003015DA">
        <w:rPr>
          <w:rFonts w:ascii="Times New Roman" w:hAnsi="Times New Roman"/>
          <w:sz w:val="24"/>
          <w:szCs w:val="24"/>
        </w:rPr>
        <w:t xml:space="preserve">tbilstoši </w:t>
      </w:r>
      <w:r w:rsidR="00216678" w:rsidRPr="003015DA">
        <w:rPr>
          <w:rFonts w:ascii="Times New Roman" w:hAnsi="Times New Roman"/>
          <w:sz w:val="24"/>
          <w:szCs w:val="24"/>
        </w:rPr>
        <w:t>Sabiedrības veselības pamatnostādnē</w:t>
      </w:r>
      <w:r w:rsidR="00E145F1" w:rsidRPr="003015DA">
        <w:rPr>
          <w:rFonts w:ascii="Times New Roman" w:hAnsi="Times New Roman"/>
          <w:sz w:val="24"/>
          <w:szCs w:val="24"/>
        </w:rPr>
        <w:t>m</w:t>
      </w:r>
      <w:r w:rsidR="00216678" w:rsidRPr="003015DA">
        <w:rPr>
          <w:rFonts w:ascii="Times New Roman" w:hAnsi="Times New Roman"/>
          <w:sz w:val="24"/>
          <w:szCs w:val="24"/>
        </w:rPr>
        <w:t xml:space="preserve"> 2014.-2020.gadam</w:t>
      </w:r>
      <w:r w:rsidR="009B06EE" w:rsidRPr="003015DA">
        <w:rPr>
          <w:rFonts w:ascii="Times New Roman" w:hAnsi="Times New Roman"/>
          <w:sz w:val="24"/>
          <w:szCs w:val="24"/>
        </w:rPr>
        <w:t>,</w:t>
      </w:r>
      <w:r w:rsidR="00E145F1" w:rsidRPr="003015DA">
        <w:rPr>
          <w:rFonts w:ascii="Times New Roman" w:hAnsi="Times New Roman"/>
          <w:sz w:val="24"/>
          <w:szCs w:val="24"/>
        </w:rPr>
        <w:t xml:space="preserve"> veiktajiem pētījumiem un saslimstības tendenču analīzēm</w:t>
      </w:r>
      <w:r w:rsidR="00216678" w:rsidRPr="003015DA">
        <w:rPr>
          <w:rFonts w:ascii="Times New Roman" w:hAnsi="Times New Roman"/>
          <w:sz w:val="24"/>
          <w:szCs w:val="24"/>
        </w:rPr>
        <w:t xml:space="preserve"> noteiktas prioritāri attīstāmās veselības aprūpes jomas:</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sirds un asinsvadu joma;</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onkoloģijas joma</w:t>
      </w:r>
      <w:r w:rsidR="009B06EE" w:rsidRPr="003015DA">
        <w:rPr>
          <w:rFonts w:ascii="Times New Roman" w:hAnsi="Times New Roman"/>
          <w:sz w:val="24"/>
          <w:szCs w:val="24"/>
        </w:rPr>
        <w:t>;</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mātes un bērna veselības joma;</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 xml:space="preserve">garīgās </w:t>
      </w:r>
      <w:r w:rsidR="00423C61">
        <w:rPr>
          <w:rFonts w:ascii="Times New Roman" w:hAnsi="Times New Roman"/>
          <w:sz w:val="24"/>
          <w:szCs w:val="24"/>
        </w:rPr>
        <w:t xml:space="preserve">(psihiskās) </w:t>
      </w:r>
      <w:r w:rsidRPr="003015DA">
        <w:rPr>
          <w:rFonts w:ascii="Times New Roman" w:hAnsi="Times New Roman"/>
          <w:sz w:val="24"/>
          <w:szCs w:val="24"/>
        </w:rPr>
        <w:t>veselības</w:t>
      </w:r>
      <w:r w:rsidR="00364A86" w:rsidRPr="003015DA">
        <w:rPr>
          <w:rFonts w:ascii="Times New Roman" w:hAnsi="Times New Roman"/>
          <w:sz w:val="24"/>
          <w:szCs w:val="24"/>
        </w:rPr>
        <w:t xml:space="preserve"> joma.</w:t>
      </w:r>
    </w:p>
    <w:p w:rsidR="003015DA" w:rsidRDefault="003015DA" w:rsidP="002F5D29">
      <w:pPr>
        <w:pStyle w:val="ListParagraph"/>
        <w:widowControl w:val="0"/>
        <w:spacing w:after="0" w:line="240" w:lineRule="auto"/>
        <w:ind w:left="0"/>
        <w:jc w:val="both"/>
        <w:rPr>
          <w:rFonts w:ascii="Times New Roman" w:hAnsi="Times New Roman"/>
          <w:sz w:val="24"/>
          <w:szCs w:val="24"/>
        </w:rPr>
      </w:pPr>
    </w:p>
    <w:p w:rsidR="00E1038E" w:rsidRPr="003015DA" w:rsidRDefault="0054532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4532B">
        <w:rPr>
          <w:rFonts w:ascii="Times New Roman" w:hAnsi="Times New Roman"/>
          <w:b/>
          <w:sz w:val="24"/>
          <w:szCs w:val="24"/>
        </w:rPr>
        <w:t>Sirds un asinsvadu slimības</w:t>
      </w:r>
      <w:r w:rsidRPr="00122255">
        <w:rPr>
          <w:rFonts w:ascii="Times New Roman" w:hAnsi="Times New Roman"/>
          <w:bCs/>
          <w:sz w:val="24"/>
          <w:szCs w:val="24"/>
        </w:rPr>
        <w:t xml:space="preserve"> gan veselības sociālo determinantu, gan sabiedrības novecošanas dēļ ir kļuvusi par nozīmīgu sabiedrības veselības problēmu Latvijā un ES</w:t>
      </w:r>
      <w:r w:rsidR="009248D0" w:rsidRPr="003015DA">
        <w:rPr>
          <w:rFonts w:ascii="Times New Roman" w:hAnsi="Times New Roman"/>
          <w:sz w:val="24"/>
          <w:szCs w:val="24"/>
        </w:rPr>
        <w:t xml:space="preserve">. To apliecina augstie mirstības, saslimstības un hospitalizācijas rādītāji. </w:t>
      </w:r>
      <w:r w:rsidR="0047484C" w:rsidRPr="003015DA">
        <w:rPr>
          <w:rFonts w:ascii="Times New Roman" w:hAnsi="Times New Roman"/>
          <w:sz w:val="24"/>
          <w:szCs w:val="24"/>
        </w:rPr>
        <w:t xml:space="preserve">Sirds un asinsvadu sistēmas slimības ir biežākais stacionēšanas iemesls – 2015.g. stacionāros ārstēti 59 964 </w:t>
      </w:r>
      <w:r w:rsidR="00CE553D" w:rsidRPr="003015DA">
        <w:rPr>
          <w:rFonts w:ascii="Times New Roman" w:hAnsi="Times New Roman"/>
          <w:sz w:val="24"/>
          <w:szCs w:val="24"/>
        </w:rPr>
        <w:t>pacienti</w:t>
      </w:r>
      <w:r w:rsidR="0047484C" w:rsidRPr="003015DA">
        <w:rPr>
          <w:rFonts w:ascii="Times New Roman" w:hAnsi="Times New Roman"/>
          <w:sz w:val="24"/>
          <w:szCs w:val="24"/>
        </w:rPr>
        <w:t xml:space="preserve"> virs 18 gadu vecuma ar sirds un asinsvadu slimību diag</w:t>
      </w:r>
      <w:r w:rsidR="00CE553D" w:rsidRPr="003015DA">
        <w:rPr>
          <w:rFonts w:ascii="Times New Roman" w:hAnsi="Times New Roman"/>
          <w:sz w:val="24"/>
          <w:szCs w:val="24"/>
        </w:rPr>
        <w:t>nozēm</w:t>
      </w:r>
      <w:r w:rsidR="0047484C" w:rsidRPr="003015DA">
        <w:rPr>
          <w:rFonts w:ascii="Times New Roman" w:hAnsi="Times New Roman"/>
          <w:sz w:val="24"/>
          <w:szCs w:val="24"/>
        </w:rPr>
        <w:t>, kas veido 20% no visiem stacionēšanas iemesliem un sastāda 17% no stacionārajām gult</w:t>
      </w:r>
      <w:r w:rsidR="007D6018">
        <w:rPr>
          <w:rFonts w:ascii="Times New Roman" w:hAnsi="Times New Roman"/>
          <w:sz w:val="24"/>
          <w:szCs w:val="24"/>
        </w:rPr>
        <w:t xml:space="preserve">as </w:t>
      </w:r>
      <w:r w:rsidR="0047484C" w:rsidRPr="003015DA">
        <w:rPr>
          <w:rFonts w:ascii="Times New Roman" w:hAnsi="Times New Roman"/>
          <w:sz w:val="24"/>
          <w:szCs w:val="24"/>
        </w:rPr>
        <w:t>dienām 2015.gadā.</w:t>
      </w:r>
      <w:r w:rsidR="0047484C" w:rsidRPr="003015DA">
        <w:rPr>
          <w:sz w:val="24"/>
          <w:vertAlign w:val="superscript"/>
        </w:rPr>
        <w:footnoteReference w:id="5"/>
      </w:r>
    </w:p>
    <w:p w:rsidR="00E15DCC"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Sirds un asinsvadu sistēmas slimības</w:t>
      </w:r>
      <w:r w:rsidRPr="003015DA" w:rsidDel="003E7928">
        <w:rPr>
          <w:rFonts w:ascii="Times New Roman" w:hAnsi="Times New Roman"/>
          <w:sz w:val="24"/>
          <w:szCs w:val="24"/>
        </w:rPr>
        <w:t xml:space="preserve"> </w:t>
      </w:r>
      <w:r w:rsidR="009B06EE" w:rsidRPr="003015DA">
        <w:rPr>
          <w:rFonts w:ascii="Times New Roman" w:hAnsi="Times New Roman"/>
          <w:sz w:val="24"/>
          <w:szCs w:val="24"/>
        </w:rPr>
        <w:t>2015.gadā ir bijušas</w:t>
      </w:r>
      <w:r w:rsidRPr="003015DA">
        <w:rPr>
          <w:rFonts w:ascii="Times New Roman" w:hAnsi="Times New Roman"/>
          <w:sz w:val="24"/>
          <w:szCs w:val="24"/>
        </w:rPr>
        <w:t xml:space="preserve"> visizplatītākais nāves cēlonis (57,3% no visiem mirušajiem) Latvijā. Lai arī kopš 2006.gada priekšlaicīga mirstība</w:t>
      </w:r>
      <w:r w:rsidR="004649F4" w:rsidRPr="003015DA">
        <w:rPr>
          <w:rFonts w:ascii="Times New Roman" w:hAnsi="Times New Roman"/>
          <w:sz w:val="24"/>
          <w:szCs w:val="24"/>
        </w:rPr>
        <w:t xml:space="preserve"> (0-64 gadu vecumā)</w:t>
      </w:r>
      <w:r w:rsidRPr="003015DA">
        <w:rPr>
          <w:rFonts w:ascii="Times New Roman" w:hAnsi="Times New Roman"/>
          <w:sz w:val="24"/>
          <w:szCs w:val="24"/>
        </w:rPr>
        <w:t xml:space="preserve"> no sirds un asinsvadu slimībām ir samazinājusies, kopējais mirušo skaits ik gadu ir ap 16 000 (2015. gadā 16 135)</w:t>
      </w:r>
      <w:r w:rsidRPr="003015DA">
        <w:rPr>
          <w:rFonts w:ascii="Times New Roman" w:hAnsi="Times New Roman"/>
          <w:sz w:val="24"/>
          <w:szCs w:val="24"/>
          <w:vertAlign w:val="superscript"/>
        </w:rPr>
        <w:footnoteReference w:id="6"/>
      </w:r>
      <w:r w:rsidRPr="003015DA">
        <w:rPr>
          <w:rFonts w:ascii="Times New Roman" w:hAnsi="Times New Roman"/>
          <w:sz w:val="24"/>
          <w:szCs w:val="24"/>
        </w:rPr>
        <w:t>, turklāt standartizētā mirstība (līdz 64 gadu vecumam) no sirds un asinsvadu slimībām Latvijā ir vairāk kā trīs reizes augstāka nekā vidēji ES valstīs un augstākā Baltijas valstīs.</w:t>
      </w:r>
      <w:r w:rsidRPr="003015DA">
        <w:rPr>
          <w:sz w:val="24"/>
          <w:vertAlign w:val="superscript"/>
        </w:rPr>
        <w:footnoteReference w:id="7"/>
      </w:r>
      <w:r w:rsidR="009F47C3" w:rsidRPr="003015DA">
        <w:rPr>
          <w:rFonts w:ascii="Times New Roman" w:hAnsi="Times New Roman"/>
          <w:sz w:val="24"/>
          <w:szCs w:val="24"/>
        </w:rPr>
        <w:t xml:space="preserve"> </w:t>
      </w:r>
    </w:p>
    <w:p w:rsidR="00E15DCC" w:rsidRPr="003015DA" w:rsidRDefault="00B27979" w:rsidP="00493608">
      <w:pPr>
        <w:pStyle w:val="ListParagraph"/>
        <w:widowControl w:val="0"/>
        <w:numPr>
          <w:ilvl w:val="5"/>
          <w:numId w:val="4"/>
        </w:numPr>
        <w:spacing w:after="0"/>
        <w:ind w:left="2127" w:firstLine="0"/>
        <w:jc w:val="right"/>
        <w:rPr>
          <w:rFonts w:ascii="Times New Roman" w:hAnsi="Times New Roman"/>
          <w:sz w:val="24"/>
          <w:szCs w:val="24"/>
        </w:rPr>
      </w:pPr>
      <w:r w:rsidRPr="003015DA">
        <w:rPr>
          <w:rFonts w:ascii="Times New Roman" w:hAnsi="Times New Roman"/>
          <w:sz w:val="24"/>
          <w:szCs w:val="24"/>
        </w:rPr>
        <w:t>attēls</w:t>
      </w:r>
    </w:p>
    <w:p w:rsidR="0083008C" w:rsidRPr="00503E78" w:rsidRDefault="00B34B2A" w:rsidP="002F5D29">
      <w:pPr>
        <w:widowControl w:val="0"/>
        <w:spacing w:after="0" w:line="240" w:lineRule="auto"/>
        <w:jc w:val="center"/>
        <w:rPr>
          <w:rFonts w:ascii="Times New Roman" w:hAnsi="Times New Roman"/>
          <w:b/>
          <w:sz w:val="24"/>
          <w:szCs w:val="24"/>
        </w:rPr>
      </w:pPr>
      <w:r w:rsidRPr="00503E78">
        <w:rPr>
          <w:rFonts w:ascii="Times New Roman" w:hAnsi="Times New Roman"/>
          <w:b/>
          <w:sz w:val="24"/>
          <w:szCs w:val="24"/>
        </w:rPr>
        <w:t>Priekšlaicīga mirstība no sirds un asinsvadu slimībām</w:t>
      </w:r>
      <w:r w:rsidR="003015DA" w:rsidRPr="00503E78">
        <w:rPr>
          <w:rFonts w:ascii="Times New Roman" w:hAnsi="Times New Roman"/>
          <w:b/>
          <w:sz w:val="24"/>
          <w:szCs w:val="24"/>
        </w:rPr>
        <w:t xml:space="preserve"> </w:t>
      </w:r>
      <w:r w:rsidRPr="00503E78">
        <w:rPr>
          <w:rFonts w:ascii="Times New Roman" w:hAnsi="Times New Roman"/>
          <w:b/>
          <w:sz w:val="24"/>
          <w:szCs w:val="24"/>
        </w:rPr>
        <w:t>Latvijā un ES</w:t>
      </w:r>
      <w:r w:rsidR="00B27979" w:rsidRPr="00503E78">
        <w:rPr>
          <w:rFonts w:ascii="Times New Roman" w:hAnsi="Times New Roman"/>
          <w:b/>
          <w:sz w:val="24"/>
          <w:szCs w:val="24"/>
        </w:rPr>
        <w:t xml:space="preserve"> 2000. – 2014.gadā</w:t>
      </w:r>
      <w:r w:rsidR="008708DB">
        <w:rPr>
          <w:rFonts w:ascii="Times New Roman" w:hAnsi="Times New Roman"/>
          <w:b/>
          <w:sz w:val="24"/>
          <w:szCs w:val="24"/>
        </w:rPr>
        <w:t xml:space="preserve"> uz 100 000 iedzīvotāju</w:t>
      </w:r>
    </w:p>
    <w:p w:rsidR="004649F4" w:rsidRDefault="008708DB" w:rsidP="008708DB">
      <w:pPr>
        <w:widowControl w:val="0"/>
        <w:spacing w:after="120" w:line="240" w:lineRule="auto"/>
        <w:rPr>
          <w:rFonts w:ascii="Times New Roman" w:hAnsi="Times New Roman"/>
          <w:i/>
          <w:sz w:val="20"/>
          <w:szCs w:val="24"/>
          <w:lang w:eastAsia="lv-LV"/>
        </w:rPr>
      </w:pPr>
      <w:r w:rsidRPr="008708DB">
        <w:rPr>
          <w:rFonts w:ascii="Times New Roman" w:hAnsi="Times New Roman"/>
          <w:noProof/>
          <w:sz w:val="24"/>
          <w:szCs w:val="24"/>
          <w:lang w:eastAsia="lv-LV"/>
        </w:rPr>
        <w:drawing>
          <wp:inline distT="0" distB="0" distL="0" distR="0">
            <wp:extent cx="5748793" cy="1868557"/>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708DB">
        <w:rPr>
          <w:rFonts w:ascii="Times New Roman" w:hAnsi="Times New Roman"/>
          <w:sz w:val="24"/>
          <w:szCs w:val="24"/>
        </w:rPr>
        <w:t xml:space="preserve"> </w:t>
      </w:r>
      <w:r w:rsidR="004649F4" w:rsidRPr="00B27979">
        <w:rPr>
          <w:rFonts w:ascii="Times New Roman" w:hAnsi="Times New Roman"/>
          <w:i/>
          <w:sz w:val="20"/>
          <w:szCs w:val="24"/>
          <w:lang w:eastAsia="lv-LV"/>
        </w:rPr>
        <w:t xml:space="preserve">Avots: SPKC, </w:t>
      </w:r>
      <w:proofErr w:type="spellStart"/>
      <w:r w:rsidR="004649F4" w:rsidRPr="00B27979">
        <w:rPr>
          <w:rFonts w:ascii="Times New Roman" w:hAnsi="Times New Roman"/>
          <w:i/>
          <w:sz w:val="20"/>
          <w:szCs w:val="24"/>
          <w:lang w:eastAsia="lv-LV"/>
        </w:rPr>
        <w:t>Health</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for</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All</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database</w:t>
      </w:r>
      <w:proofErr w:type="spellEnd"/>
      <w:r w:rsidR="004649F4" w:rsidRPr="00B27979">
        <w:rPr>
          <w:rFonts w:ascii="Times New Roman" w:hAnsi="Times New Roman"/>
          <w:i/>
          <w:sz w:val="20"/>
          <w:szCs w:val="24"/>
          <w:lang w:eastAsia="lv-LV"/>
        </w:rPr>
        <w:t>, WHO</w:t>
      </w:r>
    </w:p>
    <w:p w:rsidR="00503E78" w:rsidRDefault="00503E78" w:rsidP="002F5D29">
      <w:pPr>
        <w:widowControl w:val="0"/>
        <w:spacing w:after="120" w:line="240" w:lineRule="auto"/>
        <w:ind w:firstLine="709"/>
        <w:rPr>
          <w:rFonts w:ascii="Times New Roman" w:hAnsi="Times New Roman"/>
          <w:i/>
          <w:sz w:val="20"/>
          <w:szCs w:val="24"/>
          <w:lang w:eastAsia="lv-LV"/>
        </w:rPr>
      </w:pPr>
    </w:p>
    <w:p w:rsidR="005B3103" w:rsidRPr="00D659D9" w:rsidRDefault="0028739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b/>
          <w:bCs/>
          <w:sz w:val="24"/>
          <w:szCs w:val="24"/>
        </w:rPr>
        <w:t>O</w:t>
      </w:r>
      <w:r w:rsidR="009B06EE" w:rsidRPr="003015DA">
        <w:rPr>
          <w:rFonts w:ascii="Times New Roman" w:hAnsi="Times New Roman"/>
          <w:b/>
          <w:bCs/>
          <w:sz w:val="24"/>
          <w:szCs w:val="24"/>
        </w:rPr>
        <w:t>nkoloģiskās saslimšanas</w:t>
      </w:r>
      <w:r w:rsidR="009B06EE" w:rsidRPr="003015DA">
        <w:rPr>
          <w:rFonts w:ascii="Times New Roman" w:hAnsi="Times New Roman"/>
          <w:sz w:val="24"/>
          <w:szCs w:val="24"/>
        </w:rPr>
        <w:t>, kas nāves cēloņu struktūrā 2015.gadā veidoja 21,3% no visiem nāves gadījumiem Latvijā</w:t>
      </w:r>
      <w:r w:rsidRPr="003015DA">
        <w:rPr>
          <w:rFonts w:ascii="Times New Roman" w:hAnsi="Times New Roman"/>
          <w:sz w:val="24"/>
          <w:szCs w:val="24"/>
        </w:rPr>
        <w:t>,</w:t>
      </w:r>
      <w:r w:rsidR="009B06EE" w:rsidRPr="003015DA">
        <w:rPr>
          <w:rFonts w:ascii="Times New Roman" w:hAnsi="Times New Roman"/>
          <w:sz w:val="24"/>
          <w:szCs w:val="24"/>
        </w:rPr>
        <w:t xml:space="preserve"> </w:t>
      </w:r>
      <w:r w:rsidRPr="003015DA">
        <w:rPr>
          <w:rFonts w:ascii="Times New Roman" w:hAnsi="Times New Roman"/>
          <w:sz w:val="24"/>
          <w:szCs w:val="24"/>
        </w:rPr>
        <w:t>p</w:t>
      </w:r>
      <w:r w:rsidR="005B3103" w:rsidRPr="003015DA">
        <w:rPr>
          <w:rFonts w:ascii="Times New Roman" w:hAnsi="Times New Roman"/>
          <w:sz w:val="24"/>
          <w:szCs w:val="24"/>
        </w:rPr>
        <w:t xml:space="preserve">ieaugot iedzīvotāju mūža ilgumam un sabiedrībai novecojot, </w:t>
      </w:r>
      <w:r w:rsidR="0054532B" w:rsidRPr="00122255">
        <w:rPr>
          <w:rFonts w:ascii="Times New Roman" w:hAnsi="Times New Roman"/>
          <w:bCs/>
          <w:sz w:val="24"/>
          <w:szCs w:val="24"/>
        </w:rPr>
        <w:t>rada lielu slogu veselības aprūpei un sabiedrības veselīb</w:t>
      </w:r>
      <w:r w:rsidR="0054532B">
        <w:rPr>
          <w:rFonts w:ascii="Times New Roman" w:hAnsi="Times New Roman"/>
          <w:bCs/>
          <w:sz w:val="24"/>
          <w:szCs w:val="24"/>
        </w:rPr>
        <w:t>ai</w:t>
      </w:r>
      <w:r w:rsidR="005B3103" w:rsidRPr="003015DA">
        <w:rPr>
          <w:rFonts w:ascii="Times New Roman" w:hAnsi="Times New Roman"/>
          <w:sz w:val="24"/>
          <w:szCs w:val="24"/>
        </w:rPr>
        <w:t xml:space="preserve">. Pēdējo gadu laikā ļaundabīgi audzēji </w:t>
      </w:r>
      <w:r w:rsidR="004649F4" w:rsidRPr="003015DA">
        <w:rPr>
          <w:rFonts w:ascii="Times New Roman" w:hAnsi="Times New Roman"/>
          <w:sz w:val="24"/>
          <w:szCs w:val="24"/>
        </w:rPr>
        <w:t xml:space="preserve">ik gadu </w:t>
      </w:r>
      <w:r w:rsidR="005B3103" w:rsidRPr="003015DA">
        <w:rPr>
          <w:rFonts w:ascii="Times New Roman" w:hAnsi="Times New Roman"/>
          <w:sz w:val="24"/>
          <w:szCs w:val="24"/>
        </w:rPr>
        <w:t>tiek diagnosticēti aptuveni 11 000 cilvēku, tomēr ņemot vērā iedzīvotāju skaita samazināšanos</w:t>
      </w:r>
      <w:r w:rsidR="00415C17" w:rsidRPr="003015DA">
        <w:rPr>
          <w:rFonts w:ascii="Times New Roman" w:hAnsi="Times New Roman"/>
          <w:sz w:val="24"/>
          <w:szCs w:val="24"/>
        </w:rPr>
        <w:t>, rēķinot uz 100 000 iedzīvotājiem</w:t>
      </w:r>
      <w:r w:rsidR="005B3103" w:rsidRPr="003015DA">
        <w:rPr>
          <w:rFonts w:ascii="Times New Roman" w:hAnsi="Times New Roman"/>
          <w:sz w:val="24"/>
          <w:szCs w:val="24"/>
        </w:rPr>
        <w:t xml:space="preserve">, novērojams pieaugums no 532,5 </w:t>
      </w:r>
      <w:r w:rsidR="004649F4" w:rsidRPr="003015DA">
        <w:rPr>
          <w:rFonts w:ascii="Times New Roman" w:hAnsi="Times New Roman"/>
          <w:sz w:val="24"/>
          <w:szCs w:val="24"/>
        </w:rPr>
        <w:lastRenderedPageBreak/>
        <w:t xml:space="preserve">gadījumiem </w:t>
      </w:r>
      <w:r w:rsidR="00B7692D" w:rsidRPr="003015DA">
        <w:rPr>
          <w:rFonts w:ascii="Times New Roman" w:hAnsi="Times New Roman"/>
          <w:sz w:val="24"/>
          <w:szCs w:val="24"/>
        </w:rPr>
        <w:t xml:space="preserve">2010.gadā līdz </w:t>
      </w:r>
      <w:r w:rsidR="005B3103" w:rsidRPr="003015DA">
        <w:rPr>
          <w:rFonts w:ascii="Times New Roman" w:hAnsi="Times New Roman"/>
          <w:sz w:val="24"/>
          <w:szCs w:val="24"/>
        </w:rPr>
        <w:t xml:space="preserve">562,5 gadījumiem 2015.gadā. Kopumā 2015.gadā </w:t>
      </w:r>
      <w:r w:rsidR="00CA4B2F" w:rsidRPr="00764671">
        <w:rPr>
          <w:rFonts w:ascii="Times New Roman" w:hAnsi="Times New Roman"/>
          <w:sz w:val="24"/>
          <w:szCs w:val="24"/>
        </w:rPr>
        <w:t>ļaundabīg</w:t>
      </w:r>
      <w:r w:rsidR="00CA4B2F">
        <w:rPr>
          <w:rFonts w:ascii="Times New Roman" w:hAnsi="Times New Roman"/>
          <w:sz w:val="24"/>
          <w:szCs w:val="24"/>
        </w:rPr>
        <w:t>ie</w:t>
      </w:r>
      <w:r w:rsidR="00CA4B2F" w:rsidRPr="00764671">
        <w:rPr>
          <w:rFonts w:ascii="Times New Roman" w:hAnsi="Times New Roman"/>
          <w:sz w:val="24"/>
          <w:szCs w:val="24"/>
        </w:rPr>
        <w:t xml:space="preserve"> audzēj</w:t>
      </w:r>
      <w:r w:rsidR="00CA4B2F">
        <w:rPr>
          <w:rFonts w:ascii="Times New Roman" w:hAnsi="Times New Roman"/>
          <w:sz w:val="24"/>
          <w:szCs w:val="24"/>
        </w:rPr>
        <w:t>i</w:t>
      </w:r>
      <w:r w:rsidR="00CA4B2F" w:rsidRPr="00764671">
        <w:rPr>
          <w:rFonts w:ascii="Times New Roman" w:hAnsi="Times New Roman"/>
          <w:sz w:val="24"/>
          <w:szCs w:val="24"/>
        </w:rPr>
        <w:t xml:space="preserve"> </w:t>
      </w:r>
      <w:r w:rsidR="005B3103" w:rsidRPr="003015DA">
        <w:rPr>
          <w:rFonts w:ascii="Times New Roman" w:hAnsi="Times New Roman"/>
          <w:sz w:val="24"/>
          <w:szCs w:val="24"/>
        </w:rPr>
        <w:t>pirmo reizi mūžā tika diagnosticēts 11 123 cilvē</w:t>
      </w:r>
      <w:r w:rsidR="00415C17" w:rsidRPr="003015DA">
        <w:rPr>
          <w:rFonts w:ascii="Times New Roman" w:hAnsi="Times New Roman"/>
          <w:sz w:val="24"/>
          <w:szCs w:val="24"/>
        </w:rPr>
        <w:t>kiem, bet uzskaitē kopumā 2015.</w:t>
      </w:r>
      <w:r w:rsidR="005B3103" w:rsidRPr="003015DA">
        <w:rPr>
          <w:rFonts w:ascii="Times New Roman" w:hAnsi="Times New Roman"/>
          <w:sz w:val="24"/>
          <w:szCs w:val="24"/>
        </w:rPr>
        <w:t>gada bei</w:t>
      </w:r>
      <w:r w:rsidR="00415C17" w:rsidRPr="003015DA">
        <w:rPr>
          <w:rFonts w:ascii="Times New Roman" w:hAnsi="Times New Roman"/>
          <w:sz w:val="24"/>
          <w:szCs w:val="24"/>
        </w:rPr>
        <w:t>gās bija pavisam 74 540 pacientu</w:t>
      </w:r>
      <w:r w:rsidR="005B3103" w:rsidRPr="003015DA">
        <w:rPr>
          <w:rFonts w:ascii="Times New Roman" w:hAnsi="Times New Roman"/>
          <w:sz w:val="24"/>
          <w:szCs w:val="24"/>
        </w:rPr>
        <w:t>.</w:t>
      </w:r>
      <w:r w:rsidR="005B3103" w:rsidRPr="003015DA">
        <w:rPr>
          <w:sz w:val="24"/>
          <w:vertAlign w:val="superscript"/>
        </w:rPr>
        <w:footnoteReference w:id="8"/>
      </w:r>
      <w:r w:rsidR="005B3103" w:rsidRPr="003015DA">
        <w:rPr>
          <w:rFonts w:ascii="Times New Roman" w:hAnsi="Times New Roman"/>
          <w:sz w:val="24"/>
          <w:szCs w:val="24"/>
          <w:vertAlign w:val="superscript"/>
        </w:rPr>
        <w:t xml:space="preserve"> </w:t>
      </w:r>
    </w:p>
    <w:p w:rsidR="00B34B2A" w:rsidRPr="00B27979" w:rsidRDefault="00B27979" w:rsidP="00493608">
      <w:pPr>
        <w:pStyle w:val="ListParagraph"/>
        <w:widowControl w:val="0"/>
        <w:numPr>
          <w:ilvl w:val="5"/>
          <w:numId w:val="4"/>
        </w:numPr>
        <w:spacing w:after="0"/>
        <w:ind w:left="2127" w:firstLine="0"/>
        <w:jc w:val="right"/>
        <w:rPr>
          <w:rFonts w:ascii="Times New Roman" w:hAnsi="Times New Roman"/>
          <w:szCs w:val="24"/>
        </w:rPr>
      </w:pPr>
      <w:r w:rsidRPr="00764671">
        <w:rPr>
          <w:rFonts w:ascii="Times New Roman" w:hAnsi="Times New Roman"/>
          <w:sz w:val="24"/>
          <w:szCs w:val="24"/>
        </w:rPr>
        <w:t>attēls</w:t>
      </w:r>
    </w:p>
    <w:p w:rsidR="00B34B2A" w:rsidRPr="00503E78" w:rsidRDefault="00B34B2A" w:rsidP="002F5D29">
      <w:pPr>
        <w:widowControl w:val="0"/>
        <w:spacing w:after="0" w:line="240" w:lineRule="auto"/>
        <w:ind w:firstLine="720"/>
        <w:jc w:val="center"/>
        <w:rPr>
          <w:rFonts w:ascii="Times New Roman" w:hAnsi="Times New Roman"/>
          <w:b/>
          <w:sz w:val="24"/>
          <w:szCs w:val="24"/>
        </w:rPr>
      </w:pPr>
      <w:r w:rsidRPr="00503E78">
        <w:rPr>
          <w:rFonts w:ascii="Times New Roman" w:hAnsi="Times New Roman"/>
          <w:b/>
          <w:sz w:val="24"/>
          <w:szCs w:val="24"/>
        </w:rPr>
        <w:t>Saslimstība ar ļaundabīgiem audzējiem 2000. – 2015.gadā</w:t>
      </w:r>
      <w:r w:rsidR="008708DB" w:rsidRPr="008708DB">
        <w:rPr>
          <w:rFonts w:ascii="Times New Roman" w:hAnsi="Times New Roman"/>
          <w:b/>
          <w:noProof/>
          <w:sz w:val="24"/>
          <w:szCs w:val="24"/>
          <w:lang w:bidi="lo-LA"/>
        </w:rPr>
        <w:t xml:space="preserve"> </w:t>
      </w:r>
      <w:r w:rsidR="008708DB" w:rsidRPr="00503E78">
        <w:rPr>
          <w:rFonts w:ascii="Times New Roman" w:hAnsi="Times New Roman"/>
          <w:b/>
          <w:noProof/>
          <w:sz w:val="24"/>
          <w:szCs w:val="24"/>
          <w:lang w:bidi="lo-LA"/>
        </w:rPr>
        <w:t>uz 100 000 iedzīvotājiem</w:t>
      </w:r>
    </w:p>
    <w:p w:rsidR="001C6387" w:rsidRDefault="008708DB" w:rsidP="008708DB">
      <w:pPr>
        <w:widowControl w:val="0"/>
        <w:spacing w:before="120" w:after="0" w:line="240" w:lineRule="auto"/>
        <w:jc w:val="both"/>
        <w:rPr>
          <w:rFonts w:ascii="Times New Roman" w:hAnsi="Times New Roman"/>
          <w:i/>
          <w:sz w:val="20"/>
          <w:szCs w:val="24"/>
        </w:rPr>
      </w:pPr>
      <w:r w:rsidRPr="008708DB">
        <w:rPr>
          <w:rFonts w:ascii="Times New Roman" w:hAnsi="Times New Roman"/>
          <w:i/>
          <w:noProof/>
          <w:sz w:val="20"/>
          <w:szCs w:val="24"/>
          <w:lang w:eastAsia="lv-LV"/>
        </w:rPr>
        <w:drawing>
          <wp:inline distT="0" distB="0" distL="0" distR="0">
            <wp:extent cx="5804453" cy="1526651"/>
            <wp:effectExtent l="0" t="0" r="0" b="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3FCE" w:rsidRPr="00B27979" w:rsidRDefault="00B23FCE" w:rsidP="002F5D29">
      <w:pPr>
        <w:widowControl w:val="0"/>
        <w:spacing w:after="120" w:line="240" w:lineRule="auto"/>
        <w:ind w:firstLine="709"/>
        <w:rPr>
          <w:rFonts w:ascii="Times New Roman" w:hAnsi="Times New Roman"/>
          <w:i/>
          <w:sz w:val="20"/>
          <w:szCs w:val="24"/>
          <w:lang w:eastAsia="lv-LV"/>
        </w:rPr>
      </w:pPr>
      <w:r w:rsidRPr="00B27979">
        <w:rPr>
          <w:rFonts w:ascii="Times New Roman" w:hAnsi="Times New Roman"/>
          <w:i/>
          <w:sz w:val="20"/>
          <w:szCs w:val="24"/>
          <w:lang w:eastAsia="lv-LV"/>
        </w:rPr>
        <w:t>Avots: SPKC</w:t>
      </w:r>
    </w:p>
    <w:p w:rsidR="00F9206F" w:rsidRDefault="00F9206F" w:rsidP="002F5D29">
      <w:pPr>
        <w:widowControl w:val="0"/>
        <w:spacing w:after="0" w:line="240" w:lineRule="auto"/>
        <w:ind w:firstLine="720"/>
        <w:jc w:val="both"/>
        <w:rPr>
          <w:rFonts w:ascii="Times New Roman" w:hAnsi="Times New Roman"/>
          <w:sz w:val="28"/>
          <w:szCs w:val="24"/>
        </w:rPr>
      </w:pPr>
    </w:p>
    <w:p w:rsidR="00B23FCE" w:rsidRPr="00764671" w:rsidRDefault="00B23F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64671">
        <w:rPr>
          <w:rFonts w:ascii="Times New Roman" w:hAnsi="Times New Roman"/>
          <w:sz w:val="24"/>
          <w:szCs w:val="24"/>
        </w:rPr>
        <w:t>Būtiski, ka 2015.gadā</w:t>
      </w:r>
      <w:r w:rsidRPr="00764671" w:rsidDel="00B04A26">
        <w:rPr>
          <w:rFonts w:ascii="Times New Roman" w:hAnsi="Times New Roman"/>
          <w:sz w:val="24"/>
          <w:szCs w:val="24"/>
        </w:rPr>
        <w:t xml:space="preserve"> </w:t>
      </w:r>
      <w:r w:rsidRPr="00764671">
        <w:rPr>
          <w:rFonts w:ascii="Times New Roman" w:hAnsi="Times New Roman"/>
          <w:sz w:val="24"/>
          <w:szCs w:val="24"/>
        </w:rPr>
        <w:t>36,9% ļaundabīgo audzēju tika atklāti novēloti – III un IV stadijā</w:t>
      </w:r>
      <w:r w:rsidR="00F9206F" w:rsidRPr="00764671">
        <w:rPr>
          <w:rFonts w:ascii="Times New Roman" w:hAnsi="Times New Roman"/>
          <w:sz w:val="24"/>
          <w:szCs w:val="24"/>
        </w:rPr>
        <w:t>.</w:t>
      </w:r>
      <w:r w:rsidRPr="00764671">
        <w:rPr>
          <w:sz w:val="24"/>
          <w:vertAlign w:val="superscript"/>
        </w:rPr>
        <w:footnoteReference w:id="9"/>
      </w:r>
      <w:r w:rsidRPr="00764671">
        <w:rPr>
          <w:rFonts w:ascii="Times New Roman" w:hAnsi="Times New Roman"/>
          <w:sz w:val="24"/>
          <w:szCs w:val="24"/>
        </w:rPr>
        <w:t xml:space="preserve"> Salīdzinot ar 2010.gadu, kad novēloti tika atklāti aptuveni 50% ļaundabīgo audzēju, situācija ir uzlabojusies, tomēr, salīdzinot ar ES vidējiem rādītājiem, mirstība no ļaundabīgiem audzējiem Latvijā ir augstāka. Ļaundabīgi audzēji ir arī nozīmīgs stacionēšanas iemesls – 2015.g. stacionāros ārstēti 32 433 pacienti virs 18 gadu vecuma ar audzēju dia</w:t>
      </w:r>
      <w:r w:rsidR="00B7692D" w:rsidRPr="00764671">
        <w:rPr>
          <w:rFonts w:ascii="Times New Roman" w:hAnsi="Times New Roman"/>
          <w:sz w:val="24"/>
          <w:szCs w:val="24"/>
        </w:rPr>
        <w:t>gnozēm, kas veido 11% no visiem</w:t>
      </w:r>
      <w:r w:rsidRPr="00764671">
        <w:rPr>
          <w:rFonts w:ascii="Times New Roman" w:hAnsi="Times New Roman"/>
          <w:sz w:val="24"/>
          <w:szCs w:val="24"/>
        </w:rPr>
        <w:t xml:space="preserve"> </w:t>
      </w:r>
      <w:proofErr w:type="spellStart"/>
      <w:r w:rsidRPr="00764671">
        <w:rPr>
          <w:rFonts w:ascii="Times New Roman" w:hAnsi="Times New Roman"/>
          <w:sz w:val="24"/>
          <w:szCs w:val="24"/>
        </w:rPr>
        <w:t>stacionētajiem</w:t>
      </w:r>
      <w:proofErr w:type="spellEnd"/>
      <w:r w:rsidRPr="00764671">
        <w:rPr>
          <w:rFonts w:ascii="Times New Roman" w:hAnsi="Times New Roman"/>
          <w:sz w:val="24"/>
          <w:szCs w:val="24"/>
        </w:rPr>
        <w:t xml:space="preserve"> pacientiem.</w:t>
      </w:r>
    </w:p>
    <w:p w:rsidR="00B23FCE" w:rsidRPr="00B23FCE" w:rsidRDefault="00B23FCE" w:rsidP="002F5D29">
      <w:pPr>
        <w:widowControl w:val="0"/>
        <w:spacing w:after="0" w:line="240" w:lineRule="auto"/>
        <w:jc w:val="both"/>
        <w:rPr>
          <w:rFonts w:ascii="Times New Roman" w:hAnsi="Times New Roman"/>
          <w:sz w:val="28"/>
          <w:szCs w:val="24"/>
        </w:rPr>
      </w:pPr>
    </w:p>
    <w:p w:rsidR="00BE412F" w:rsidRPr="00DA58EA" w:rsidRDefault="00B23F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A58EA">
        <w:rPr>
          <w:rFonts w:ascii="Times New Roman" w:hAnsi="Times New Roman"/>
          <w:b/>
          <w:bCs/>
          <w:sz w:val="24"/>
          <w:szCs w:val="24"/>
        </w:rPr>
        <w:t>Ārējie nāves cēloņi</w:t>
      </w:r>
      <w:r w:rsidRPr="00DA58EA">
        <w:rPr>
          <w:rFonts w:ascii="Times New Roman" w:hAnsi="Times New Roman"/>
          <w:sz w:val="24"/>
          <w:szCs w:val="24"/>
        </w:rPr>
        <w:t xml:space="preserve"> ir viena no trim galvenajām iedzīvotāju nāves cēloņu grupām – aiz sirds un asinsvadu sistēmas slimībām un ļaundabīgajiem audzējiem. </w:t>
      </w:r>
      <w:r w:rsidR="00E9154A" w:rsidRPr="00DA58EA">
        <w:rPr>
          <w:rFonts w:ascii="Times New Roman" w:hAnsi="Times New Roman"/>
          <w:sz w:val="24"/>
          <w:szCs w:val="24"/>
        </w:rPr>
        <w:t>N</w:t>
      </w:r>
      <w:r w:rsidR="00C81EC7" w:rsidRPr="00DA58EA">
        <w:rPr>
          <w:rFonts w:ascii="Times New Roman" w:hAnsi="Times New Roman"/>
          <w:sz w:val="24"/>
          <w:szCs w:val="24"/>
        </w:rPr>
        <w:t>āves gadījumu skaits no ārējiem nāves cēloņiem</w:t>
      </w:r>
      <w:r w:rsidR="00B7692D" w:rsidRPr="00DA58EA">
        <w:rPr>
          <w:rFonts w:ascii="Times New Roman" w:hAnsi="Times New Roman"/>
          <w:sz w:val="24"/>
          <w:szCs w:val="24"/>
        </w:rPr>
        <w:t xml:space="preserve"> pēdējos gados,</w:t>
      </w:r>
      <w:r w:rsidR="00C81EC7" w:rsidRPr="00DA58EA">
        <w:rPr>
          <w:rFonts w:ascii="Times New Roman" w:hAnsi="Times New Roman"/>
          <w:sz w:val="24"/>
          <w:szCs w:val="24"/>
        </w:rPr>
        <w:t xml:space="preserve"> ir samazinājies, sasniedzot 1</w:t>
      </w:r>
      <w:r w:rsidR="00364A86" w:rsidRPr="00DA58EA">
        <w:rPr>
          <w:rFonts w:ascii="Times New Roman" w:hAnsi="Times New Roman"/>
          <w:sz w:val="24"/>
          <w:szCs w:val="24"/>
        </w:rPr>
        <w:t> </w:t>
      </w:r>
      <w:r w:rsidR="00C81EC7" w:rsidRPr="00DA58EA">
        <w:rPr>
          <w:rFonts w:ascii="Times New Roman" w:hAnsi="Times New Roman"/>
          <w:sz w:val="24"/>
          <w:szCs w:val="24"/>
        </w:rPr>
        <w:t xml:space="preserve">754 gadījumus jeb 88,7 </w:t>
      </w:r>
      <w:r w:rsidR="00415C17" w:rsidRPr="00DA58EA">
        <w:rPr>
          <w:rFonts w:ascii="Times New Roman" w:hAnsi="Times New Roman"/>
          <w:sz w:val="24"/>
          <w:szCs w:val="24"/>
        </w:rPr>
        <w:t>gadījumus uz 100 000 iedzīvotājiem</w:t>
      </w:r>
      <w:r w:rsidR="00C81EC7" w:rsidRPr="00DA58EA">
        <w:rPr>
          <w:rFonts w:ascii="Times New Roman" w:hAnsi="Times New Roman"/>
          <w:sz w:val="24"/>
          <w:szCs w:val="24"/>
        </w:rPr>
        <w:t xml:space="preserve">. Arī stacionāros ārstēto pieaugušo skaits ar ievainojumiem samazinās un 2015.gadā sasniedza 24 464 personas (salīdzinājumam, 2013.gadā – 25 973, 2014.gadā – 24 905). </w:t>
      </w:r>
      <w:r w:rsidR="00940AE8" w:rsidRPr="00DA58EA">
        <w:rPr>
          <w:rFonts w:ascii="Times New Roman" w:hAnsi="Times New Roman"/>
          <w:sz w:val="24"/>
          <w:szCs w:val="24"/>
        </w:rPr>
        <w:t xml:space="preserve">Tomēr </w:t>
      </w:r>
      <w:r w:rsidR="00C81EC7" w:rsidRPr="00DA58EA">
        <w:rPr>
          <w:rFonts w:ascii="Times New Roman" w:hAnsi="Times New Roman"/>
          <w:sz w:val="24"/>
          <w:szCs w:val="24"/>
        </w:rPr>
        <w:t>Latvijā mirstība no ārējiem nāves cēloņiem ir apmēram divas reizes lielāka nekā vidēji ES. Pēdējos desmit gados šis rādītājs samazinās gan Latvijā, gan ES.</w:t>
      </w:r>
      <w:r w:rsidR="00C81EC7" w:rsidRPr="00764671">
        <w:rPr>
          <w:sz w:val="24"/>
          <w:vertAlign w:val="superscript"/>
        </w:rPr>
        <w:footnoteReference w:id="10"/>
      </w:r>
      <w:r w:rsidR="00C81EC7" w:rsidRPr="00DA58EA">
        <w:rPr>
          <w:rFonts w:ascii="Times New Roman" w:hAnsi="Times New Roman"/>
          <w:sz w:val="24"/>
          <w:szCs w:val="24"/>
        </w:rPr>
        <w:t xml:space="preserve"> </w:t>
      </w:r>
    </w:p>
    <w:p w:rsidR="00CA4B2F" w:rsidRPr="0029692F" w:rsidRDefault="00CA4B2F" w:rsidP="00CA4B2F">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 xml:space="preserve">Pēdējo gadu pētījumos </w:t>
      </w:r>
      <w:r w:rsidR="00F90127">
        <w:rPr>
          <w:rFonts w:ascii="Times New Roman" w:hAnsi="Times New Roman"/>
          <w:sz w:val="24"/>
          <w:szCs w:val="24"/>
        </w:rPr>
        <w:t>secināts</w:t>
      </w:r>
      <w:r w:rsidRPr="0029692F">
        <w:rPr>
          <w:rFonts w:ascii="Times New Roman" w:hAnsi="Times New Roman"/>
          <w:sz w:val="24"/>
          <w:szCs w:val="24"/>
        </w:rPr>
        <w:t xml:space="preserve">, ka no </w:t>
      </w:r>
      <w:r w:rsidRPr="00CA4B2F">
        <w:rPr>
          <w:rFonts w:ascii="Times New Roman" w:hAnsi="Times New Roman"/>
          <w:b/>
          <w:bCs/>
          <w:sz w:val="24"/>
          <w:szCs w:val="24"/>
        </w:rPr>
        <w:t>garīga (psihiska) rakstura</w:t>
      </w:r>
      <w:r w:rsidRPr="0029692F">
        <w:rPr>
          <w:rFonts w:ascii="Times New Roman" w:hAnsi="Times New Roman"/>
          <w:sz w:val="24"/>
          <w:szCs w:val="24"/>
        </w:rPr>
        <w:t xml:space="preserve"> traucējumiem cieš vairāk nekā trešdaļa Eiropas iedzīvotāju un garīgās </w:t>
      </w:r>
      <w:r>
        <w:rPr>
          <w:rFonts w:ascii="Times New Roman" w:hAnsi="Times New Roman"/>
          <w:sz w:val="24"/>
          <w:szCs w:val="24"/>
        </w:rPr>
        <w:t xml:space="preserve">(psihiskās) </w:t>
      </w:r>
      <w:r w:rsidRPr="0029692F">
        <w:rPr>
          <w:rFonts w:ascii="Times New Roman" w:hAnsi="Times New Roman"/>
          <w:sz w:val="24"/>
          <w:szCs w:val="24"/>
        </w:rPr>
        <w:t xml:space="preserve">saslimšanas gadu gaitā kļūst par arvien aktuālāku problēmu, kurai īpaši pastiprināta uzmanība jāvelta ekonomiskās </w:t>
      </w:r>
      <w:proofErr w:type="spellStart"/>
      <w:r w:rsidRPr="0029692F">
        <w:rPr>
          <w:rFonts w:ascii="Times New Roman" w:hAnsi="Times New Roman"/>
          <w:sz w:val="24"/>
          <w:szCs w:val="24"/>
        </w:rPr>
        <w:t>recesijas</w:t>
      </w:r>
      <w:proofErr w:type="spellEnd"/>
      <w:r w:rsidRPr="0029692F">
        <w:rPr>
          <w:rFonts w:ascii="Times New Roman" w:hAnsi="Times New Roman"/>
          <w:sz w:val="24"/>
          <w:szCs w:val="24"/>
        </w:rPr>
        <w:t xml:space="preserve"> periodos. </w:t>
      </w:r>
    </w:p>
    <w:p w:rsidR="00FD43BC" w:rsidRPr="0029692F" w:rsidRDefault="00392AF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V</w:t>
      </w:r>
      <w:r w:rsidR="004D70CE" w:rsidRPr="0029692F">
        <w:rPr>
          <w:rFonts w:ascii="Times New Roman" w:hAnsi="Times New Roman"/>
          <w:sz w:val="24"/>
          <w:szCs w:val="24"/>
        </w:rPr>
        <w:t>iena no būtiskākajām sabiedrības veselības problēmām Latvijā ir pašnāvības. Dati liecina, ka pašnāvību rādītāji Latvijas populācijā ir trešie augstākie ES dalībvalstu vidū un desmitie augstākie pasaulē</w:t>
      </w:r>
      <w:r w:rsidR="00F9206F" w:rsidRPr="0029692F">
        <w:rPr>
          <w:rFonts w:ascii="Times New Roman" w:hAnsi="Times New Roman"/>
          <w:sz w:val="24"/>
          <w:szCs w:val="24"/>
        </w:rPr>
        <w:t>.</w:t>
      </w:r>
      <w:r w:rsidRPr="0029692F">
        <w:rPr>
          <w:sz w:val="24"/>
          <w:vertAlign w:val="superscript"/>
        </w:rPr>
        <w:footnoteReference w:id="11"/>
      </w:r>
      <w:r w:rsidR="006709C1" w:rsidRPr="0029692F">
        <w:rPr>
          <w:rFonts w:ascii="Times New Roman" w:hAnsi="Times New Roman"/>
          <w:sz w:val="24"/>
          <w:szCs w:val="24"/>
        </w:rPr>
        <w:t xml:space="preserve"> Pašnāvību skaits Latvijā ik gadu ievērojami pārsniedz transporta nelaimes gadījumos bojā gājušo skaitu, </w:t>
      </w:r>
      <w:r w:rsidR="00F9206F" w:rsidRPr="0029692F">
        <w:rPr>
          <w:rFonts w:ascii="Times New Roman" w:hAnsi="Times New Roman"/>
          <w:sz w:val="24"/>
          <w:szCs w:val="24"/>
        </w:rPr>
        <w:t>tomēr kopš 2009.</w:t>
      </w:r>
      <w:r w:rsidR="006709C1" w:rsidRPr="0029692F">
        <w:rPr>
          <w:rFonts w:ascii="Times New Roman" w:hAnsi="Times New Roman"/>
          <w:sz w:val="24"/>
          <w:szCs w:val="24"/>
        </w:rPr>
        <w:t>gada pašnāvību skaits Latv</w:t>
      </w:r>
      <w:r w:rsidR="00F9206F" w:rsidRPr="0029692F">
        <w:rPr>
          <w:rFonts w:ascii="Times New Roman" w:hAnsi="Times New Roman"/>
          <w:sz w:val="24"/>
          <w:szCs w:val="24"/>
        </w:rPr>
        <w:t>ijā samazinājies par 20%. 2014.</w:t>
      </w:r>
      <w:r w:rsidR="006709C1" w:rsidRPr="0029692F">
        <w:rPr>
          <w:rFonts w:ascii="Times New Roman" w:hAnsi="Times New Roman"/>
          <w:sz w:val="24"/>
          <w:szCs w:val="24"/>
        </w:rPr>
        <w:t>gadā uz 100 000 iedzīvotājiem pašnāvības i</w:t>
      </w:r>
      <w:r w:rsidR="00F9206F" w:rsidRPr="0029692F">
        <w:rPr>
          <w:rFonts w:ascii="Times New Roman" w:hAnsi="Times New Roman"/>
          <w:sz w:val="24"/>
          <w:szCs w:val="24"/>
        </w:rPr>
        <w:t>zdarīja 19,2 iedzīvotāji, 2011.gadā – 21,4, bet 2009.</w:t>
      </w:r>
      <w:r w:rsidR="006709C1" w:rsidRPr="0029692F">
        <w:rPr>
          <w:rFonts w:ascii="Times New Roman" w:hAnsi="Times New Roman"/>
          <w:sz w:val="24"/>
          <w:szCs w:val="24"/>
        </w:rPr>
        <w:t xml:space="preserve">gadā </w:t>
      </w:r>
      <w:r w:rsidR="00F9206F" w:rsidRPr="0029692F">
        <w:rPr>
          <w:rFonts w:ascii="Times New Roman" w:hAnsi="Times New Roman"/>
          <w:sz w:val="24"/>
          <w:szCs w:val="24"/>
        </w:rPr>
        <w:t>– 24,1. Gadu no gada (arī 2014.</w:t>
      </w:r>
      <w:r w:rsidR="006709C1" w:rsidRPr="0029692F">
        <w:rPr>
          <w:rFonts w:ascii="Times New Roman" w:hAnsi="Times New Roman"/>
          <w:sz w:val="24"/>
          <w:szCs w:val="24"/>
        </w:rPr>
        <w:t>gadā) pašnāvību izdarījušo vīriešu ir četras līdz piecas reizes</w:t>
      </w:r>
      <w:r w:rsidRPr="0029692F">
        <w:rPr>
          <w:rFonts w:ascii="Times New Roman" w:hAnsi="Times New Roman"/>
          <w:sz w:val="24"/>
          <w:szCs w:val="24"/>
        </w:rPr>
        <w:t xml:space="preserve"> vairāk nekā sieviešu</w:t>
      </w:r>
      <w:r w:rsidR="006709C1" w:rsidRPr="0029692F">
        <w:rPr>
          <w:rFonts w:ascii="Times New Roman" w:hAnsi="Times New Roman"/>
          <w:sz w:val="24"/>
          <w:szCs w:val="24"/>
        </w:rPr>
        <w:t xml:space="preserve">. Fakts, ka pašnāvības biežāk veic vīrieši, saistāms pamatā ar tradicionālo lomu sadalījumu un sabiedrības noteikto atbildību par ģimenes materiālo nodrošināšanu, un pastāvošiem stereotipiem par vīrieti kā ģimenes </w:t>
      </w:r>
      <w:r w:rsidR="006709C1" w:rsidRPr="0029692F">
        <w:rPr>
          <w:rFonts w:ascii="Times New Roman" w:hAnsi="Times New Roman"/>
          <w:sz w:val="24"/>
          <w:szCs w:val="24"/>
        </w:rPr>
        <w:lastRenderedPageBreak/>
        <w:t>apgādnieku, kā arī ar faktu, ka vīriešu vidū vairāk ir sastopama atkarību izraisošo vielu lietošana</w:t>
      </w:r>
      <w:r w:rsidRPr="0029692F">
        <w:rPr>
          <w:sz w:val="24"/>
          <w:vertAlign w:val="superscript"/>
        </w:rPr>
        <w:footnoteReference w:id="12"/>
      </w:r>
      <w:r w:rsidR="006709C1" w:rsidRPr="0029692F">
        <w:rPr>
          <w:rFonts w:ascii="Times New Roman" w:hAnsi="Times New Roman"/>
          <w:sz w:val="24"/>
          <w:szCs w:val="24"/>
        </w:rPr>
        <w:t>.</w:t>
      </w:r>
    </w:p>
    <w:p w:rsidR="00FD43BC" w:rsidRPr="0029692F" w:rsidRDefault="004D70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 xml:space="preserve">Ņemot vērā augstos pašnāvību rādītājus, gan bērnu, gan pieaugušo pašnāvību un pašnāvnieciskās uzvedības profilakse jāuzskata par vienu no sabiedrības veselības prioritātēm Latvijā. </w:t>
      </w:r>
    </w:p>
    <w:p w:rsidR="00C81EC7" w:rsidRPr="003D2574" w:rsidRDefault="00C81EC7" w:rsidP="002F5D29">
      <w:pPr>
        <w:widowControl w:val="0"/>
        <w:spacing w:after="0" w:line="240" w:lineRule="auto"/>
        <w:ind w:firstLine="720"/>
        <w:jc w:val="both"/>
        <w:rPr>
          <w:rFonts w:ascii="Times New Roman" w:hAnsi="Times New Roman"/>
          <w:sz w:val="28"/>
          <w:szCs w:val="24"/>
        </w:rPr>
      </w:pPr>
    </w:p>
    <w:p w:rsidR="006F629A" w:rsidRPr="002235E5"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b/>
          <w:bCs/>
          <w:sz w:val="24"/>
          <w:szCs w:val="24"/>
        </w:rPr>
        <w:t>Reproduktīvās veselības</w:t>
      </w:r>
      <w:r w:rsidRPr="0029692F">
        <w:rPr>
          <w:rFonts w:ascii="Times New Roman" w:hAnsi="Times New Roman"/>
          <w:sz w:val="24"/>
          <w:szCs w:val="24"/>
        </w:rPr>
        <w:t xml:space="preserve"> rādītāji ir nozīmīgi indikatīvi rādītāji, kas raksturo visas sabiedrības veselības stāvokli.</w:t>
      </w:r>
    </w:p>
    <w:p w:rsidR="00B75CD3" w:rsidRPr="00B75CD3" w:rsidRDefault="00A067DA" w:rsidP="00B75CD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Cs/>
          <w:sz w:val="24"/>
          <w:szCs w:val="24"/>
        </w:rPr>
        <w:t>P</w:t>
      </w:r>
      <w:r w:rsidRPr="00122255">
        <w:rPr>
          <w:rFonts w:ascii="Times New Roman" w:hAnsi="Times New Roman"/>
          <w:bCs/>
          <w:sz w:val="24"/>
          <w:szCs w:val="24"/>
        </w:rPr>
        <w:t xml:space="preserve">usaudžu grūtniecība liecina par pusaudžu nepietiekošu </w:t>
      </w:r>
      <w:proofErr w:type="spellStart"/>
      <w:r w:rsidRPr="00122255">
        <w:rPr>
          <w:rFonts w:ascii="Times New Roman" w:hAnsi="Times New Roman"/>
          <w:bCs/>
          <w:sz w:val="24"/>
          <w:szCs w:val="24"/>
        </w:rPr>
        <w:t>veselībpratību</w:t>
      </w:r>
      <w:proofErr w:type="spellEnd"/>
      <w:r w:rsidRPr="00122255">
        <w:rPr>
          <w:rFonts w:ascii="Times New Roman" w:hAnsi="Times New Roman"/>
          <w:bCs/>
          <w:sz w:val="24"/>
          <w:szCs w:val="24"/>
        </w:rPr>
        <w:t xml:space="preserve"> un atbildību</w:t>
      </w:r>
      <w:r>
        <w:rPr>
          <w:rFonts w:ascii="Times New Roman" w:hAnsi="Times New Roman"/>
          <w:bCs/>
          <w:sz w:val="24"/>
          <w:szCs w:val="24"/>
        </w:rPr>
        <w:t>, t.sk. reproduktīvajā veselībā</w:t>
      </w:r>
      <w:r w:rsidR="002235E5" w:rsidRPr="00B75CD3">
        <w:rPr>
          <w:rFonts w:ascii="Times New Roman" w:hAnsi="Times New Roman"/>
          <w:sz w:val="24"/>
          <w:szCs w:val="24"/>
        </w:rPr>
        <w:t xml:space="preserve">. Ik gadu Latvijā ap 200-300 </w:t>
      </w:r>
      <w:r w:rsidR="00CA4B2F">
        <w:rPr>
          <w:rFonts w:ascii="Times New Roman" w:hAnsi="Times New Roman"/>
          <w:sz w:val="24"/>
          <w:szCs w:val="24"/>
        </w:rPr>
        <w:t>bērnu</w:t>
      </w:r>
      <w:r w:rsidR="002235E5" w:rsidRPr="00B75CD3">
        <w:rPr>
          <w:rFonts w:ascii="Times New Roman" w:hAnsi="Times New Roman"/>
          <w:sz w:val="24"/>
          <w:szCs w:val="24"/>
        </w:rPr>
        <w:t xml:space="preserve"> jeb 1,5-2% no visiem jaundzimušajiem piedzimst mātēm, kas ir jaunākas par 18 gadiem. Kaut arī kopumā esošās pārmaiņas norāda uz lēnu, bet stabilu pusaudžu grūtniecības samazināšanās tendenci</w:t>
      </w:r>
      <w:r>
        <w:rPr>
          <w:rFonts w:ascii="Times New Roman" w:hAnsi="Times New Roman"/>
          <w:sz w:val="24"/>
          <w:szCs w:val="24"/>
        </w:rPr>
        <w:t>.</w:t>
      </w:r>
      <w:r w:rsidR="002235E5" w:rsidRPr="00B75CD3">
        <w:rPr>
          <w:rFonts w:ascii="Times New Roman" w:hAnsi="Times New Roman"/>
          <w:sz w:val="24"/>
          <w:szCs w:val="24"/>
        </w:rPr>
        <w:t xml:space="preserve"> </w:t>
      </w:r>
      <w:r>
        <w:rPr>
          <w:rFonts w:ascii="Times New Roman" w:hAnsi="Times New Roman"/>
          <w:sz w:val="24"/>
          <w:szCs w:val="24"/>
        </w:rPr>
        <w:t>P</w:t>
      </w:r>
      <w:r w:rsidR="002235E5" w:rsidRPr="00B75CD3">
        <w:rPr>
          <w:rFonts w:ascii="Times New Roman" w:hAnsi="Times New Roman"/>
          <w:sz w:val="24"/>
          <w:szCs w:val="24"/>
        </w:rPr>
        <w:t xml:space="preserve">ielīdzinot </w:t>
      </w:r>
      <w:r w:rsidR="00245455">
        <w:rPr>
          <w:rFonts w:ascii="Times New Roman" w:hAnsi="Times New Roman"/>
          <w:sz w:val="24"/>
          <w:szCs w:val="24"/>
        </w:rPr>
        <w:t>ES</w:t>
      </w:r>
      <w:r w:rsidR="002235E5" w:rsidRPr="00B75CD3">
        <w:rPr>
          <w:rFonts w:ascii="Times New Roman" w:hAnsi="Times New Roman"/>
          <w:sz w:val="24"/>
          <w:szCs w:val="24"/>
        </w:rPr>
        <w:t xml:space="preserve"> 28 valstu statistikai, Latvija ierindojas piektajā vietā pēc dzimušo bērnu skaita mātēm vecumā līdz 19 gadiem. Vairāk kā Latvijā bērnu šajā vecuma grupā uz tūkstoš sievietēm dzimst vien Lielbritānijā, Rumānijā, Bulgārijā un Slovākijā (Office </w:t>
      </w:r>
      <w:proofErr w:type="spellStart"/>
      <w:r w:rsidR="002235E5" w:rsidRPr="00B75CD3">
        <w:rPr>
          <w:rFonts w:ascii="Times New Roman" w:hAnsi="Times New Roman"/>
          <w:sz w:val="24"/>
          <w:szCs w:val="24"/>
        </w:rPr>
        <w:t>for</w:t>
      </w:r>
      <w:proofErr w:type="spellEnd"/>
      <w:r w:rsidR="002235E5" w:rsidRPr="00B75CD3">
        <w:rPr>
          <w:rFonts w:ascii="Times New Roman" w:hAnsi="Times New Roman"/>
          <w:sz w:val="24"/>
          <w:szCs w:val="24"/>
        </w:rPr>
        <w:t xml:space="preserve"> </w:t>
      </w:r>
      <w:proofErr w:type="spellStart"/>
      <w:r w:rsidR="002235E5" w:rsidRPr="00B75CD3">
        <w:rPr>
          <w:rFonts w:ascii="Times New Roman" w:hAnsi="Times New Roman"/>
          <w:sz w:val="24"/>
          <w:szCs w:val="24"/>
        </w:rPr>
        <w:t>National</w:t>
      </w:r>
      <w:proofErr w:type="spellEnd"/>
      <w:r w:rsidR="002235E5" w:rsidRPr="00B75CD3">
        <w:rPr>
          <w:rFonts w:ascii="Times New Roman" w:hAnsi="Times New Roman"/>
          <w:sz w:val="24"/>
          <w:szCs w:val="24"/>
        </w:rPr>
        <w:t xml:space="preserve"> </w:t>
      </w:r>
      <w:proofErr w:type="spellStart"/>
      <w:r w:rsidR="002235E5" w:rsidRPr="00B75CD3">
        <w:rPr>
          <w:rFonts w:ascii="Times New Roman" w:hAnsi="Times New Roman"/>
          <w:sz w:val="24"/>
          <w:szCs w:val="24"/>
        </w:rPr>
        <w:t>Statistics</w:t>
      </w:r>
      <w:proofErr w:type="spellEnd"/>
      <w:r w:rsidR="002235E5" w:rsidRPr="00B75CD3">
        <w:rPr>
          <w:rFonts w:ascii="Times New Roman" w:hAnsi="Times New Roman"/>
          <w:sz w:val="24"/>
          <w:szCs w:val="24"/>
        </w:rPr>
        <w:t xml:space="preserve">, 2014). </w:t>
      </w:r>
      <w:r w:rsidR="00DA58EA" w:rsidRPr="00DA58EA">
        <w:rPr>
          <w:rFonts w:ascii="Times New Roman" w:hAnsi="Times New Roman"/>
          <w:sz w:val="24"/>
          <w:szCs w:val="24"/>
        </w:rPr>
        <w:t>Taču šiem skaitļiem ir pozitīva tendence samazināties un 2015.gadā nepilngadīgām mātēm piedzima 208 mazuļi (0,96% no visiem dzimušajiem).</w:t>
      </w:r>
      <w:r w:rsidR="002235E5" w:rsidRPr="00B75CD3">
        <w:rPr>
          <w:rFonts w:ascii="Times New Roman" w:hAnsi="Times New Roman"/>
          <w:sz w:val="24"/>
          <w:szCs w:val="24"/>
        </w:rPr>
        <w:t>Tas liecina, ka Latvijā ir nepieciešams turpināt iesākto darbu jauniešu izglītošanā par seksuālās un reproduktīvās veselības jautājumiem.</w:t>
      </w:r>
      <w:r w:rsidR="00CD34C1">
        <w:rPr>
          <w:rFonts w:ascii="Times New Roman" w:hAnsi="Times New Roman"/>
          <w:sz w:val="24"/>
          <w:szCs w:val="24"/>
        </w:rPr>
        <w:t xml:space="preserve"> </w:t>
      </w:r>
      <w:r w:rsidR="00CA4B2F">
        <w:rPr>
          <w:rFonts w:ascii="Times New Roman" w:hAnsi="Times New Roman"/>
          <w:sz w:val="24"/>
          <w:szCs w:val="24"/>
        </w:rPr>
        <w:t>Š</w:t>
      </w:r>
      <w:r w:rsidR="002235E5" w:rsidRPr="00B75CD3">
        <w:rPr>
          <w:rFonts w:ascii="Times New Roman" w:hAnsi="Times New Roman"/>
          <w:sz w:val="24"/>
          <w:szCs w:val="24"/>
        </w:rPr>
        <w:t xml:space="preserve">ī situācija </w:t>
      </w:r>
      <w:r w:rsidR="00CA4B2F">
        <w:rPr>
          <w:rFonts w:ascii="Times New Roman" w:hAnsi="Times New Roman"/>
          <w:sz w:val="24"/>
          <w:szCs w:val="24"/>
        </w:rPr>
        <w:t xml:space="preserve">arī </w:t>
      </w:r>
      <w:r w:rsidR="002235E5" w:rsidRPr="00B75CD3">
        <w:rPr>
          <w:rFonts w:ascii="Times New Roman" w:hAnsi="Times New Roman"/>
          <w:sz w:val="24"/>
          <w:szCs w:val="24"/>
        </w:rPr>
        <w:t>aktualizē vajadzību palielināt jauniešiem draudzīgu veselības aprūpes pakalpojumu pieejamību un norāda uz kontracepcijas izmantošanas informatīviem un ekonomiskiem šķēršļiem.</w:t>
      </w:r>
      <w:r w:rsidR="002235E5" w:rsidRPr="00B75CD3">
        <w:rPr>
          <w:sz w:val="24"/>
          <w:szCs w:val="24"/>
          <w:vertAlign w:val="superscript"/>
        </w:rPr>
        <w:footnoteReference w:id="13"/>
      </w:r>
    </w:p>
    <w:p w:rsidR="00B27979" w:rsidRPr="00B27979" w:rsidRDefault="00B27979"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D659D9">
        <w:rPr>
          <w:rFonts w:ascii="Times New Roman" w:hAnsi="Times New Roman"/>
          <w:sz w:val="24"/>
          <w:szCs w:val="24"/>
        </w:rPr>
        <w:t>tabula</w:t>
      </w:r>
    </w:p>
    <w:p w:rsidR="00B27979" w:rsidRPr="00503E78" w:rsidRDefault="00B2797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Reproduktīvo veselību raksturojošie rādītāji</w:t>
      </w:r>
    </w:p>
    <w:tbl>
      <w:tblPr>
        <w:tblW w:w="9072"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20"/>
      </w:tblPr>
      <w:tblGrid>
        <w:gridCol w:w="851"/>
        <w:gridCol w:w="2055"/>
        <w:gridCol w:w="2055"/>
        <w:gridCol w:w="2055"/>
        <w:gridCol w:w="2056"/>
      </w:tblGrid>
      <w:tr w:rsidR="005B3103" w:rsidRPr="004E66CF" w:rsidTr="00B75CD3">
        <w:trPr>
          <w:trHeight w:val="1387"/>
          <w:tblHeader/>
        </w:trPr>
        <w:tc>
          <w:tcPr>
            <w:tcW w:w="851"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Gads</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Mākslīgo abortu skaits uz 1000 dzīvi dzimušiem</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Mākslīgo abortu skaits uz 1000 sievietēm 15-49 gadu vecumā*</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Summārais grūtniecību skaits uz 1000 sievietēm 15-49 gadu vecumā*</w:t>
            </w:r>
          </w:p>
        </w:tc>
        <w:tc>
          <w:tcPr>
            <w:tcW w:w="2056" w:type="dxa"/>
            <w:shd w:val="clear" w:color="auto" w:fill="C0504D" w:themeFill="accent2"/>
            <w:vAlign w:val="center"/>
          </w:tcPr>
          <w:p w:rsidR="005B3103" w:rsidRPr="007A1959" w:rsidRDefault="005B3103" w:rsidP="007A1959">
            <w:pPr>
              <w:widowControl w:val="0"/>
              <w:spacing w:before="60" w:after="60" w:line="240" w:lineRule="auto"/>
              <w:ind w:left="-108" w:right="-108"/>
              <w:jc w:val="center"/>
              <w:rPr>
                <w:rFonts w:ascii="Times New Roman" w:hAnsi="Times New Roman"/>
                <w:b/>
                <w:bCs/>
                <w:color w:val="FFFFFF"/>
              </w:rPr>
            </w:pPr>
            <w:r w:rsidRPr="007A1959">
              <w:rPr>
                <w:rFonts w:ascii="Times New Roman" w:hAnsi="Times New Roman"/>
                <w:b/>
                <w:bCs/>
                <w:color w:val="FFFFFF"/>
              </w:rPr>
              <w:t>Dzemdību skaits</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2006</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530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69,0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22 197</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2007</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508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21,2</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71,6</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23 099</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435</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71,8</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23 834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410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16,8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65,0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21 559</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389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14,6</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59,2</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19 001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384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14,4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59,0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18 331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2012</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317</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13,0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60,9</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19 401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2013</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274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12,0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63,2</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20 094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248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11,8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67,1</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21 244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2015</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221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67,9</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21 496</w:t>
            </w:r>
          </w:p>
        </w:tc>
      </w:tr>
    </w:tbl>
    <w:p w:rsidR="003D2574" w:rsidRPr="00B27979" w:rsidRDefault="003D2574" w:rsidP="002F5D29">
      <w:pPr>
        <w:widowControl w:val="0"/>
        <w:spacing w:after="120" w:line="240" w:lineRule="auto"/>
        <w:ind w:firstLine="709"/>
        <w:rPr>
          <w:rFonts w:ascii="Times New Roman" w:hAnsi="Times New Roman"/>
          <w:i/>
          <w:sz w:val="20"/>
          <w:szCs w:val="24"/>
          <w:lang w:eastAsia="lv-LV"/>
        </w:rPr>
      </w:pPr>
      <w:r w:rsidRPr="00B27979">
        <w:rPr>
          <w:rFonts w:ascii="Times New Roman" w:hAnsi="Times New Roman"/>
          <w:i/>
          <w:sz w:val="20"/>
          <w:szCs w:val="24"/>
          <w:lang w:eastAsia="lv-LV"/>
        </w:rPr>
        <w:t>Avots: SPKC</w:t>
      </w:r>
    </w:p>
    <w:p w:rsidR="005B3103" w:rsidRPr="0083008C" w:rsidRDefault="005B3103" w:rsidP="002F5D29">
      <w:pPr>
        <w:widowControl w:val="0"/>
        <w:spacing w:after="0" w:line="240" w:lineRule="auto"/>
        <w:jc w:val="both"/>
        <w:rPr>
          <w:rFonts w:ascii="Times New Roman" w:hAnsi="Times New Roman"/>
          <w:sz w:val="24"/>
          <w:szCs w:val="24"/>
        </w:rPr>
      </w:pPr>
    </w:p>
    <w:p w:rsidR="005B3103" w:rsidRPr="00D659D9"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Kopš 2011.gada dzemdību skaits stabili pieaug, savukārt mākslīgo</w:t>
      </w:r>
      <w:r w:rsidR="00B7692D" w:rsidRPr="00D659D9">
        <w:rPr>
          <w:rFonts w:ascii="Times New Roman" w:hAnsi="Times New Roman"/>
          <w:sz w:val="24"/>
          <w:szCs w:val="24"/>
        </w:rPr>
        <w:t xml:space="preserve"> abortu skaits – samazinājies.</w:t>
      </w:r>
    </w:p>
    <w:p w:rsidR="005B3103" w:rsidRPr="00D659D9" w:rsidRDefault="005C208E" w:rsidP="00493608">
      <w:pPr>
        <w:pStyle w:val="ListParagraph"/>
        <w:widowControl w:val="0"/>
        <w:numPr>
          <w:ilvl w:val="0"/>
          <w:numId w:val="2"/>
        </w:numPr>
        <w:spacing w:after="0" w:line="240" w:lineRule="auto"/>
        <w:ind w:left="0" w:hanging="476"/>
        <w:jc w:val="both"/>
        <w:rPr>
          <w:rFonts w:ascii="Times New Roman" w:hAnsi="Times New Roman"/>
          <w:sz w:val="24"/>
          <w:szCs w:val="24"/>
        </w:rPr>
      </w:pPr>
      <w:bookmarkStart w:id="21" w:name="_Ref467493319"/>
      <w:r w:rsidRPr="004C3E62">
        <w:rPr>
          <w:rFonts w:ascii="Times New Roman" w:hAnsi="Times New Roman"/>
          <w:b/>
          <w:sz w:val="24"/>
          <w:szCs w:val="24"/>
        </w:rPr>
        <w:lastRenderedPageBreak/>
        <w:t>Mātes mirstība</w:t>
      </w:r>
      <w:r w:rsidRPr="004C3E62">
        <w:rPr>
          <w:rFonts w:ascii="Times New Roman" w:hAnsi="Times New Roman"/>
          <w:sz w:val="24"/>
          <w:szCs w:val="24"/>
        </w:rPr>
        <w:t xml:space="preserve"> ir viens no rādītājiem, kas liecina par </w:t>
      </w:r>
      <w:proofErr w:type="spellStart"/>
      <w:r w:rsidRPr="004C3E62">
        <w:rPr>
          <w:rFonts w:ascii="Times New Roman" w:hAnsi="Times New Roman"/>
          <w:sz w:val="24"/>
          <w:szCs w:val="24"/>
        </w:rPr>
        <w:t>antenatālās</w:t>
      </w:r>
      <w:proofErr w:type="spellEnd"/>
      <w:r w:rsidRPr="004C3E62">
        <w:rPr>
          <w:rFonts w:ascii="Times New Roman" w:hAnsi="Times New Roman"/>
          <w:sz w:val="24"/>
          <w:szCs w:val="24"/>
        </w:rPr>
        <w:t xml:space="preserve"> un perinatālās aprūpes kvalitāti valstī. Mātes mirstība Latvijā, salīdzinot ar ES valstu vidējo rādītāju, ir augsta.</w:t>
      </w:r>
      <w:r>
        <w:rPr>
          <w:rFonts w:ascii="Times New Roman" w:hAnsi="Times New Roman"/>
          <w:sz w:val="24"/>
          <w:szCs w:val="24"/>
        </w:rPr>
        <w:t xml:space="preserve"> </w:t>
      </w:r>
      <w:r w:rsidR="005B3103" w:rsidRPr="00D659D9">
        <w:rPr>
          <w:rFonts w:ascii="Times New Roman" w:hAnsi="Times New Roman"/>
          <w:sz w:val="24"/>
          <w:szCs w:val="24"/>
        </w:rPr>
        <w:t>Latvijā gandrīz katru gadu tiek reģistrēti mātes nāves gadījumi. Mātes mirstības relatīvais rādītājs nelielās valstīs ir ļoti svārstīgs – tā kā dzīvi dzimušo skaits ir salīdzinoši neliels, tad šo rādītāju (kas tiek r</w:t>
      </w:r>
      <w:r w:rsidR="00415C17" w:rsidRPr="00D659D9">
        <w:rPr>
          <w:rFonts w:ascii="Times New Roman" w:hAnsi="Times New Roman"/>
          <w:sz w:val="24"/>
          <w:szCs w:val="24"/>
        </w:rPr>
        <w:t>ēķināts uz 100 000 dzīvi dzimušo</w:t>
      </w:r>
      <w:r w:rsidR="005B3103" w:rsidRPr="00D659D9">
        <w:rPr>
          <w:rFonts w:ascii="Times New Roman" w:hAnsi="Times New Roman"/>
          <w:sz w:val="24"/>
          <w:szCs w:val="24"/>
        </w:rPr>
        <w:t>) būtiski ietekmē ikviens mātes nāves gadījums. Latvijā tas variē no 4,6 uz 100 000 dzīvi dzimu</w:t>
      </w:r>
      <w:r w:rsidR="00415C17" w:rsidRPr="00D659D9">
        <w:rPr>
          <w:rFonts w:ascii="Times New Roman" w:hAnsi="Times New Roman"/>
          <w:sz w:val="24"/>
          <w:szCs w:val="24"/>
        </w:rPr>
        <w:t xml:space="preserve">šiem 2005.gadā līdz 55,2 – </w:t>
      </w:r>
      <w:r w:rsidR="005B3103" w:rsidRPr="00D659D9">
        <w:rPr>
          <w:rFonts w:ascii="Times New Roman" w:hAnsi="Times New Roman"/>
          <w:sz w:val="24"/>
          <w:szCs w:val="24"/>
        </w:rPr>
        <w:t>2015.gadā, kad tika reģistrētas 12 mātes nāves un 8 gadījumos nāve bijusi tieši saistīta ar grūtniecību</w:t>
      </w:r>
      <w:r w:rsidR="00E5020D" w:rsidRPr="00D659D9">
        <w:rPr>
          <w:rFonts w:ascii="Times New Roman" w:hAnsi="Times New Roman"/>
          <w:sz w:val="24"/>
          <w:szCs w:val="24"/>
        </w:rPr>
        <w:t>.</w:t>
      </w:r>
      <w:r w:rsidR="005B3103" w:rsidRPr="00D659D9">
        <w:rPr>
          <w:sz w:val="24"/>
          <w:vertAlign w:val="superscript"/>
        </w:rPr>
        <w:footnoteReference w:id="14"/>
      </w:r>
      <w:bookmarkEnd w:id="21"/>
      <w:r w:rsidR="005B3103" w:rsidRPr="00D659D9">
        <w:rPr>
          <w:rFonts w:ascii="Times New Roman" w:hAnsi="Times New Roman"/>
          <w:sz w:val="24"/>
          <w:szCs w:val="24"/>
          <w:vertAlign w:val="superscript"/>
        </w:rPr>
        <w:t xml:space="preserve"> </w:t>
      </w:r>
    </w:p>
    <w:p w:rsidR="00CA4B2F" w:rsidRPr="005C208E" w:rsidRDefault="005B3103" w:rsidP="005C208E">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Attiecībā uz bērnu veselību, perinatālajai mir</w:t>
      </w:r>
      <w:r w:rsidR="007F47E4" w:rsidRPr="00D659D9">
        <w:rPr>
          <w:rFonts w:ascii="Times New Roman" w:hAnsi="Times New Roman"/>
          <w:sz w:val="24"/>
          <w:szCs w:val="24"/>
        </w:rPr>
        <w:t>stībai ir tendence samazināties</w:t>
      </w:r>
      <w:r w:rsidR="005C208E">
        <w:rPr>
          <w:rFonts w:ascii="Times New Roman" w:hAnsi="Times New Roman"/>
          <w:sz w:val="24"/>
          <w:szCs w:val="24"/>
        </w:rPr>
        <w:t xml:space="preserve">, </w:t>
      </w:r>
      <w:r w:rsidR="005C208E" w:rsidRPr="004C3E62">
        <w:rPr>
          <w:rFonts w:ascii="Times New Roman" w:hAnsi="Times New Roman"/>
          <w:sz w:val="24"/>
          <w:szCs w:val="24"/>
        </w:rPr>
        <w:t xml:space="preserve">taču salīdzinot ar ES vidējo rādītāju, </w:t>
      </w:r>
      <w:r w:rsidR="005C208E" w:rsidRPr="005E6143">
        <w:rPr>
          <w:rFonts w:ascii="Times New Roman" w:hAnsi="Times New Roman"/>
          <w:b/>
          <w:sz w:val="24"/>
          <w:szCs w:val="24"/>
        </w:rPr>
        <w:t xml:space="preserve">perinatālās mirstības </w:t>
      </w:r>
      <w:r w:rsidR="005C208E" w:rsidRPr="005C208E">
        <w:rPr>
          <w:rFonts w:ascii="Times New Roman" w:hAnsi="Times New Roman"/>
          <w:bCs/>
          <w:sz w:val="24"/>
          <w:szCs w:val="24"/>
        </w:rPr>
        <w:t>rādītājs</w:t>
      </w:r>
      <w:r w:rsidR="005C208E" w:rsidRPr="004C3E62">
        <w:rPr>
          <w:rFonts w:ascii="Times New Roman" w:hAnsi="Times New Roman"/>
          <w:sz w:val="24"/>
          <w:szCs w:val="24"/>
        </w:rPr>
        <w:t xml:space="preserve"> Latvijā joprojām saglabājas relatīvi augsts</w:t>
      </w:r>
      <w:r w:rsidR="005C208E">
        <w:rPr>
          <w:rFonts w:ascii="Times New Roman" w:hAnsi="Times New Roman"/>
          <w:sz w:val="24"/>
          <w:szCs w:val="24"/>
        </w:rPr>
        <w:t xml:space="preserve">. </w:t>
      </w:r>
      <w:r w:rsidR="005C208E" w:rsidRPr="005E6143">
        <w:rPr>
          <w:rFonts w:ascii="Times New Roman" w:hAnsi="Times New Roman"/>
          <w:sz w:val="24"/>
          <w:szCs w:val="24"/>
        </w:rPr>
        <w:t>Perinatālās mirstības</w:t>
      </w:r>
      <w:r w:rsidR="005C208E" w:rsidRPr="004C3E62">
        <w:rPr>
          <w:rFonts w:ascii="Times New Roman" w:hAnsi="Times New Roman"/>
          <w:sz w:val="24"/>
          <w:szCs w:val="24"/>
        </w:rPr>
        <w:t xml:space="preserve"> biežākie iemesli ir iedzimtas augļa/bērna anomālijas, priekšlaicīga dzimstība, placentas un nabassaites patoloģija, </w:t>
      </w:r>
      <w:proofErr w:type="spellStart"/>
      <w:r w:rsidR="005C208E" w:rsidRPr="004C3E62">
        <w:rPr>
          <w:rFonts w:ascii="Times New Roman" w:hAnsi="Times New Roman"/>
          <w:sz w:val="24"/>
          <w:szCs w:val="24"/>
        </w:rPr>
        <w:t>daudzaugļu</w:t>
      </w:r>
      <w:proofErr w:type="spellEnd"/>
      <w:r w:rsidR="005C208E" w:rsidRPr="004C3E62">
        <w:rPr>
          <w:rFonts w:ascii="Times New Roman" w:hAnsi="Times New Roman"/>
          <w:sz w:val="24"/>
          <w:szCs w:val="24"/>
        </w:rPr>
        <w:t xml:space="preserve"> grūtniecības komplikācijas, kā arī mātes vecums un veselības problēmas – saslimšana ar grūtnieču cukura diabētu, sifilisu un tuberkulozi, un kaitīgie ieradumi (smēķēšana).</w:t>
      </w:r>
    </w:p>
    <w:p w:rsidR="0083008C" w:rsidRPr="00D659D9" w:rsidRDefault="00B27979" w:rsidP="00493608">
      <w:pPr>
        <w:pStyle w:val="ListParagraph"/>
        <w:widowControl w:val="0"/>
        <w:numPr>
          <w:ilvl w:val="5"/>
          <w:numId w:val="4"/>
        </w:numPr>
        <w:spacing w:after="0"/>
        <w:ind w:left="2127" w:firstLine="0"/>
        <w:jc w:val="right"/>
        <w:rPr>
          <w:rFonts w:ascii="Times New Roman" w:hAnsi="Times New Roman"/>
          <w:sz w:val="24"/>
          <w:szCs w:val="24"/>
        </w:rPr>
      </w:pPr>
      <w:r w:rsidRPr="00D659D9">
        <w:rPr>
          <w:rFonts w:ascii="Times New Roman" w:hAnsi="Times New Roman"/>
          <w:sz w:val="24"/>
          <w:szCs w:val="24"/>
        </w:rPr>
        <w:t>attēls</w:t>
      </w:r>
    </w:p>
    <w:p w:rsidR="00D659D9" w:rsidRPr="00503E78" w:rsidRDefault="00D659D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Perinatālā mirstība uz 100 000 iedzīvotājiem 2001.-2015.gadā</w:t>
      </w:r>
    </w:p>
    <w:p w:rsidR="005B3103" w:rsidRPr="0083008C" w:rsidRDefault="00314F8B" w:rsidP="002F5D29">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5716988" cy="2313830"/>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5431" w:rsidRDefault="00CD34C1" w:rsidP="006339C1">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 xml:space="preserve"> </w:t>
      </w:r>
      <w:r w:rsidR="006D61D1" w:rsidRPr="00B27979">
        <w:rPr>
          <w:rFonts w:ascii="Times New Roman" w:hAnsi="Times New Roman"/>
          <w:i/>
          <w:sz w:val="20"/>
          <w:szCs w:val="24"/>
          <w:lang w:eastAsia="lv-LV"/>
        </w:rPr>
        <w:t>Avots: SPKC</w:t>
      </w:r>
    </w:p>
    <w:p w:rsidR="005C208E" w:rsidRDefault="005C208E" w:rsidP="009D5431">
      <w:pPr>
        <w:pStyle w:val="ListParagraph"/>
        <w:widowControl w:val="0"/>
        <w:numPr>
          <w:ilvl w:val="0"/>
          <w:numId w:val="2"/>
        </w:numPr>
        <w:spacing w:after="0" w:line="240" w:lineRule="auto"/>
        <w:ind w:left="0" w:hanging="476"/>
        <w:jc w:val="both"/>
        <w:rPr>
          <w:rFonts w:ascii="Times New Roman" w:hAnsi="Times New Roman"/>
          <w:sz w:val="24"/>
          <w:szCs w:val="24"/>
        </w:rPr>
      </w:pPr>
      <w:r w:rsidRPr="005E6143">
        <w:rPr>
          <w:rFonts w:ascii="Times New Roman" w:hAnsi="Times New Roman"/>
          <w:b/>
          <w:sz w:val="24"/>
          <w:szCs w:val="24"/>
          <w:lang w:eastAsia="zh-TW"/>
        </w:rPr>
        <w:t>Iedzimtas anom</w:t>
      </w:r>
      <w:r w:rsidRPr="005E6143">
        <w:rPr>
          <w:rFonts w:ascii="Times New Roman" w:eastAsia="TimesNewRoman" w:hAnsi="Times New Roman"/>
          <w:b/>
          <w:sz w:val="24"/>
          <w:szCs w:val="24"/>
          <w:lang w:eastAsia="zh-TW"/>
        </w:rPr>
        <w:t>ā</w:t>
      </w:r>
      <w:r w:rsidRPr="005E6143">
        <w:rPr>
          <w:rFonts w:ascii="Times New Roman" w:hAnsi="Times New Roman"/>
          <w:b/>
          <w:sz w:val="24"/>
          <w:szCs w:val="24"/>
          <w:lang w:eastAsia="zh-TW"/>
        </w:rPr>
        <w:t>lijas</w:t>
      </w:r>
      <w:r w:rsidRPr="004C3E62">
        <w:rPr>
          <w:rFonts w:ascii="Times New Roman" w:hAnsi="Times New Roman"/>
          <w:sz w:val="24"/>
          <w:szCs w:val="24"/>
          <w:lang w:eastAsia="zh-TW"/>
        </w:rPr>
        <w:t xml:space="preserve"> ir n</w:t>
      </w:r>
      <w:r w:rsidRPr="004C3E62">
        <w:rPr>
          <w:rFonts w:ascii="Times New Roman" w:eastAsia="TimesNewRoman" w:hAnsi="Times New Roman"/>
          <w:sz w:val="24"/>
          <w:szCs w:val="24"/>
          <w:lang w:eastAsia="zh-TW"/>
        </w:rPr>
        <w:t>ā</w:t>
      </w:r>
      <w:r w:rsidRPr="004C3E62">
        <w:rPr>
          <w:rFonts w:ascii="Times New Roman" w:hAnsi="Times New Roman"/>
          <w:sz w:val="24"/>
          <w:szCs w:val="24"/>
          <w:lang w:eastAsia="zh-TW"/>
        </w:rPr>
        <w:t>ves c</w:t>
      </w:r>
      <w:r w:rsidRPr="004C3E62">
        <w:rPr>
          <w:rFonts w:ascii="Times New Roman" w:eastAsia="TimesNewRoman" w:hAnsi="Times New Roman"/>
          <w:sz w:val="24"/>
          <w:szCs w:val="24"/>
          <w:lang w:eastAsia="zh-TW"/>
        </w:rPr>
        <w:t>ē</w:t>
      </w:r>
      <w:r w:rsidRPr="004C3E62">
        <w:rPr>
          <w:rFonts w:ascii="Times New Roman" w:hAnsi="Times New Roman"/>
          <w:sz w:val="24"/>
          <w:szCs w:val="24"/>
          <w:lang w:eastAsia="zh-TW"/>
        </w:rPr>
        <w:t>lonis gandrīz ceturtdaļai pirmaj</w:t>
      </w:r>
      <w:r w:rsidRPr="004C3E62">
        <w:rPr>
          <w:rFonts w:ascii="Times New Roman" w:eastAsia="TimesNewRoman" w:hAnsi="Times New Roman"/>
          <w:sz w:val="24"/>
          <w:szCs w:val="24"/>
          <w:lang w:eastAsia="zh-TW"/>
        </w:rPr>
        <w:t xml:space="preserve">ā </w:t>
      </w:r>
      <w:r w:rsidRPr="004C3E62">
        <w:rPr>
          <w:rFonts w:ascii="Times New Roman" w:hAnsi="Times New Roman"/>
          <w:sz w:val="24"/>
          <w:szCs w:val="24"/>
          <w:lang w:eastAsia="zh-TW"/>
        </w:rPr>
        <w:t>dz</w:t>
      </w:r>
      <w:r w:rsidRPr="004C3E62">
        <w:rPr>
          <w:rFonts w:ascii="Times New Roman" w:eastAsia="TimesNewRoman" w:hAnsi="Times New Roman"/>
          <w:sz w:val="24"/>
          <w:szCs w:val="24"/>
          <w:lang w:eastAsia="zh-TW"/>
        </w:rPr>
        <w:t>ī</w:t>
      </w:r>
      <w:r w:rsidRPr="004C3E62">
        <w:rPr>
          <w:rFonts w:ascii="Times New Roman" w:hAnsi="Times New Roman"/>
          <w:sz w:val="24"/>
          <w:szCs w:val="24"/>
          <w:lang w:eastAsia="zh-TW"/>
        </w:rPr>
        <w:t>ves gad</w:t>
      </w:r>
      <w:r w:rsidRPr="004C3E62">
        <w:rPr>
          <w:rFonts w:ascii="Times New Roman" w:eastAsia="TimesNewRoman" w:hAnsi="Times New Roman"/>
          <w:sz w:val="24"/>
          <w:szCs w:val="24"/>
          <w:lang w:eastAsia="zh-TW"/>
        </w:rPr>
        <w:t xml:space="preserve">ā </w:t>
      </w:r>
      <w:r w:rsidRPr="004C3E62">
        <w:rPr>
          <w:rFonts w:ascii="Times New Roman" w:hAnsi="Times New Roman"/>
          <w:sz w:val="24"/>
          <w:szCs w:val="24"/>
          <w:lang w:eastAsia="zh-TW"/>
        </w:rPr>
        <w:t>mirušo b</w:t>
      </w:r>
      <w:r w:rsidRPr="004C3E62">
        <w:rPr>
          <w:rFonts w:ascii="Times New Roman" w:eastAsia="TimesNewRoman" w:hAnsi="Times New Roman"/>
          <w:sz w:val="24"/>
          <w:szCs w:val="24"/>
          <w:lang w:eastAsia="zh-TW"/>
        </w:rPr>
        <w:t>ē</w:t>
      </w:r>
      <w:r w:rsidRPr="004C3E62">
        <w:rPr>
          <w:rFonts w:ascii="Times New Roman" w:hAnsi="Times New Roman"/>
          <w:sz w:val="24"/>
          <w:szCs w:val="24"/>
          <w:lang w:eastAsia="zh-TW"/>
        </w:rPr>
        <w:t>rnu</w:t>
      </w:r>
      <w:r>
        <w:rPr>
          <w:rFonts w:ascii="Times New Roman" w:hAnsi="Times New Roman"/>
          <w:sz w:val="24"/>
          <w:szCs w:val="24"/>
          <w:lang w:eastAsia="zh-TW"/>
        </w:rPr>
        <w:t>.</w:t>
      </w:r>
    </w:p>
    <w:p w:rsidR="005C208E" w:rsidRDefault="009D5431" w:rsidP="009D5431">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 xml:space="preserve">Lai mazinātu mātes un jaundzimušo saslimstības un mirstības risku, nepieciešams attīstīt labi funkcionējošu dzemdībpalīdzības sniegšanu, </w:t>
      </w:r>
      <w:r>
        <w:rPr>
          <w:rFonts w:ascii="Times New Roman" w:hAnsi="Times New Roman"/>
          <w:sz w:val="24"/>
          <w:szCs w:val="24"/>
        </w:rPr>
        <w:t>sniedzot to</w:t>
      </w:r>
      <w:r w:rsidRPr="00D659D9">
        <w:rPr>
          <w:rFonts w:ascii="Times New Roman" w:hAnsi="Times New Roman"/>
          <w:sz w:val="24"/>
          <w:szCs w:val="24"/>
        </w:rPr>
        <w:t xml:space="preserve"> atbilstoš</w:t>
      </w:r>
      <w:r>
        <w:rPr>
          <w:rFonts w:ascii="Times New Roman" w:hAnsi="Times New Roman"/>
          <w:sz w:val="24"/>
          <w:szCs w:val="24"/>
        </w:rPr>
        <w:t>a</w:t>
      </w:r>
      <w:r w:rsidRPr="00D659D9">
        <w:rPr>
          <w:rFonts w:ascii="Times New Roman" w:hAnsi="Times New Roman"/>
          <w:sz w:val="24"/>
          <w:szCs w:val="24"/>
        </w:rPr>
        <w:t xml:space="preserve"> </w:t>
      </w:r>
      <w:r>
        <w:rPr>
          <w:rFonts w:ascii="Times New Roman" w:hAnsi="Times New Roman"/>
          <w:sz w:val="24"/>
          <w:szCs w:val="24"/>
        </w:rPr>
        <w:t>līmeņa</w:t>
      </w:r>
      <w:r w:rsidRPr="00D659D9">
        <w:rPr>
          <w:rFonts w:ascii="Times New Roman" w:hAnsi="Times New Roman"/>
          <w:sz w:val="24"/>
          <w:szCs w:val="24"/>
        </w:rPr>
        <w:t xml:space="preserve"> slimnīc</w:t>
      </w:r>
      <w:r>
        <w:rPr>
          <w:rFonts w:ascii="Times New Roman" w:hAnsi="Times New Roman"/>
          <w:sz w:val="24"/>
          <w:szCs w:val="24"/>
        </w:rPr>
        <w:t>ā</w:t>
      </w:r>
      <w:r w:rsidRPr="00D659D9">
        <w:rPr>
          <w:rFonts w:ascii="Times New Roman" w:hAnsi="Times New Roman"/>
          <w:sz w:val="24"/>
          <w:szCs w:val="24"/>
        </w:rPr>
        <w:t>, ņemot vērā grūtniecības</w:t>
      </w:r>
      <w:r>
        <w:rPr>
          <w:rFonts w:ascii="Times New Roman" w:hAnsi="Times New Roman"/>
          <w:sz w:val="24"/>
          <w:szCs w:val="24"/>
        </w:rPr>
        <w:t xml:space="preserve"> norises </w:t>
      </w:r>
      <w:r w:rsidRPr="00D659D9">
        <w:rPr>
          <w:rFonts w:ascii="Times New Roman" w:hAnsi="Times New Roman"/>
          <w:sz w:val="24"/>
          <w:szCs w:val="24"/>
        </w:rPr>
        <w:t>un dzemdību komplikācij</w:t>
      </w:r>
      <w:r>
        <w:rPr>
          <w:rFonts w:ascii="Times New Roman" w:hAnsi="Times New Roman"/>
          <w:sz w:val="24"/>
          <w:szCs w:val="24"/>
        </w:rPr>
        <w:t>u riskus</w:t>
      </w:r>
      <w:r w:rsidRPr="00D659D9">
        <w:rPr>
          <w:rFonts w:ascii="Times New Roman" w:hAnsi="Times New Roman"/>
          <w:sz w:val="24"/>
          <w:szCs w:val="24"/>
        </w:rPr>
        <w:t>.</w:t>
      </w:r>
      <w:r w:rsidRPr="00D659D9">
        <w:rPr>
          <w:sz w:val="24"/>
          <w:vertAlign w:val="superscript"/>
        </w:rPr>
        <w:footnoteReference w:id="15"/>
      </w:r>
    </w:p>
    <w:p w:rsidR="001C6387" w:rsidRPr="009D5431" w:rsidRDefault="005C208E" w:rsidP="009D5431">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lang w:eastAsia="lv-LV"/>
        </w:rPr>
        <w:t>Perinatālās mirstības samazināšanā vienlīdz svarīgi</w:t>
      </w:r>
      <w:r w:rsidRPr="005D76F3">
        <w:rPr>
          <w:rFonts w:ascii="Times New Roman" w:hAnsi="Times New Roman"/>
          <w:sz w:val="24"/>
          <w:szCs w:val="24"/>
          <w:lang w:eastAsia="lv-LV"/>
        </w:rPr>
        <w:t xml:space="preserve"> uzlabot pe</w:t>
      </w:r>
      <w:r>
        <w:rPr>
          <w:rFonts w:ascii="Times New Roman" w:hAnsi="Times New Roman"/>
          <w:sz w:val="24"/>
          <w:szCs w:val="24"/>
          <w:lang w:eastAsia="lv-LV"/>
        </w:rPr>
        <w:t>ri</w:t>
      </w:r>
      <w:r w:rsidRPr="005D76F3">
        <w:rPr>
          <w:rFonts w:ascii="Times New Roman" w:hAnsi="Times New Roman"/>
          <w:sz w:val="24"/>
          <w:szCs w:val="24"/>
          <w:lang w:eastAsia="lv-LV"/>
        </w:rPr>
        <w:t xml:space="preserve">natālo iedzimto </w:t>
      </w:r>
      <w:r>
        <w:rPr>
          <w:rFonts w:ascii="Times New Roman" w:hAnsi="Times New Roman"/>
          <w:sz w:val="24"/>
          <w:szCs w:val="24"/>
          <w:lang w:eastAsia="lv-LV"/>
        </w:rPr>
        <w:t xml:space="preserve">un pārmantoto  </w:t>
      </w:r>
      <w:r w:rsidRPr="005D76F3">
        <w:rPr>
          <w:rFonts w:ascii="Times New Roman" w:hAnsi="Times New Roman"/>
          <w:sz w:val="24"/>
          <w:szCs w:val="24"/>
          <w:lang w:eastAsia="lv-LV"/>
        </w:rPr>
        <w:t xml:space="preserve">anomāliju diagnostiku un mātes veselību, jo tieši tā ietekmē augļa iešanu bojā, kā arī </w:t>
      </w:r>
      <w:r w:rsidRPr="005D76F3">
        <w:rPr>
          <w:rFonts w:ascii="Times New Roman" w:hAnsi="Times New Roman"/>
          <w:sz w:val="24"/>
          <w:szCs w:val="24"/>
        </w:rPr>
        <w:t>svarīga ir mātes aprūpe, jaundzimušā aprūpe un jaundzimušā uzturēšanās vide un nodrošināt</w:t>
      </w:r>
      <w:r>
        <w:rPr>
          <w:rFonts w:ascii="Times New Roman" w:hAnsi="Times New Roman"/>
          <w:sz w:val="24"/>
          <w:szCs w:val="24"/>
        </w:rPr>
        <w:t>a</w:t>
      </w:r>
      <w:r w:rsidRPr="005D76F3">
        <w:rPr>
          <w:rFonts w:ascii="Times New Roman" w:hAnsi="Times New Roman"/>
          <w:sz w:val="24"/>
          <w:szCs w:val="24"/>
        </w:rPr>
        <w:t xml:space="preserve"> veselības aprūpes pēctecīb</w:t>
      </w:r>
      <w:r>
        <w:rPr>
          <w:rFonts w:ascii="Times New Roman" w:hAnsi="Times New Roman"/>
          <w:sz w:val="24"/>
          <w:szCs w:val="24"/>
        </w:rPr>
        <w:t>a.</w:t>
      </w:r>
      <w:r w:rsidR="001C6387" w:rsidRPr="009D5431">
        <w:rPr>
          <w:rFonts w:ascii="Times New Roman Bold" w:hAnsi="Times New Roman Bold"/>
          <w:caps/>
        </w:rPr>
        <w:br w:type="page"/>
      </w:r>
    </w:p>
    <w:p w:rsidR="005B3103" w:rsidRPr="001C6387" w:rsidRDefault="008E71E6" w:rsidP="002F5D29">
      <w:pPr>
        <w:pStyle w:val="Heading1"/>
        <w:widowControl w:val="0"/>
        <w:rPr>
          <w:rFonts w:ascii="Times New Roman Bold" w:hAnsi="Times New Roman Bold"/>
          <w:caps/>
        </w:rPr>
      </w:pPr>
      <w:bookmarkStart w:id="22" w:name="_Toc465720282"/>
      <w:bookmarkStart w:id="23" w:name="_Toc469410749"/>
      <w:r w:rsidRPr="001C6387">
        <w:rPr>
          <w:rFonts w:ascii="Times New Roman Bold" w:hAnsi="Times New Roman Bold"/>
          <w:caps/>
        </w:rPr>
        <w:lastRenderedPageBreak/>
        <w:t xml:space="preserve">3. </w:t>
      </w:r>
      <w:r w:rsidR="00C81EC7" w:rsidRPr="001C6387">
        <w:rPr>
          <w:rFonts w:ascii="Times New Roman Bold" w:hAnsi="Times New Roman Bold"/>
          <w:caps/>
        </w:rPr>
        <w:t>Esošās situācija</w:t>
      </w:r>
      <w:r w:rsidR="00945CA3" w:rsidRPr="001C6387">
        <w:rPr>
          <w:rFonts w:ascii="Times New Roman Bold" w:hAnsi="Times New Roman Bold"/>
          <w:caps/>
        </w:rPr>
        <w:t>s</w:t>
      </w:r>
      <w:r w:rsidR="00C81EC7" w:rsidRPr="001C6387">
        <w:rPr>
          <w:rFonts w:ascii="Times New Roman Bold" w:hAnsi="Times New Roman Bold"/>
          <w:caps/>
        </w:rPr>
        <w:t xml:space="preserve"> raksturojums</w:t>
      </w:r>
      <w:bookmarkEnd w:id="22"/>
      <w:bookmarkEnd w:id="23"/>
    </w:p>
    <w:p w:rsidR="00C917E6" w:rsidRDefault="00C917E6" w:rsidP="002F5D29">
      <w:pPr>
        <w:widowControl w:val="0"/>
        <w:spacing w:after="0" w:line="240" w:lineRule="auto"/>
        <w:jc w:val="center"/>
        <w:rPr>
          <w:rFonts w:ascii="Times New Roman" w:hAnsi="Times New Roman"/>
          <w:b/>
          <w:sz w:val="28"/>
          <w:szCs w:val="24"/>
        </w:rPr>
      </w:pPr>
    </w:p>
    <w:p w:rsidR="00C917E6" w:rsidRPr="00F57843" w:rsidRDefault="00C917E6" w:rsidP="00F57843">
      <w:pPr>
        <w:pStyle w:val="Heading2"/>
      </w:pPr>
      <w:bookmarkStart w:id="24" w:name="_Toc465720283"/>
      <w:bookmarkStart w:id="25" w:name="_Toc469410750"/>
      <w:r w:rsidRPr="00F57843">
        <w:t>3.1</w:t>
      </w:r>
      <w:r w:rsidR="001C6387" w:rsidRPr="00F57843">
        <w:t>.</w:t>
      </w:r>
      <w:r w:rsidR="00BC69EB">
        <w:t xml:space="preserve"> </w:t>
      </w:r>
      <w:r w:rsidRPr="00F57843">
        <w:t>Finansiālā situācija veselības nozarē un pacientu maksājumi</w:t>
      </w:r>
      <w:bookmarkEnd w:id="24"/>
      <w:bookmarkEnd w:id="25"/>
    </w:p>
    <w:p w:rsidR="00E5020D" w:rsidRDefault="00E5020D" w:rsidP="002F5D29">
      <w:pPr>
        <w:widowControl w:val="0"/>
        <w:spacing w:after="0" w:line="240" w:lineRule="auto"/>
        <w:ind w:firstLine="709"/>
        <w:jc w:val="both"/>
        <w:rPr>
          <w:rFonts w:ascii="Times New Roman" w:hAnsi="Times New Roman"/>
          <w:sz w:val="24"/>
          <w:szCs w:val="24"/>
        </w:rPr>
      </w:pPr>
    </w:p>
    <w:p w:rsidR="00FC4E40" w:rsidRDefault="0015222C"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C6387">
        <w:rPr>
          <w:rFonts w:ascii="Times New Roman" w:hAnsi="Times New Roman"/>
          <w:sz w:val="24"/>
          <w:szCs w:val="24"/>
        </w:rPr>
        <w:t xml:space="preserve">Veselības nozares budžeta izdevumi (2005.-2015.gadam izdevumu </w:t>
      </w:r>
      <w:r>
        <w:rPr>
          <w:rFonts w:ascii="Times New Roman" w:hAnsi="Times New Roman"/>
          <w:sz w:val="24"/>
          <w:szCs w:val="24"/>
        </w:rPr>
        <w:t>plāns</w:t>
      </w:r>
      <w:r w:rsidRPr="001C6387">
        <w:rPr>
          <w:rFonts w:ascii="Times New Roman" w:hAnsi="Times New Roman"/>
          <w:sz w:val="24"/>
          <w:szCs w:val="24"/>
        </w:rPr>
        <w:t xml:space="preserve">, 2016.gadam plāns atbilstoši likumam “Par valsts budžetu 2016.gadam” un 2017.-2018.gadam plāns atbilstoši </w:t>
      </w:r>
      <w:r>
        <w:rPr>
          <w:rFonts w:ascii="Times New Roman" w:hAnsi="Times New Roman"/>
          <w:sz w:val="24"/>
          <w:szCs w:val="24"/>
        </w:rPr>
        <w:t>2016.gada 24.novembrī Saeimā pieņemtajam</w:t>
      </w:r>
      <w:r w:rsidRPr="001C6387">
        <w:rPr>
          <w:rFonts w:ascii="Times New Roman" w:hAnsi="Times New Roman"/>
          <w:sz w:val="24"/>
          <w:szCs w:val="24"/>
        </w:rPr>
        <w:t xml:space="preserve"> </w:t>
      </w:r>
      <w:r>
        <w:rPr>
          <w:rFonts w:ascii="Times New Roman" w:hAnsi="Times New Roman"/>
          <w:sz w:val="24"/>
          <w:szCs w:val="24"/>
        </w:rPr>
        <w:t>likumam “Par valsts budžetu 2017.gadam” un likumam “Par vidēja termiņa budžeta ietvaru 2017., 2018. un 2019.gadam”</w:t>
      </w:r>
      <w:r w:rsidRPr="001C6387">
        <w:rPr>
          <w:rFonts w:ascii="Times New Roman" w:hAnsi="Times New Roman"/>
          <w:sz w:val="24"/>
          <w:szCs w:val="24"/>
        </w:rPr>
        <w:t>) no 2005. līdz 2018.gada</w:t>
      </w:r>
      <w:r>
        <w:rPr>
          <w:rFonts w:ascii="Times New Roman" w:hAnsi="Times New Roman"/>
          <w:sz w:val="24"/>
          <w:szCs w:val="24"/>
        </w:rPr>
        <w:t>m</w:t>
      </w:r>
      <w:r w:rsidRPr="001C6387">
        <w:rPr>
          <w:rFonts w:ascii="Times New Roman" w:hAnsi="Times New Roman"/>
          <w:sz w:val="24"/>
          <w:szCs w:val="24"/>
        </w:rPr>
        <w:t xml:space="preserve"> salīdzinājumā pa gadiem un attiecīgi procenti no iekšzemes kopprodukta (IKP), raksturo veselības aprūpes sistēmas nodrošinājumu ar finanšu resursiem </w:t>
      </w:r>
      <w:r w:rsidR="004E6181" w:rsidRPr="001C6387">
        <w:rPr>
          <w:rFonts w:ascii="Times New Roman" w:hAnsi="Times New Roman"/>
          <w:sz w:val="24"/>
          <w:szCs w:val="24"/>
        </w:rPr>
        <w:t xml:space="preserve">(skat. </w:t>
      </w:r>
      <w:r w:rsidR="00CF6A86">
        <w:rPr>
          <w:rFonts w:ascii="Times New Roman" w:hAnsi="Times New Roman"/>
          <w:sz w:val="24"/>
          <w:szCs w:val="24"/>
        </w:rPr>
        <w:fldChar w:fldCharType="begin"/>
      </w:r>
      <w:r w:rsidR="001C6387">
        <w:rPr>
          <w:rFonts w:ascii="Times New Roman" w:hAnsi="Times New Roman"/>
          <w:sz w:val="24"/>
          <w:szCs w:val="24"/>
        </w:rPr>
        <w:instrText xml:space="preserve"> REF _Ref465620961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8</w:t>
      </w:r>
      <w:r w:rsidR="00CF6A86">
        <w:rPr>
          <w:rFonts w:ascii="Times New Roman" w:hAnsi="Times New Roman"/>
          <w:sz w:val="24"/>
          <w:szCs w:val="24"/>
        </w:rPr>
        <w:fldChar w:fldCharType="end"/>
      </w:r>
      <w:r w:rsidR="004E6181" w:rsidRPr="001C6387">
        <w:rPr>
          <w:rFonts w:ascii="Times New Roman" w:hAnsi="Times New Roman"/>
          <w:sz w:val="24"/>
          <w:szCs w:val="24"/>
        </w:rPr>
        <w:t>.attēlu</w:t>
      </w:r>
      <w:r w:rsidR="00FC4E40" w:rsidRPr="001C6387">
        <w:rPr>
          <w:rFonts w:ascii="Times New Roman" w:hAnsi="Times New Roman"/>
          <w:sz w:val="24"/>
          <w:szCs w:val="24"/>
        </w:rPr>
        <w:t>).</w:t>
      </w:r>
    </w:p>
    <w:p w:rsidR="000705EB" w:rsidRPr="001C6387" w:rsidRDefault="000705EB" w:rsidP="000705EB">
      <w:pPr>
        <w:pStyle w:val="ListParagraph"/>
        <w:widowControl w:val="0"/>
        <w:spacing w:after="0" w:line="240" w:lineRule="auto"/>
        <w:ind w:left="0"/>
        <w:jc w:val="both"/>
        <w:rPr>
          <w:rFonts w:ascii="Times New Roman" w:hAnsi="Times New Roman"/>
          <w:sz w:val="24"/>
          <w:szCs w:val="24"/>
        </w:rPr>
      </w:pPr>
    </w:p>
    <w:p w:rsidR="00FC4E40" w:rsidRPr="001C6387" w:rsidRDefault="001850E8" w:rsidP="00493608">
      <w:pPr>
        <w:pStyle w:val="ListParagraph"/>
        <w:widowControl w:val="0"/>
        <w:numPr>
          <w:ilvl w:val="5"/>
          <w:numId w:val="4"/>
        </w:numPr>
        <w:spacing w:after="0"/>
        <w:ind w:left="2127" w:firstLine="0"/>
        <w:jc w:val="right"/>
        <w:rPr>
          <w:rFonts w:ascii="Times New Roman" w:hAnsi="Times New Roman"/>
          <w:sz w:val="24"/>
          <w:szCs w:val="24"/>
        </w:rPr>
      </w:pPr>
      <w:bookmarkStart w:id="26" w:name="_Ref465620961"/>
      <w:r w:rsidRPr="001C6387">
        <w:rPr>
          <w:rFonts w:ascii="Times New Roman" w:hAnsi="Times New Roman"/>
          <w:sz w:val="24"/>
          <w:szCs w:val="24"/>
        </w:rPr>
        <w:t>attēls</w:t>
      </w:r>
      <w:bookmarkEnd w:id="26"/>
    </w:p>
    <w:p w:rsidR="00FC4E40" w:rsidRPr="00503E78" w:rsidRDefault="00FC4E40"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Veselības nozares budžeta izdevumi 2005.-201</w:t>
      </w:r>
      <w:r w:rsidR="004E6181" w:rsidRPr="00503E78">
        <w:rPr>
          <w:rFonts w:ascii="Times New Roman" w:hAnsi="Times New Roman"/>
          <w:b/>
          <w:noProof/>
          <w:sz w:val="24"/>
          <w:szCs w:val="24"/>
          <w:lang w:bidi="lo-LA"/>
        </w:rPr>
        <w:t>8. sadalījumā pa pamatfunkcijām</w:t>
      </w:r>
      <w:r w:rsidRPr="00503E78">
        <w:rPr>
          <w:rFonts w:ascii="Times New Roman" w:hAnsi="Times New Roman"/>
          <w:b/>
          <w:noProof/>
          <w:sz w:val="24"/>
          <w:szCs w:val="24"/>
          <w:lang w:bidi="lo-LA"/>
        </w:rPr>
        <w:t>, ES fondiem un ārvalstu finansējumu</w:t>
      </w:r>
      <w:r w:rsidR="001C6387" w:rsidRPr="00503E78">
        <w:rPr>
          <w:rStyle w:val="FootnoteReference"/>
          <w:rFonts w:ascii="Times New Roman" w:hAnsi="Times New Roman"/>
          <w:b/>
          <w:noProof/>
          <w:sz w:val="24"/>
          <w:szCs w:val="24"/>
          <w:lang w:bidi="lo-LA"/>
        </w:rPr>
        <w:footnoteReference w:id="16"/>
      </w:r>
    </w:p>
    <w:p w:rsidR="00FC4E40" w:rsidRPr="00AE7EF1" w:rsidRDefault="0015222C" w:rsidP="002F5D29">
      <w:pPr>
        <w:pStyle w:val="tv213"/>
        <w:widowControl w:val="0"/>
        <w:spacing w:before="0" w:beforeAutospacing="0" w:after="0" w:afterAutospacing="0" w:line="293" w:lineRule="atLeast"/>
        <w:jc w:val="right"/>
      </w:pPr>
      <w:r w:rsidRPr="0015222C">
        <w:rPr>
          <w:noProof/>
          <w:lang w:bidi="ar-SA"/>
        </w:rPr>
        <w:drawing>
          <wp:inline distT="0" distB="0" distL="0" distR="0">
            <wp:extent cx="5762625" cy="2828925"/>
            <wp:effectExtent l="0" t="0" r="0" b="0"/>
            <wp:docPr id="1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4E40" w:rsidRPr="001C6387" w:rsidRDefault="00FC4E40" w:rsidP="002F5D29">
      <w:pPr>
        <w:widowControl w:val="0"/>
        <w:spacing w:after="120" w:line="240" w:lineRule="auto"/>
        <w:ind w:firstLine="709"/>
        <w:rPr>
          <w:rFonts w:ascii="Times New Roman" w:hAnsi="Times New Roman"/>
          <w:i/>
          <w:sz w:val="20"/>
          <w:szCs w:val="24"/>
          <w:lang w:eastAsia="lv-LV"/>
        </w:rPr>
      </w:pPr>
      <w:r w:rsidRPr="001C6387">
        <w:rPr>
          <w:rFonts w:ascii="Times New Roman" w:hAnsi="Times New Roman"/>
          <w:i/>
          <w:sz w:val="20"/>
          <w:szCs w:val="24"/>
          <w:lang w:eastAsia="lv-LV"/>
        </w:rPr>
        <w:t>Avots: Veselības ministrija</w:t>
      </w:r>
    </w:p>
    <w:p w:rsidR="00FC4E40" w:rsidRDefault="00FC4E40" w:rsidP="002F5D29">
      <w:pPr>
        <w:pStyle w:val="tv213"/>
        <w:widowControl w:val="0"/>
        <w:spacing w:before="0" w:beforeAutospacing="0" w:after="0" w:afterAutospacing="0" w:line="293" w:lineRule="atLeast"/>
        <w:ind w:firstLine="720"/>
        <w:jc w:val="both"/>
      </w:pPr>
    </w:p>
    <w:p w:rsidR="00FC4E40" w:rsidRPr="001C6387" w:rsidRDefault="009D543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Cs/>
          <w:sz w:val="24"/>
          <w:szCs w:val="24"/>
        </w:rPr>
        <w:t>Veselības nozarei plānotais finanšu apjoms 2016.gadā nav sasniedzis 2008.gada jeb pirmskrīzes līmeni, negatīvi ietekmējot sistēmas sekmīgu funkcionēšanu un nepieciešamo veselības aprūpes pakalpojumu nodrošināšanu pacientiem</w:t>
      </w:r>
      <w:r w:rsidR="00FC4E40" w:rsidRPr="001C6387">
        <w:rPr>
          <w:rFonts w:ascii="Times New Roman" w:hAnsi="Times New Roman"/>
          <w:sz w:val="24"/>
          <w:szCs w:val="24"/>
        </w:rPr>
        <w:t xml:space="preserve">. Arī Eiropas Komisija (EK) savā </w:t>
      </w:r>
      <w:r w:rsidR="00981E39" w:rsidRPr="001C6387">
        <w:rPr>
          <w:rFonts w:ascii="Times New Roman" w:hAnsi="Times New Roman"/>
          <w:sz w:val="24"/>
          <w:szCs w:val="24"/>
        </w:rPr>
        <w:t>2016.</w:t>
      </w:r>
      <w:r w:rsidR="00FC4E40" w:rsidRPr="001C6387">
        <w:rPr>
          <w:rFonts w:ascii="Times New Roman" w:hAnsi="Times New Roman"/>
          <w:sz w:val="24"/>
          <w:szCs w:val="24"/>
        </w:rPr>
        <w:t>gada darba dokumentā „Ziņojums par valsti – Latvija”</w:t>
      </w:r>
      <w:r w:rsidR="00FC4E40" w:rsidRPr="001C6387">
        <w:rPr>
          <w:rFonts w:ascii="Times New Roman" w:hAnsi="Times New Roman"/>
          <w:sz w:val="24"/>
          <w:szCs w:val="24"/>
          <w:vertAlign w:val="superscript"/>
        </w:rPr>
        <w:footnoteReference w:id="17"/>
      </w:r>
      <w:r w:rsidR="00FC4E40" w:rsidRPr="001C6387">
        <w:rPr>
          <w:rFonts w:ascii="Times New Roman" w:hAnsi="Times New Roman"/>
          <w:sz w:val="24"/>
          <w:szCs w:val="24"/>
        </w:rPr>
        <w:t xml:space="preserve"> norāda, ka “piekļuvi veselības aprūpei kavē mazais publiskais finansējums un ievērojamie maksājumi, kas pacientiem jāveic pašiem, tādēļ lielas iedzīvotāju daļas veselības aprūpes vajadzības netiek apmierinātas. Kopējie izdevumi veselības jomā ievērojami atpaliek no ES vidējā līmeņa, un lielu izdevumu daļu veido privāti skaidras naudas maksājumi.” </w:t>
      </w:r>
    </w:p>
    <w:p w:rsidR="00ED6696" w:rsidRPr="001C6387"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690B29" w:rsidRPr="001C6387">
        <w:rPr>
          <w:rFonts w:ascii="Times New Roman" w:hAnsi="Times New Roman"/>
          <w:sz w:val="24"/>
          <w:szCs w:val="24"/>
        </w:rPr>
        <w:t>a</w:t>
      </w:r>
      <w:r w:rsidR="00ED6696" w:rsidRPr="001C6387">
        <w:rPr>
          <w:rFonts w:ascii="Times New Roman" w:hAnsi="Times New Roman"/>
          <w:sz w:val="24"/>
          <w:szCs w:val="24"/>
        </w:rPr>
        <w:t xml:space="preserve"> sav</w:t>
      </w:r>
      <w:r w:rsidR="00690B29" w:rsidRPr="001C6387">
        <w:rPr>
          <w:rFonts w:ascii="Times New Roman" w:hAnsi="Times New Roman"/>
          <w:sz w:val="24"/>
          <w:szCs w:val="24"/>
        </w:rPr>
        <w:t>ā</w:t>
      </w:r>
      <w:r w:rsidR="00ED6696" w:rsidRPr="001C6387">
        <w:rPr>
          <w:rFonts w:ascii="Times New Roman" w:hAnsi="Times New Roman"/>
          <w:sz w:val="24"/>
          <w:szCs w:val="24"/>
        </w:rPr>
        <w:t xml:space="preserve"> </w:t>
      </w:r>
      <w:r w:rsidR="00055822" w:rsidRPr="001C6387">
        <w:rPr>
          <w:rFonts w:ascii="Times New Roman" w:hAnsi="Times New Roman"/>
          <w:sz w:val="24"/>
          <w:szCs w:val="24"/>
        </w:rPr>
        <w:t xml:space="preserve">2016.gada </w:t>
      </w:r>
      <w:r w:rsidR="00ED6696" w:rsidRPr="001C6387">
        <w:rPr>
          <w:rFonts w:ascii="Times New Roman" w:hAnsi="Times New Roman"/>
          <w:sz w:val="24"/>
          <w:szCs w:val="24"/>
        </w:rPr>
        <w:t xml:space="preserve">ziņojumā </w:t>
      </w:r>
      <w:r w:rsidR="00055822" w:rsidRPr="001C6387">
        <w:rPr>
          <w:rFonts w:ascii="Times New Roman" w:hAnsi="Times New Roman"/>
          <w:sz w:val="24"/>
          <w:szCs w:val="24"/>
        </w:rPr>
        <w:t>„Valsts apmaksāto pakalpojumu klāsta un pakalpojumu nodrošināšanas modeļa pārskats”</w:t>
      </w:r>
      <w:r w:rsidR="00055822" w:rsidRPr="001C6387">
        <w:rPr>
          <w:rFonts w:ascii="Times New Roman" w:hAnsi="Times New Roman"/>
          <w:sz w:val="24"/>
          <w:szCs w:val="24"/>
          <w:vertAlign w:val="superscript"/>
        </w:rPr>
        <w:footnoteReference w:id="18"/>
      </w:r>
      <w:r w:rsidR="00055822" w:rsidRPr="001C6387">
        <w:rPr>
          <w:rFonts w:ascii="Times New Roman" w:hAnsi="Times New Roman"/>
          <w:sz w:val="24"/>
          <w:szCs w:val="24"/>
        </w:rPr>
        <w:t xml:space="preserve"> </w:t>
      </w:r>
      <w:r w:rsidR="00ED6696" w:rsidRPr="001C6387">
        <w:rPr>
          <w:rFonts w:ascii="Times New Roman" w:hAnsi="Times New Roman"/>
          <w:sz w:val="24"/>
          <w:szCs w:val="24"/>
        </w:rPr>
        <w:t xml:space="preserve">norāda, ka </w:t>
      </w:r>
      <w:r w:rsidR="00055822" w:rsidRPr="001C6387">
        <w:rPr>
          <w:rFonts w:ascii="Times New Roman" w:hAnsi="Times New Roman"/>
          <w:sz w:val="24"/>
          <w:szCs w:val="24"/>
        </w:rPr>
        <w:t xml:space="preserve">pacientu maksājumi Latvijā ir augsti, un to īpatsvars kopējos veselības aprūpes izdevumos ierindo Latviju starp zema </w:t>
      </w:r>
      <w:r w:rsidR="00055822" w:rsidRPr="001C6387">
        <w:rPr>
          <w:rFonts w:ascii="Times New Roman" w:hAnsi="Times New Roman"/>
          <w:sz w:val="24"/>
          <w:szCs w:val="24"/>
        </w:rPr>
        <w:lastRenderedPageBreak/>
        <w:t xml:space="preserve">ienākumu līmeņa valstīm, līdz ar ko </w:t>
      </w:r>
      <w:r w:rsidR="00ED6696" w:rsidRPr="001C6387">
        <w:rPr>
          <w:rFonts w:ascii="Times New Roman" w:hAnsi="Times New Roman"/>
          <w:sz w:val="24"/>
          <w:szCs w:val="24"/>
        </w:rPr>
        <w:t>nepieciešams palielināt finansējumu veselības aprūpes pakalpojumu un medikamentu apmaksai, palielinot budžeta izdevumus veselības jomā un identificējot zemas efektivitātes aprūpi.</w:t>
      </w:r>
    </w:p>
    <w:p w:rsidR="00FC4E40" w:rsidRPr="001C6387" w:rsidRDefault="00FC4E4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C6387">
        <w:rPr>
          <w:rFonts w:ascii="Times New Roman" w:hAnsi="Times New Roman"/>
          <w:sz w:val="24"/>
          <w:szCs w:val="24"/>
        </w:rPr>
        <w:t xml:space="preserve">Arī salīdzinājumā ar Lietuvu un Igauniju un </w:t>
      </w:r>
      <w:r w:rsidR="00245455">
        <w:rPr>
          <w:rFonts w:ascii="Times New Roman" w:hAnsi="Times New Roman"/>
          <w:sz w:val="24"/>
          <w:szCs w:val="24"/>
        </w:rPr>
        <w:t>ES</w:t>
      </w:r>
      <w:r w:rsidRPr="001C6387">
        <w:rPr>
          <w:rFonts w:ascii="Times New Roman" w:hAnsi="Times New Roman"/>
          <w:sz w:val="24"/>
          <w:szCs w:val="24"/>
        </w:rPr>
        <w:t xml:space="preserve"> vidējo rādītāju, veselības aprūpei novirzītais valsts budžeta finansējums procentos no IKP būtiski atpaliek (</w:t>
      </w:r>
      <w:r w:rsidR="00981E39" w:rsidRPr="001C6387">
        <w:rPr>
          <w:rFonts w:ascii="Times New Roman" w:hAnsi="Times New Roman"/>
          <w:sz w:val="24"/>
          <w:szCs w:val="24"/>
        </w:rPr>
        <w:t xml:space="preserve">skat. </w:t>
      </w:r>
      <w:r w:rsidR="00CF6A86">
        <w:rPr>
          <w:rFonts w:ascii="Times New Roman" w:hAnsi="Times New Roman"/>
          <w:sz w:val="24"/>
          <w:szCs w:val="24"/>
        </w:rPr>
        <w:fldChar w:fldCharType="begin"/>
      </w:r>
      <w:r w:rsidR="007A7017">
        <w:rPr>
          <w:rFonts w:ascii="Times New Roman" w:hAnsi="Times New Roman"/>
          <w:sz w:val="24"/>
          <w:szCs w:val="24"/>
        </w:rPr>
        <w:instrText xml:space="preserve"> REF _Ref465621564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9</w:t>
      </w:r>
      <w:r w:rsidR="00CF6A86">
        <w:rPr>
          <w:rFonts w:ascii="Times New Roman" w:hAnsi="Times New Roman"/>
          <w:sz w:val="24"/>
          <w:szCs w:val="24"/>
        </w:rPr>
        <w:fldChar w:fldCharType="end"/>
      </w:r>
      <w:r w:rsidR="00981E39" w:rsidRPr="001C6387">
        <w:rPr>
          <w:rFonts w:ascii="Times New Roman" w:hAnsi="Times New Roman"/>
          <w:sz w:val="24"/>
          <w:szCs w:val="24"/>
        </w:rPr>
        <w:t>.attēlu</w:t>
      </w:r>
      <w:r w:rsidRPr="001C6387">
        <w:rPr>
          <w:rFonts w:ascii="Times New Roman" w:hAnsi="Times New Roman"/>
          <w:sz w:val="24"/>
          <w:szCs w:val="24"/>
        </w:rPr>
        <w:t>).</w:t>
      </w:r>
    </w:p>
    <w:p w:rsidR="007A7017" w:rsidRPr="001C6387" w:rsidRDefault="007A7017" w:rsidP="00493608">
      <w:pPr>
        <w:pStyle w:val="ListParagraph"/>
        <w:widowControl w:val="0"/>
        <w:numPr>
          <w:ilvl w:val="5"/>
          <w:numId w:val="4"/>
        </w:numPr>
        <w:spacing w:after="0"/>
        <w:ind w:left="2127" w:firstLine="0"/>
        <w:jc w:val="right"/>
        <w:rPr>
          <w:rFonts w:ascii="Times New Roman" w:hAnsi="Times New Roman"/>
          <w:sz w:val="24"/>
          <w:szCs w:val="24"/>
        </w:rPr>
      </w:pPr>
      <w:bookmarkStart w:id="27" w:name="_Ref465621564"/>
      <w:r w:rsidRPr="001C6387">
        <w:rPr>
          <w:rFonts w:ascii="Times New Roman" w:hAnsi="Times New Roman"/>
          <w:sz w:val="24"/>
          <w:szCs w:val="24"/>
        </w:rPr>
        <w:t>attēls</w:t>
      </w:r>
      <w:bookmarkEnd w:id="27"/>
    </w:p>
    <w:p w:rsidR="00FC4E40" w:rsidRPr="00503E78" w:rsidRDefault="00FC4E40"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Veselības izdevumi ES un Baltijas valstīs un ES vidēji 2013.g.</w:t>
      </w:r>
    </w:p>
    <w:p w:rsidR="00FC4E40" w:rsidRDefault="00314F8B" w:rsidP="002F5D29">
      <w:pPr>
        <w:pStyle w:val="tv213"/>
        <w:widowControl w:val="0"/>
        <w:spacing w:before="0" w:beforeAutospacing="0" w:after="0" w:afterAutospacing="0" w:line="293" w:lineRule="atLeast"/>
        <w:jc w:val="both"/>
      </w:pPr>
      <w:r>
        <w:rPr>
          <w:noProof/>
          <w:lang w:bidi="ar-SA"/>
        </w:rPr>
        <w:drawing>
          <wp:inline distT="0" distB="0" distL="0" distR="0">
            <wp:extent cx="5747385" cy="2961005"/>
            <wp:effectExtent l="19050" t="0" r="5715" b="0"/>
            <wp:docPr id="4"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1" cstate="print"/>
                    <a:srcRect/>
                    <a:stretch>
                      <a:fillRect/>
                    </a:stretch>
                  </pic:blipFill>
                  <pic:spPr bwMode="auto">
                    <a:xfrm>
                      <a:off x="0" y="0"/>
                      <a:ext cx="5747385" cy="2961005"/>
                    </a:xfrm>
                    <a:prstGeom prst="rect">
                      <a:avLst/>
                    </a:prstGeom>
                    <a:noFill/>
                    <a:ln w="9525">
                      <a:noFill/>
                      <a:miter lim="800000"/>
                      <a:headEnd/>
                      <a:tailEnd/>
                    </a:ln>
                  </pic:spPr>
                </pic:pic>
              </a:graphicData>
            </a:graphic>
          </wp:inline>
        </w:drawing>
      </w:r>
    </w:p>
    <w:p w:rsidR="00400E7B" w:rsidRPr="007A7017" w:rsidRDefault="00FC4E40" w:rsidP="002F5D29">
      <w:pPr>
        <w:widowControl w:val="0"/>
        <w:spacing w:after="120" w:line="240" w:lineRule="auto"/>
        <w:ind w:firstLine="709"/>
        <w:rPr>
          <w:rFonts w:ascii="Times New Roman" w:hAnsi="Times New Roman"/>
          <w:i/>
          <w:sz w:val="20"/>
          <w:szCs w:val="24"/>
          <w:lang w:eastAsia="lv-LV"/>
        </w:rPr>
      </w:pPr>
      <w:r w:rsidRPr="007A7017">
        <w:rPr>
          <w:rFonts w:ascii="Times New Roman" w:hAnsi="Times New Roman"/>
          <w:i/>
          <w:sz w:val="20"/>
          <w:szCs w:val="24"/>
          <w:lang w:eastAsia="lv-LV"/>
        </w:rPr>
        <w:t>Avots: Eiropas Komisija, 2016.gada ziņojums par Latviju</w:t>
      </w:r>
    </w:p>
    <w:p w:rsidR="00A4398C" w:rsidRDefault="00A4398C" w:rsidP="002F5D29">
      <w:pPr>
        <w:pStyle w:val="tv213"/>
        <w:widowControl w:val="0"/>
        <w:spacing w:before="0" w:beforeAutospacing="0" w:after="0" w:afterAutospacing="0"/>
        <w:jc w:val="both"/>
      </w:pPr>
    </w:p>
    <w:p w:rsidR="00FD43BC" w:rsidRPr="00595A08" w:rsidRDefault="002528F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A7017">
        <w:rPr>
          <w:rFonts w:ascii="Times New Roman" w:hAnsi="Times New Roman"/>
          <w:sz w:val="24"/>
          <w:szCs w:val="24"/>
        </w:rPr>
        <w:t>Valdība 2016.gada 11</w:t>
      </w:r>
      <w:r w:rsidR="00756B9B" w:rsidRPr="007A7017">
        <w:rPr>
          <w:rFonts w:ascii="Times New Roman" w:hAnsi="Times New Roman"/>
          <w:sz w:val="24"/>
          <w:szCs w:val="24"/>
        </w:rPr>
        <w:t>.</w:t>
      </w:r>
      <w:r w:rsidRPr="007A7017">
        <w:rPr>
          <w:rFonts w:ascii="Times New Roman" w:hAnsi="Times New Roman"/>
          <w:sz w:val="24"/>
          <w:szCs w:val="24"/>
        </w:rPr>
        <w:t>oktobra sēdē (MK prot.Nr.52, 50.§) ir</w:t>
      </w:r>
      <w:r w:rsidR="00756B9B" w:rsidRPr="007A7017">
        <w:rPr>
          <w:rFonts w:ascii="Times New Roman" w:hAnsi="Times New Roman"/>
          <w:sz w:val="24"/>
          <w:szCs w:val="24"/>
        </w:rPr>
        <w:t xml:space="preserve"> konceptuāli atbalstījusi </w:t>
      </w:r>
      <w:r w:rsidRPr="007A7017">
        <w:rPr>
          <w:rFonts w:ascii="Times New Roman" w:hAnsi="Times New Roman"/>
          <w:sz w:val="24"/>
          <w:szCs w:val="24"/>
        </w:rPr>
        <w:t xml:space="preserve">universālās valsts obligātās veselības apdrošināšanas ieviešanu. </w:t>
      </w:r>
      <w:r w:rsidR="00756B9B" w:rsidRPr="007A7017">
        <w:rPr>
          <w:rFonts w:ascii="Times New Roman" w:hAnsi="Times New Roman"/>
          <w:sz w:val="24"/>
          <w:szCs w:val="24"/>
        </w:rPr>
        <w:t xml:space="preserve">Finansēšanas modelis balstās uz pilna veselības pakalpojuma groza nodrošināšanu visiem valsts iedzīvotājiem no iekasētajiem valsts budžeta līdzekļiem, kā arī izmantojot sociālās apdrošināšanas iemaksu administrēšanas datus nodrošinot piekļuvi veselības aprūpes pakalpojumiem Latvijas valsts nodokļu maksātājiem (rezidentiem) likuma „Par nodokļiem un nodevām” un likuma „Par valsts sociālo apdrošināšanu” izpratnē. Finansēšanas modelis balstās uz esošā vienlīdzības principa saglabāšanu visiem valsts iedzīvotājiem. Neatkarīgi no to ienākuma līmeņa, veselības stāvokļa vai vecuma, tiek nodrošinātas vienlīdzīgas iespējas saņemt veselības aprūpes pakalpojumus, kas nav tieši sasaistīti ar katra indivīda veiktā maksājuma apmēru. </w:t>
      </w:r>
      <w:r w:rsidR="00464293" w:rsidRPr="00595A08">
        <w:rPr>
          <w:rFonts w:ascii="Times New Roman" w:hAnsi="Times New Roman"/>
          <w:sz w:val="24"/>
          <w:szCs w:val="24"/>
        </w:rPr>
        <w:t xml:space="preserve">Attīstot </w:t>
      </w:r>
      <w:r w:rsidRPr="00595A08">
        <w:rPr>
          <w:rFonts w:ascii="Times New Roman" w:hAnsi="Times New Roman"/>
          <w:sz w:val="24"/>
          <w:szCs w:val="24"/>
        </w:rPr>
        <w:t xml:space="preserve">veselības aprūpes </w:t>
      </w:r>
      <w:r w:rsidR="00464293" w:rsidRPr="00595A08">
        <w:rPr>
          <w:rFonts w:ascii="Times New Roman" w:hAnsi="Times New Roman"/>
          <w:sz w:val="24"/>
          <w:szCs w:val="24"/>
        </w:rPr>
        <w:t xml:space="preserve">sistēmas </w:t>
      </w:r>
      <w:r w:rsidRPr="00595A08">
        <w:rPr>
          <w:rFonts w:ascii="Times New Roman" w:hAnsi="Times New Roman"/>
          <w:sz w:val="24"/>
          <w:szCs w:val="24"/>
        </w:rPr>
        <w:t>modeli, tiek izvirzīti šādi galvenie un svarīgākie mērķi:</w:t>
      </w:r>
    </w:p>
    <w:p w:rsidR="00FD43BC" w:rsidRPr="00595A08" w:rsidRDefault="002528F5"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 xml:space="preserve">Pakalpojumu pieejamības palielināšana ambulatorajiem, plānveida stacionārajiem, paliatīvās aprūpes un medicīniskās rehabilitācijas pakalpojumiem. </w:t>
      </w:r>
    </w:p>
    <w:p w:rsidR="00FD43BC" w:rsidRPr="00595A08" w:rsidRDefault="00B7692D"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Ekonomiski</w:t>
      </w:r>
      <w:r w:rsidR="002528F5" w:rsidRPr="00595A08">
        <w:rPr>
          <w:rFonts w:ascii="Times New Roman" w:hAnsi="Times New Roman"/>
          <w:sz w:val="24"/>
          <w:szCs w:val="24"/>
        </w:rPr>
        <w:t xml:space="preserve"> pamatotu pakalpojumu tarifu pārskatīšana:</w:t>
      </w:r>
    </w:p>
    <w:p w:rsidR="00FD43BC" w:rsidRPr="00595A08" w:rsidRDefault="002528F5" w:rsidP="00493608">
      <w:pPr>
        <w:pStyle w:val="ListParagraph"/>
        <w:widowControl w:val="0"/>
        <w:numPr>
          <w:ilvl w:val="2"/>
          <w:numId w:val="2"/>
        </w:numPr>
        <w:spacing w:after="0" w:line="240" w:lineRule="auto"/>
        <w:ind w:left="1418" w:hanging="851"/>
        <w:jc w:val="both"/>
        <w:rPr>
          <w:rFonts w:ascii="Times New Roman" w:hAnsi="Times New Roman"/>
          <w:sz w:val="24"/>
          <w:szCs w:val="24"/>
        </w:rPr>
      </w:pPr>
      <w:r w:rsidRPr="00595A08">
        <w:rPr>
          <w:rFonts w:ascii="Times New Roman" w:hAnsi="Times New Roman"/>
          <w:sz w:val="24"/>
          <w:szCs w:val="24"/>
        </w:rPr>
        <w:t>darba samaksas paaugst</w:t>
      </w:r>
      <w:r w:rsidR="00B94E03" w:rsidRPr="00595A08">
        <w:rPr>
          <w:rFonts w:ascii="Times New Roman" w:hAnsi="Times New Roman"/>
          <w:sz w:val="24"/>
          <w:szCs w:val="24"/>
        </w:rPr>
        <w:t xml:space="preserve">ināšanai ārstniecības personām, </w:t>
      </w:r>
      <w:r w:rsidRPr="00595A08">
        <w:rPr>
          <w:rFonts w:ascii="Times New Roman" w:hAnsi="Times New Roman"/>
          <w:sz w:val="24"/>
          <w:szCs w:val="24"/>
        </w:rPr>
        <w:t>ārstu 1.kategorijas mēnešalgai sasniedzot divkāršu tautsaimniecībā nodarbināto vidējo darba samaksu</w:t>
      </w:r>
      <w:r w:rsidR="00A61AAA" w:rsidRPr="00595A08">
        <w:rPr>
          <w:rFonts w:ascii="Times New Roman" w:hAnsi="Times New Roman"/>
          <w:sz w:val="24"/>
          <w:szCs w:val="24"/>
        </w:rPr>
        <w:t>, ārstniecības un pacientu aprūpes personām 60% no ārsta darba samaksas un ārstniecības un pacientu aprūpes atbalsta personām 40% no ārsta darba samaksas</w:t>
      </w:r>
      <w:r w:rsidRPr="00595A08">
        <w:rPr>
          <w:rFonts w:ascii="Times New Roman" w:hAnsi="Times New Roman"/>
          <w:sz w:val="24"/>
          <w:szCs w:val="24"/>
        </w:rPr>
        <w:t>;</w:t>
      </w:r>
    </w:p>
    <w:p w:rsidR="00FD43BC" w:rsidRPr="00595A08" w:rsidRDefault="002528F5" w:rsidP="00493608">
      <w:pPr>
        <w:pStyle w:val="ListParagraph"/>
        <w:widowControl w:val="0"/>
        <w:numPr>
          <w:ilvl w:val="2"/>
          <w:numId w:val="2"/>
        </w:numPr>
        <w:spacing w:after="0" w:line="240" w:lineRule="auto"/>
        <w:ind w:left="1418" w:hanging="851"/>
        <w:jc w:val="both"/>
        <w:rPr>
          <w:rFonts w:ascii="Times New Roman" w:hAnsi="Times New Roman"/>
          <w:sz w:val="24"/>
          <w:szCs w:val="24"/>
        </w:rPr>
      </w:pPr>
      <w:r w:rsidRPr="00595A08">
        <w:rPr>
          <w:rFonts w:ascii="Times New Roman" w:hAnsi="Times New Roman"/>
          <w:sz w:val="24"/>
          <w:szCs w:val="24"/>
        </w:rPr>
        <w:t>pārējo tarifa elementu pārskatīšana – ārstniecības līdzekļiem, pacientu ēdināšanai, pieskaitāmām un netiešām izmaksām, amortizācijai.</w:t>
      </w:r>
    </w:p>
    <w:p w:rsidR="00FD43BC" w:rsidRPr="00595A08" w:rsidRDefault="002528F5"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 xml:space="preserve">Ilgtspējīgas veselības aprūpes finanšu sistēmas izveide, tās </w:t>
      </w:r>
      <w:proofErr w:type="spellStart"/>
      <w:r w:rsidRPr="00595A08">
        <w:rPr>
          <w:rFonts w:ascii="Times New Roman" w:hAnsi="Times New Roman"/>
          <w:sz w:val="24"/>
          <w:szCs w:val="24"/>
        </w:rPr>
        <w:t>pārredzamība</w:t>
      </w:r>
      <w:proofErr w:type="spellEnd"/>
      <w:r w:rsidRPr="00595A08">
        <w:rPr>
          <w:rFonts w:ascii="Times New Roman" w:hAnsi="Times New Roman"/>
          <w:sz w:val="24"/>
          <w:szCs w:val="24"/>
        </w:rPr>
        <w:t xml:space="preserve"> un stabilitāte.</w:t>
      </w:r>
    </w:p>
    <w:p w:rsidR="00595A08" w:rsidRPr="00595A08" w:rsidRDefault="00595A08" w:rsidP="00595A08">
      <w:pPr>
        <w:pStyle w:val="ListParagraph"/>
        <w:widowControl w:val="0"/>
        <w:numPr>
          <w:ilvl w:val="0"/>
          <w:numId w:val="2"/>
        </w:numPr>
        <w:spacing w:after="0" w:line="240" w:lineRule="auto"/>
        <w:ind w:left="0" w:hanging="476"/>
        <w:jc w:val="both"/>
        <w:rPr>
          <w:rFonts w:ascii="Times New Roman" w:hAnsi="Times New Roman"/>
          <w:sz w:val="24"/>
          <w:szCs w:val="24"/>
        </w:rPr>
      </w:pPr>
      <w:r w:rsidRPr="00595A08">
        <w:rPr>
          <w:rFonts w:ascii="Times New Roman" w:hAnsi="Times New Roman"/>
          <w:sz w:val="24"/>
          <w:szCs w:val="24"/>
        </w:rPr>
        <w:t xml:space="preserve">Atbilstoši izvēlētajam veselības nozares finansēšanas modelim tiek nodrošināta iedzīvotāju finansiālā aizsardzība, saglabājot vienoto pakalpojumu apmaksas daļu un pasūtītāju – valsts </w:t>
      </w:r>
      <w:r w:rsidRPr="00595A08">
        <w:rPr>
          <w:rFonts w:ascii="Times New Roman" w:hAnsi="Times New Roman"/>
          <w:sz w:val="24"/>
          <w:szCs w:val="24"/>
        </w:rPr>
        <w:lastRenderedPageBreak/>
        <w:t>iestādi, ar kuras starpniecību plānots nodrošināt valsts obligāto universālo apdrošināšanu iedzīvotājiem (rezidentiem) un turpināt organizēt valsts apmaksāto veselības aprūpes pakalpojumu iegādi, būtiski nepalielinot administratīvās izmaksas. Līdz ar to iedzīvotājiem tiek saglabāts pilns pakalpojumu grozs un nav pieļauta pakalpojumu fragmentācija. Papildus plānots definēt pakalpojumu saņemšanas ilgumu, nodrošinot iedzīvotājiem pieejamu valsts apmaksātu veselības aprūpi, tai skaitā laboratoriskos un cita veida izmeklējumus. Nosakot veselības nozari kā prioritāti ar atbilstošu finansējuma apmēru tiks uzlabota pakalpojumu pieejamība, samazinot iedzīvotāju privātos maksājumus veselības aprūpes pakalpojumu iegādei. Vienlaikus finansēšanas modeļa ieviešana paredz nodrošināt veselības nozares reformu veikšanu, tādējādi uzlabojot valsts apmaksāto veselības aprūpes pakalpojumu efektivitāti un kvalitāti.</w:t>
      </w:r>
    </w:p>
    <w:p w:rsidR="00B94E03" w:rsidRDefault="00B94E03"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C04187" w:rsidRDefault="00C04187"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756B9B" w:rsidRPr="00F57843" w:rsidRDefault="00C917E6" w:rsidP="00F57843">
      <w:pPr>
        <w:pStyle w:val="Heading2"/>
      </w:pPr>
      <w:bookmarkStart w:id="28" w:name="_Toc465720284"/>
      <w:bookmarkStart w:id="29" w:name="_Toc469410751"/>
      <w:r w:rsidRPr="00F57843">
        <w:t>3.2</w:t>
      </w:r>
      <w:r w:rsidR="001C6387" w:rsidRPr="00F57843">
        <w:t>.</w:t>
      </w:r>
      <w:r w:rsidRPr="00F57843">
        <w:t xml:space="preserve"> Veselības aprūpes sistēma</w:t>
      </w:r>
      <w:bookmarkEnd w:id="28"/>
      <w:bookmarkEnd w:id="29"/>
    </w:p>
    <w:p w:rsidR="00C83697" w:rsidRDefault="00C83697"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C83697" w:rsidRPr="00F57843" w:rsidRDefault="007A7017" w:rsidP="00F57843">
      <w:pPr>
        <w:pStyle w:val="Heading3"/>
      </w:pPr>
      <w:bookmarkStart w:id="30" w:name="_Toc465720285"/>
      <w:bookmarkStart w:id="31" w:name="_Toc469410752"/>
      <w:r w:rsidRPr="00F57843">
        <w:t xml:space="preserve">3.2.1. </w:t>
      </w:r>
      <w:r w:rsidR="00C83697" w:rsidRPr="00F57843">
        <w:t>Primārā veselības aprūpe</w:t>
      </w:r>
      <w:bookmarkEnd w:id="30"/>
      <w:bookmarkEnd w:id="31"/>
    </w:p>
    <w:p w:rsidR="00FD2EB6" w:rsidRPr="00061DF0" w:rsidRDefault="00FD2EB6" w:rsidP="002F5D29">
      <w:pPr>
        <w:widowControl w:val="0"/>
        <w:shd w:val="clear" w:color="auto" w:fill="FFFFFF"/>
        <w:spacing w:after="0" w:line="240" w:lineRule="auto"/>
        <w:jc w:val="center"/>
        <w:rPr>
          <w:rFonts w:ascii="Times New Roman" w:eastAsia="Times New Roman" w:hAnsi="Times New Roman"/>
          <w:b/>
          <w:bCs/>
          <w:sz w:val="28"/>
          <w:szCs w:val="28"/>
        </w:rPr>
      </w:pPr>
    </w:p>
    <w:p w:rsidR="00FD2EB6" w:rsidRPr="00CC675C"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Saskaņā ar Pasaules Veselības organizācijas definīciju </w:t>
      </w:r>
      <w:r w:rsidR="00245455">
        <w:rPr>
          <w:rFonts w:ascii="Times New Roman" w:hAnsi="Times New Roman"/>
          <w:sz w:val="24"/>
          <w:szCs w:val="24"/>
        </w:rPr>
        <w:t>PVA</w:t>
      </w:r>
      <w:r w:rsidRPr="00CC675C">
        <w:rPr>
          <w:rFonts w:ascii="Times New Roman" w:hAnsi="Times New Roman"/>
          <w:sz w:val="24"/>
          <w:szCs w:val="24"/>
        </w:rPr>
        <w:t xml:space="preserve"> ir galvenā veselības aprūpes sastāvdaļa, kas balstās uz zinātniski pamatotām un praktiskām metodēm un kas ir pieejama iedzīvotājiem, un kuras izmaksas ir valstij un sabiedrībai pieņemamas. PVA ir valsts veselības aprūpes sistēmas galvenais posms veselības aprūpes nodrošināšanā, tas ir pirmais veselības aprūpes līmenis daudzpakāpju sistēmā. Tā ir neatņemama valsts sociālās un ekonomiskās attīstības sastāvdaļa.</w:t>
      </w:r>
      <w:r w:rsidR="00586322">
        <w:rPr>
          <w:rStyle w:val="FootnoteReference"/>
          <w:rFonts w:ascii="Times New Roman" w:hAnsi="Times New Roman"/>
          <w:sz w:val="24"/>
          <w:szCs w:val="24"/>
        </w:rPr>
        <w:footnoteReference w:id="19"/>
      </w:r>
    </w:p>
    <w:p w:rsidR="00FD2EB6" w:rsidRPr="00CC675C"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Šaurākā nozīmē PVA ir pirmais saskarsmes posms starp indivīdu (ģimeni) un veselības aprūpes sistēmu, racionālas veselības aprūpes sistēmas pamats, kuras uzdevums ir atrisināt galvenās iedzīvotāju veselības problēmas, lietojot vienkāršākās un izmaksu ziņā efektīvākās medicīnas tehnoloģijas.</w:t>
      </w:r>
    </w:p>
    <w:p w:rsidR="00FD2EB6"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Latvijā PVA pakalpojumu sniedzēji ir </w:t>
      </w:r>
      <w:r w:rsidRPr="00745259">
        <w:rPr>
          <w:rFonts w:ascii="Times New Roman" w:hAnsi="Times New Roman"/>
          <w:sz w:val="24"/>
          <w:szCs w:val="24"/>
        </w:rPr>
        <w:t>ģimenes ārsti</w:t>
      </w:r>
      <w:r w:rsidRPr="00CC675C">
        <w:rPr>
          <w:rFonts w:ascii="Times New Roman" w:hAnsi="Times New Roman"/>
          <w:sz w:val="24"/>
          <w:szCs w:val="24"/>
        </w:rPr>
        <w:t>, ārsta palīgi (feldšeri), māsas, vecmātes, kā arī zobārsti, zobārsta asistenti, zobārstniecības māsas un zobu higiēnisti.</w:t>
      </w:r>
    </w:p>
    <w:p w:rsidR="00745259" w:rsidRPr="008B56A2" w:rsidRDefault="00745259" w:rsidP="00745259">
      <w:pPr>
        <w:pStyle w:val="ListParagraph"/>
        <w:widowControl w:val="0"/>
        <w:spacing w:after="0" w:line="240" w:lineRule="auto"/>
        <w:ind w:left="0"/>
        <w:jc w:val="both"/>
        <w:rPr>
          <w:rFonts w:ascii="Times New Roman" w:hAnsi="Times New Roman"/>
          <w:sz w:val="24"/>
          <w:szCs w:val="24"/>
        </w:rPr>
      </w:pP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745259">
        <w:rPr>
          <w:rFonts w:ascii="Times New Roman" w:hAnsi="Times New Roman"/>
          <w:b/>
          <w:bCs/>
          <w:sz w:val="24"/>
          <w:szCs w:val="24"/>
        </w:rPr>
        <w:t>Ģimenes ārsti</w:t>
      </w:r>
      <w:r w:rsidRPr="00B75CD3">
        <w:rPr>
          <w:rFonts w:ascii="Times New Roman" w:hAnsi="Times New Roman"/>
          <w:sz w:val="24"/>
          <w:szCs w:val="24"/>
        </w:rPr>
        <w:t xml:space="preserve"> </w:t>
      </w:r>
      <w:r w:rsidR="00A61AAA" w:rsidRPr="00B75CD3">
        <w:rPr>
          <w:rFonts w:ascii="Times New Roman" w:hAnsi="Times New Roman"/>
          <w:sz w:val="24"/>
          <w:szCs w:val="24"/>
        </w:rPr>
        <w:t>īsteno profilaktiskus pasākumus (</w:t>
      </w:r>
      <w:proofErr w:type="spellStart"/>
      <w:r w:rsidR="00A61AAA" w:rsidRPr="00B75CD3">
        <w:rPr>
          <w:rFonts w:ascii="Times New Roman" w:hAnsi="Times New Roman"/>
          <w:sz w:val="24"/>
          <w:szCs w:val="24"/>
        </w:rPr>
        <w:t>skrīningu</w:t>
      </w:r>
      <w:proofErr w:type="spellEnd"/>
      <w:r w:rsidR="00A61AAA" w:rsidRPr="00B75CD3">
        <w:rPr>
          <w:rFonts w:ascii="Times New Roman" w:hAnsi="Times New Roman"/>
          <w:sz w:val="24"/>
          <w:szCs w:val="24"/>
        </w:rPr>
        <w:t xml:space="preserve"> un imunizāciju)</w:t>
      </w:r>
      <w:r w:rsidR="00A61AAA">
        <w:rPr>
          <w:rFonts w:ascii="Times New Roman" w:hAnsi="Times New Roman"/>
          <w:sz w:val="24"/>
          <w:szCs w:val="24"/>
        </w:rPr>
        <w:t xml:space="preserve">, </w:t>
      </w:r>
      <w:r w:rsidR="00A61AAA" w:rsidRPr="00B75CD3">
        <w:rPr>
          <w:rFonts w:ascii="Times New Roman" w:hAnsi="Times New Roman"/>
          <w:sz w:val="24"/>
          <w:szCs w:val="24"/>
        </w:rPr>
        <w:t>iesaistās veselības veicināšanā un veselības izglītībā</w:t>
      </w:r>
      <w:r w:rsidR="00A61AAA">
        <w:rPr>
          <w:rFonts w:ascii="Times New Roman" w:hAnsi="Times New Roman"/>
          <w:sz w:val="24"/>
          <w:szCs w:val="24"/>
        </w:rPr>
        <w:t xml:space="preserve"> un</w:t>
      </w:r>
      <w:r w:rsidR="00A61AAA" w:rsidRPr="00B75CD3">
        <w:rPr>
          <w:rFonts w:ascii="Times New Roman" w:hAnsi="Times New Roman"/>
          <w:sz w:val="24"/>
          <w:szCs w:val="24"/>
        </w:rPr>
        <w:t xml:space="preserve"> </w:t>
      </w:r>
      <w:r w:rsidRPr="00B75CD3">
        <w:rPr>
          <w:rFonts w:ascii="Times New Roman" w:hAnsi="Times New Roman"/>
          <w:sz w:val="24"/>
          <w:szCs w:val="24"/>
        </w:rPr>
        <w:t>veic savu pacientu veselības aprūpi</w:t>
      </w:r>
      <w:r w:rsidR="00A61AAA">
        <w:rPr>
          <w:rFonts w:ascii="Times New Roman" w:hAnsi="Times New Roman"/>
          <w:sz w:val="24"/>
          <w:szCs w:val="24"/>
        </w:rPr>
        <w:t xml:space="preserve"> –</w:t>
      </w:r>
      <w:r w:rsidRPr="00B75CD3">
        <w:rPr>
          <w:rFonts w:ascii="Times New Roman" w:hAnsi="Times New Roman"/>
          <w:sz w:val="24"/>
          <w:szCs w:val="24"/>
        </w:rPr>
        <w:t xml:space="preserve"> medicīnisko izmeklēšanu, diagnostiku un ārstēšanu akūtu un hronisku saslimšanu gadījumos, kā arī izraksta valsts kompensējamos medikamentus un var savā praksē veikt dažādas medicīniskas manipulācijas, piemēram,</w:t>
      </w:r>
      <w:r w:rsidR="00CD34C1">
        <w:rPr>
          <w:rFonts w:ascii="Times New Roman" w:hAnsi="Times New Roman"/>
          <w:sz w:val="24"/>
          <w:szCs w:val="24"/>
        </w:rPr>
        <w:t xml:space="preserve"> </w:t>
      </w:r>
      <w:r w:rsidRPr="00B75CD3">
        <w:rPr>
          <w:rFonts w:ascii="Times New Roman" w:hAnsi="Times New Roman"/>
          <w:sz w:val="24"/>
          <w:szCs w:val="24"/>
        </w:rPr>
        <w:t>ambulatoras ķirurģiskas procedūras.</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Katram iedzīvotājam ir tiesības izvēlēties ģimenes ārstu, kā arī mainīt ārstu, veicot pārreģistrāciju. Reģistrācija pie ģimenes ārsta tiek bloķēta psihiatriskā profila slimnīcu pacientiem, kuri nepārtraukti ārstējas ilgāk par trijiem mēnešiem, ieslodzījumā esošām personām un personām, kuras uzturas ārpus Latvijas Republikas ilgāk par sešiem mēnešiem vai kuras vērsušās Nacionālajā veselības dienestā (turpmāk</w:t>
      </w:r>
      <w:r w:rsidR="00B75CD3">
        <w:rPr>
          <w:rFonts w:ascii="Times New Roman" w:hAnsi="Times New Roman"/>
          <w:sz w:val="24"/>
          <w:szCs w:val="24"/>
        </w:rPr>
        <w:t xml:space="preserve"> –</w:t>
      </w:r>
      <w:r w:rsidRPr="00B75CD3">
        <w:rPr>
          <w:rFonts w:ascii="Times New Roman" w:hAnsi="Times New Roman"/>
          <w:sz w:val="24"/>
          <w:szCs w:val="24"/>
        </w:rPr>
        <w:t xml:space="preserve"> NVD) ar iesniegumu par reģistrācijas bloķēšanu, norādot, ka izceļo no Latvijas Republikas, vai par kurām NVD no Iedzīvotāju reģistra saņēmis ziņas par izceļošanu no Latvijas Republikas.</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 xml:space="preserve">Ģimenes ārsts ar savu komandu nodrošina PVA savā praksē reģistrētiem pacientiem, kā arī pacientiem, kuri īslaicīgas uzturēšanās (piemēram, komandējums, apciemojums) laikā ir saslimuši un vērsušies uzturēšanās vietai tuvākajā ģimenes ārsta praksē pēc palīdzības. Valsts apmaksāto </w:t>
      </w:r>
      <w:r w:rsidR="00245455">
        <w:rPr>
          <w:rFonts w:ascii="Times New Roman" w:hAnsi="Times New Roman"/>
          <w:sz w:val="24"/>
          <w:szCs w:val="24"/>
        </w:rPr>
        <w:t>PVA</w:t>
      </w:r>
      <w:r w:rsidRPr="00B75CD3">
        <w:rPr>
          <w:rFonts w:ascii="Times New Roman" w:hAnsi="Times New Roman"/>
          <w:sz w:val="24"/>
          <w:szCs w:val="24"/>
        </w:rPr>
        <w:t xml:space="preserve"> uz 2016.gada 1.februāri nodrošina 1320 ģimenes ārsti.</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 xml:space="preserve">Ģimenes ārsts organizē prakses darba laiku un pieņemšanas laiku gan rīta (laikā no plkst.8.00 </w:t>
      </w:r>
      <w:r w:rsidRPr="00B75CD3">
        <w:rPr>
          <w:rFonts w:ascii="Times New Roman" w:hAnsi="Times New Roman"/>
          <w:sz w:val="24"/>
          <w:szCs w:val="24"/>
        </w:rPr>
        <w:lastRenderedPageBreak/>
        <w:t>līdz 13.00), gan vakara (laikā no plkst.13.00 līdz 19.00) stundās, paredzot pieņemšanas laiku pacientiem ar iepriekšēju pierakstu</w:t>
      </w:r>
      <w:r w:rsidR="00745259" w:rsidRPr="00745259">
        <w:rPr>
          <w:rFonts w:ascii="Times New Roman" w:hAnsi="Times New Roman"/>
          <w:sz w:val="24"/>
          <w:szCs w:val="24"/>
        </w:rPr>
        <w:t xml:space="preserve"> </w:t>
      </w:r>
      <w:r w:rsidR="00745259" w:rsidRPr="00B75CD3">
        <w:rPr>
          <w:rFonts w:ascii="Times New Roman" w:hAnsi="Times New Roman"/>
          <w:sz w:val="24"/>
          <w:szCs w:val="24"/>
        </w:rPr>
        <w:t>PVA pakalpojumus ģimenes ārsts nodrošina piecu darbdienu laikā</w:t>
      </w:r>
      <w:r w:rsidRPr="00B75CD3">
        <w:rPr>
          <w:rFonts w:ascii="Times New Roman" w:hAnsi="Times New Roman"/>
          <w:sz w:val="24"/>
          <w:szCs w:val="24"/>
        </w:rPr>
        <w:t xml:space="preserve">, kā arī katru dienu ne mazāk par vienu stundu ir noteikts pieņemšanas laiks personām bez iepriekšēja pieraksta (akūtiem pacientiem), nodrošinot šādām personām ģimenes ārsta pieejamību tajā pašā dienā, kad persona vērsusies ģimenes ārsta praksē, vai nākamajā darbdienā, ja persona ģimenes ārsta praksē vērsusies pēc ģimenes ārsta pieņemšanas laika beigām. </w:t>
      </w:r>
    </w:p>
    <w:p w:rsidR="004E66CF" w:rsidRPr="004E66CF" w:rsidRDefault="004E66CF" w:rsidP="002F5D29">
      <w:pPr>
        <w:widowControl w:val="0"/>
        <w:spacing w:after="0" w:line="240" w:lineRule="auto"/>
        <w:jc w:val="both"/>
        <w:rPr>
          <w:rFonts w:ascii="Times New Roman" w:hAnsi="Times New Roman"/>
          <w:sz w:val="24"/>
          <w:szCs w:val="24"/>
        </w:rPr>
      </w:pPr>
    </w:p>
    <w:p w:rsidR="000F30F7" w:rsidRPr="00CC675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Ārpus ģimenes ārsta darba laika veselības aprūpes pakalpojumus pilsētās var nodrošināt </w:t>
      </w:r>
      <w:r w:rsidRPr="004E66CF">
        <w:rPr>
          <w:rFonts w:ascii="Times New Roman" w:hAnsi="Times New Roman"/>
          <w:b/>
          <w:bCs/>
          <w:sz w:val="24"/>
          <w:szCs w:val="24"/>
        </w:rPr>
        <w:t>dežūrārsts</w:t>
      </w:r>
      <w:r w:rsidRPr="00CC675C">
        <w:rPr>
          <w:rFonts w:ascii="Times New Roman" w:hAnsi="Times New Roman"/>
          <w:sz w:val="24"/>
          <w:szCs w:val="24"/>
        </w:rPr>
        <w:t xml:space="preserve">, kurš pieņem pacientus darbdienās pēc plkst.15:00 </w:t>
      </w:r>
      <w:r w:rsidR="00B7692D" w:rsidRPr="00CC675C">
        <w:rPr>
          <w:rFonts w:ascii="Times New Roman" w:hAnsi="Times New Roman"/>
          <w:sz w:val="24"/>
          <w:szCs w:val="24"/>
        </w:rPr>
        <w:t>un brīvdienās atbilstoši līgumā</w:t>
      </w:r>
      <w:r w:rsidRPr="00CC675C">
        <w:rPr>
          <w:rFonts w:ascii="Times New Roman" w:hAnsi="Times New Roman"/>
          <w:sz w:val="24"/>
          <w:szCs w:val="24"/>
        </w:rPr>
        <w:t xml:space="preserve"> ar NVD noteiktajam dežūrārsta darba laika grafikam. </w:t>
      </w:r>
      <w:r w:rsidR="000F30F7" w:rsidRPr="00CC675C">
        <w:rPr>
          <w:rFonts w:ascii="Times New Roman" w:hAnsi="Times New Roman"/>
          <w:sz w:val="24"/>
          <w:szCs w:val="24"/>
        </w:rPr>
        <w:t>Pamatā dežūrārstu pakalpojumi ir pieejami lielākajās pilsētās – Rīgā, Daugavpilī, Jelgavā, Liepājā, Ventspilī, Rēzeknē, kā arī pilsētās ar mazāku iedzīvotāju</w:t>
      </w:r>
      <w:r w:rsidR="00C04187" w:rsidRPr="00CC675C">
        <w:rPr>
          <w:rFonts w:ascii="Times New Roman" w:hAnsi="Times New Roman"/>
          <w:sz w:val="24"/>
          <w:szCs w:val="24"/>
        </w:rPr>
        <w:t xml:space="preserve"> skaitu </w:t>
      </w:r>
      <w:r w:rsidR="004E66CF">
        <w:rPr>
          <w:rFonts w:ascii="Times New Roman" w:hAnsi="Times New Roman"/>
          <w:sz w:val="24"/>
          <w:szCs w:val="24"/>
        </w:rPr>
        <w:t>–</w:t>
      </w:r>
      <w:r w:rsidR="00C04187" w:rsidRPr="00CC675C">
        <w:rPr>
          <w:rFonts w:ascii="Times New Roman" w:hAnsi="Times New Roman"/>
          <w:sz w:val="24"/>
          <w:szCs w:val="24"/>
        </w:rPr>
        <w:t xml:space="preserve"> Siguldā, Salaspilī </w:t>
      </w:r>
      <w:r w:rsidR="000F30F7" w:rsidRPr="00CC675C">
        <w:rPr>
          <w:rFonts w:ascii="Times New Roman" w:hAnsi="Times New Roman"/>
          <w:sz w:val="24"/>
          <w:szCs w:val="24"/>
        </w:rPr>
        <w:t>un Alūksnē ar mērķi nodrošināt pietiek</w:t>
      </w:r>
      <w:r w:rsidR="00B7692D" w:rsidRPr="00CC675C">
        <w:rPr>
          <w:rFonts w:ascii="Times New Roman" w:hAnsi="Times New Roman"/>
          <w:sz w:val="24"/>
          <w:szCs w:val="24"/>
        </w:rPr>
        <w:t>amu PVA pakalpojumu pieejamību.</w:t>
      </w:r>
    </w:p>
    <w:p w:rsidR="004E66CF" w:rsidRPr="004E66CF" w:rsidRDefault="004E66CF" w:rsidP="002F5D29">
      <w:pPr>
        <w:widowControl w:val="0"/>
        <w:spacing w:after="0" w:line="240" w:lineRule="auto"/>
        <w:jc w:val="both"/>
        <w:rPr>
          <w:rFonts w:ascii="Times New Roman" w:hAnsi="Times New Roman"/>
          <w:sz w:val="24"/>
          <w:szCs w:val="24"/>
        </w:rPr>
      </w:pPr>
    </w:p>
    <w:p w:rsidR="009C6018" w:rsidRPr="00B75CD3" w:rsidRDefault="000F30F7" w:rsidP="009C6018">
      <w:pPr>
        <w:pStyle w:val="ListParagraph"/>
        <w:widowControl w:val="0"/>
        <w:numPr>
          <w:ilvl w:val="0"/>
          <w:numId w:val="2"/>
        </w:numPr>
        <w:spacing w:after="0" w:line="240" w:lineRule="auto"/>
        <w:ind w:left="0" w:hanging="476"/>
        <w:jc w:val="both"/>
        <w:rPr>
          <w:sz w:val="28"/>
          <w:szCs w:val="28"/>
        </w:rPr>
      </w:pPr>
      <w:r w:rsidRPr="00B75CD3">
        <w:rPr>
          <w:rFonts w:ascii="Times New Roman" w:hAnsi="Times New Roman"/>
          <w:sz w:val="24"/>
          <w:szCs w:val="24"/>
        </w:rPr>
        <w:t xml:space="preserve">Vienlaikus darbdienās laikā no plkst.17:00 līdz 8:00 un brīvdienās visu diennakti informāciju par nepieciešamo veselības aprūpi personām sniedz </w:t>
      </w:r>
      <w:r w:rsidRPr="00B75CD3">
        <w:rPr>
          <w:rFonts w:ascii="Times New Roman" w:hAnsi="Times New Roman"/>
          <w:b/>
          <w:bCs/>
          <w:sz w:val="24"/>
          <w:szCs w:val="24"/>
        </w:rPr>
        <w:t>ģimenes ārstu konsultatīvais tālrunis</w:t>
      </w:r>
      <w:r w:rsidRPr="00B75CD3">
        <w:rPr>
          <w:rFonts w:ascii="Times New Roman" w:hAnsi="Times New Roman"/>
          <w:sz w:val="24"/>
          <w:szCs w:val="24"/>
        </w:rPr>
        <w:t>.</w:t>
      </w:r>
    </w:p>
    <w:p w:rsidR="000F30F7" w:rsidRPr="004E66CF" w:rsidRDefault="000F30F7" w:rsidP="00B75CD3">
      <w:pPr>
        <w:pStyle w:val="ListParagraph"/>
        <w:widowControl w:val="0"/>
        <w:spacing w:after="0" w:line="240" w:lineRule="auto"/>
        <w:ind w:left="0"/>
        <w:jc w:val="both"/>
        <w:rPr>
          <w:rFonts w:ascii="Times New Roman" w:hAnsi="Times New Roman"/>
          <w:sz w:val="24"/>
          <w:szCs w:val="24"/>
        </w:rPr>
      </w:pPr>
    </w:p>
    <w:p w:rsidR="00C83697" w:rsidRPr="004E66CF" w:rsidRDefault="004E66C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Te</w:t>
      </w:r>
      <w:r w:rsidR="00C83697" w:rsidRPr="004E66CF">
        <w:rPr>
          <w:rFonts w:ascii="Times New Roman" w:hAnsi="Times New Roman"/>
          <w:sz w:val="24"/>
          <w:szCs w:val="24"/>
        </w:rPr>
        <w:t xml:space="preserve">ritorijās, kurās ir nepietiekams ģimenes ārstu nodrošinājums un apgrūtināta </w:t>
      </w:r>
      <w:r w:rsidR="00245455">
        <w:rPr>
          <w:rFonts w:ascii="Times New Roman" w:hAnsi="Times New Roman"/>
          <w:sz w:val="24"/>
          <w:szCs w:val="24"/>
        </w:rPr>
        <w:t>PVA</w:t>
      </w:r>
      <w:r w:rsidR="00C83697" w:rsidRPr="004E66CF">
        <w:rPr>
          <w:rFonts w:ascii="Times New Roman" w:hAnsi="Times New Roman"/>
          <w:sz w:val="24"/>
          <w:szCs w:val="24"/>
        </w:rPr>
        <w:t xml:space="preserve"> pakalpojumu pieejamība, valsts var slēgt līgumu ar pašvaldību par </w:t>
      </w:r>
      <w:proofErr w:type="spellStart"/>
      <w:r w:rsidR="00C83697" w:rsidRPr="004E66CF">
        <w:rPr>
          <w:rFonts w:ascii="Times New Roman" w:hAnsi="Times New Roman"/>
          <w:b/>
          <w:bCs/>
          <w:sz w:val="24"/>
          <w:szCs w:val="24"/>
        </w:rPr>
        <w:t>feldšerpunkta</w:t>
      </w:r>
      <w:proofErr w:type="spellEnd"/>
      <w:r w:rsidR="00C83697" w:rsidRPr="004E66CF">
        <w:rPr>
          <w:rFonts w:ascii="Times New Roman" w:hAnsi="Times New Roman"/>
          <w:sz w:val="24"/>
          <w:szCs w:val="24"/>
        </w:rPr>
        <w:t xml:space="preserve">, kurā strādā sertificēts ārsta palīgs (feldšeris) darbību </w:t>
      </w:r>
      <w:r w:rsidR="00245455">
        <w:rPr>
          <w:rFonts w:ascii="Times New Roman" w:hAnsi="Times New Roman"/>
          <w:sz w:val="24"/>
          <w:szCs w:val="24"/>
        </w:rPr>
        <w:t>PVA</w:t>
      </w:r>
      <w:r w:rsidR="00C83697" w:rsidRPr="004E66CF">
        <w:rPr>
          <w:rFonts w:ascii="Times New Roman" w:hAnsi="Times New Roman"/>
          <w:sz w:val="24"/>
          <w:szCs w:val="24"/>
        </w:rPr>
        <w:t xml:space="preserve"> pakalpojumu nodrošināšanai. Feldšeris veic pacientu aprūpi, piedalās ārstniecībā, nodarbojas ar pacientu izglītošanu veselības jautājumos, kā arī izmeklē pacientus, diagnosticē slimību un, atbilstoši savai kvalifikācijai, veic ārstēšanu</w:t>
      </w:r>
      <w:r w:rsidR="00E72077" w:rsidRPr="004E66CF">
        <w:rPr>
          <w:rFonts w:ascii="Times New Roman" w:hAnsi="Times New Roman"/>
          <w:sz w:val="24"/>
          <w:szCs w:val="24"/>
        </w:rPr>
        <w:t>, kā arī izraksta zāles (parastās zāļu receptes)</w:t>
      </w:r>
      <w:r w:rsidR="00C83697" w:rsidRPr="004E66CF">
        <w:rPr>
          <w:rFonts w:ascii="Times New Roman" w:hAnsi="Times New Roman"/>
          <w:sz w:val="24"/>
          <w:szCs w:val="24"/>
        </w:rPr>
        <w:t xml:space="preserve">. </w:t>
      </w:r>
    </w:p>
    <w:p w:rsidR="00C83697" w:rsidRDefault="00CA4B2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w:t>
      </w:r>
      <w:r w:rsidR="00C83697" w:rsidRPr="004E66CF">
        <w:rPr>
          <w:rFonts w:ascii="Times New Roman" w:hAnsi="Times New Roman"/>
          <w:sz w:val="24"/>
          <w:szCs w:val="24"/>
        </w:rPr>
        <w:t xml:space="preserve">īguma ar valsti (NVD) ietvaros veselības aprūpes pakalpojumus </w:t>
      </w:r>
      <w:r>
        <w:rPr>
          <w:rFonts w:ascii="Times New Roman" w:hAnsi="Times New Roman"/>
          <w:sz w:val="24"/>
          <w:szCs w:val="24"/>
        </w:rPr>
        <w:t>2016.gadā</w:t>
      </w:r>
      <w:r w:rsidRPr="004E66CF">
        <w:rPr>
          <w:rFonts w:ascii="Times New Roman" w:hAnsi="Times New Roman"/>
          <w:sz w:val="24"/>
          <w:szCs w:val="24"/>
        </w:rPr>
        <w:t xml:space="preserve"> </w:t>
      </w:r>
      <w:r w:rsidR="00C83697" w:rsidRPr="004E66CF">
        <w:rPr>
          <w:rFonts w:ascii="Times New Roman" w:hAnsi="Times New Roman"/>
          <w:sz w:val="24"/>
          <w:szCs w:val="24"/>
        </w:rPr>
        <w:t>nodrošina 10</w:t>
      </w:r>
      <w:r w:rsidR="00633AB2">
        <w:rPr>
          <w:rFonts w:ascii="Times New Roman" w:hAnsi="Times New Roman"/>
          <w:sz w:val="24"/>
          <w:szCs w:val="24"/>
        </w:rPr>
        <w:t>8</w:t>
      </w:r>
      <w:r w:rsidR="00C83697" w:rsidRPr="004E66CF">
        <w:rPr>
          <w:rFonts w:ascii="Times New Roman" w:hAnsi="Times New Roman"/>
          <w:sz w:val="24"/>
          <w:szCs w:val="24"/>
        </w:rPr>
        <w:t xml:space="preserve"> feldšeru vai feldšeru-vecmāšu punktos, tai skaitā 3</w:t>
      </w:r>
      <w:r w:rsidR="00633AB2">
        <w:rPr>
          <w:rFonts w:ascii="Times New Roman" w:hAnsi="Times New Roman"/>
          <w:sz w:val="24"/>
          <w:szCs w:val="24"/>
        </w:rPr>
        <w:t>7</w:t>
      </w:r>
      <w:r w:rsidR="00C83697" w:rsidRPr="004E66CF">
        <w:rPr>
          <w:rFonts w:ascii="Times New Roman" w:hAnsi="Times New Roman"/>
          <w:sz w:val="24"/>
          <w:szCs w:val="24"/>
        </w:rPr>
        <w:t xml:space="preserve"> – Latgales reģionā, 22 – Kurzemes reģionā, 4</w:t>
      </w:r>
      <w:r w:rsidR="00633AB2">
        <w:rPr>
          <w:rFonts w:ascii="Times New Roman" w:hAnsi="Times New Roman"/>
          <w:sz w:val="24"/>
          <w:szCs w:val="24"/>
        </w:rPr>
        <w:t>8</w:t>
      </w:r>
      <w:r w:rsidR="00C83697" w:rsidRPr="004E66CF">
        <w:rPr>
          <w:rFonts w:ascii="Times New Roman" w:hAnsi="Times New Roman"/>
          <w:sz w:val="24"/>
          <w:szCs w:val="24"/>
        </w:rPr>
        <w:t xml:space="preserve"> – Vidzemes reģionā un vienā – Zemgales reģionā.</w:t>
      </w:r>
    </w:p>
    <w:p w:rsidR="00E8131B" w:rsidRPr="00E8131B" w:rsidRDefault="00E8131B" w:rsidP="00E8131B">
      <w:pPr>
        <w:pStyle w:val="ListParagraph"/>
        <w:widowControl w:val="0"/>
        <w:spacing w:after="0" w:line="240" w:lineRule="auto"/>
        <w:jc w:val="both"/>
        <w:rPr>
          <w:rFonts w:ascii="Times New Roman" w:hAnsi="Times New Roman"/>
          <w:sz w:val="24"/>
          <w:szCs w:val="24"/>
        </w:rPr>
      </w:pPr>
    </w:p>
    <w:p w:rsidR="0012461A" w:rsidRPr="0012461A" w:rsidRDefault="00053BCF" w:rsidP="0012461A">
      <w:pPr>
        <w:pStyle w:val="ListParagraph"/>
        <w:widowControl w:val="0"/>
        <w:numPr>
          <w:ilvl w:val="0"/>
          <w:numId w:val="2"/>
        </w:numPr>
        <w:spacing w:after="0" w:line="240" w:lineRule="auto"/>
        <w:ind w:left="0" w:hanging="476"/>
        <w:jc w:val="both"/>
        <w:rPr>
          <w:rFonts w:ascii="Times New Roman" w:hAnsi="Times New Roman"/>
          <w:sz w:val="24"/>
          <w:szCs w:val="24"/>
        </w:rPr>
      </w:pPr>
      <w:r w:rsidRPr="00E8131B">
        <w:rPr>
          <w:rFonts w:ascii="Times New Roman" w:hAnsi="Times New Roman"/>
          <w:sz w:val="24"/>
          <w:szCs w:val="24"/>
        </w:rPr>
        <w:t xml:space="preserve">Valsts apmaksāto </w:t>
      </w:r>
      <w:r w:rsidRPr="00E8131B">
        <w:rPr>
          <w:rFonts w:ascii="Times New Roman" w:hAnsi="Times New Roman"/>
          <w:b/>
          <w:bCs/>
          <w:sz w:val="24"/>
          <w:szCs w:val="24"/>
        </w:rPr>
        <w:t>veselības aprūpes mājās</w:t>
      </w:r>
      <w:r w:rsidRPr="00E8131B">
        <w:rPr>
          <w:rFonts w:ascii="Times New Roman" w:hAnsi="Times New Roman"/>
          <w:sz w:val="24"/>
          <w:szCs w:val="24"/>
        </w:rPr>
        <w:t xml:space="preserve"> pakalpojumu sniegšana Latvijas teritorijā tika uzsākta ar 2009.gada 1.janvāri un ar 2014. gada 1. janvāri veselības aprūpe mājās ir PVA sastāvdaļa. Veselības aprūpe mājās ir sertificētas māsas, ārsta palīga (feldšera), sertificēta fizioterapeita vai fizioterapeita asistenta, </w:t>
      </w:r>
      <w:proofErr w:type="spellStart"/>
      <w:r w:rsidRPr="00E8131B">
        <w:rPr>
          <w:rFonts w:ascii="Times New Roman" w:hAnsi="Times New Roman"/>
          <w:sz w:val="24"/>
          <w:szCs w:val="24"/>
        </w:rPr>
        <w:t>ergoterapeita</w:t>
      </w:r>
      <w:proofErr w:type="spellEnd"/>
      <w:r w:rsidRPr="00E8131B">
        <w:rPr>
          <w:rFonts w:ascii="Times New Roman" w:hAnsi="Times New Roman"/>
          <w:sz w:val="24"/>
          <w:szCs w:val="24"/>
        </w:rPr>
        <w:t xml:space="preserve"> vai </w:t>
      </w:r>
      <w:proofErr w:type="spellStart"/>
      <w:r w:rsidRPr="00E8131B">
        <w:rPr>
          <w:rFonts w:ascii="Times New Roman" w:hAnsi="Times New Roman"/>
          <w:sz w:val="24"/>
          <w:szCs w:val="24"/>
        </w:rPr>
        <w:t>audiologopēda</w:t>
      </w:r>
      <w:proofErr w:type="spellEnd"/>
      <w:r w:rsidRPr="00E8131B">
        <w:rPr>
          <w:rFonts w:ascii="Times New Roman" w:hAnsi="Times New Roman"/>
          <w:sz w:val="24"/>
          <w:szCs w:val="24"/>
        </w:rPr>
        <w:t xml:space="preserve"> sniegta veselības aprūpe pacientam viņa dzīvesvietā. Tā tiek sniegta gadījumos, kad pacientam nav nepieciešams atrasties slimnīcā, bet medicīnisku indikāciju dēļ, piemēram, būtiski kustību ierobežojumi, pacients nav spējīgs nokļūt pie ģimenes ārsta vai cita speciālista. Par pacientam nepieciešamo veselības aprūpi mājās un tās prognozējamo ilgumu lemj </w:t>
      </w:r>
      <w:r w:rsidR="00201120" w:rsidRPr="00201120">
        <w:rPr>
          <w:rFonts w:ascii="Times New Roman" w:hAnsi="Times New Roman"/>
          <w:sz w:val="24"/>
          <w:szCs w:val="24"/>
        </w:rPr>
        <w:t>ģimenes ārsts vai ārstniecības iestāde</w:t>
      </w:r>
      <w:r w:rsidR="00F81074">
        <w:rPr>
          <w:rFonts w:ascii="Times New Roman" w:hAnsi="Times New Roman"/>
          <w:sz w:val="24"/>
          <w:szCs w:val="24"/>
        </w:rPr>
        <w:t xml:space="preserve"> </w:t>
      </w:r>
      <w:r w:rsidR="00201120" w:rsidRPr="00201120">
        <w:rPr>
          <w:rFonts w:ascii="Times New Roman" w:hAnsi="Times New Roman"/>
          <w:sz w:val="24"/>
          <w:szCs w:val="24"/>
        </w:rPr>
        <w:t>pēc izrakstīšanas no stacionārās ārstniecības iestādes vai dienas stacionāra</w:t>
      </w:r>
      <w:r w:rsidR="00633AB2" w:rsidRPr="00633AB2">
        <w:rPr>
          <w:rFonts w:ascii="Times New Roman" w:hAnsi="Times New Roman"/>
          <w:sz w:val="24"/>
          <w:szCs w:val="24"/>
        </w:rPr>
        <w:t>, vai fizikālās un rehabilitācijas medicīnas ārsts par rehabilitācijas pakalpojumu sniegšanu mājas aprūpē</w:t>
      </w:r>
      <w:r w:rsidRPr="00E8131B">
        <w:rPr>
          <w:rFonts w:ascii="Times New Roman" w:hAnsi="Times New Roman"/>
          <w:sz w:val="24"/>
          <w:szCs w:val="24"/>
        </w:rPr>
        <w:t>. Pacientam veselības aprūpes pakalpojumus sniedz mājās</w:t>
      </w:r>
      <w:r w:rsidR="00E8131B">
        <w:rPr>
          <w:rFonts w:ascii="Times New Roman" w:hAnsi="Times New Roman"/>
          <w:sz w:val="24"/>
          <w:szCs w:val="24"/>
        </w:rPr>
        <w:t xml:space="preserve"> arī gadījumos</w:t>
      </w:r>
      <w:r w:rsidRPr="00E8131B">
        <w:rPr>
          <w:rFonts w:ascii="Times New Roman" w:hAnsi="Times New Roman"/>
          <w:sz w:val="24"/>
          <w:szCs w:val="24"/>
        </w:rPr>
        <w:t>, ja pacientam ir hroniskas saslimšanas un pārvietošanās traucējumi, kuru dēļ pacients nespēj ierasties ārstniecības iestādē, kā arī, ja pacients ir izrakstīts no stacionārās ārstniecības iestādes vai dienas stacionāra pēc ķirurģiskas iejaukšanās.</w:t>
      </w:r>
    </w:p>
    <w:p w:rsidR="0012461A" w:rsidRPr="00E8131B" w:rsidRDefault="00DA58EA" w:rsidP="00E8131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rPr>
        <w:t>Atbilstoši NVD datiem m</w:t>
      </w:r>
      <w:r w:rsidR="0012461A">
        <w:rPr>
          <w:rFonts w:ascii="Times New Roman" w:hAnsi="Times New Roman"/>
          <w:sz w:val="24"/>
        </w:rPr>
        <w:t xml:space="preserve">edicīnas pakalpojumus mājās </w:t>
      </w:r>
      <w:r w:rsidR="00CA4B2F">
        <w:rPr>
          <w:rFonts w:ascii="Times New Roman" w:hAnsi="Times New Roman"/>
          <w:sz w:val="24"/>
          <w:szCs w:val="24"/>
        </w:rPr>
        <w:t>2016.gadā</w:t>
      </w:r>
      <w:r w:rsidR="00CA4B2F" w:rsidRPr="004E66CF">
        <w:rPr>
          <w:rFonts w:ascii="Times New Roman" w:hAnsi="Times New Roman"/>
          <w:sz w:val="24"/>
          <w:szCs w:val="24"/>
        </w:rPr>
        <w:t xml:space="preserve"> </w:t>
      </w:r>
      <w:r w:rsidR="0012461A">
        <w:rPr>
          <w:rFonts w:ascii="Times New Roman" w:hAnsi="Times New Roman"/>
          <w:sz w:val="24"/>
        </w:rPr>
        <w:t xml:space="preserve">nodrošina </w:t>
      </w:r>
      <w:r w:rsidR="00633AB2">
        <w:rPr>
          <w:rFonts w:ascii="Times New Roman" w:hAnsi="Times New Roman"/>
          <w:sz w:val="24"/>
        </w:rPr>
        <w:t>186</w:t>
      </w:r>
      <w:r w:rsidR="0012461A">
        <w:rPr>
          <w:rFonts w:ascii="Times New Roman" w:hAnsi="Times New Roman"/>
          <w:sz w:val="24"/>
        </w:rPr>
        <w:t xml:space="preserve"> ārstniecības iestādes. Šos pakalpojumus saņem arvien vairāk pacien</w:t>
      </w:r>
      <w:r w:rsidR="00CA4B2F">
        <w:rPr>
          <w:rFonts w:ascii="Times New Roman" w:hAnsi="Times New Roman"/>
          <w:sz w:val="24"/>
        </w:rPr>
        <w:t>t</w:t>
      </w:r>
      <w:r w:rsidR="0012461A">
        <w:rPr>
          <w:rFonts w:ascii="Times New Roman" w:hAnsi="Times New Roman"/>
          <w:sz w:val="24"/>
        </w:rPr>
        <w:t xml:space="preserve">u un 2014.gadā </w:t>
      </w:r>
      <w:r w:rsidR="00CA4B2F">
        <w:rPr>
          <w:rFonts w:ascii="Times New Roman" w:hAnsi="Times New Roman"/>
          <w:sz w:val="24"/>
        </w:rPr>
        <w:t xml:space="preserve">to skaits </w:t>
      </w:r>
      <w:r w:rsidR="00633AB2">
        <w:rPr>
          <w:rFonts w:ascii="Times New Roman" w:hAnsi="Times New Roman"/>
          <w:sz w:val="24"/>
        </w:rPr>
        <w:t>sa</w:t>
      </w:r>
      <w:r w:rsidR="00CA4B2F">
        <w:rPr>
          <w:rFonts w:ascii="Times New Roman" w:hAnsi="Times New Roman"/>
          <w:sz w:val="24"/>
        </w:rPr>
        <w:t>sniedzis</w:t>
      </w:r>
      <w:r w:rsidR="0012461A">
        <w:rPr>
          <w:rFonts w:ascii="Times New Roman" w:hAnsi="Times New Roman"/>
          <w:sz w:val="24"/>
        </w:rPr>
        <w:t xml:space="preserve"> 16</w:t>
      </w:r>
      <w:r w:rsidR="00CA4B2F">
        <w:rPr>
          <w:rFonts w:ascii="Times New Roman" w:hAnsi="Times New Roman"/>
          <w:sz w:val="24"/>
        </w:rPr>
        <w:t> </w:t>
      </w:r>
      <w:r w:rsidR="0012461A">
        <w:rPr>
          <w:rFonts w:ascii="Times New Roman" w:hAnsi="Times New Roman"/>
          <w:sz w:val="24"/>
        </w:rPr>
        <w:t>698, kopā šiem pacientiem tika nodrošināti 346</w:t>
      </w:r>
      <w:r w:rsidR="00CA4B2F">
        <w:rPr>
          <w:rFonts w:ascii="Times New Roman" w:hAnsi="Times New Roman"/>
          <w:sz w:val="24"/>
        </w:rPr>
        <w:t xml:space="preserve"> </w:t>
      </w:r>
      <w:r w:rsidR="0012461A">
        <w:rPr>
          <w:rFonts w:ascii="Times New Roman" w:hAnsi="Times New Roman"/>
          <w:sz w:val="24"/>
        </w:rPr>
        <w:t>736 medicīnas personāla mājas apmeklējumi, t.i. vidēji vienam pacie</w:t>
      </w:r>
      <w:r w:rsidR="00586322">
        <w:rPr>
          <w:rFonts w:ascii="Times New Roman" w:hAnsi="Times New Roman"/>
          <w:sz w:val="24"/>
        </w:rPr>
        <w:t>n</w:t>
      </w:r>
      <w:r w:rsidR="0012461A">
        <w:rPr>
          <w:rFonts w:ascii="Times New Roman" w:hAnsi="Times New Roman"/>
          <w:sz w:val="24"/>
        </w:rPr>
        <w:t>tam 21 apmeklējums.</w:t>
      </w:r>
    </w:p>
    <w:p w:rsidR="00053BCF" w:rsidRPr="004E66CF" w:rsidRDefault="00053BCF" w:rsidP="002F5D29">
      <w:pPr>
        <w:widowControl w:val="0"/>
        <w:spacing w:after="0" w:line="240" w:lineRule="auto"/>
        <w:jc w:val="both"/>
        <w:rPr>
          <w:rFonts w:ascii="Times New Roman" w:hAnsi="Times New Roman"/>
          <w:color w:val="000000"/>
          <w:sz w:val="24"/>
          <w:szCs w:val="24"/>
          <w:lang w:bidi="lo-LA"/>
        </w:rPr>
      </w:pPr>
    </w:p>
    <w:p w:rsidR="004E66CF" w:rsidRDefault="004E66CF" w:rsidP="00493608">
      <w:pPr>
        <w:pStyle w:val="ListParagraph"/>
        <w:widowControl w:val="0"/>
        <w:numPr>
          <w:ilvl w:val="0"/>
          <w:numId w:val="2"/>
        </w:numPr>
        <w:spacing w:after="0" w:line="240" w:lineRule="auto"/>
        <w:ind w:left="0" w:hanging="476"/>
        <w:jc w:val="both"/>
        <w:rPr>
          <w:rFonts w:ascii="Times New Roman" w:hAnsi="Times New Roman"/>
          <w:color w:val="000000"/>
          <w:sz w:val="24"/>
          <w:szCs w:val="24"/>
          <w:lang w:bidi="lo-LA"/>
        </w:rPr>
      </w:pPr>
      <w:r w:rsidRPr="004E66CF">
        <w:rPr>
          <w:rFonts w:ascii="Times New Roman" w:hAnsi="Times New Roman"/>
          <w:sz w:val="24"/>
          <w:szCs w:val="24"/>
        </w:rPr>
        <w:t xml:space="preserve">Personām ar traumu, pēkšņu saslimšanu vai hroniskas slimības saasināšanās gadījumā, kad vajadzīga steidzama ārstniecības personu iejaukšanās, palīdzību ir iespējams saņemt </w:t>
      </w:r>
      <w:r w:rsidRPr="00926CAF">
        <w:rPr>
          <w:rFonts w:ascii="Times New Roman" w:hAnsi="Times New Roman"/>
          <w:b/>
          <w:bCs/>
          <w:sz w:val="24"/>
          <w:szCs w:val="24"/>
        </w:rPr>
        <w:t>SMPP</w:t>
      </w:r>
      <w:r w:rsidRPr="004E66CF">
        <w:rPr>
          <w:rFonts w:ascii="Times New Roman" w:hAnsi="Times New Roman"/>
          <w:sz w:val="24"/>
          <w:szCs w:val="24"/>
        </w:rPr>
        <w:t>. Valstī ir noteikti 3 līmeņu SMPP, kuri tiek sniegti 14 vietās.</w:t>
      </w:r>
      <w:r w:rsidRPr="004E66CF">
        <w:rPr>
          <w:rFonts w:ascii="Times New Roman" w:hAnsi="Times New Roman"/>
          <w:sz w:val="24"/>
          <w:szCs w:val="24"/>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lastRenderedPageBreak/>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Pr>
          <w:rFonts w:ascii="Times New Roman" w:hAnsi="Times New Roman"/>
          <w:color w:val="000000"/>
          <w:sz w:val="24"/>
          <w:szCs w:val="24"/>
          <w:lang w:bidi="lo-LA"/>
        </w:rPr>
        <w:tab/>
      </w:r>
    </w:p>
    <w:p w:rsidR="004E66CF" w:rsidRPr="004907D4" w:rsidRDefault="004E66CF" w:rsidP="00493608">
      <w:pPr>
        <w:pStyle w:val="ListParagraph"/>
        <w:widowControl w:val="0"/>
        <w:numPr>
          <w:ilvl w:val="0"/>
          <w:numId w:val="3"/>
        </w:numPr>
        <w:spacing w:after="0" w:line="240" w:lineRule="auto"/>
        <w:ind w:left="1276" w:firstLine="0"/>
        <w:jc w:val="right"/>
        <w:rPr>
          <w:rFonts w:ascii="Times New Roman" w:hAnsi="Times New Roman"/>
          <w:color w:val="000000"/>
          <w:sz w:val="24"/>
          <w:szCs w:val="24"/>
          <w:lang w:bidi="lo-LA"/>
        </w:rPr>
      </w:pPr>
      <w:r w:rsidRPr="00CC675C">
        <w:rPr>
          <w:rFonts w:ascii="Times New Roman" w:hAnsi="Times New Roman"/>
          <w:sz w:val="24"/>
          <w:szCs w:val="24"/>
        </w:rPr>
        <w:t>tabula</w:t>
      </w:r>
    </w:p>
    <w:p w:rsidR="004E66CF" w:rsidRPr="00503E78" w:rsidRDefault="004E66CF"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Steidzamās medicīniskās palīdzības punkti</w:t>
      </w:r>
    </w:p>
    <w:tbl>
      <w:tblPr>
        <w:tblStyle w:val="LightList-Accent2"/>
        <w:tblW w:w="9674" w:type="dxa"/>
        <w:tblLook w:val="04A0"/>
      </w:tblPr>
      <w:tblGrid>
        <w:gridCol w:w="1242"/>
        <w:gridCol w:w="5387"/>
        <w:gridCol w:w="3045"/>
      </w:tblGrid>
      <w:tr w:rsidR="004E66CF" w:rsidRPr="00E8131B" w:rsidTr="006339C1">
        <w:trPr>
          <w:cnfStyle w:val="100000000000"/>
          <w:trHeight w:val="347"/>
          <w:tblHeader/>
        </w:trPr>
        <w:tc>
          <w:tcPr>
            <w:cnfStyle w:val="001000000000"/>
            <w:tcW w:w="1242" w:type="dxa"/>
            <w:vAlign w:val="center"/>
          </w:tcPr>
          <w:p w:rsidR="004E66CF" w:rsidRPr="00E8131B" w:rsidRDefault="004E66CF" w:rsidP="00E8131B">
            <w:pPr>
              <w:widowControl w:val="0"/>
              <w:spacing w:after="0" w:line="240" w:lineRule="auto"/>
              <w:jc w:val="center"/>
              <w:rPr>
                <w:rFonts w:ascii="Times New Roman" w:hAnsi="Times New Roman"/>
                <w:bCs w:val="0"/>
              </w:rPr>
            </w:pPr>
            <w:r w:rsidRPr="00E8131B">
              <w:rPr>
                <w:rFonts w:ascii="Times New Roman" w:hAnsi="Times New Roman"/>
                <w:bCs w:val="0"/>
              </w:rPr>
              <w:t>Līmenis</w:t>
            </w:r>
          </w:p>
        </w:tc>
        <w:tc>
          <w:tcPr>
            <w:tcW w:w="5387" w:type="dxa"/>
            <w:vAlign w:val="center"/>
          </w:tcPr>
          <w:p w:rsidR="004E66CF" w:rsidRPr="00E8131B" w:rsidRDefault="00926CAF" w:rsidP="00E8131B">
            <w:pPr>
              <w:widowControl w:val="0"/>
              <w:spacing w:after="0" w:line="240" w:lineRule="auto"/>
              <w:jc w:val="center"/>
              <w:cnfStyle w:val="100000000000"/>
              <w:rPr>
                <w:rFonts w:ascii="Times New Roman" w:hAnsi="Times New Roman"/>
                <w:bCs w:val="0"/>
              </w:rPr>
            </w:pPr>
            <w:r>
              <w:rPr>
                <w:rFonts w:ascii="Times New Roman" w:hAnsi="Times New Roman"/>
                <w:bCs w:val="0"/>
              </w:rPr>
              <w:t>SMPP</w:t>
            </w:r>
          </w:p>
        </w:tc>
        <w:tc>
          <w:tcPr>
            <w:tcW w:w="3045" w:type="dxa"/>
            <w:vAlign w:val="center"/>
          </w:tcPr>
          <w:p w:rsidR="004E66CF" w:rsidRPr="00E8131B" w:rsidRDefault="004E66CF" w:rsidP="00E8131B">
            <w:pPr>
              <w:widowControl w:val="0"/>
              <w:spacing w:after="0" w:line="240" w:lineRule="auto"/>
              <w:jc w:val="center"/>
              <w:cnfStyle w:val="100000000000"/>
              <w:rPr>
                <w:rFonts w:ascii="Times New Roman" w:hAnsi="Times New Roman"/>
                <w:bCs w:val="0"/>
              </w:rPr>
            </w:pPr>
            <w:r w:rsidRPr="00E8131B">
              <w:rPr>
                <w:rFonts w:ascii="Times New Roman" w:hAnsi="Times New Roman"/>
                <w:bCs w:val="0"/>
              </w:rPr>
              <w:t>Prasības</w:t>
            </w:r>
          </w:p>
        </w:tc>
      </w:tr>
      <w:tr w:rsidR="004E66CF" w:rsidRPr="004E66CF" w:rsidTr="006339C1">
        <w:trPr>
          <w:cnfStyle w:val="000000100000"/>
          <w:trHeight w:val="1471"/>
        </w:trPr>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 līmenis</w:t>
            </w:r>
          </w:p>
        </w:tc>
        <w:tc>
          <w:tcPr>
            <w:tcW w:w="5387"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"Priekules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"Sarkanā Krusta Smiltenes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Pašvaldības SIA "Saulkrastu slimnīca" (7 mēnešus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"Līvānu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"Kuldīgas slimnīca" (pakalpojuma sniegšanas vieta – Aizputes pilsēta),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SIA "Balvu un Gulbenes slimnīcu apvienība" (pakalpojuma sniegšanas vieta – Gulbenes pilsēta).</w:t>
            </w:r>
          </w:p>
        </w:tc>
        <w:tc>
          <w:tcPr>
            <w:tcW w:w="3045"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Personai steidzamo medicīnisko palīdzību saslimšanu un traumu gadījumos sniedz viens ārsts kopīgi ar vienu māsu vai ārsta palīgu diennakts vai nepilnas diennakts režīmā vai viens ārsta palīgs diennakts vai nepilnas diennakts režīmā.</w:t>
            </w:r>
          </w:p>
        </w:tc>
      </w:tr>
      <w:tr w:rsidR="004E66CF" w:rsidRPr="004E66CF" w:rsidTr="006339C1">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II līmenis</w:t>
            </w:r>
          </w:p>
        </w:tc>
        <w:tc>
          <w:tcPr>
            <w:tcW w:w="5387" w:type="dxa"/>
          </w:tcPr>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"Aizkraukles slimnīca",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"Limbažu slimnīca",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"Ludzas medicīnas centrs",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"Siguldas slimnīca" (4 mēnešus kalendāra gadā),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"Saldus medicīnas centrs",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SIA "Vidzemes slimnīca" (pakalpojuma sniegšanas vieta – Valkas pilsēta).</w:t>
            </w:r>
          </w:p>
        </w:tc>
        <w:tc>
          <w:tcPr>
            <w:tcW w:w="3045" w:type="dxa"/>
          </w:tcPr>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Personai steidzamo medicīnisko palīdzību saslimšanu un traumu gadījumos darbdienās, brīvdienās un svētku dienās līdz plkst. 24:00 sniedz divi ārsti un viena māsa, bet nakts laikā viens ārsts un viena māsa vai ārsta palīgs.</w:t>
            </w:r>
          </w:p>
        </w:tc>
      </w:tr>
      <w:tr w:rsidR="004E66CF" w:rsidRPr="004E66CF" w:rsidTr="006339C1">
        <w:trPr>
          <w:cnfStyle w:val="000000100000"/>
          <w:trHeight w:val="1058"/>
        </w:trPr>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III līmenis</w:t>
            </w:r>
          </w:p>
        </w:tc>
        <w:tc>
          <w:tcPr>
            <w:tcW w:w="5387"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"Bauskas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”Siguldas slimnīca" (8 mēnešus kalendāra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pašvaldības SIA "Saulkrastu slimnīca" (5 mēnešus kalendāra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SIA "</w:t>
            </w:r>
            <w:proofErr w:type="spellStart"/>
            <w:r w:rsidRPr="007A1959">
              <w:rPr>
                <w:rFonts w:ascii="Times New Roman" w:hAnsi="Times New Roman"/>
              </w:rPr>
              <w:t>Ziemeļkurzemes</w:t>
            </w:r>
            <w:proofErr w:type="spellEnd"/>
            <w:r w:rsidRPr="007A1959">
              <w:rPr>
                <w:rFonts w:ascii="Times New Roman" w:hAnsi="Times New Roman"/>
              </w:rPr>
              <w:t xml:space="preserve"> reģionālā slimnīca" (pakalpojuma sniegšanas vieta – Talsi).</w:t>
            </w:r>
          </w:p>
        </w:tc>
        <w:tc>
          <w:tcPr>
            <w:tcW w:w="3045"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Personai steidzamo medicīnisko palīdzību saslimšanu un traumu gadījumos darbdienās, brīvdienās un svētku dienās līdz plkst. 24:00 sniedz trīs ārsti un divas māsas vai ārstu palīgi, bet nakts laikā – divi ārsti un viena māsa vai ārsta palīgs.</w:t>
            </w:r>
          </w:p>
        </w:tc>
      </w:tr>
    </w:tbl>
    <w:p w:rsidR="004E66CF" w:rsidRPr="004E66CF" w:rsidRDefault="004E66CF" w:rsidP="002F5D29">
      <w:pPr>
        <w:pStyle w:val="ListParagraph"/>
        <w:widowControl w:val="0"/>
        <w:spacing w:after="0" w:line="240" w:lineRule="auto"/>
        <w:ind w:left="0"/>
        <w:jc w:val="both"/>
        <w:rPr>
          <w:rFonts w:ascii="Times New Roman" w:hAnsi="Times New Roman"/>
          <w:sz w:val="24"/>
          <w:szCs w:val="24"/>
        </w:rPr>
      </w:pPr>
    </w:p>
    <w:p w:rsidR="00C83697" w:rsidRDefault="00C83697" w:rsidP="002F5D29">
      <w:pPr>
        <w:pStyle w:val="NormalWeb"/>
        <w:widowControl w:val="0"/>
        <w:shd w:val="clear" w:color="auto" w:fill="FFFFFF"/>
        <w:spacing w:before="0" w:beforeAutospacing="0" w:after="0" w:afterAutospacing="0"/>
        <w:jc w:val="both"/>
        <w:textAlignment w:val="baseline"/>
        <w:rPr>
          <w:sz w:val="28"/>
          <w:szCs w:val="28"/>
        </w:rPr>
      </w:pPr>
    </w:p>
    <w:p w:rsidR="00C83697" w:rsidRDefault="004E66CF" w:rsidP="00F57843">
      <w:pPr>
        <w:pStyle w:val="Heading3"/>
      </w:pPr>
      <w:bookmarkStart w:id="32" w:name="_Toc465720286"/>
      <w:bookmarkStart w:id="33" w:name="_Toc469410753"/>
      <w:r>
        <w:t xml:space="preserve">3.2.2. </w:t>
      </w:r>
      <w:r w:rsidR="00C83697" w:rsidRPr="007A7017">
        <w:t>Sekundārā ambulatorā</w:t>
      </w:r>
      <w:r w:rsidR="00FC5B29" w:rsidRPr="007A7017">
        <w:t xml:space="preserve"> veselības</w:t>
      </w:r>
      <w:r w:rsidR="00C83697" w:rsidRPr="007A7017">
        <w:t xml:space="preserve"> aprūpe</w:t>
      </w:r>
      <w:bookmarkEnd w:id="32"/>
      <w:bookmarkEnd w:id="33"/>
      <w:r w:rsidR="00C83697" w:rsidRPr="007A7017">
        <w:t xml:space="preserve"> </w:t>
      </w:r>
    </w:p>
    <w:p w:rsidR="004E66CF" w:rsidRPr="007A7017" w:rsidRDefault="004E66CF" w:rsidP="002F5D29">
      <w:pPr>
        <w:widowControl w:val="0"/>
        <w:spacing w:after="0" w:line="240" w:lineRule="auto"/>
        <w:ind w:left="2268" w:hanging="708"/>
        <w:rPr>
          <w:rFonts w:ascii="Times New Roman Bold" w:hAnsi="Times New Roman Bold"/>
          <w:b/>
          <w:sz w:val="28"/>
          <w:szCs w:val="24"/>
        </w:rPr>
      </w:pPr>
    </w:p>
    <w:p w:rsidR="00C83697" w:rsidRPr="004E66CF"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E66CF">
        <w:rPr>
          <w:rFonts w:ascii="Times New Roman" w:hAnsi="Times New Roman"/>
          <w:sz w:val="24"/>
          <w:szCs w:val="24"/>
        </w:rPr>
        <w:t xml:space="preserve">Sekundārā ambulatorā veselības aprūpe ir veselības aprūpes pakalpojumu kopums, ko sniedz kādā slimību profilā specializējusies ārstniecības persona, kā arī ambulatori veiktie laboratoriskie, vizuālās diagnostikas izmeklējumi un dienas stacionārā sniegta veselības aprūpe. </w:t>
      </w:r>
    </w:p>
    <w:p w:rsidR="00C83697" w:rsidRPr="00A67BD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Valsts apmaksātus sekundārās veselība</w:t>
      </w:r>
      <w:r w:rsidR="00FC5B29" w:rsidRPr="00A67BDC">
        <w:rPr>
          <w:rFonts w:ascii="Times New Roman" w:hAnsi="Times New Roman"/>
          <w:sz w:val="24"/>
          <w:szCs w:val="24"/>
        </w:rPr>
        <w:t>s aprūpes pakalpojumus saņem ar</w:t>
      </w:r>
      <w:r w:rsidRPr="00A67BDC">
        <w:rPr>
          <w:rFonts w:ascii="Times New Roman" w:hAnsi="Times New Roman"/>
          <w:sz w:val="24"/>
          <w:szCs w:val="24"/>
        </w:rPr>
        <w:t xml:space="preserve"> ģimenes ārsta vai speciālista </w:t>
      </w:r>
      <w:r w:rsidR="00EB3311" w:rsidRPr="00A67BDC">
        <w:rPr>
          <w:rFonts w:ascii="Times New Roman" w:hAnsi="Times New Roman"/>
          <w:sz w:val="24"/>
          <w:szCs w:val="24"/>
        </w:rPr>
        <w:t>nosūtījumu</w:t>
      </w:r>
      <w:r w:rsidRPr="00A67BDC">
        <w:rPr>
          <w:rFonts w:ascii="Times New Roman" w:hAnsi="Times New Roman"/>
          <w:sz w:val="24"/>
          <w:szCs w:val="24"/>
        </w:rPr>
        <w:t>.</w:t>
      </w:r>
    </w:p>
    <w:p w:rsidR="00C83697" w:rsidRPr="00A67BD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Pieejamība bez nosūtījuma ir pie šādiem speciālistiem</w:t>
      </w:r>
      <w:r w:rsidR="00BA2B53">
        <w:rPr>
          <w:rFonts w:ascii="Times New Roman" w:hAnsi="Times New Roman"/>
          <w:sz w:val="24"/>
          <w:szCs w:val="24"/>
        </w:rPr>
        <w:t>:</w:t>
      </w:r>
      <w:r w:rsidRPr="00A67BDC">
        <w:rPr>
          <w:rFonts w:ascii="Times New Roman" w:hAnsi="Times New Roman"/>
          <w:sz w:val="24"/>
          <w:szCs w:val="24"/>
        </w:rPr>
        <w:t xml:space="preserve"> </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psihiatra vai bērnu psihiatra, ja slimo ar psihisku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narkologa, ja slimo ar alkohola, narkotisko vai psihotropo vielu atkarību;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pneimonologa</w:t>
      </w:r>
      <w:proofErr w:type="spellEnd"/>
      <w:r w:rsidRPr="00A67BDC">
        <w:rPr>
          <w:rFonts w:ascii="Times New Roman" w:hAnsi="Times New Roman"/>
          <w:sz w:val="24"/>
          <w:szCs w:val="24"/>
        </w:rPr>
        <w:t>, ja slimo ar tuberkulozi;</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dermatovenerologa</w:t>
      </w:r>
      <w:proofErr w:type="spellEnd"/>
      <w:r w:rsidRPr="00A67BDC">
        <w:rPr>
          <w:rFonts w:ascii="Times New Roman" w:hAnsi="Times New Roman"/>
          <w:sz w:val="24"/>
          <w:szCs w:val="24"/>
        </w:rPr>
        <w:t>, ja slimo ar seksuāli transmisīvu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endokrinologa, ja slimo ar cukura diabētu;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onkologa, onkologa </w:t>
      </w:r>
      <w:proofErr w:type="spellStart"/>
      <w:r w:rsidRPr="00A67BDC">
        <w:rPr>
          <w:rFonts w:ascii="Times New Roman" w:hAnsi="Times New Roman"/>
          <w:sz w:val="24"/>
          <w:szCs w:val="24"/>
        </w:rPr>
        <w:t>ķīmijterapeita</w:t>
      </w:r>
      <w:proofErr w:type="spellEnd"/>
      <w:r w:rsidRPr="00A67BDC">
        <w:rPr>
          <w:rFonts w:ascii="Times New Roman" w:hAnsi="Times New Roman"/>
          <w:sz w:val="24"/>
          <w:szCs w:val="24"/>
        </w:rPr>
        <w:t>, ja slimo ar onkoloģisku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ginekologa;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oftalmologa</w:t>
      </w:r>
      <w:proofErr w:type="spellEnd"/>
      <w:r w:rsidRPr="00A67BDC">
        <w:rPr>
          <w:rFonts w:ascii="Times New Roman" w:hAnsi="Times New Roman"/>
          <w:sz w:val="24"/>
          <w:szCs w:val="24"/>
        </w:rPr>
        <w:t>;</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bērnu ķirurga;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lastRenderedPageBreak/>
        <w:t>pie pediatra;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infektologa</w:t>
      </w:r>
      <w:proofErr w:type="spellEnd"/>
      <w:r w:rsidRPr="00A67BDC">
        <w:rPr>
          <w:rFonts w:ascii="Times New Roman" w:hAnsi="Times New Roman"/>
          <w:sz w:val="24"/>
          <w:szCs w:val="24"/>
        </w:rPr>
        <w:t>, ja perso</w:t>
      </w:r>
      <w:r w:rsidR="00C04187" w:rsidRPr="00A67BDC">
        <w:rPr>
          <w:rFonts w:ascii="Times New Roman" w:hAnsi="Times New Roman"/>
          <w:sz w:val="24"/>
          <w:szCs w:val="24"/>
        </w:rPr>
        <w:t>na slimo ar HIV/</w:t>
      </w:r>
      <w:r w:rsidRPr="00A67BDC">
        <w:rPr>
          <w:rFonts w:ascii="Times New Roman" w:hAnsi="Times New Roman"/>
          <w:sz w:val="24"/>
          <w:szCs w:val="24"/>
        </w:rPr>
        <w:t>AIDS infekciju.</w:t>
      </w:r>
    </w:p>
    <w:p w:rsidR="00C04187" w:rsidRDefault="00C04187" w:rsidP="002F5D29">
      <w:pPr>
        <w:widowControl w:val="0"/>
        <w:spacing w:after="0" w:line="240" w:lineRule="auto"/>
        <w:ind w:left="1440"/>
        <w:jc w:val="right"/>
        <w:rPr>
          <w:rFonts w:ascii="Times New Roman" w:hAnsi="Times New Roman"/>
          <w:szCs w:val="24"/>
        </w:rPr>
      </w:pPr>
    </w:p>
    <w:p w:rsidR="00C04187" w:rsidRPr="00B27979" w:rsidRDefault="00C04187"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CC675C">
        <w:rPr>
          <w:rFonts w:ascii="Times New Roman" w:hAnsi="Times New Roman"/>
          <w:sz w:val="24"/>
          <w:szCs w:val="24"/>
        </w:rPr>
        <w:t>tabula</w:t>
      </w:r>
    </w:p>
    <w:p w:rsidR="00DA4629" w:rsidRPr="00503E78" w:rsidRDefault="00DA462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Ambulatorās palīdzības darba apjoms, 2011</w:t>
      </w:r>
      <w:r w:rsidR="00C04187" w:rsidRPr="00503E78">
        <w:rPr>
          <w:rFonts w:ascii="Times New Roman" w:hAnsi="Times New Roman"/>
          <w:b/>
          <w:noProof/>
          <w:sz w:val="24"/>
          <w:szCs w:val="24"/>
          <w:lang w:bidi="lo-LA"/>
        </w:rPr>
        <w:t>.</w:t>
      </w:r>
      <w:r w:rsidRPr="00503E78">
        <w:rPr>
          <w:rFonts w:ascii="Times New Roman" w:hAnsi="Times New Roman"/>
          <w:b/>
          <w:noProof/>
          <w:sz w:val="24"/>
          <w:szCs w:val="24"/>
          <w:lang w:bidi="lo-LA"/>
        </w:rPr>
        <w:t xml:space="preserve"> – 2015</w:t>
      </w:r>
      <w:r w:rsidR="00C04187" w:rsidRPr="00503E78">
        <w:rPr>
          <w:rFonts w:ascii="Times New Roman" w:hAnsi="Times New Roman"/>
          <w:b/>
          <w:noProof/>
          <w:sz w:val="24"/>
          <w:szCs w:val="24"/>
          <w:lang w:bidi="lo-LA"/>
        </w:rPr>
        <w:t>.gadā</w:t>
      </w:r>
    </w:p>
    <w:tbl>
      <w:tblPr>
        <w:tblStyle w:val="MediumShading1-Accent2"/>
        <w:tblW w:w="0" w:type="auto"/>
        <w:tblLook w:val="0620"/>
      </w:tblPr>
      <w:tblGrid>
        <w:gridCol w:w="4111"/>
        <w:gridCol w:w="992"/>
        <w:gridCol w:w="993"/>
        <w:gridCol w:w="992"/>
        <w:gridCol w:w="992"/>
        <w:gridCol w:w="992"/>
      </w:tblGrid>
      <w:tr w:rsidR="00DA4629" w:rsidRPr="00A67BDC" w:rsidTr="000705EB">
        <w:trPr>
          <w:cnfStyle w:val="100000000000"/>
          <w:trHeight w:val="510"/>
        </w:trPr>
        <w:tc>
          <w:tcPr>
            <w:tcW w:w="4111" w:type="dxa"/>
          </w:tcPr>
          <w:p w:rsidR="00DA4629" w:rsidRPr="007A1959" w:rsidRDefault="00DA4629" w:rsidP="007A1959">
            <w:pPr>
              <w:widowControl w:val="0"/>
              <w:spacing w:after="0" w:line="240" w:lineRule="auto"/>
              <w:jc w:val="right"/>
              <w:rPr>
                <w:b w:val="0"/>
                <w:bCs w:val="0"/>
              </w:rPr>
            </w:pPr>
          </w:p>
        </w:tc>
        <w:tc>
          <w:tcPr>
            <w:tcW w:w="992" w:type="dxa"/>
          </w:tcPr>
          <w:p w:rsidR="00DA4629" w:rsidRPr="007A1959" w:rsidRDefault="00DA4629" w:rsidP="007A1959">
            <w:pPr>
              <w:widowControl w:val="0"/>
              <w:spacing w:after="0" w:line="240" w:lineRule="auto"/>
              <w:jc w:val="right"/>
              <w:rPr>
                <w:b w:val="0"/>
                <w:bCs w:val="0"/>
              </w:rPr>
            </w:pPr>
            <w:r w:rsidRPr="007A1959">
              <w:rPr>
                <w:b w:val="0"/>
              </w:rPr>
              <w:t>2011</w:t>
            </w:r>
          </w:p>
        </w:tc>
        <w:tc>
          <w:tcPr>
            <w:tcW w:w="993" w:type="dxa"/>
          </w:tcPr>
          <w:p w:rsidR="00DA4629" w:rsidRPr="007A1959" w:rsidRDefault="00DA4629" w:rsidP="007A1959">
            <w:pPr>
              <w:widowControl w:val="0"/>
              <w:spacing w:after="0" w:line="240" w:lineRule="auto"/>
              <w:jc w:val="right"/>
              <w:rPr>
                <w:b w:val="0"/>
                <w:bCs w:val="0"/>
              </w:rPr>
            </w:pPr>
            <w:r w:rsidRPr="007A1959">
              <w:rPr>
                <w:b w:val="0"/>
              </w:rPr>
              <w:t>2012</w:t>
            </w:r>
          </w:p>
        </w:tc>
        <w:tc>
          <w:tcPr>
            <w:tcW w:w="992" w:type="dxa"/>
          </w:tcPr>
          <w:p w:rsidR="00DA4629" w:rsidRPr="007A1959" w:rsidRDefault="00DA4629" w:rsidP="007A1959">
            <w:pPr>
              <w:widowControl w:val="0"/>
              <w:spacing w:after="0" w:line="240" w:lineRule="auto"/>
              <w:jc w:val="right"/>
              <w:rPr>
                <w:b w:val="0"/>
                <w:bCs w:val="0"/>
              </w:rPr>
            </w:pPr>
            <w:r w:rsidRPr="007A1959">
              <w:rPr>
                <w:b w:val="0"/>
              </w:rPr>
              <w:t>2013</w:t>
            </w:r>
          </w:p>
        </w:tc>
        <w:tc>
          <w:tcPr>
            <w:tcW w:w="992" w:type="dxa"/>
          </w:tcPr>
          <w:p w:rsidR="00DA4629" w:rsidRPr="007A1959" w:rsidRDefault="00DA4629" w:rsidP="007A1959">
            <w:pPr>
              <w:widowControl w:val="0"/>
              <w:spacing w:after="0" w:line="240" w:lineRule="auto"/>
              <w:jc w:val="right"/>
              <w:rPr>
                <w:b w:val="0"/>
                <w:bCs w:val="0"/>
              </w:rPr>
            </w:pPr>
            <w:r w:rsidRPr="007A1959">
              <w:rPr>
                <w:b w:val="0"/>
              </w:rPr>
              <w:t>2014</w:t>
            </w:r>
          </w:p>
        </w:tc>
        <w:tc>
          <w:tcPr>
            <w:tcW w:w="992" w:type="dxa"/>
          </w:tcPr>
          <w:p w:rsidR="00DA4629" w:rsidRPr="007A1959" w:rsidRDefault="00DA4629" w:rsidP="007A1959">
            <w:pPr>
              <w:widowControl w:val="0"/>
              <w:spacing w:after="0" w:line="240" w:lineRule="auto"/>
              <w:jc w:val="right"/>
              <w:rPr>
                <w:b w:val="0"/>
                <w:bCs w:val="0"/>
              </w:rPr>
            </w:pPr>
            <w:r w:rsidRPr="007A1959">
              <w:rPr>
                <w:b w:val="0"/>
              </w:rPr>
              <w:t>2015</w:t>
            </w:r>
          </w:p>
        </w:tc>
      </w:tr>
      <w:tr w:rsidR="00DA4629" w:rsidRPr="00A67BDC" w:rsidTr="000705EB">
        <w:trPr>
          <w:trHeight w:val="510"/>
        </w:trPr>
        <w:tc>
          <w:tcPr>
            <w:tcW w:w="4111" w:type="dxa"/>
          </w:tcPr>
          <w:p w:rsidR="00DA4629" w:rsidRPr="007A1959" w:rsidRDefault="00DA4629" w:rsidP="007A1959">
            <w:pPr>
              <w:widowControl w:val="0"/>
              <w:spacing w:after="0" w:line="240" w:lineRule="auto"/>
            </w:pPr>
            <w:r w:rsidRPr="007A1959">
              <w:t>Ambulatoro apmeklējumu skaits pie ārsta (miljonos)</w:t>
            </w:r>
            <w:r w:rsidRPr="007A1959">
              <w:rPr>
                <w:vertAlign w:val="superscript"/>
              </w:rPr>
              <w:footnoteReference w:id="20"/>
            </w:r>
          </w:p>
        </w:tc>
        <w:tc>
          <w:tcPr>
            <w:tcW w:w="992" w:type="dxa"/>
          </w:tcPr>
          <w:p w:rsidR="00DA4629" w:rsidRPr="007A1959" w:rsidRDefault="00DA4629" w:rsidP="007A1959">
            <w:pPr>
              <w:widowControl w:val="0"/>
              <w:spacing w:after="0" w:line="240" w:lineRule="auto"/>
              <w:jc w:val="right"/>
            </w:pPr>
            <w:r w:rsidRPr="007A1959">
              <w:t>13,0</w:t>
            </w:r>
          </w:p>
        </w:tc>
        <w:tc>
          <w:tcPr>
            <w:tcW w:w="993" w:type="dxa"/>
          </w:tcPr>
          <w:p w:rsidR="00DA4629" w:rsidRPr="007A1959" w:rsidRDefault="00DA4629" w:rsidP="007A1959">
            <w:pPr>
              <w:widowControl w:val="0"/>
              <w:spacing w:after="0" w:line="240" w:lineRule="auto"/>
              <w:jc w:val="right"/>
            </w:pPr>
            <w:r w:rsidRPr="007A1959">
              <w:t>14,3</w:t>
            </w:r>
          </w:p>
        </w:tc>
        <w:tc>
          <w:tcPr>
            <w:tcW w:w="992" w:type="dxa"/>
          </w:tcPr>
          <w:p w:rsidR="00DA4629" w:rsidRPr="007A1959" w:rsidRDefault="00DA4629" w:rsidP="007A1959">
            <w:pPr>
              <w:widowControl w:val="0"/>
              <w:spacing w:after="0" w:line="240" w:lineRule="auto"/>
              <w:jc w:val="right"/>
            </w:pPr>
            <w:r w:rsidRPr="007A1959">
              <w:t>12,6</w:t>
            </w:r>
          </w:p>
        </w:tc>
        <w:tc>
          <w:tcPr>
            <w:tcW w:w="992" w:type="dxa"/>
          </w:tcPr>
          <w:p w:rsidR="00DA4629" w:rsidRPr="007A1959" w:rsidRDefault="00DA4629" w:rsidP="0013654B">
            <w:pPr>
              <w:widowControl w:val="0"/>
              <w:spacing w:after="0" w:line="240" w:lineRule="auto"/>
              <w:jc w:val="right"/>
              <w:rPr>
                <w:highlight w:val="yellow"/>
              </w:rPr>
            </w:pPr>
            <w:r w:rsidRPr="007A1959">
              <w:t>11,7</w:t>
            </w:r>
          </w:p>
        </w:tc>
        <w:tc>
          <w:tcPr>
            <w:tcW w:w="992" w:type="dxa"/>
          </w:tcPr>
          <w:p w:rsidR="00DA4629" w:rsidRPr="007A1959" w:rsidRDefault="00DA4629" w:rsidP="007A1959">
            <w:pPr>
              <w:widowControl w:val="0"/>
              <w:spacing w:after="0" w:line="240" w:lineRule="auto"/>
              <w:jc w:val="right"/>
              <w:rPr>
                <w:highlight w:val="yellow"/>
              </w:rPr>
            </w:pPr>
            <w:r w:rsidRPr="007A1959">
              <w:t>11,6</w:t>
            </w:r>
          </w:p>
        </w:tc>
      </w:tr>
      <w:tr w:rsidR="00DA4629" w:rsidRPr="00A67BDC" w:rsidTr="000705EB">
        <w:trPr>
          <w:trHeight w:val="510"/>
        </w:trPr>
        <w:tc>
          <w:tcPr>
            <w:tcW w:w="4111" w:type="dxa"/>
          </w:tcPr>
          <w:p w:rsidR="00DA4629" w:rsidRPr="007A1959" w:rsidRDefault="00933B9C" w:rsidP="0013654B">
            <w:pPr>
              <w:widowControl w:val="0"/>
              <w:spacing w:after="0" w:line="240" w:lineRule="auto"/>
              <w:ind w:left="601"/>
              <w:jc w:val="right"/>
            </w:pPr>
            <w:r w:rsidRPr="007A1959">
              <w:t>- </w:t>
            </w:r>
            <w:r w:rsidR="00DA4629" w:rsidRPr="007A1959">
              <w:t>uz 1 iedzīvotāju</w:t>
            </w:r>
          </w:p>
        </w:tc>
        <w:tc>
          <w:tcPr>
            <w:tcW w:w="992" w:type="dxa"/>
          </w:tcPr>
          <w:p w:rsidR="00DA4629" w:rsidRPr="007A1959" w:rsidRDefault="00DA4629" w:rsidP="007A1959">
            <w:pPr>
              <w:widowControl w:val="0"/>
              <w:spacing w:after="0" w:line="240" w:lineRule="auto"/>
              <w:jc w:val="right"/>
            </w:pPr>
            <w:r w:rsidRPr="007A1959">
              <w:t>6,3</w:t>
            </w:r>
          </w:p>
        </w:tc>
        <w:tc>
          <w:tcPr>
            <w:tcW w:w="993" w:type="dxa"/>
          </w:tcPr>
          <w:p w:rsidR="00DA4629" w:rsidRPr="007A1959" w:rsidRDefault="00DA4629" w:rsidP="007A1959">
            <w:pPr>
              <w:widowControl w:val="0"/>
              <w:spacing w:after="0" w:line="240" w:lineRule="auto"/>
              <w:jc w:val="right"/>
            </w:pPr>
            <w:r w:rsidRPr="007A1959">
              <w:t>7,0</w:t>
            </w:r>
          </w:p>
        </w:tc>
        <w:tc>
          <w:tcPr>
            <w:tcW w:w="992" w:type="dxa"/>
          </w:tcPr>
          <w:p w:rsidR="00DA4629" w:rsidRPr="007A1959" w:rsidRDefault="00DA4629" w:rsidP="007A1959">
            <w:pPr>
              <w:widowControl w:val="0"/>
              <w:spacing w:after="0" w:line="240" w:lineRule="auto"/>
              <w:jc w:val="right"/>
            </w:pPr>
            <w:r w:rsidRPr="007A1959">
              <w:t>6,2</w:t>
            </w:r>
          </w:p>
        </w:tc>
        <w:tc>
          <w:tcPr>
            <w:tcW w:w="992" w:type="dxa"/>
          </w:tcPr>
          <w:p w:rsidR="00DA4629" w:rsidRPr="007A1959" w:rsidRDefault="00DA4629" w:rsidP="007A1959">
            <w:pPr>
              <w:widowControl w:val="0"/>
              <w:spacing w:after="0" w:line="240" w:lineRule="auto"/>
              <w:jc w:val="right"/>
            </w:pPr>
            <w:r w:rsidRPr="007A1959">
              <w:t>5,82</w:t>
            </w:r>
          </w:p>
        </w:tc>
        <w:tc>
          <w:tcPr>
            <w:tcW w:w="992" w:type="dxa"/>
          </w:tcPr>
          <w:p w:rsidR="00DA4629" w:rsidRPr="007A1959" w:rsidRDefault="00DA4629" w:rsidP="007A1959">
            <w:pPr>
              <w:widowControl w:val="0"/>
              <w:spacing w:after="0" w:line="240" w:lineRule="auto"/>
              <w:jc w:val="right"/>
            </w:pPr>
            <w:r w:rsidRPr="007A1959">
              <w:t>5,9</w:t>
            </w:r>
          </w:p>
        </w:tc>
      </w:tr>
      <w:tr w:rsidR="00CB78CF" w:rsidRPr="00A67BDC" w:rsidTr="000705EB">
        <w:trPr>
          <w:trHeight w:val="510"/>
        </w:trPr>
        <w:tc>
          <w:tcPr>
            <w:tcW w:w="4111" w:type="dxa"/>
          </w:tcPr>
          <w:p w:rsidR="00CB78CF" w:rsidRPr="007A1959" w:rsidRDefault="00CB78CF" w:rsidP="00245455">
            <w:pPr>
              <w:widowControl w:val="0"/>
              <w:spacing w:after="0" w:line="240" w:lineRule="auto"/>
            </w:pPr>
            <w:r w:rsidRPr="007A1959">
              <w:t>Ambulatoro apmeklējumu skaits pie</w:t>
            </w:r>
            <w:r>
              <w:t xml:space="preserve"> </w:t>
            </w:r>
            <w:r w:rsidR="00245455">
              <w:t>PVA</w:t>
            </w:r>
            <w:r>
              <w:t xml:space="preserve"> ārsta</w:t>
            </w:r>
          </w:p>
        </w:tc>
        <w:tc>
          <w:tcPr>
            <w:tcW w:w="992" w:type="dxa"/>
          </w:tcPr>
          <w:p w:rsidR="00CB78CF" w:rsidRPr="007A1959" w:rsidRDefault="00CB78CF" w:rsidP="00CA4B2F">
            <w:pPr>
              <w:widowControl w:val="0"/>
              <w:spacing w:after="0" w:line="240" w:lineRule="auto"/>
              <w:jc w:val="right"/>
            </w:pPr>
            <w:r w:rsidRPr="00984B20">
              <w:t>7,4</w:t>
            </w:r>
          </w:p>
        </w:tc>
        <w:tc>
          <w:tcPr>
            <w:tcW w:w="993" w:type="dxa"/>
          </w:tcPr>
          <w:p w:rsidR="00CB78CF" w:rsidRPr="007A1959" w:rsidRDefault="00CB78CF" w:rsidP="00CA4B2F">
            <w:pPr>
              <w:widowControl w:val="0"/>
              <w:spacing w:after="0" w:line="240" w:lineRule="auto"/>
              <w:jc w:val="right"/>
            </w:pPr>
            <w:r w:rsidRPr="00984B20">
              <w:t>7,1</w:t>
            </w:r>
          </w:p>
        </w:tc>
        <w:tc>
          <w:tcPr>
            <w:tcW w:w="992" w:type="dxa"/>
          </w:tcPr>
          <w:p w:rsidR="00CB78CF" w:rsidRPr="007A1959" w:rsidRDefault="00CB78CF" w:rsidP="00CA4B2F">
            <w:pPr>
              <w:widowControl w:val="0"/>
              <w:spacing w:after="0" w:line="240" w:lineRule="auto"/>
              <w:jc w:val="right"/>
            </w:pPr>
            <w:r w:rsidRPr="00984B20">
              <w:t>6,9</w:t>
            </w:r>
          </w:p>
        </w:tc>
        <w:tc>
          <w:tcPr>
            <w:tcW w:w="992" w:type="dxa"/>
          </w:tcPr>
          <w:p w:rsidR="00CB78CF" w:rsidRPr="007A1959" w:rsidRDefault="00CB78CF" w:rsidP="00984B20">
            <w:pPr>
              <w:widowControl w:val="0"/>
              <w:spacing w:after="0" w:line="240" w:lineRule="auto"/>
              <w:jc w:val="right"/>
            </w:pPr>
            <w:r w:rsidRPr="00984B20">
              <w:t>6,</w:t>
            </w:r>
            <w:r>
              <w:t>3</w:t>
            </w:r>
          </w:p>
        </w:tc>
        <w:tc>
          <w:tcPr>
            <w:tcW w:w="992" w:type="dxa"/>
          </w:tcPr>
          <w:p w:rsidR="00CB78CF" w:rsidRPr="007A1959" w:rsidRDefault="00CB78CF" w:rsidP="00984B20">
            <w:pPr>
              <w:widowControl w:val="0"/>
              <w:spacing w:after="0" w:line="240" w:lineRule="auto"/>
              <w:jc w:val="right"/>
            </w:pPr>
            <w:r>
              <w:t>-</w:t>
            </w:r>
          </w:p>
        </w:tc>
      </w:tr>
      <w:tr w:rsidR="00984B20" w:rsidRPr="00A67BDC" w:rsidTr="000705EB">
        <w:trPr>
          <w:trHeight w:val="510"/>
        </w:trPr>
        <w:tc>
          <w:tcPr>
            <w:tcW w:w="4111" w:type="dxa"/>
          </w:tcPr>
          <w:p w:rsidR="00984B20" w:rsidRPr="007A1959" w:rsidRDefault="00984B20" w:rsidP="0013654B">
            <w:pPr>
              <w:widowControl w:val="0"/>
              <w:spacing w:after="0" w:line="240" w:lineRule="auto"/>
              <w:ind w:left="601"/>
              <w:jc w:val="right"/>
            </w:pPr>
            <w:r w:rsidRPr="007A1959">
              <w:t>- uz 1 iedzīvotāju</w:t>
            </w:r>
          </w:p>
        </w:tc>
        <w:tc>
          <w:tcPr>
            <w:tcW w:w="992" w:type="dxa"/>
          </w:tcPr>
          <w:p w:rsidR="00984B20" w:rsidRPr="007A1959" w:rsidRDefault="00984B20" w:rsidP="00984B20">
            <w:pPr>
              <w:widowControl w:val="0"/>
              <w:spacing w:after="0" w:line="240" w:lineRule="auto"/>
              <w:jc w:val="right"/>
            </w:pPr>
            <w:r w:rsidRPr="00984B20">
              <w:t>3,</w:t>
            </w:r>
            <w:r w:rsidR="00CB78CF">
              <w:t>2</w:t>
            </w:r>
          </w:p>
        </w:tc>
        <w:tc>
          <w:tcPr>
            <w:tcW w:w="993" w:type="dxa"/>
          </w:tcPr>
          <w:p w:rsidR="00984B20" w:rsidRPr="007A1959" w:rsidRDefault="00984B20" w:rsidP="00984B20">
            <w:pPr>
              <w:widowControl w:val="0"/>
              <w:spacing w:after="0" w:line="240" w:lineRule="auto"/>
              <w:jc w:val="right"/>
            </w:pPr>
            <w:r w:rsidRPr="00984B20">
              <w:t>3,2</w:t>
            </w:r>
          </w:p>
        </w:tc>
        <w:tc>
          <w:tcPr>
            <w:tcW w:w="992" w:type="dxa"/>
          </w:tcPr>
          <w:p w:rsidR="00984B20" w:rsidRPr="007A1959" w:rsidRDefault="00984B20" w:rsidP="00CB78CF">
            <w:pPr>
              <w:widowControl w:val="0"/>
              <w:spacing w:after="0" w:line="240" w:lineRule="auto"/>
              <w:jc w:val="right"/>
            </w:pPr>
            <w:r w:rsidRPr="00984B20">
              <w:t>3,</w:t>
            </w:r>
            <w:r w:rsidR="00CB78CF">
              <w:t>1</w:t>
            </w:r>
          </w:p>
        </w:tc>
        <w:tc>
          <w:tcPr>
            <w:tcW w:w="992" w:type="dxa"/>
          </w:tcPr>
          <w:p w:rsidR="00984B20" w:rsidRPr="007A1959" w:rsidRDefault="00CB78CF" w:rsidP="00984B20">
            <w:pPr>
              <w:widowControl w:val="0"/>
              <w:spacing w:after="0" w:line="240" w:lineRule="auto"/>
              <w:jc w:val="right"/>
            </w:pPr>
            <w:r>
              <w:t>2,8</w:t>
            </w:r>
          </w:p>
        </w:tc>
        <w:tc>
          <w:tcPr>
            <w:tcW w:w="992" w:type="dxa"/>
          </w:tcPr>
          <w:p w:rsidR="00984B20" w:rsidRPr="007A1959" w:rsidRDefault="00984B20" w:rsidP="00984B20">
            <w:pPr>
              <w:widowControl w:val="0"/>
              <w:spacing w:after="0" w:line="240" w:lineRule="auto"/>
              <w:jc w:val="right"/>
            </w:pPr>
            <w:r>
              <w:t>-</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Ambulatoro apmeklējumu skaits pie ārsta palīgiem, vecmātēm un medicīnas māsām (miljonos)</w:t>
            </w:r>
          </w:p>
        </w:tc>
        <w:tc>
          <w:tcPr>
            <w:tcW w:w="992" w:type="dxa"/>
          </w:tcPr>
          <w:p w:rsidR="00984B20" w:rsidRPr="007A1959" w:rsidRDefault="00984B20" w:rsidP="007A1959">
            <w:pPr>
              <w:widowControl w:val="0"/>
              <w:spacing w:after="0" w:line="240" w:lineRule="auto"/>
              <w:jc w:val="right"/>
            </w:pPr>
            <w:r w:rsidRPr="007A1959">
              <w:t>1,6</w:t>
            </w:r>
          </w:p>
        </w:tc>
        <w:tc>
          <w:tcPr>
            <w:tcW w:w="993" w:type="dxa"/>
          </w:tcPr>
          <w:p w:rsidR="00984B20" w:rsidRPr="007A1959" w:rsidRDefault="00984B20" w:rsidP="007A1959">
            <w:pPr>
              <w:widowControl w:val="0"/>
              <w:spacing w:after="0" w:line="240" w:lineRule="auto"/>
              <w:jc w:val="right"/>
            </w:pPr>
            <w:r w:rsidRPr="007A1959">
              <w:t>1,6</w:t>
            </w:r>
          </w:p>
        </w:tc>
        <w:tc>
          <w:tcPr>
            <w:tcW w:w="992" w:type="dxa"/>
          </w:tcPr>
          <w:p w:rsidR="00984B20" w:rsidRPr="007A1959" w:rsidRDefault="00984B20" w:rsidP="007A1959">
            <w:pPr>
              <w:widowControl w:val="0"/>
              <w:spacing w:after="0" w:line="240" w:lineRule="auto"/>
              <w:jc w:val="right"/>
            </w:pPr>
            <w:r w:rsidRPr="007A1959">
              <w:t>1,6</w:t>
            </w:r>
          </w:p>
        </w:tc>
        <w:tc>
          <w:tcPr>
            <w:tcW w:w="992" w:type="dxa"/>
          </w:tcPr>
          <w:p w:rsidR="00984B20" w:rsidRPr="007A1959" w:rsidRDefault="00984B20" w:rsidP="007A1959">
            <w:pPr>
              <w:widowControl w:val="0"/>
              <w:spacing w:after="0" w:line="240" w:lineRule="auto"/>
              <w:jc w:val="right"/>
            </w:pPr>
            <w:r w:rsidRPr="007A1959">
              <w:t>1,62</w:t>
            </w:r>
          </w:p>
        </w:tc>
        <w:tc>
          <w:tcPr>
            <w:tcW w:w="992" w:type="dxa"/>
          </w:tcPr>
          <w:p w:rsidR="00984B20" w:rsidRPr="007A1959" w:rsidRDefault="00984B20" w:rsidP="007A1959">
            <w:pPr>
              <w:widowControl w:val="0"/>
              <w:spacing w:after="0" w:line="240" w:lineRule="auto"/>
              <w:jc w:val="right"/>
            </w:pPr>
            <w:r w:rsidRPr="007A1959">
              <w:t>1,5</w:t>
            </w:r>
          </w:p>
        </w:tc>
      </w:tr>
      <w:tr w:rsidR="00984B20" w:rsidRPr="00A67BDC" w:rsidTr="000705EB">
        <w:trPr>
          <w:trHeight w:val="510"/>
        </w:trPr>
        <w:tc>
          <w:tcPr>
            <w:tcW w:w="4111" w:type="dxa"/>
          </w:tcPr>
          <w:p w:rsidR="00984B20" w:rsidRPr="007A1959" w:rsidRDefault="00984B20" w:rsidP="0013654B">
            <w:pPr>
              <w:widowControl w:val="0"/>
              <w:spacing w:after="0" w:line="240" w:lineRule="auto"/>
              <w:ind w:left="601"/>
              <w:jc w:val="right"/>
              <w:rPr>
                <w:vertAlign w:val="superscript"/>
              </w:rPr>
            </w:pPr>
            <w:r w:rsidRPr="007A1959">
              <w:t>- uz 1 iedzīvotāju</w:t>
            </w:r>
          </w:p>
        </w:tc>
        <w:tc>
          <w:tcPr>
            <w:tcW w:w="992" w:type="dxa"/>
          </w:tcPr>
          <w:p w:rsidR="00984B20" w:rsidRPr="007A1959" w:rsidRDefault="00984B20" w:rsidP="007A1959">
            <w:pPr>
              <w:widowControl w:val="0"/>
              <w:spacing w:after="0" w:line="240" w:lineRule="auto"/>
              <w:jc w:val="right"/>
            </w:pPr>
            <w:r w:rsidRPr="007A1959">
              <w:t>0,78</w:t>
            </w:r>
          </w:p>
        </w:tc>
        <w:tc>
          <w:tcPr>
            <w:tcW w:w="993" w:type="dxa"/>
          </w:tcPr>
          <w:p w:rsidR="00984B20" w:rsidRPr="007A1959" w:rsidRDefault="00984B20" w:rsidP="007A1959">
            <w:pPr>
              <w:widowControl w:val="0"/>
              <w:spacing w:after="0" w:line="240" w:lineRule="auto"/>
              <w:jc w:val="right"/>
            </w:pPr>
            <w:r w:rsidRPr="007A1959">
              <w:t>0,81</w:t>
            </w:r>
          </w:p>
        </w:tc>
        <w:tc>
          <w:tcPr>
            <w:tcW w:w="992" w:type="dxa"/>
          </w:tcPr>
          <w:p w:rsidR="00984B20" w:rsidRPr="007A1959" w:rsidRDefault="00984B20" w:rsidP="007A1959">
            <w:pPr>
              <w:widowControl w:val="0"/>
              <w:spacing w:after="0" w:line="240" w:lineRule="auto"/>
              <w:jc w:val="right"/>
            </w:pPr>
            <w:r w:rsidRPr="007A1959">
              <w:t>0,80</w:t>
            </w:r>
          </w:p>
        </w:tc>
        <w:tc>
          <w:tcPr>
            <w:tcW w:w="992" w:type="dxa"/>
          </w:tcPr>
          <w:p w:rsidR="00984B20" w:rsidRPr="007A1959" w:rsidRDefault="00984B20" w:rsidP="007A1959">
            <w:pPr>
              <w:widowControl w:val="0"/>
              <w:spacing w:after="0" w:line="240" w:lineRule="auto"/>
              <w:jc w:val="right"/>
            </w:pPr>
            <w:r w:rsidRPr="007A1959">
              <w:t>0,78</w:t>
            </w:r>
          </w:p>
        </w:tc>
        <w:tc>
          <w:tcPr>
            <w:tcW w:w="992" w:type="dxa"/>
          </w:tcPr>
          <w:p w:rsidR="00984B20" w:rsidRPr="007A1959" w:rsidRDefault="00984B20" w:rsidP="007A1959">
            <w:pPr>
              <w:widowControl w:val="0"/>
              <w:spacing w:after="0" w:line="240" w:lineRule="auto"/>
              <w:jc w:val="right"/>
            </w:pPr>
            <w:r w:rsidRPr="007A1959">
              <w:t>0,76</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Vietu skaits dienas stacionāros</w:t>
            </w:r>
          </w:p>
        </w:tc>
        <w:tc>
          <w:tcPr>
            <w:tcW w:w="992" w:type="dxa"/>
          </w:tcPr>
          <w:p w:rsidR="00984B20" w:rsidRPr="007A1959" w:rsidRDefault="00984B20" w:rsidP="007A1959">
            <w:pPr>
              <w:widowControl w:val="0"/>
              <w:spacing w:after="0" w:line="240" w:lineRule="auto"/>
              <w:jc w:val="right"/>
            </w:pPr>
            <w:r w:rsidRPr="007A1959">
              <w:t>2 274</w:t>
            </w:r>
          </w:p>
        </w:tc>
        <w:tc>
          <w:tcPr>
            <w:tcW w:w="993" w:type="dxa"/>
          </w:tcPr>
          <w:p w:rsidR="00984B20" w:rsidRPr="007A1959" w:rsidRDefault="00984B20" w:rsidP="007A1959">
            <w:pPr>
              <w:widowControl w:val="0"/>
              <w:spacing w:after="0" w:line="240" w:lineRule="auto"/>
              <w:jc w:val="right"/>
            </w:pPr>
            <w:r w:rsidRPr="007A1959">
              <w:t>2 441</w:t>
            </w:r>
          </w:p>
        </w:tc>
        <w:tc>
          <w:tcPr>
            <w:tcW w:w="992" w:type="dxa"/>
          </w:tcPr>
          <w:p w:rsidR="00984B20" w:rsidRPr="007A1959" w:rsidRDefault="00984B20" w:rsidP="007A1959">
            <w:pPr>
              <w:widowControl w:val="0"/>
              <w:spacing w:after="0" w:line="240" w:lineRule="auto"/>
              <w:jc w:val="right"/>
            </w:pPr>
            <w:r w:rsidRPr="007A1959">
              <w:t>2 506</w:t>
            </w:r>
          </w:p>
        </w:tc>
        <w:tc>
          <w:tcPr>
            <w:tcW w:w="992" w:type="dxa"/>
          </w:tcPr>
          <w:p w:rsidR="00984B20" w:rsidRPr="007A1959" w:rsidRDefault="00984B20" w:rsidP="007A1959">
            <w:pPr>
              <w:widowControl w:val="0"/>
              <w:spacing w:after="0" w:line="240" w:lineRule="auto"/>
              <w:jc w:val="right"/>
            </w:pPr>
            <w:r w:rsidRPr="007A1959">
              <w:t>2 580</w:t>
            </w:r>
          </w:p>
        </w:tc>
        <w:tc>
          <w:tcPr>
            <w:tcW w:w="992" w:type="dxa"/>
          </w:tcPr>
          <w:p w:rsidR="00984B20" w:rsidRPr="007A1959" w:rsidRDefault="00984B20" w:rsidP="007A1959">
            <w:pPr>
              <w:widowControl w:val="0"/>
              <w:spacing w:after="0" w:line="240" w:lineRule="auto"/>
              <w:jc w:val="right"/>
            </w:pPr>
            <w:r w:rsidRPr="007A1959">
              <w:t>2 630</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Dienas stacionāros ārstēto pacientu skaits</w:t>
            </w:r>
          </w:p>
        </w:tc>
        <w:tc>
          <w:tcPr>
            <w:tcW w:w="992" w:type="dxa"/>
          </w:tcPr>
          <w:p w:rsidR="00984B20" w:rsidRPr="007A1959" w:rsidRDefault="00984B20" w:rsidP="007A1959">
            <w:pPr>
              <w:widowControl w:val="0"/>
              <w:spacing w:after="0" w:line="240" w:lineRule="auto"/>
              <w:jc w:val="right"/>
            </w:pPr>
            <w:r w:rsidRPr="007A1959">
              <w:t>143 420</w:t>
            </w:r>
          </w:p>
        </w:tc>
        <w:tc>
          <w:tcPr>
            <w:tcW w:w="993" w:type="dxa"/>
          </w:tcPr>
          <w:p w:rsidR="00984B20" w:rsidRPr="007A1959" w:rsidRDefault="00984B20" w:rsidP="007A1959">
            <w:pPr>
              <w:widowControl w:val="0"/>
              <w:spacing w:after="0" w:line="240" w:lineRule="auto"/>
              <w:jc w:val="right"/>
            </w:pPr>
            <w:r w:rsidRPr="007A1959">
              <w:t>154 834</w:t>
            </w:r>
          </w:p>
        </w:tc>
        <w:tc>
          <w:tcPr>
            <w:tcW w:w="992" w:type="dxa"/>
          </w:tcPr>
          <w:p w:rsidR="00984B20" w:rsidRPr="007A1959" w:rsidRDefault="00984B20" w:rsidP="007A1959">
            <w:pPr>
              <w:widowControl w:val="0"/>
              <w:spacing w:after="0" w:line="240" w:lineRule="auto"/>
              <w:jc w:val="right"/>
            </w:pPr>
            <w:r w:rsidRPr="007A1959">
              <w:t>164 097</w:t>
            </w:r>
          </w:p>
        </w:tc>
        <w:tc>
          <w:tcPr>
            <w:tcW w:w="992" w:type="dxa"/>
          </w:tcPr>
          <w:p w:rsidR="00984B20" w:rsidRPr="007A1959" w:rsidRDefault="00984B20" w:rsidP="007A1959">
            <w:pPr>
              <w:widowControl w:val="0"/>
              <w:spacing w:after="0" w:line="240" w:lineRule="auto"/>
              <w:jc w:val="right"/>
            </w:pPr>
            <w:r w:rsidRPr="007A1959">
              <w:t>166 023</w:t>
            </w:r>
          </w:p>
        </w:tc>
        <w:tc>
          <w:tcPr>
            <w:tcW w:w="992" w:type="dxa"/>
          </w:tcPr>
          <w:p w:rsidR="00984B20" w:rsidRPr="007A1959" w:rsidRDefault="00984B20" w:rsidP="007A1959">
            <w:pPr>
              <w:widowControl w:val="0"/>
              <w:spacing w:after="0" w:line="240" w:lineRule="auto"/>
              <w:jc w:val="right"/>
            </w:pPr>
            <w:r w:rsidRPr="007A1959">
              <w:t>163 553</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Ambulatori veikto operāciju skaits</w:t>
            </w:r>
          </w:p>
        </w:tc>
        <w:tc>
          <w:tcPr>
            <w:tcW w:w="992" w:type="dxa"/>
          </w:tcPr>
          <w:p w:rsidR="00984B20" w:rsidRPr="007A1959" w:rsidRDefault="00984B20" w:rsidP="007A1959">
            <w:pPr>
              <w:widowControl w:val="0"/>
              <w:spacing w:after="0" w:line="240" w:lineRule="auto"/>
              <w:jc w:val="right"/>
            </w:pPr>
            <w:r w:rsidRPr="007A1959">
              <w:t>189 701</w:t>
            </w:r>
          </w:p>
        </w:tc>
        <w:tc>
          <w:tcPr>
            <w:tcW w:w="993" w:type="dxa"/>
          </w:tcPr>
          <w:p w:rsidR="00984B20" w:rsidRPr="007A1959" w:rsidRDefault="00984B20" w:rsidP="007A1959">
            <w:pPr>
              <w:widowControl w:val="0"/>
              <w:spacing w:after="0" w:line="240" w:lineRule="auto"/>
              <w:jc w:val="right"/>
            </w:pPr>
            <w:r w:rsidRPr="007A1959">
              <w:t>191 180</w:t>
            </w:r>
          </w:p>
        </w:tc>
        <w:tc>
          <w:tcPr>
            <w:tcW w:w="992" w:type="dxa"/>
          </w:tcPr>
          <w:p w:rsidR="00984B20" w:rsidRPr="007A1959" w:rsidRDefault="00984B20" w:rsidP="007A1959">
            <w:pPr>
              <w:widowControl w:val="0"/>
              <w:spacing w:after="0" w:line="240" w:lineRule="auto"/>
              <w:jc w:val="right"/>
            </w:pPr>
            <w:r w:rsidRPr="007A1959">
              <w:t>191 074</w:t>
            </w:r>
          </w:p>
        </w:tc>
        <w:tc>
          <w:tcPr>
            <w:tcW w:w="992" w:type="dxa"/>
          </w:tcPr>
          <w:p w:rsidR="00984B20" w:rsidRPr="007A1959" w:rsidRDefault="00984B20" w:rsidP="007A1959">
            <w:pPr>
              <w:widowControl w:val="0"/>
              <w:spacing w:after="0" w:line="240" w:lineRule="auto"/>
              <w:jc w:val="right"/>
            </w:pPr>
            <w:r w:rsidRPr="007A1959">
              <w:t>193 732</w:t>
            </w:r>
          </w:p>
        </w:tc>
        <w:tc>
          <w:tcPr>
            <w:tcW w:w="992" w:type="dxa"/>
          </w:tcPr>
          <w:p w:rsidR="00984B20" w:rsidRPr="007A1959" w:rsidRDefault="00984B20" w:rsidP="007A1959">
            <w:pPr>
              <w:widowControl w:val="0"/>
              <w:spacing w:after="0" w:line="240" w:lineRule="auto"/>
              <w:jc w:val="right"/>
            </w:pPr>
            <w:r w:rsidRPr="007A1959">
              <w:t>197 695</w:t>
            </w:r>
          </w:p>
        </w:tc>
      </w:tr>
      <w:tr w:rsidR="00984B20" w:rsidRPr="00A67BDC" w:rsidTr="000705EB">
        <w:trPr>
          <w:trHeight w:val="510"/>
        </w:trPr>
        <w:tc>
          <w:tcPr>
            <w:tcW w:w="4111" w:type="dxa"/>
          </w:tcPr>
          <w:p w:rsidR="00984B20" w:rsidRPr="007A1959" w:rsidRDefault="00984B20" w:rsidP="007A1959">
            <w:pPr>
              <w:widowControl w:val="0"/>
              <w:spacing w:after="0" w:line="240" w:lineRule="auto"/>
              <w:ind w:left="601"/>
              <w:jc w:val="right"/>
            </w:pPr>
            <w:r w:rsidRPr="007A1959">
              <w:t>- t.sk. dienas stacionāros</w:t>
            </w:r>
          </w:p>
        </w:tc>
        <w:tc>
          <w:tcPr>
            <w:tcW w:w="992" w:type="dxa"/>
          </w:tcPr>
          <w:p w:rsidR="00984B20" w:rsidRPr="007A1959" w:rsidRDefault="00984B20" w:rsidP="007A1959">
            <w:pPr>
              <w:widowControl w:val="0"/>
              <w:spacing w:after="0" w:line="240" w:lineRule="auto"/>
              <w:jc w:val="right"/>
            </w:pPr>
            <w:r w:rsidRPr="007A1959">
              <w:t>69 391</w:t>
            </w:r>
          </w:p>
        </w:tc>
        <w:tc>
          <w:tcPr>
            <w:tcW w:w="993" w:type="dxa"/>
          </w:tcPr>
          <w:p w:rsidR="00984B20" w:rsidRPr="007A1959" w:rsidRDefault="00984B20" w:rsidP="007A1959">
            <w:pPr>
              <w:widowControl w:val="0"/>
              <w:spacing w:after="0" w:line="240" w:lineRule="auto"/>
              <w:jc w:val="right"/>
            </w:pPr>
            <w:r w:rsidRPr="007A1959">
              <w:t>77 377</w:t>
            </w:r>
          </w:p>
        </w:tc>
        <w:tc>
          <w:tcPr>
            <w:tcW w:w="992" w:type="dxa"/>
          </w:tcPr>
          <w:p w:rsidR="00984B20" w:rsidRPr="007A1959" w:rsidRDefault="00984B20" w:rsidP="007A1959">
            <w:pPr>
              <w:widowControl w:val="0"/>
              <w:spacing w:after="0" w:line="240" w:lineRule="auto"/>
              <w:jc w:val="right"/>
            </w:pPr>
            <w:r w:rsidRPr="007A1959">
              <w:t>80 515</w:t>
            </w:r>
          </w:p>
        </w:tc>
        <w:tc>
          <w:tcPr>
            <w:tcW w:w="992" w:type="dxa"/>
          </w:tcPr>
          <w:p w:rsidR="00984B20" w:rsidRPr="007A1959" w:rsidRDefault="00984B20" w:rsidP="007A1959">
            <w:pPr>
              <w:widowControl w:val="0"/>
              <w:spacing w:after="0" w:line="240" w:lineRule="auto"/>
              <w:jc w:val="right"/>
            </w:pPr>
            <w:r w:rsidRPr="007A1959">
              <w:t>81 972</w:t>
            </w:r>
          </w:p>
        </w:tc>
        <w:tc>
          <w:tcPr>
            <w:tcW w:w="992" w:type="dxa"/>
          </w:tcPr>
          <w:p w:rsidR="00984B20" w:rsidRPr="007A1959" w:rsidRDefault="00984B20" w:rsidP="007A1959">
            <w:pPr>
              <w:widowControl w:val="0"/>
              <w:spacing w:after="0" w:line="240" w:lineRule="auto"/>
              <w:jc w:val="right"/>
            </w:pPr>
            <w:r w:rsidRPr="007A1959">
              <w:t>86 345</w:t>
            </w:r>
          </w:p>
        </w:tc>
      </w:tr>
    </w:tbl>
    <w:p w:rsidR="00DA4629" w:rsidRPr="00A67BDC" w:rsidRDefault="00933B9C" w:rsidP="002F5D29">
      <w:pPr>
        <w:widowControl w:val="0"/>
        <w:spacing w:after="120" w:line="240" w:lineRule="auto"/>
        <w:ind w:firstLine="709"/>
        <w:rPr>
          <w:rFonts w:ascii="Times New Roman" w:hAnsi="Times New Roman"/>
          <w:i/>
          <w:sz w:val="20"/>
          <w:szCs w:val="24"/>
          <w:lang w:eastAsia="lv-LV"/>
        </w:rPr>
      </w:pPr>
      <w:r w:rsidRPr="00A67BDC">
        <w:rPr>
          <w:rFonts w:ascii="Times New Roman" w:hAnsi="Times New Roman"/>
          <w:i/>
          <w:sz w:val="20"/>
          <w:szCs w:val="24"/>
          <w:lang w:eastAsia="lv-LV"/>
        </w:rPr>
        <w:t xml:space="preserve">Avots: </w:t>
      </w:r>
      <w:r w:rsidR="00DA4629" w:rsidRPr="00A67BDC">
        <w:rPr>
          <w:rFonts w:ascii="Times New Roman" w:hAnsi="Times New Roman"/>
          <w:i/>
          <w:sz w:val="20"/>
          <w:szCs w:val="24"/>
          <w:lang w:eastAsia="lv-LV"/>
        </w:rPr>
        <w:t>SPKC</w:t>
      </w:r>
    </w:p>
    <w:p w:rsidR="00DA4629" w:rsidRPr="00061DF0" w:rsidRDefault="00DA4629" w:rsidP="002F5D29">
      <w:pPr>
        <w:widowControl w:val="0"/>
        <w:spacing w:after="0" w:line="293" w:lineRule="atLeast"/>
        <w:jc w:val="both"/>
        <w:rPr>
          <w:rFonts w:ascii="Times New Roman" w:hAnsi="Times New Roman"/>
          <w:sz w:val="28"/>
          <w:szCs w:val="28"/>
        </w:rPr>
      </w:pPr>
    </w:p>
    <w:p w:rsidR="00A3725E" w:rsidRPr="00A3725E" w:rsidRDefault="00C83697"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 xml:space="preserve">Valstī 2015.gadā kopā tika nodrošināti 11,6 miljoni ambulatoro apmeklējumu, no kuriem valsts apmaksātie ambulatorie apmeklējumi 2015.gadā bija 77,5% jeb 9 013 388. </w:t>
      </w:r>
      <w:r w:rsidR="00423C61" w:rsidRPr="00423C61">
        <w:rPr>
          <w:rFonts w:ascii="Times New Roman" w:hAnsi="Times New Roman"/>
          <w:sz w:val="24"/>
          <w:szCs w:val="24"/>
        </w:rPr>
        <w:t xml:space="preserve">Ambulatoro apmeklējumu skaitam dinamikā vērojama tendence samazināties, kas neattiecās uz sekundāro ambulatoro veselības aprūpes pakalpojumu skaita izmaiņām, bet saistāms ar </w:t>
      </w:r>
      <w:r w:rsidR="00245455">
        <w:rPr>
          <w:rFonts w:ascii="Times New Roman" w:hAnsi="Times New Roman"/>
          <w:sz w:val="24"/>
          <w:szCs w:val="24"/>
        </w:rPr>
        <w:t>PVA</w:t>
      </w:r>
      <w:r w:rsidR="00423C61" w:rsidRPr="00423C61">
        <w:rPr>
          <w:rFonts w:ascii="Times New Roman" w:hAnsi="Times New Roman"/>
          <w:sz w:val="24"/>
          <w:szCs w:val="24"/>
        </w:rPr>
        <w:t xml:space="preserve"> sniegto pakalpojumu skaita samazināšanos. </w:t>
      </w:r>
      <w:r w:rsidR="00245455">
        <w:rPr>
          <w:rFonts w:ascii="Times New Roman" w:hAnsi="Times New Roman"/>
          <w:sz w:val="24"/>
          <w:szCs w:val="24"/>
        </w:rPr>
        <w:t>PVA</w:t>
      </w:r>
      <w:r w:rsidR="00423C61" w:rsidRPr="00423C61">
        <w:rPr>
          <w:rFonts w:ascii="Times New Roman" w:hAnsi="Times New Roman"/>
          <w:sz w:val="24"/>
          <w:szCs w:val="24"/>
        </w:rPr>
        <w:t xml:space="preserve"> pakalpojumu skaita samazināšanos nevar saistīt ar fizisko </w:t>
      </w:r>
      <w:r w:rsidR="00245455">
        <w:rPr>
          <w:rFonts w:ascii="Times New Roman" w:hAnsi="Times New Roman"/>
          <w:sz w:val="24"/>
          <w:szCs w:val="24"/>
        </w:rPr>
        <w:t>PVA</w:t>
      </w:r>
      <w:r w:rsidR="00423C61" w:rsidRPr="00423C61">
        <w:rPr>
          <w:rFonts w:ascii="Times New Roman" w:hAnsi="Times New Roman"/>
          <w:sz w:val="24"/>
          <w:szCs w:val="24"/>
        </w:rPr>
        <w:t xml:space="preserve"> izmaiņām, jo attiecīgajā periodā gan pakalpojumu sniedzēju skaits, gan pakalpojumu sniegšanas no</w:t>
      </w:r>
      <w:r w:rsidR="00423C61">
        <w:rPr>
          <w:rFonts w:ascii="Times New Roman" w:hAnsi="Times New Roman"/>
          <w:sz w:val="24"/>
          <w:szCs w:val="24"/>
        </w:rPr>
        <w:t>sacījumi būtiski netika mainīti.</w:t>
      </w:r>
    </w:p>
    <w:p w:rsidR="007957D2" w:rsidRPr="006E5B3C" w:rsidRDefault="007957D2" w:rsidP="006E5B3C">
      <w:pPr>
        <w:widowControl w:val="0"/>
        <w:spacing w:after="0" w:line="240" w:lineRule="auto"/>
        <w:jc w:val="both"/>
        <w:rPr>
          <w:rFonts w:ascii="Times New Roman" w:hAnsi="Times New Roman"/>
          <w:sz w:val="24"/>
          <w:szCs w:val="24"/>
        </w:rPr>
      </w:pP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2D182B">
        <w:rPr>
          <w:rFonts w:ascii="Times New Roman" w:hAnsi="Times New Roman"/>
          <w:b/>
          <w:bCs/>
          <w:sz w:val="24"/>
          <w:szCs w:val="24"/>
        </w:rPr>
        <w:t>Dienas stacionāra pakalpojums</w:t>
      </w:r>
      <w:r w:rsidRPr="002D182B">
        <w:rPr>
          <w:rFonts w:ascii="Times New Roman" w:hAnsi="Times New Roman"/>
          <w:sz w:val="24"/>
          <w:szCs w:val="24"/>
        </w:rPr>
        <w:t xml:space="preserve"> ir ārstniecības vai diagnostikas pakalpojums ārstniecības iestādē, kur pacientam ārstēšanu un veselības aprūpi nodrošina nepilnu dienn</w:t>
      </w:r>
      <w:r w:rsidRPr="009C6018">
        <w:rPr>
          <w:rFonts w:ascii="Times New Roman" w:hAnsi="Times New Roman"/>
          <w:sz w:val="24"/>
          <w:szCs w:val="24"/>
        </w:rPr>
        <w:t>akti (ne agrāk kā no plkst. 6:00 un ne vēlāk kā līdz plkst. 22:00) un ne mazāk kā trīs stundas veic manipulācijas vai nodrošina pacienta novērošanu pēc manipulāciju veikšanas.</w:t>
      </w: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Dienas stacionārā sniedz ārstniecības pakalpojumus, kurus to sarežģītības, risku vai laika ietilpības dēļ nav iespējams sniegt ambulatori, tomēr kuru dēļ nav nepieciešama pacienta uzņemšana stacionārā pacienta diennakts uzraudzībai. Dienas stacionāri var būt gan slimnīcu, gan ambulatoro ārstniecības iestāžu st</w:t>
      </w:r>
      <w:r w:rsidRPr="00BA2B53">
        <w:rPr>
          <w:rFonts w:ascii="Times New Roman" w:hAnsi="Times New Roman"/>
          <w:sz w:val="24"/>
          <w:szCs w:val="24"/>
        </w:rPr>
        <w:t>r</w:t>
      </w:r>
      <w:r w:rsidRPr="009C6018">
        <w:rPr>
          <w:rFonts w:ascii="Times New Roman" w:hAnsi="Times New Roman"/>
          <w:sz w:val="24"/>
          <w:szCs w:val="24"/>
        </w:rPr>
        <w:t>uktūrvienības.</w:t>
      </w: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Dienas stacionārā veselības aprūpes pakalpojumus veic šādos līmeņos:</w:t>
      </w:r>
    </w:p>
    <w:p w:rsidR="009C6018" w:rsidRPr="00BA2B53" w:rsidRDefault="009C6018" w:rsidP="009C6018">
      <w:pPr>
        <w:pStyle w:val="ListParagraph"/>
        <w:widowControl w:val="0"/>
        <w:numPr>
          <w:ilvl w:val="1"/>
          <w:numId w:val="2"/>
        </w:numPr>
        <w:spacing w:after="0" w:line="240" w:lineRule="auto"/>
        <w:ind w:left="709" w:hanging="709"/>
        <w:jc w:val="both"/>
        <w:rPr>
          <w:rFonts w:ascii="Times New Roman" w:hAnsi="Times New Roman"/>
          <w:sz w:val="24"/>
          <w:szCs w:val="24"/>
        </w:rPr>
      </w:pPr>
      <w:r w:rsidRPr="009C6018">
        <w:rPr>
          <w:rFonts w:ascii="Times New Roman" w:hAnsi="Times New Roman"/>
          <w:sz w:val="24"/>
          <w:szCs w:val="24"/>
        </w:rPr>
        <w:t>pirmā līmeņa dienas stacionārs ārstniecības iestādē, kurā ir intensīv</w:t>
      </w:r>
      <w:r w:rsidRPr="00BA2B53">
        <w:rPr>
          <w:rFonts w:ascii="Times New Roman" w:hAnsi="Times New Roman"/>
          <w:sz w:val="24"/>
          <w:szCs w:val="24"/>
        </w:rPr>
        <w:t xml:space="preserve">ās terapijas un </w:t>
      </w:r>
      <w:r w:rsidRPr="00BA2B53">
        <w:rPr>
          <w:rFonts w:ascii="Times New Roman" w:hAnsi="Times New Roman"/>
          <w:sz w:val="24"/>
          <w:szCs w:val="24"/>
        </w:rPr>
        <w:lastRenderedPageBreak/>
        <w:t>anestezioloģijas nodaļas, kā arī asins kabinets;</w:t>
      </w:r>
    </w:p>
    <w:p w:rsidR="009C6018" w:rsidRPr="00BA2B53" w:rsidRDefault="009C6018" w:rsidP="009C6018">
      <w:pPr>
        <w:pStyle w:val="ListParagraph"/>
        <w:widowControl w:val="0"/>
        <w:numPr>
          <w:ilvl w:val="1"/>
          <w:numId w:val="2"/>
        </w:numPr>
        <w:spacing w:after="0" w:line="240" w:lineRule="auto"/>
        <w:ind w:left="709" w:hanging="709"/>
        <w:jc w:val="both"/>
        <w:rPr>
          <w:rFonts w:ascii="Times New Roman" w:hAnsi="Times New Roman"/>
          <w:sz w:val="24"/>
          <w:szCs w:val="24"/>
        </w:rPr>
      </w:pPr>
      <w:r w:rsidRPr="00BA2B53">
        <w:rPr>
          <w:rFonts w:ascii="Times New Roman" w:hAnsi="Times New Roman"/>
          <w:sz w:val="24"/>
          <w:szCs w:val="24"/>
        </w:rPr>
        <w:t>otrā līmeņa dienas stacionārā nav intensīvās terapijas, anestezioloģijas nodaļas un asins kabineta.</w:t>
      </w:r>
    </w:p>
    <w:p w:rsidR="00CA4B2F" w:rsidRDefault="0013654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2015.gadā vērojams</w:t>
      </w:r>
      <w:r w:rsidRPr="00A67BDC">
        <w:rPr>
          <w:rFonts w:ascii="Times New Roman" w:hAnsi="Times New Roman"/>
          <w:sz w:val="24"/>
          <w:szCs w:val="24"/>
        </w:rPr>
        <w:t xml:space="preserve"> dienas stacionāros ārstēto pacientu skaita pieaugums</w:t>
      </w:r>
      <w:r>
        <w:rPr>
          <w:rFonts w:ascii="Times New Roman" w:hAnsi="Times New Roman"/>
          <w:sz w:val="24"/>
          <w:szCs w:val="24"/>
        </w:rPr>
        <w:t xml:space="preserve"> salīdzinot ar 2011.gadā, tajā skaitā pacientu pieaugums dienas stacionāros vērojams</w:t>
      </w:r>
      <w:r w:rsidR="00F81074">
        <w:rPr>
          <w:rFonts w:ascii="Times New Roman" w:hAnsi="Times New Roman"/>
          <w:sz w:val="24"/>
          <w:szCs w:val="24"/>
        </w:rPr>
        <w:t xml:space="preserve"> </w:t>
      </w:r>
      <w:r>
        <w:rPr>
          <w:rFonts w:ascii="Times New Roman" w:hAnsi="Times New Roman"/>
          <w:sz w:val="24"/>
          <w:szCs w:val="24"/>
        </w:rPr>
        <w:t>Rīgas un Pierīgas reģionos</w:t>
      </w:r>
      <w:r w:rsidRPr="00A67BDC">
        <w:rPr>
          <w:rFonts w:ascii="Times New Roman" w:hAnsi="Times New Roman"/>
          <w:sz w:val="24"/>
          <w:szCs w:val="24"/>
        </w:rPr>
        <w:t>, salīdzinot ar 201</w:t>
      </w:r>
      <w:r>
        <w:rPr>
          <w:rFonts w:ascii="Times New Roman" w:hAnsi="Times New Roman"/>
          <w:sz w:val="24"/>
          <w:szCs w:val="24"/>
        </w:rPr>
        <w:t>3</w:t>
      </w:r>
      <w:r w:rsidRPr="00A67BDC">
        <w:rPr>
          <w:rFonts w:ascii="Times New Roman" w:hAnsi="Times New Roman"/>
          <w:sz w:val="24"/>
          <w:szCs w:val="24"/>
        </w:rPr>
        <w:t>.gadu</w:t>
      </w:r>
      <w:r w:rsidR="005C2715" w:rsidRPr="00A67BDC">
        <w:rPr>
          <w:rFonts w:ascii="Times New Roman" w:hAnsi="Times New Roman"/>
          <w:sz w:val="24"/>
          <w:szCs w:val="24"/>
        </w:rPr>
        <w:t xml:space="preserve">. Šāda tendence liecina par dienas stacionāru darbības attīstību, kā arī kopējo tendenci iespējami mazināt pacientu uzturēšanos stacionāros, </w:t>
      </w:r>
      <w:r w:rsidR="009C6018">
        <w:rPr>
          <w:rFonts w:ascii="Times New Roman" w:hAnsi="Times New Roman"/>
          <w:sz w:val="24"/>
          <w:szCs w:val="24"/>
        </w:rPr>
        <w:t>tajos gadījumos, kad diagnostiku un</w:t>
      </w:r>
      <w:r w:rsidR="00CD34C1">
        <w:rPr>
          <w:rFonts w:ascii="Times New Roman" w:hAnsi="Times New Roman"/>
          <w:sz w:val="24"/>
          <w:szCs w:val="24"/>
        </w:rPr>
        <w:t xml:space="preserve"> </w:t>
      </w:r>
      <w:r w:rsidR="009C6018">
        <w:rPr>
          <w:rFonts w:ascii="Times New Roman" w:hAnsi="Times New Roman"/>
          <w:sz w:val="24"/>
          <w:szCs w:val="24"/>
        </w:rPr>
        <w:t xml:space="preserve">ārstēšanu var nodrošināt ambulatori. </w:t>
      </w:r>
    </w:p>
    <w:p w:rsidR="00C83697" w:rsidRPr="009C6018"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Ambulatoro pakalpojumu sniedzēju struktūra ir sadrumstalota, tikai 32,6% ambulatoro pakalpojumu tiek sniegti ambulatorajos centros un slimnīcu ambulatorajās nodaļās</w:t>
      </w:r>
      <w:r w:rsidRPr="009C6018">
        <w:rPr>
          <w:rFonts w:ascii="Times New Roman" w:hAnsi="Times New Roman"/>
          <w:sz w:val="24"/>
          <w:szCs w:val="24"/>
          <w:vertAlign w:val="superscript"/>
        </w:rPr>
        <w:footnoteReference w:id="21"/>
      </w:r>
      <w:r w:rsidRPr="009C6018">
        <w:rPr>
          <w:rFonts w:ascii="Times New Roman" w:hAnsi="Times New Roman"/>
          <w:sz w:val="24"/>
          <w:szCs w:val="24"/>
        </w:rPr>
        <w:t>.</w:t>
      </w:r>
      <w:r w:rsidR="00A67BDC" w:rsidRPr="009C6018">
        <w:rPr>
          <w:rFonts w:ascii="Times New Roman" w:hAnsi="Times New Roman"/>
          <w:sz w:val="24"/>
          <w:szCs w:val="24"/>
        </w:rPr>
        <w:t xml:space="preserve"> </w:t>
      </w:r>
      <w:r w:rsidRPr="009C6018">
        <w:rPr>
          <w:rFonts w:ascii="Times New Roman" w:hAnsi="Times New Roman"/>
          <w:sz w:val="24"/>
          <w:szCs w:val="24"/>
        </w:rPr>
        <w:t xml:space="preserve">Pēdējo gadu laikā novērojama ārstu speciālistu privātprakšu skaita palielināšanās un aktīva privāto veselības aprūpes centru darbības paplašināšanās. </w:t>
      </w:r>
    </w:p>
    <w:p w:rsidR="00656127" w:rsidRPr="00B27979" w:rsidRDefault="00656127"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CC675C">
        <w:rPr>
          <w:rFonts w:ascii="Times New Roman" w:hAnsi="Times New Roman"/>
          <w:sz w:val="24"/>
          <w:szCs w:val="24"/>
        </w:rPr>
        <w:t>tabula</w:t>
      </w:r>
    </w:p>
    <w:p w:rsidR="00465041" w:rsidRPr="00503E78" w:rsidRDefault="00465041"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Vietu un ārstēto pacientu skaits dienas stacionāros</w:t>
      </w:r>
      <w:r w:rsidR="00BA2B53" w:rsidRPr="00503E78">
        <w:rPr>
          <w:rFonts w:ascii="Times New Roman" w:hAnsi="Times New Roman"/>
          <w:b/>
          <w:noProof/>
          <w:sz w:val="24"/>
          <w:szCs w:val="24"/>
          <w:lang w:bidi="lo-LA"/>
        </w:rPr>
        <w:t xml:space="preserve"> </w:t>
      </w:r>
      <w:r w:rsidRPr="00503E78">
        <w:rPr>
          <w:rFonts w:ascii="Times New Roman" w:hAnsi="Times New Roman"/>
          <w:b/>
          <w:noProof/>
          <w:sz w:val="24"/>
          <w:szCs w:val="24"/>
          <w:lang w:bidi="lo-LA"/>
        </w:rPr>
        <w:t>sadalījumā pa statistiskajiem reģioniem, 2013 – 2015</w:t>
      </w:r>
    </w:p>
    <w:tbl>
      <w:tblPr>
        <w:tblStyle w:val="LightList-Accent2"/>
        <w:tblW w:w="0" w:type="auto"/>
        <w:tblLook w:val="04A0"/>
      </w:tblPr>
      <w:tblGrid>
        <w:gridCol w:w="2235"/>
        <w:gridCol w:w="1157"/>
        <w:gridCol w:w="1158"/>
        <w:gridCol w:w="1157"/>
        <w:gridCol w:w="1158"/>
        <w:gridCol w:w="1157"/>
        <w:gridCol w:w="1158"/>
      </w:tblGrid>
      <w:tr w:rsidR="00465041" w:rsidRPr="00A3725E" w:rsidTr="000705EB">
        <w:trPr>
          <w:cnfStyle w:val="100000000000"/>
          <w:trHeight w:val="397"/>
        </w:trPr>
        <w:tc>
          <w:tcPr>
            <w:cnfStyle w:val="001000000000"/>
            <w:tcW w:w="2235" w:type="dxa"/>
            <w:vMerge w:val="restart"/>
            <w:shd w:val="clear" w:color="auto" w:fill="C0504D" w:themeFill="accent2"/>
            <w:vAlign w:val="center"/>
          </w:tcPr>
          <w:p w:rsidR="00465041" w:rsidRPr="00A3725E" w:rsidRDefault="00465041" w:rsidP="000705EB">
            <w:pPr>
              <w:widowControl w:val="0"/>
              <w:spacing w:after="0" w:line="240" w:lineRule="auto"/>
              <w:jc w:val="center"/>
              <w:rPr>
                <w:rFonts w:ascii="Times New Roman" w:hAnsi="Times New Roman"/>
              </w:rPr>
            </w:pPr>
            <w:r w:rsidRPr="00A3725E">
              <w:rPr>
                <w:rFonts w:ascii="Times New Roman" w:hAnsi="Times New Roman"/>
              </w:rPr>
              <w:t>Statistiskais reģions</w:t>
            </w:r>
          </w:p>
        </w:tc>
        <w:tc>
          <w:tcPr>
            <w:tcW w:w="3472" w:type="dxa"/>
            <w:gridSpan w:val="3"/>
            <w:shd w:val="clear" w:color="auto" w:fill="C0504D" w:themeFill="accent2"/>
            <w:vAlign w:val="center"/>
          </w:tcPr>
          <w:p w:rsidR="00465041" w:rsidRPr="00A3725E" w:rsidRDefault="00465041" w:rsidP="000705EB">
            <w:pPr>
              <w:widowControl w:val="0"/>
              <w:spacing w:after="0" w:line="240" w:lineRule="auto"/>
              <w:jc w:val="center"/>
              <w:cnfStyle w:val="100000000000"/>
              <w:rPr>
                <w:rFonts w:ascii="Times New Roman" w:hAnsi="Times New Roman"/>
              </w:rPr>
            </w:pPr>
            <w:r w:rsidRPr="00A3725E">
              <w:rPr>
                <w:rFonts w:ascii="Times New Roman" w:hAnsi="Times New Roman"/>
              </w:rPr>
              <w:t>Vietu skaits</w:t>
            </w:r>
          </w:p>
        </w:tc>
        <w:tc>
          <w:tcPr>
            <w:tcW w:w="3473" w:type="dxa"/>
            <w:gridSpan w:val="3"/>
            <w:shd w:val="clear" w:color="auto" w:fill="C0504D" w:themeFill="accent2"/>
            <w:vAlign w:val="center"/>
          </w:tcPr>
          <w:p w:rsidR="00465041" w:rsidRPr="00A3725E" w:rsidRDefault="00465041" w:rsidP="000705EB">
            <w:pPr>
              <w:widowControl w:val="0"/>
              <w:spacing w:after="0" w:line="240" w:lineRule="auto"/>
              <w:jc w:val="center"/>
              <w:cnfStyle w:val="100000000000"/>
              <w:rPr>
                <w:rFonts w:ascii="Times New Roman" w:hAnsi="Times New Roman"/>
              </w:rPr>
            </w:pPr>
            <w:r w:rsidRPr="00A3725E">
              <w:rPr>
                <w:rFonts w:ascii="Times New Roman" w:hAnsi="Times New Roman"/>
              </w:rPr>
              <w:t>Ārstēto pacientu skaits</w:t>
            </w:r>
          </w:p>
        </w:tc>
      </w:tr>
      <w:tr w:rsidR="00465041" w:rsidRPr="00BA2B53" w:rsidTr="000705EB">
        <w:trPr>
          <w:cnfStyle w:val="000000100000"/>
          <w:trHeight w:val="397"/>
        </w:trPr>
        <w:tc>
          <w:tcPr>
            <w:cnfStyle w:val="001000000000"/>
            <w:tcW w:w="2235" w:type="dxa"/>
            <w:vMerge/>
            <w:shd w:val="clear" w:color="auto" w:fill="C0504D" w:themeFill="accent2"/>
            <w:vAlign w:val="center"/>
          </w:tcPr>
          <w:p w:rsidR="00465041" w:rsidRPr="007A1959" w:rsidRDefault="00465041" w:rsidP="000705EB">
            <w:pPr>
              <w:widowControl w:val="0"/>
              <w:spacing w:after="0" w:line="240" w:lineRule="auto"/>
              <w:jc w:val="center"/>
              <w:rPr>
                <w:rFonts w:ascii="Times New Roman" w:hAnsi="Times New Roman"/>
                <w:b w:val="0"/>
                <w:bCs w:val="0"/>
                <w:color w:val="FFFFFF"/>
              </w:rPr>
            </w:pP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2013</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2014</w:t>
            </w: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2015</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2013</w:t>
            </w: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2014</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2015</w:t>
            </w:r>
          </w:p>
        </w:tc>
      </w:tr>
      <w:tr w:rsidR="00465041" w:rsidRPr="00A3725E"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Cs w:val="0"/>
              </w:rPr>
            </w:pPr>
            <w:r w:rsidRPr="00A3725E">
              <w:rPr>
                <w:rFonts w:ascii="Times New Roman" w:hAnsi="Times New Roman"/>
                <w:bCs w:val="0"/>
              </w:rPr>
              <w:t>Latvija kopā</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2 506</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2 580</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2 630</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164 097</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166 023</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163 553</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 xml:space="preserve">Rīgas </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1 110</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1 152</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1 102</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96 799</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99 878</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100 954</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Pierīgas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371</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383</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396</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13 515</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14 008</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15 414</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Vidzemes</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216</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226</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227</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13 414</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12 787</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11 172</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Kurzemes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265</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265</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292</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14 338</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14 429</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12 797</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Zemgales</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330</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316</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334</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13 332</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12 203</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11 226</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Latgales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214</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238</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279</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12 699</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12 718</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11 990</w:t>
            </w:r>
          </w:p>
        </w:tc>
      </w:tr>
    </w:tbl>
    <w:p w:rsidR="00465041" w:rsidRPr="00E5553D" w:rsidRDefault="00656127" w:rsidP="002F5D29">
      <w:pPr>
        <w:widowControl w:val="0"/>
        <w:spacing w:after="120" w:line="240" w:lineRule="auto"/>
        <w:ind w:firstLine="709"/>
        <w:rPr>
          <w:rFonts w:ascii="Times New Roman" w:hAnsi="Times New Roman"/>
          <w:i/>
          <w:sz w:val="20"/>
          <w:szCs w:val="24"/>
          <w:lang w:eastAsia="lv-LV"/>
        </w:rPr>
      </w:pPr>
      <w:r w:rsidRPr="00E5553D">
        <w:rPr>
          <w:rFonts w:ascii="Times New Roman" w:hAnsi="Times New Roman"/>
          <w:i/>
          <w:sz w:val="20"/>
          <w:szCs w:val="24"/>
          <w:lang w:eastAsia="lv-LV"/>
        </w:rPr>
        <w:t>Avots: SPKC</w:t>
      </w:r>
    </w:p>
    <w:p w:rsidR="00C917E6" w:rsidRPr="00336FA3" w:rsidRDefault="00C917E6" w:rsidP="002F5D29">
      <w:pPr>
        <w:widowControl w:val="0"/>
        <w:autoSpaceDE w:val="0"/>
        <w:autoSpaceDN w:val="0"/>
        <w:adjustRightInd w:val="0"/>
        <w:spacing w:after="0" w:line="293" w:lineRule="atLeast"/>
        <w:jc w:val="center"/>
        <w:rPr>
          <w:rFonts w:ascii="Times New Roman" w:hAnsi="Times New Roman"/>
          <w:b/>
          <w:bCs/>
          <w:sz w:val="28"/>
          <w:szCs w:val="28"/>
          <w:lang w:bidi="lo-LA"/>
        </w:rPr>
      </w:pPr>
    </w:p>
    <w:p w:rsidR="0068658C" w:rsidRDefault="0068658C" w:rsidP="002F5D29">
      <w:pPr>
        <w:widowControl w:val="0"/>
        <w:autoSpaceDE w:val="0"/>
        <w:autoSpaceDN w:val="0"/>
        <w:adjustRightInd w:val="0"/>
        <w:spacing w:after="0" w:line="240" w:lineRule="auto"/>
        <w:jc w:val="center"/>
        <w:rPr>
          <w:rFonts w:ascii="Times New Roman" w:hAnsi="Times New Roman"/>
          <w:b/>
          <w:bCs/>
          <w:color w:val="000000"/>
          <w:sz w:val="28"/>
          <w:szCs w:val="24"/>
          <w:lang w:bidi="lo-LA"/>
        </w:rPr>
      </w:pPr>
    </w:p>
    <w:p w:rsidR="00FC4E40" w:rsidRPr="007A7017" w:rsidRDefault="00BA2B53" w:rsidP="00F57843">
      <w:pPr>
        <w:pStyle w:val="Heading3"/>
      </w:pPr>
      <w:bookmarkStart w:id="34" w:name="_Toc465720287"/>
      <w:bookmarkStart w:id="35" w:name="_Toc469410754"/>
      <w:r>
        <w:t xml:space="preserve">3.2.3. </w:t>
      </w:r>
      <w:r w:rsidR="00C917E6" w:rsidRPr="007A7017">
        <w:t>Pirmsslimnīcas n</w:t>
      </w:r>
      <w:r w:rsidR="00FC4E40" w:rsidRPr="007A7017">
        <w:t>eatliekamā medicīniskā palīdzība</w:t>
      </w:r>
      <w:bookmarkEnd w:id="34"/>
      <w:bookmarkEnd w:id="35"/>
    </w:p>
    <w:p w:rsidR="00FC4E40" w:rsidRPr="00070E30" w:rsidRDefault="00FC4E40" w:rsidP="002F5D29">
      <w:pPr>
        <w:pStyle w:val="ListParagraph"/>
        <w:widowControl w:val="0"/>
        <w:autoSpaceDE w:val="0"/>
        <w:autoSpaceDN w:val="0"/>
        <w:adjustRightInd w:val="0"/>
        <w:spacing w:after="0" w:line="240" w:lineRule="auto"/>
        <w:ind w:left="0"/>
        <w:jc w:val="both"/>
        <w:rPr>
          <w:rFonts w:ascii="Times New Roman" w:hAnsi="Times New Roman"/>
          <w:color w:val="000000"/>
          <w:sz w:val="24"/>
          <w:szCs w:val="24"/>
        </w:rPr>
      </w:pPr>
    </w:p>
    <w:p w:rsidR="00FC4E40" w:rsidRPr="00E5553D" w:rsidRDefault="00E34F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NMP</w:t>
      </w:r>
      <w:r w:rsidR="00FC4E40" w:rsidRPr="00E5553D">
        <w:rPr>
          <w:rFonts w:ascii="Times New Roman" w:hAnsi="Times New Roman"/>
          <w:sz w:val="24"/>
          <w:szCs w:val="24"/>
        </w:rPr>
        <w:t xml:space="preserve"> dienests </w:t>
      </w:r>
      <w:r w:rsidR="00A03D86" w:rsidRPr="00E5553D">
        <w:rPr>
          <w:rFonts w:ascii="Times New Roman" w:hAnsi="Times New Roman"/>
          <w:sz w:val="24"/>
          <w:szCs w:val="24"/>
        </w:rPr>
        <w:t xml:space="preserve">sniedz pirmsslimnīcas </w:t>
      </w:r>
      <w:r>
        <w:rPr>
          <w:rFonts w:ascii="Times New Roman" w:hAnsi="Times New Roman"/>
          <w:sz w:val="24"/>
          <w:szCs w:val="24"/>
        </w:rPr>
        <w:t xml:space="preserve">NMP, ko </w:t>
      </w:r>
      <w:r w:rsidR="00A85CA5" w:rsidRPr="00E5553D">
        <w:rPr>
          <w:rFonts w:ascii="Times New Roman" w:hAnsi="Times New Roman"/>
          <w:sz w:val="24"/>
          <w:szCs w:val="24"/>
        </w:rPr>
        <w:t>nodrošina</w:t>
      </w:r>
      <w:r>
        <w:rPr>
          <w:rFonts w:ascii="Times New Roman" w:hAnsi="Times New Roman"/>
          <w:sz w:val="24"/>
          <w:szCs w:val="24"/>
        </w:rPr>
        <w:t xml:space="preserve"> </w:t>
      </w:r>
      <w:r w:rsidR="00A85CA5" w:rsidRPr="00E5553D">
        <w:rPr>
          <w:rFonts w:ascii="Times New Roman" w:hAnsi="Times New Roman"/>
          <w:sz w:val="24"/>
          <w:szCs w:val="24"/>
        </w:rPr>
        <w:t>190 brigādes 102 lokalizācijas vietās</w:t>
      </w:r>
      <w:r w:rsidR="00895FBC">
        <w:rPr>
          <w:rFonts w:ascii="Times New Roman" w:hAnsi="Times New Roman"/>
          <w:sz w:val="24"/>
          <w:szCs w:val="24"/>
        </w:rPr>
        <w:t>.</w:t>
      </w:r>
      <w:r w:rsidR="00E5553D">
        <w:rPr>
          <w:rFonts w:ascii="Times New Roman" w:hAnsi="Times New Roman"/>
          <w:sz w:val="24"/>
          <w:szCs w:val="24"/>
        </w:rPr>
        <w:t xml:space="preserve"> </w:t>
      </w:r>
      <w:r w:rsidR="00F40D8B" w:rsidRPr="00E5553D">
        <w:rPr>
          <w:rFonts w:ascii="Times New Roman" w:hAnsi="Times New Roman"/>
          <w:sz w:val="24"/>
          <w:szCs w:val="24"/>
        </w:rPr>
        <w:t>NMP</w:t>
      </w:r>
      <w:r>
        <w:rPr>
          <w:rFonts w:ascii="Times New Roman" w:hAnsi="Times New Roman"/>
          <w:sz w:val="24"/>
          <w:szCs w:val="24"/>
        </w:rPr>
        <w:t xml:space="preserve"> dienesta</w:t>
      </w:r>
      <w:r w:rsidR="00AE2A45" w:rsidRPr="00E5553D">
        <w:rPr>
          <w:rFonts w:ascii="Times New Roman" w:hAnsi="Times New Roman"/>
          <w:sz w:val="24"/>
          <w:szCs w:val="24"/>
        </w:rPr>
        <w:t xml:space="preserve"> brigāde </w:t>
      </w:r>
      <w:r w:rsidR="00FC4E40" w:rsidRPr="00E5553D">
        <w:rPr>
          <w:rFonts w:ascii="Times New Roman" w:hAnsi="Times New Roman"/>
          <w:sz w:val="24"/>
          <w:szCs w:val="24"/>
        </w:rPr>
        <w:t>cietušajam (saslimušajam)</w:t>
      </w:r>
      <w:r w:rsidR="001A357A" w:rsidRPr="00E5553D">
        <w:rPr>
          <w:rFonts w:ascii="Times New Roman" w:hAnsi="Times New Roman"/>
          <w:sz w:val="24"/>
          <w:szCs w:val="24"/>
        </w:rPr>
        <w:t xml:space="preserve"> </w:t>
      </w:r>
      <w:r w:rsidR="00FC4E40" w:rsidRPr="00E5553D">
        <w:rPr>
          <w:rFonts w:ascii="Times New Roman" w:hAnsi="Times New Roman"/>
          <w:sz w:val="24"/>
          <w:szCs w:val="24"/>
        </w:rPr>
        <w:t xml:space="preserve">sniedz </w:t>
      </w:r>
      <w:r>
        <w:rPr>
          <w:rFonts w:ascii="Times New Roman" w:hAnsi="Times New Roman"/>
          <w:sz w:val="24"/>
          <w:szCs w:val="24"/>
        </w:rPr>
        <w:t xml:space="preserve">palīdzību </w:t>
      </w:r>
      <w:r w:rsidR="00FC4E40" w:rsidRPr="00E5553D">
        <w:rPr>
          <w:rFonts w:ascii="Times New Roman" w:hAnsi="Times New Roman"/>
          <w:sz w:val="24"/>
          <w:szCs w:val="24"/>
        </w:rPr>
        <w:t>notikuma vietā, kā arī transportēšanas laikā uz atbil</w:t>
      </w:r>
      <w:r w:rsidR="00A03D86" w:rsidRPr="00E5553D">
        <w:rPr>
          <w:rFonts w:ascii="Times New Roman" w:hAnsi="Times New Roman"/>
          <w:sz w:val="24"/>
          <w:szCs w:val="24"/>
        </w:rPr>
        <w:t>stošu</w:t>
      </w:r>
      <w:r w:rsidR="00FC4E40" w:rsidRPr="00E5553D">
        <w:rPr>
          <w:rFonts w:ascii="Times New Roman" w:hAnsi="Times New Roman"/>
          <w:sz w:val="24"/>
          <w:szCs w:val="24"/>
        </w:rPr>
        <w:t xml:space="preserve"> ārstniecības iestādi</w:t>
      </w:r>
      <w:r w:rsidR="00A03D86" w:rsidRPr="00E5553D">
        <w:rPr>
          <w:rFonts w:ascii="Times New Roman" w:hAnsi="Times New Roman"/>
          <w:sz w:val="24"/>
          <w:szCs w:val="24"/>
        </w:rPr>
        <w:t>,</w:t>
      </w:r>
      <w:r w:rsidR="00FC4E40" w:rsidRPr="00E5553D">
        <w:rPr>
          <w:rFonts w:ascii="Times New Roman" w:hAnsi="Times New Roman"/>
          <w:sz w:val="24"/>
          <w:szCs w:val="24"/>
        </w:rPr>
        <w:t xml:space="preserve"> saskaņā ar hospitalizācijas plānu</w:t>
      </w:r>
      <w:r w:rsidR="00A03D86" w:rsidRPr="00E5553D">
        <w:rPr>
          <w:rFonts w:ascii="Times New Roman" w:hAnsi="Times New Roman"/>
          <w:sz w:val="24"/>
          <w:szCs w:val="24"/>
        </w:rPr>
        <w:t>,</w:t>
      </w:r>
      <w:r w:rsidR="00FC4E40" w:rsidRPr="00E5553D">
        <w:rPr>
          <w:rFonts w:ascii="Times New Roman" w:hAnsi="Times New Roman"/>
          <w:sz w:val="24"/>
          <w:szCs w:val="24"/>
        </w:rPr>
        <w:t xml:space="preserve"> šādos gadījumos:</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nelaimes gadījumi, avārijas, katastrofas, smagas mehāniskās, termiskās, ķīmiskās un kombinētās traumas, elektrotraumas, svešķermeņi elpošanas ceļos, slīkšana, smakšana, saindēšanās;</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pēkšņa saslimšana vai trauma sabiedriskā vietā;</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pēkšņa saslimšana vai hronisku slimību paasināšanās, kas apdraud personas dzīvību;</w:t>
      </w:r>
    </w:p>
    <w:p w:rsidR="00421197"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dzīvībai un veselībai kritiskā stāvoklī esoša cietušā (saslimušā) neatliekama pārvešana, kā arī dzemdētājas nogādāšana atbilstoši veselības stāvoklim tuvākajā attiecīgajā ārstniecības iestādē vai no ārstniecības iestādes uz stacionāru vai augstāka līmeņa stacionārās ārstniecības iestādi (specializēto centru, universitātes klīniku)</w:t>
      </w:r>
    </w:p>
    <w:p w:rsidR="00507645" w:rsidRDefault="00507645" w:rsidP="002F5D29">
      <w:pPr>
        <w:pStyle w:val="tv213"/>
        <w:widowControl w:val="0"/>
        <w:spacing w:before="0" w:beforeAutospacing="0" w:after="0" w:afterAutospacing="0"/>
        <w:ind w:left="720"/>
        <w:jc w:val="right"/>
        <w:rPr>
          <w:sz w:val="22"/>
          <w:szCs w:val="28"/>
        </w:rPr>
      </w:pPr>
    </w:p>
    <w:p w:rsidR="00421197" w:rsidRPr="00656127" w:rsidRDefault="00656127" w:rsidP="00493608">
      <w:pPr>
        <w:pStyle w:val="ListParagraph"/>
        <w:widowControl w:val="0"/>
        <w:numPr>
          <w:ilvl w:val="0"/>
          <w:numId w:val="3"/>
        </w:numPr>
        <w:spacing w:after="0" w:line="240" w:lineRule="auto"/>
        <w:ind w:left="1276" w:firstLine="0"/>
        <w:jc w:val="right"/>
        <w:rPr>
          <w:szCs w:val="28"/>
        </w:rPr>
      </w:pPr>
      <w:r w:rsidRPr="00CC675C">
        <w:rPr>
          <w:rFonts w:ascii="Times New Roman" w:hAnsi="Times New Roman"/>
          <w:sz w:val="24"/>
          <w:szCs w:val="24"/>
        </w:rPr>
        <w:lastRenderedPageBreak/>
        <w:t>tabula</w:t>
      </w:r>
    </w:p>
    <w:p w:rsidR="00CB736C" w:rsidRPr="00503E78" w:rsidRDefault="00E34F73" w:rsidP="002F5D29">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NMP</w:t>
      </w:r>
      <w:r w:rsidR="00421197" w:rsidRPr="00503E78">
        <w:rPr>
          <w:rFonts w:ascii="Times New Roman" w:hAnsi="Times New Roman"/>
          <w:b/>
          <w:noProof/>
          <w:sz w:val="24"/>
          <w:szCs w:val="24"/>
          <w:lang w:bidi="lo-LA"/>
        </w:rPr>
        <w:t xml:space="preserve"> izsaukumu struktūra</w:t>
      </w:r>
      <w:r w:rsidR="00E5553D" w:rsidRPr="00503E78">
        <w:rPr>
          <w:rFonts w:ascii="Times New Roman" w:hAnsi="Times New Roman"/>
          <w:b/>
          <w:noProof/>
          <w:sz w:val="24"/>
          <w:szCs w:val="24"/>
          <w:lang w:bidi="lo-LA"/>
        </w:rPr>
        <w:t xml:space="preserve"> </w:t>
      </w:r>
      <w:r w:rsidR="00421197" w:rsidRPr="00503E78">
        <w:rPr>
          <w:rFonts w:ascii="Times New Roman" w:hAnsi="Times New Roman"/>
          <w:b/>
          <w:noProof/>
          <w:sz w:val="24"/>
          <w:szCs w:val="24"/>
          <w:lang w:bidi="lo-LA"/>
        </w:rPr>
        <w:t>sadalījumā pēc izsaukuma rezultāta, 2006 – 2015</w:t>
      </w:r>
    </w:p>
    <w:tbl>
      <w:tblPr>
        <w:tblStyle w:val="LightList-Accent2"/>
        <w:tblW w:w="9546" w:type="dxa"/>
        <w:tblLayout w:type="fixed"/>
        <w:tblLook w:val="04A0"/>
      </w:tblPr>
      <w:tblGrid>
        <w:gridCol w:w="675"/>
        <w:gridCol w:w="1134"/>
        <w:gridCol w:w="992"/>
        <w:gridCol w:w="1134"/>
        <w:gridCol w:w="1073"/>
        <w:gridCol w:w="1196"/>
        <w:gridCol w:w="1253"/>
        <w:gridCol w:w="1022"/>
        <w:gridCol w:w="1067"/>
      </w:tblGrid>
      <w:tr w:rsidR="00421197" w:rsidRPr="00CF6F72" w:rsidTr="009D5431">
        <w:trPr>
          <w:cnfStyle w:val="100000000000"/>
          <w:trHeight w:val="20"/>
        </w:trPr>
        <w:tc>
          <w:tcPr>
            <w:cnfStyle w:val="001000000000"/>
            <w:tcW w:w="675" w:type="dxa"/>
            <w:vMerge w:val="restart"/>
          </w:tcPr>
          <w:p w:rsidR="00421197" w:rsidRPr="00CF6F72" w:rsidRDefault="00E5553D" w:rsidP="00A3725E">
            <w:pPr>
              <w:widowControl w:val="0"/>
              <w:spacing w:before="60" w:after="60" w:line="240" w:lineRule="auto"/>
              <w:jc w:val="center"/>
              <w:rPr>
                <w:rFonts w:ascii="Times New Roman" w:hAnsi="Times New Roman"/>
                <w:b w:val="0"/>
                <w:bCs w:val="0"/>
              </w:rPr>
            </w:pPr>
            <w:r w:rsidRPr="00CF6F72">
              <w:rPr>
                <w:rFonts w:ascii="Times New Roman" w:hAnsi="Times New Roman"/>
                <w:b w:val="0"/>
                <w:bCs w:val="0"/>
              </w:rPr>
              <w:t>Gads</w:t>
            </w:r>
          </w:p>
        </w:tc>
        <w:tc>
          <w:tcPr>
            <w:tcW w:w="1134" w:type="dxa"/>
            <w:vMerge w:val="restart"/>
          </w:tcPr>
          <w:p w:rsidR="00421197" w:rsidRPr="00CF6F72" w:rsidRDefault="00421197" w:rsidP="00A3725E">
            <w:pPr>
              <w:widowControl w:val="0"/>
              <w:spacing w:before="60" w:after="60" w:line="240" w:lineRule="auto"/>
              <w:ind w:left="-108" w:right="-108"/>
              <w:jc w:val="center"/>
              <w:cnfStyle w:val="100000000000"/>
              <w:rPr>
                <w:rFonts w:ascii="Times New Roman" w:hAnsi="Times New Roman"/>
                <w:b w:val="0"/>
                <w:bCs w:val="0"/>
              </w:rPr>
            </w:pPr>
            <w:r w:rsidRPr="00CF6F72">
              <w:rPr>
                <w:rFonts w:ascii="Times New Roman" w:hAnsi="Times New Roman"/>
                <w:b w:val="0"/>
                <w:bCs w:val="0"/>
              </w:rPr>
              <w:t>Kopējais izpildīto NMP izsaukumu skaits</w:t>
            </w:r>
            <w:r w:rsidRPr="00CF6F72">
              <w:rPr>
                <w:rStyle w:val="FootnoteReference"/>
                <w:rFonts w:ascii="Times New Roman" w:hAnsi="Times New Roman"/>
                <w:b w:val="0"/>
                <w:bCs w:val="0"/>
              </w:rPr>
              <w:footnoteReference w:id="22"/>
            </w:r>
          </w:p>
        </w:tc>
        <w:tc>
          <w:tcPr>
            <w:tcW w:w="4395" w:type="dxa"/>
            <w:gridSpan w:val="4"/>
          </w:tcPr>
          <w:p w:rsidR="00421197" w:rsidRPr="00CF6F72" w:rsidRDefault="00421197" w:rsidP="00A3725E">
            <w:pPr>
              <w:widowControl w:val="0"/>
              <w:spacing w:before="60" w:after="60" w:line="240" w:lineRule="auto"/>
              <w:ind w:left="-108" w:right="-108"/>
              <w:jc w:val="center"/>
              <w:cnfStyle w:val="100000000000"/>
              <w:rPr>
                <w:rFonts w:ascii="Times New Roman" w:hAnsi="Times New Roman"/>
                <w:b w:val="0"/>
                <w:bCs w:val="0"/>
              </w:rPr>
            </w:pPr>
            <w:r w:rsidRPr="00CF6F72">
              <w:rPr>
                <w:rFonts w:ascii="Times New Roman" w:hAnsi="Times New Roman"/>
                <w:b w:val="0"/>
                <w:bCs w:val="0"/>
              </w:rPr>
              <w:t>NMP dzīvībai un veselībai kritiskos stāvokļos</w:t>
            </w:r>
          </w:p>
        </w:tc>
        <w:tc>
          <w:tcPr>
            <w:tcW w:w="2275" w:type="dxa"/>
            <w:gridSpan w:val="2"/>
          </w:tcPr>
          <w:p w:rsidR="00421197" w:rsidRPr="00CF6F72" w:rsidRDefault="00421197" w:rsidP="00A3725E">
            <w:pPr>
              <w:widowControl w:val="0"/>
              <w:spacing w:before="60" w:after="60" w:line="240" w:lineRule="auto"/>
              <w:jc w:val="center"/>
              <w:cnfStyle w:val="100000000000"/>
              <w:rPr>
                <w:rFonts w:ascii="Times New Roman" w:hAnsi="Times New Roman"/>
                <w:b w:val="0"/>
                <w:bCs w:val="0"/>
              </w:rPr>
            </w:pPr>
            <w:r w:rsidRPr="00CF6F72">
              <w:rPr>
                <w:rFonts w:ascii="Times New Roman" w:hAnsi="Times New Roman"/>
                <w:b w:val="0"/>
                <w:bCs w:val="0"/>
              </w:rPr>
              <w:t>NMP pārējos gadījumos</w:t>
            </w:r>
          </w:p>
        </w:tc>
        <w:tc>
          <w:tcPr>
            <w:tcW w:w="1067" w:type="dxa"/>
            <w:vMerge w:val="restart"/>
          </w:tcPr>
          <w:p w:rsidR="00421197" w:rsidRPr="00CF6F72" w:rsidRDefault="00E5553D" w:rsidP="00A3725E">
            <w:pPr>
              <w:widowControl w:val="0"/>
              <w:spacing w:before="60" w:after="60" w:line="240" w:lineRule="auto"/>
              <w:ind w:left="-108" w:right="-74"/>
              <w:jc w:val="center"/>
              <w:cnfStyle w:val="100000000000"/>
              <w:rPr>
                <w:rFonts w:ascii="Times New Roman" w:hAnsi="Times New Roman"/>
                <w:b w:val="0"/>
                <w:bCs w:val="0"/>
              </w:rPr>
            </w:pPr>
            <w:r w:rsidRPr="00CF6F72">
              <w:rPr>
                <w:rFonts w:ascii="Times New Roman" w:hAnsi="Times New Roman"/>
                <w:b w:val="0"/>
                <w:bCs w:val="0"/>
              </w:rPr>
              <w:t>Bez rezultāta</w:t>
            </w:r>
            <w:r w:rsidR="00421197" w:rsidRPr="00CF6F72">
              <w:rPr>
                <w:rFonts w:ascii="Times New Roman" w:hAnsi="Times New Roman"/>
                <w:b w:val="0"/>
                <w:bCs w:val="0"/>
              </w:rPr>
              <w:t xml:space="preserve"> izsaukumi</w:t>
            </w:r>
          </w:p>
        </w:tc>
      </w:tr>
      <w:tr w:rsidR="00421197" w:rsidRPr="00CF6F72" w:rsidTr="009D5431">
        <w:trPr>
          <w:cnfStyle w:val="000000100000"/>
          <w:trHeight w:val="20"/>
        </w:trPr>
        <w:tc>
          <w:tcPr>
            <w:cnfStyle w:val="001000000000"/>
            <w:tcW w:w="675" w:type="dxa"/>
            <w:vMerge/>
          </w:tcPr>
          <w:p w:rsidR="00421197" w:rsidRPr="00CF6F72" w:rsidRDefault="00421197" w:rsidP="00A3725E">
            <w:pPr>
              <w:widowControl w:val="0"/>
              <w:spacing w:before="60" w:after="60" w:line="240" w:lineRule="auto"/>
              <w:jc w:val="center"/>
              <w:rPr>
                <w:rFonts w:ascii="Times New Roman" w:hAnsi="Times New Roman"/>
                <w:b w:val="0"/>
                <w:bCs w:val="0"/>
              </w:rPr>
            </w:pPr>
          </w:p>
        </w:tc>
        <w:tc>
          <w:tcPr>
            <w:tcW w:w="1134" w:type="dxa"/>
            <w:vMerge/>
          </w:tcPr>
          <w:p w:rsidR="00421197" w:rsidRPr="00CF6F72" w:rsidRDefault="00421197" w:rsidP="00A3725E">
            <w:pPr>
              <w:widowControl w:val="0"/>
              <w:spacing w:before="60" w:after="60" w:line="240" w:lineRule="auto"/>
              <w:ind w:left="-108" w:right="-108"/>
              <w:jc w:val="center"/>
              <w:cnfStyle w:val="000000100000"/>
              <w:rPr>
                <w:rFonts w:ascii="Times New Roman" w:hAnsi="Times New Roman"/>
                <w:b/>
                <w:bCs/>
              </w:rPr>
            </w:pPr>
          </w:p>
        </w:tc>
        <w:tc>
          <w:tcPr>
            <w:tcW w:w="992" w:type="dxa"/>
            <w:shd w:val="clear" w:color="auto" w:fill="C0504D" w:themeFill="accent2"/>
          </w:tcPr>
          <w:p w:rsidR="0065612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Traumas</w:t>
            </w:r>
          </w:p>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un nelaimes gadījumi</w:t>
            </w:r>
          </w:p>
        </w:tc>
        <w:tc>
          <w:tcPr>
            <w:tcW w:w="1134" w:type="dxa"/>
            <w:shd w:val="clear" w:color="auto" w:fill="C0504D" w:themeFill="accent2"/>
          </w:tcPr>
          <w:p w:rsidR="0065612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Pēkšņas saslimšanas</w:t>
            </w:r>
          </w:p>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un akūti stāvokļi</w:t>
            </w:r>
          </w:p>
        </w:tc>
        <w:tc>
          <w:tcPr>
            <w:tcW w:w="1073" w:type="dxa"/>
            <w:shd w:val="clear" w:color="auto" w:fill="C0504D" w:themeFill="accent2"/>
          </w:tcPr>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Dzemdības un grūtniecības patoloģija</w:t>
            </w:r>
          </w:p>
        </w:tc>
        <w:tc>
          <w:tcPr>
            <w:tcW w:w="1196" w:type="dxa"/>
            <w:shd w:val="clear" w:color="auto" w:fill="C0504D" w:themeFill="accent2"/>
          </w:tcPr>
          <w:p w:rsidR="00421197" w:rsidRPr="009D5431" w:rsidRDefault="007079F0" w:rsidP="00A3725E">
            <w:pPr>
              <w:widowControl w:val="0"/>
              <w:spacing w:before="60" w:after="60" w:line="240" w:lineRule="auto"/>
              <w:ind w:left="-43"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Pārvešanas</w:t>
            </w:r>
          </w:p>
        </w:tc>
        <w:tc>
          <w:tcPr>
            <w:tcW w:w="1253" w:type="dxa"/>
            <w:shd w:val="clear" w:color="auto" w:fill="C0504D" w:themeFill="accent2"/>
          </w:tcPr>
          <w:p w:rsidR="00421197" w:rsidRPr="009D5431" w:rsidRDefault="007079F0" w:rsidP="00A3725E">
            <w:pPr>
              <w:widowControl w:val="0"/>
              <w:spacing w:before="60" w:after="60" w:line="240" w:lineRule="auto"/>
              <w:ind w:left="-43"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Saslimšanas</w:t>
            </w:r>
          </w:p>
        </w:tc>
        <w:tc>
          <w:tcPr>
            <w:tcW w:w="1022" w:type="dxa"/>
            <w:shd w:val="clear" w:color="auto" w:fill="C0504D" w:themeFill="accent2"/>
          </w:tcPr>
          <w:p w:rsidR="00421197" w:rsidRPr="009D5431" w:rsidRDefault="007079F0" w:rsidP="00A3725E">
            <w:pPr>
              <w:widowControl w:val="0"/>
              <w:spacing w:before="60" w:after="60" w:line="240" w:lineRule="auto"/>
              <w:ind w:left="-108"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Pārvešanas</w:t>
            </w:r>
          </w:p>
        </w:tc>
        <w:tc>
          <w:tcPr>
            <w:tcW w:w="1067" w:type="dxa"/>
            <w:vMerge/>
          </w:tcPr>
          <w:p w:rsidR="00421197" w:rsidRPr="00CF6F72" w:rsidRDefault="00421197" w:rsidP="00A3725E">
            <w:pPr>
              <w:widowControl w:val="0"/>
              <w:spacing w:before="60" w:after="60" w:line="240" w:lineRule="auto"/>
              <w:jc w:val="center"/>
              <w:cnfStyle w:val="000000100000"/>
              <w:rPr>
                <w:rFonts w:ascii="Times New Roman" w:hAnsi="Times New Roman"/>
                <w:b/>
                <w:bCs/>
              </w:rPr>
            </w:pP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2006</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481 823</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72 853</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206 817</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5 440</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39 541</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107 009</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15 872</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34 291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2007</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479 442</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68 472</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213 222</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5 285</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35 904</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108 870</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12 467</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35 222</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2008</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427 881</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63 149</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198 854</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5 195</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34 762</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83 573</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10 817</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31 531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2009</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371 209</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51 739</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176 071</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4 765</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28 190</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78 893</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6 072</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25 479</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2010</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432 360</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60 142</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187 744</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4 933</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26 933</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115 393</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5 652</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31 563</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2011</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461 258</w:t>
            </w:r>
          </w:p>
        </w:tc>
        <w:tc>
          <w:tcPr>
            <w:tcW w:w="99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66 180</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183 669</w:t>
            </w:r>
          </w:p>
        </w:tc>
        <w:tc>
          <w:tcPr>
            <w:tcW w:w="107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4 012</w:t>
            </w:r>
          </w:p>
        </w:tc>
        <w:tc>
          <w:tcPr>
            <w:tcW w:w="1196"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27 943</w:t>
            </w:r>
          </w:p>
        </w:tc>
        <w:tc>
          <w:tcPr>
            <w:tcW w:w="125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137 070</w:t>
            </w:r>
          </w:p>
        </w:tc>
        <w:tc>
          <w:tcPr>
            <w:tcW w:w="102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5 270</w:t>
            </w:r>
          </w:p>
        </w:tc>
        <w:tc>
          <w:tcPr>
            <w:tcW w:w="1067"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37 114</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2012</w:t>
            </w:r>
          </w:p>
        </w:tc>
        <w:tc>
          <w:tcPr>
            <w:tcW w:w="1134"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460 229</w:t>
            </w:r>
          </w:p>
        </w:tc>
        <w:tc>
          <w:tcPr>
            <w:tcW w:w="992"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67 144</w:t>
            </w:r>
          </w:p>
        </w:tc>
        <w:tc>
          <w:tcPr>
            <w:tcW w:w="1134"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194 493</w:t>
            </w:r>
          </w:p>
        </w:tc>
        <w:tc>
          <w:tcPr>
            <w:tcW w:w="1073"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4 000</w:t>
            </w:r>
          </w:p>
        </w:tc>
        <w:tc>
          <w:tcPr>
            <w:tcW w:w="1196"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27 649</w:t>
            </w:r>
          </w:p>
        </w:tc>
        <w:tc>
          <w:tcPr>
            <w:tcW w:w="1253"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134 573</w:t>
            </w:r>
          </w:p>
        </w:tc>
        <w:tc>
          <w:tcPr>
            <w:tcW w:w="1022"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4 489</w:t>
            </w:r>
          </w:p>
        </w:tc>
        <w:tc>
          <w:tcPr>
            <w:tcW w:w="1067"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27 881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2013</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451 972</w:t>
            </w:r>
          </w:p>
        </w:tc>
        <w:tc>
          <w:tcPr>
            <w:tcW w:w="99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67 244</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187 625</w:t>
            </w:r>
          </w:p>
        </w:tc>
        <w:tc>
          <w:tcPr>
            <w:tcW w:w="107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 xml:space="preserve">7 671 </w:t>
            </w:r>
          </w:p>
        </w:tc>
        <w:tc>
          <w:tcPr>
            <w:tcW w:w="1196"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24 136</w:t>
            </w:r>
          </w:p>
        </w:tc>
        <w:tc>
          <w:tcPr>
            <w:tcW w:w="125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131 624</w:t>
            </w:r>
          </w:p>
        </w:tc>
        <w:tc>
          <w:tcPr>
            <w:tcW w:w="102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4 817</w:t>
            </w:r>
          </w:p>
        </w:tc>
        <w:tc>
          <w:tcPr>
            <w:tcW w:w="1067"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28 855</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2014</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436 245</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70 752</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159 580</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8 110</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21 422</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139 537</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6 131</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30 713</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2015</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443 215</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64 851</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150 434</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7 750</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20 321</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162 264</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6 761</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30 834</w:t>
            </w:r>
          </w:p>
        </w:tc>
      </w:tr>
    </w:tbl>
    <w:p w:rsidR="00421197" w:rsidRPr="00E5553D" w:rsidRDefault="00656127" w:rsidP="002F5D29">
      <w:pPr>
        <w:widowControl w:val="0"/>
        <w:spacing w:after="120" w:line="240" w:lineRule="auto"/>
        <w:ind w:firstLine="709"/>
        <w:rPr>
          <w:rFonts w:ascii="Times New Roman" w:hAnsi="Times New Roman"/>
          <w:i/>
          <w:sz w:val="20"/>
          <w:szCs w:val="24"/>
          <w:lang w:eastAsia="lv-LV"/>
        </w:rPr>
      </w:pPr>
      <w:r w:rsidRPr="00E5553D">
        <w:rPr>
          <w:rFonts w:ascii="Times New Roman" w:hAnsi="Times New Roman"/>
          <w:i/>
          <w:sz w:val="20"/>
          <w:szCs w:val="24"/>
          <w:lang w:eastAsia="lv-LV"/>
        </w:rPr>
        <w:t>Avots: SPKC</w:t>
      </w:r>
    </w:p>
    <w:p w:rsidR="002922F6" w:rsidRDefault="002922F6" w:rsidP="002F5D29">
      <w:pPr>
        <w:pStyle w:val="tv213"/>
        <w:widowControl w:val="0"/>
        <w:spacing w:before="0" w:beforeAutospacing="0" w:after="0" w:afterAutospacing="0"/>
        <w:ind w:left="-142"/>
        <w:jc w:val="both"/>
        <w:rPr>
          <w:sz w:val="20"/>
          <w:szCs w:val="20"/>
        </w:rPr>
      </w:pPr>
    </w:p>
    <w:p w:rsidR="002922F6" w:rsidRDefault="00E34F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NMP</w:t>
      </w:r>
      <w:r w:rsidR="00561B19" w:rsidRPr="005C45F4">
        <w:rPr>
          <w:rFonts w:ascii="Times New Roman" w:hAnsi="Times New Roman"/>
          <w:sz w:val="24"/>
          <w:szCs w:val="24"/>
        </w:rPr>
        <w:t xml:space="preserve"> izpildīto </w:t>
      </w:r>
      <w:r w:rsidR="002922F6" w:rsidRPr="005C45F4">
        <w:rPr>
          <w:rFonts w:ascii="Times New Roman" w:hAnsi="Times New Roman"/>
          <w:sz w:val="24"/>
          <w:szCs w:val="24"/>
        </w:rPr>
        <w:t>izsaukumu</w:t>
      </w:r>
      <w:r w:rsidR="00561B19" w:rsidRPr="005C45F4">
        <w:rPr>
          <w:rFonts w:ascii="Times New Roman" w:hAnsi="Times New Roman"/>
          <w:sz w:val="24"/>
          <w:szCs w:val="24"/>
        </w:rPr>
        <w:t xml:space="preserve"> kopējais </w:t>
      </w:r>
      <w:r w:rsidR="002922F6" w:rsidRPr="005C45F4">
        <w:rPr>
          <w:rFonts w:ascii="Times New Roman" w:hAnsi="Times New Roman"/>
          <w:sz w:val="24"/>
          <w:szCs w:val="24"/>
        </w:rPr>
        <w:t>skaits</w:t>
      </w:r>
      <w:r w:rsidR="00561B19" w:rsidRPr="005C45F4">
        <w:rPr>
          <w:rFonts w:ascii="Times New Roman" w:hAnsi="Times New Roman"/>
          <w:sz w:val="24"/>
          <w:szCs w:val="24"/>
        </w:rPr>
        <w:t xml:space="preserve"> 2015.gadā</w:t>
      </w:r>
      <w:r w:rsidR="00CD34C1">
        <w:rPr>
          <w:rFonts w:ascii="Times New Roman" w:hAnsi="Times New Roman"/>
          <w:sz w:val="24"/>
          <w:szCs w:val="24"/>
        </w:rPr>
        <w:t xml:space="preserve"> </w:t>
      </w:r>
      <w:r w:rsidR="00561B19" w:rsidRPr="005C45F4">
        <w:rPr>
          <w:rFonts w:ascii="Times New Roman" w:hAnsi="Times New Roman"/>
          <w:sz w:val="24"/>
          <w:szCs w:val="24"/>
        </w:rPr>
        <w:t>salīdzinot ar 2014</w:t>
      </w:r>
      <w:r w:rsidR="005C45F4">
        <w:rPr>
          <w:rFonts w:ascii="Times New Roman" w:hAnsi="Times New Roman"/>
          <w:sz w:val="24"/>
          <w:szCs w:val="24"/>
        </w:rPr>
        <w:t>.</w:t>
      </w:r>
      <w:r w:rsidR="00561B19" w:rsidRPr="005C45F4">
        <w:rPr>
          <w:rFonts w:ascii="Times New Roman" w:hAnsi="Times New Roman"/>
          <w:sz w:val="24"/>
          <w:szCs w:val="24"/>
        </w:rPr>
        <w:t xml:space="preserve">gadu ir palielinājies. Tomēr ir samazinājies izsaukumu skaits </w:t>
      </w:r>
      <w:r>
        <w:rPr>
          <w:rFonts w:ascii="Times New Roman" w:hAnsi="Times New Roman"/>
          <w:sz w:val="24"/>
          <w:szCs w:val="24"/>
        </w:rPr>
        <w:t>NMP</w:t>
      </w:r>
      <w:r w:rsidR="00561B19" w:rsidRPr="005C45F4">
        <w:rPr>
          <w:rFonts w:ascii="Times New Roman" w:hAnsi="Times New Roman"/>
          <w:sz w:val="24"/>
          <w:szCs w:val="24"/>
        </w:rPr>
        <w:t xml:space="preserve"> sniegšanai dzīvībai un veselībai kritiskos stāvokļos, savukārt pieaudzis </w:t>
      </w:r>
      <w:r>
        <w:rPr>
          <w:rFonts w:ascii="Times New Roman" w:hAnsi="Times New Roman"/>
          <w:sz w:val="24"/>
          <w:szCs w:val="24"/>
        </w:rPr>
        <w:t>NMP</w:t>
      </w:r>
      <w:r w:rsidR="00561B19" w:rsidRPr="005C45F4">
        <w:rPr>
          <w:rFonts w:ascii="Times New Roman" w:hAnsi="Times New Roman"/>
          <w:sz w:val="24"/>
          <w:szCs w:val="24"/>
        </w:rPr>
        <w:t xml:space="preserve"> sniegšanas gadījumu skaits pārējos gadījumos (saslimšanas, pārvešanas)</w:t>
      </w:r>
      <w:r w:rsidR="00D76483" w:rsidRPr="005C45F4">
        <w:rPr>
          <w:rFonts w:ascii="Times New Roman" w:hAnsi="Times New Roman"/>
          <w:sz w:val="24"/>
          <w:szCs w:val="24"/>
        </w:rPr>
        <w:t>.</w:t>
      </w:r>
      <w:r w:rsidR="00CD34C1">
        <w:rPr>
          <w:rFonts w:ascii="Times New Roman" w:hAnsi="Times New Roman"/>
          <w:sz w:val="24"/>
          <w:szCs w:val="24"/>
        </w:rPr>
        <w:t xml:space="preserve"> </w:t>
      </w:r>
    </w:p>
    <w:p w:rsidR="00656127" w:rsidRPr="00656127" w:rsidRDefault="00656127" w:rsidP="00493608">
      <w:pPr>
        <w:pStyle w:val="ListParagraph"/>
        <w:widowControl w:val="0"/>
        <w:numPr>
          <w:ilvl w:val="0"/>
          <w:numId w:val="3"/>
        </w:numPr>
        <w:spacing w:after="0" w:line="240" w:lineRule="auto"/>
        <w:ind w:left="1276" w:firstLine="0"/>
        <w:jc w:val="right"/>
      </w:pPr>
      <w:r w:rsidRPr="00CC675C">
        <w:rPr>
          <w:rFonts w:ascii="Times New Roman" w:hAnsi="Times New Roman"/>
          <w:sz w:val="24"/>
          <w:szCs w:val="24"/>
        </w:rPr>
        <w:t>tabula</w:t>
      </w:r>
    </w:p>
    <w:p w:rsidR="002B7DB9" w:rsidRPr="00503E78" w:rsidRDefault="00E34F73" w:rsidP="002F5D29">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NMP</w:t>
      </w:r>
      <w:r w:rsidR="00C27517" w:rsidRPr="00503E78">
        <w:rPr>
          <w:rFonts w:ascii="Times New Roman" w:hAnsi="Times New Roman"/>
          <w:b/>
          <w:noProof/>
          <w:sz w:val="24"/>
          <w:szCs w:val="24"/>
          <w:lang w:bidi="lo-LA"/>
        </w:rPr>
        <w:t xml:space="preserve"> dzīvībai un veselībai kritiskos stāvokļos</w:t>
      </w:r>
      <w:r w:rsidR="005C45F4" w:rsidRPr="00503E78">
        <w:rPr>
          <w:rFonts w:ascii="Times New Roman" w:hAnsi="Times New Roman"/>
          <w:b/>
          <w:noProof/>
          <w:sz w:val="24"/>
          <w:szCs w:val="24"/>
          <w:lang w:bidi="lo-LA"/>
        </w:rPr>
        <w:t xml:space="preserve"> </w:t>
      </w:r>
      <w:r w:rsidR="00C27517" w:rsidRPr="00503E78">
        <w:rPr>
          <w:rFonts w:ascii="Times New Roman" w:hAnsi="Times New Roman"/>
          <w:b/>
          <w:noProof/>
          <w:sz w:val="24"/>
          <w:szCs w:val="24"/>
          <w:lang w:bidi="lo-LA"/>
        </w:rPr>
        <w:t xml:space="preserve">(pēc izsaukuma motīva) sadalījumā pēc izsaukuma vietas, 2006 – 2015 </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6A0"/>
      </w:tblPr>
      <w:tblGrid>
        <w:gridCol w:w="1101"/>
        <w:gridCol w:w="1134"/>
        <w:gridCol w:w="1559"/>
        <w:gridCol w:w="1417"/>
        <w:gridCol w:w="1134"/>
        <w:gridCol w:w="1478"/>
        <w:gridCol w:w="1426"/>
      </w:tblGrid>
      <w:tr w:rsidR="00C27517" w:rsidRPr="00A3725E" w:rsidTr="00DA58EA">
        <w:trPr>
          <w:trHeight w:val="394"/>
        </w:trPr>
        <w:tc>
          <w:tcPr>
            <w:tcW w:w="1101" w:type="dxa"/>
            <w:vMerge w:val="restart"/>
            <w:shd w:val="clear" w:color="auto" w:fill="C0504D" w:themeFill="accent2"/>
            <w:vAlign w:val="center"/>
          </w:tcPr>
          <w:p w:rsidR="00C27517" w:rsidRPr="00A3725E" w:rsidRDefault="00A3725E" w:rsidP="00170407">
            <w:pPr>
              <w:widowControl w:val="0"/>
              <w:spacing w:after="0" w:line="240" w:lineRule="auto"/>
              <w:jc w:val="center"/>
              <w:rPr>
                <w:rFonts w:ascii="Times New Roman" w:hAnsi="Times New Roman"/>
                <w:color w:val="FFFFFF"/>
              </w:rPr>
            </w:pPr>
            <w:r w:rsidRPr="00A3725E">
              <w:rPr>
                <w:rFonts w:ascii="Times New Roman" w:hAnsi="Times New Roman"/>
                <w:color w:val="FFFFFF"/>
              </w:rPr>
              <w:t>Gads</w:t>
            </w:r>
          </w:p>
        </w:tc>
        <w:tc>
          <w:tcPr>
            <w:tcW w:w="4110" w:type="dxa"/>
            <w:gridSpan w:val="3"/>
            <w:shd w:val="clear" w:color="auto" w:fill="C0504D" w:themeFill="accent2"/>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Pilsētās</w:t>
            </w:r>
          </w:p>
        </w:tc>
        <w:tc>
          <w:tcPr>
            <w:tcW w:w="4038" w:type="dxa"/>
            <w:gridSpan w:val="3"/>
            <w:shd w:val="clear" w:color="auto" w:fill="C0504D" w:themeFill="accent2"/>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Lauku teritorijās</w:t>
            </w:r>
          </w:p>
        </w:tc>
      </w:tr>
      <w:tr w:rsidR="00C27517" w:rsidRPr="00A3725E" w:rsidTr="00DA58EA">
        <w:trPr>
          <w:trHeight w:val="1122"/>
        </w:trPr>
        <w:tc>
          <w:tcPr>
            <w:tcW w:w="1101" w:type="dxa"/>
            <w:vMerge/>
            <w:vAlign w:val="center"/>
          </w:tcPr>
          <w:p w:rsidR="00C27517" w:rsidRPr="00A3725E" w:rsidRDefault="00C27517" w:rsidP="007A1959">
            <w:pPr>
              <w:widowControl w:val="0"/>
              <w:spacing w:after="0" w:line="240" w:lineRule="auto"/>
              <w:jc w:val="center"/>
              <w:rPr>
                <w:rFonts w:ascii="Times New Roman" w:hAnsi="Times New Roman"/>
                <w:color w:val="FFFFFF"/>
              </w:rPr>
            </w:pPr>
          </w:p>
        </w:tc>
        <w:tc>
          <w:tcPr>
            <w:tcW w:w="1134" w:type="dxa"/>
            <w:shd w:val="clear" w:color="auto" w:fill="C0504D"/>
            <w:vAlign w:val="center"/>
          </w:tcPr>
          <w:p w:rsidR="00C27517" w:rsidRPr="00A3725E" w:rsidRDefault="005C45F4"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K</w:t>
            </w:r>
            <w:r w:rsidR="00C27517" w:rsidRPr="00A3725E">
              <w:rPr>
                <w:rFonts w:ascii="Times New Roman" w:hAnsi="Times New Roman"/>
                <w:color w:val="FFFFFF"/>
              </w:rPr>
              <w:t>opā</w:t>
            </w:r>
          </w:p>
        </w:tc>
        <w:tc>
          <w:tcPr>
            <w:tcW w:w="1559"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t.sk. ar ierašanās laiku līdz 15 minūtēm</w:t>
            </w:r>
          </w:p>
        </w:tc>
        <w:tc>
          <w:tcPr>
            <w:tcW w:w="1417"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savlaicīgi izpildīto izsaukumu īpatsvars, %</w:t>
            </w:r>
          </w:p>
        </w:tc>
        <w:tc>
          <w:tcPr>
            <w:tcW w:w="1134" w:type="dxa"/>
            <w:shd w:val="clear" w:color="auto" w:fill="C0504D"/>
            <w:vAlign w:val="center"/>
          </w:tcPr>
          <w:p w:rsidR="00C27517" w:rsidRPr="00A3725E" w:rsidRDefault="005C45F4"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K</w:t>
            </w:r>
            <w:r w:rsidR="00C27517" w:rsidRPr="00A3725E">
              <w:rPr>
                <w:rFonts w:ascii="Times New Roman" w:hAnsi="Times New Roman"/>
                <w:color w:val="FFFFFF"/>
              </w:rPr>
              <w:t>opā</w:t>
            </w:r>
          </w:p>
        </w:tc>
        <w:tc>
          <w:tcPr>
            <w:tcW w:w="1478"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t.sk. ar ierašanās laiku līdz 25 minūtēm</w:t>
            </w:r>
          </w:p>
        </w:tc>
        <w:tc>
          <w:tcPr>
            <w:tcW w:w="1426"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savlaicīgi izpildīto izsaukumu īpatsvars, %</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2006</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323 024</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291 820</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90,3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90 315</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73 612</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81,5</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325 575</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287 806</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88,4</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92 636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74 879</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80,8</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2008</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298 191</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261 602</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87,7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85 669</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69 004</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80,5</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255 382</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230 513</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90,3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79 580</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62 974</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79,1</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2010</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281 800</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251 234</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89,2</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103 481</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83 503</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80,7</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2011</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318 812</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283 378</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116 333</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91 385</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78,6</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2012</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327 601</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290 657</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104 446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80 453</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77,0</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313 114</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277 181</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88,5</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100 778</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78 265</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77,7</w:t>
            </w:r>
          </w:p>
        </w:tc>
      </w:tr>
      <w:tr w:rsidR="00C27517" w:rsidRPr="005C45F4" w:rsidTr="00DA58EA">
        <w:tc>
          <w:tcPr>
            <w:tcW w:w="1101" w:type="dxa"/>
          </w:tcPr>
          <w:p w:rsidR="00C27517" w:rsidRPr="007A1959" w:rsidRDefault="00C27517" w:rsidP="00423C61">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2014</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238 227</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207 323</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87,0</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77 915</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62 606</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80,4</w:t>
            </w:r>
          </w:p>
        </w:tc>
      </w:tr>
      <w:tr w:rsidR="00C27517" w:rsidRPr="005C45F4" w:rsidTr="00DA58EA">
        <w:tc>
          <w:tcPr>
            <w:tcW w:w="1101" w:type="dxa"/>
          </w:tcPr>
          <w:p w:rsidR="00C27517" w:rsidRPr="007A1959" w:rsidRDefault="00C27517" w:rsidP="00423C61">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2015</w:t>
            </w:r>
            <w:r w:rsidR="00423C61">
              <w:rPr>
                <w:rFonts w:ascii="Times New Roman" w:hAnsi="Times New Roman"/>
                <w:bCs/>
                <w:color w:val="000000"/>
                <w:vertAlign w:val="superscript"/>
              </w:rPr>
              <w:t>*</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234 793</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208 668</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76 166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62 859</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82,5</w:t>
            </w:r>
          </w:p>
        </w:tc>
      </w:tr>
    </w:tbl>
    <w:p w:rsidR="00423C61" w:rsidRPr="000705EB" w:rsidRDefault="00423C61" w:rsidP="00423C61">
      <w:pPr>
        <w:widowControl w:val="0"/>
        <w:spacing w:after="120" w:line="240" w:lineRule="auto"/>
        <w:rPr>
          <w:rFonts w:ascii="Times New Roman" w:hAnsi="Times New Roman"/>
          <w:i/>
          <w:iCs/>
          <w:sz w:val="18"/>
          <w:lang w:eastAsia="lv-LV"/>
        </w:rPr>
      </w:pPr>
      <w:r w:rsidRPr="000705EB">
        <w:rPr>
          <w:rFonts w:ascii="Times New Roman" w:hAnsi="Times New Roman"/>
          <w:i/>
          <w:iCs/>
          <w:sz w:val="20"/>
          <w:szCs w:val="20"/>
        </w:rPr>
        <w:t>* Iekļauts tikai Rezultatīvo NMP izsaukumu skaits (dzīvībai un veselībai kritiskos stāvokļos). Izslēgti „</w:t>
      </w:r>
      <w:proofErr w:type="spellStart"/>
      <w:r w:rsidRPr="000705EB">
        <w:rPr>
          <w:rFonts w:ascii="Times New Roman" w:hAnsi="Times New Roman"/>
          <w:i/>
          <w:iCs/>
          <w:sz w:val="20"/>
          <w:szCs w:val="20"/>
        </w:rPr>
        <w:t>bezrezultāta</w:t>
      </w:r>
      <w:proofErr w:type="spellEnd"/>
      <w:r w:rsidRPr="000705EB">
        <w:rPr>
          <w:rFonts w:ascii="Times New Roman" w:hAnsi="Times New Roman"/>
          <w:i/>
          <w:iCs/>
          <w:sz w:val="20"/>
          <w:szCs w:val="20"/>
        </w:rPr>
        <w:t xml:space="preserve"> izsaukumi”, jo tie nav iekļaujami operativitātes rādītāju aprēķinos, sakarā ar to, ka pacientam netiek sniegta vai pacients attiecies no </w:t>
      </w:r>
      <w:r w:rsidR="00E34F73" w:rsidRPr="000705EB">
        <w:rPr>
          <w:rFonts w:ascii="Times New Roman" w:hAnsi="Times New Roman"/>
          <w:i/>
          <w:iCs/>
          <w:sz w:val="20"/>
          <w:szCs w:val="20"/>
        </w:rPr>
        <w:t>NMP</w:t>
      </w:r>
      <w:r w:rsidRPr="000705EB">
        <w:rPr>
          <w:rFonts w:ascii="Times New Roman" w:hAnsi="Times New Roman"/>
          <w:i/>
          <w:iCs/>
          <w:sz w:val="20"/>
          <w:szCs w:val="20"/>
        </w:rPr>
        <w:t xml:space="preserve"> sniegšanas.</w:t>
      </w:r>
    </w:p>
    <w:p w:rsidR="00C27517" w:rsidRPr="005C45F4" w:rsidRDefault="00E85D7C" w:rsidP="002F5D29">
      <w:pPr>
        <w:widowControl w:val="0"/>
        <w:spacing w:after="120" w:line="240" w:lineRule="auto"/>
        <w:ind w:firstLine="709"/>
        <w:rPr>
          <w:rFonts w:ascii="Times New Roman" w:hAnsi="Times New Roman"/>
          <w:i/>
          <w:sz w:val="20"/>
          <w:szCs w:val="24"/>
          <w:lang w:eastAsia="lv-LV"/>
        </w:rPr>
      </w:pPr>
      <w:r w:rsidRPr="005C45F4">
        <w:rPr>
          <w:rFonts w:ascii="Times New Roman" w:hAnsi="Times New Roman"/>
          <w:i/>
          <w:sz w:val="20"/>
          <w:szCs w:val="24"/>
          <w:lang w:eastAsia="lv-LV"/>
        </w:rPr>
        <w:t>Avots: SPKC</w:t>
      </w:r>
    </w:p>
    <w:p w:rsidR="005C45F4" w:rsidRDefault="005C45F4" w:rsidP="002F5D29">
      <w:pPr>
        <w:pStyle w:val="ListParagraph"/>
        <w:widowControl w:val="0"/>
        <w:spacing w:after="0" w:line="240" w:lineRule="auto"/>
        <w:ind w:left="0"/>
        <w:jc w:val="both"/>
        <w:rPr>
          <w:rFonts w:ascii="Times New Roman" w:hAnsi="Times New Roman"/>
          <w:sz w:val="24"/>
          <w:szCs w:val="24"/>
        </w:rPr>
      </w:pPr>
    </w:p>
    <w:p w:rsidR="00F626F6" w:rsidRDefault="00D7648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lastRenderedPageBreak/>
        <w:t>Lielākā daļa izsaukumu</w:t>
      </w:r>
      <w:r w:rsidR="00CD34C1">
        <w:rPr>
          <w:rFonts w:ascii="Times New Roman" w:hAnsi="Times New Roman"/>
          <w:sz w:val="24"/>
          <w:szCs w:val="24"/>
        </w:rPr>
        <w:t xml:space="preserve"> </w:t>
      </w:r>
      <w:r w:rsidR="00F626F6" w:rsidRPr="005C45F4">
        <w:rPr>
          <w:rFonts w:ascii="Times New Roman" w:hAnsi="Times New Roman"/>
          <w:sz w:val="24"/>
          <w:szCs w:val="24"/>
        </w:rPr>
        <w:t xml:space="preserve">2015.gadā </w:t>
      </w:r>
      <w:r w:rsidRPr="005C45F4">
        <w:rPr>
          <w:rFonts w:ascii="Times New Roman" w:hAnsi="Times New Roman"/>
          <w:sz w:val="24"/>
          <w:szCs w:val="24"/>
        </w:rPr>
        <w:t xml:space="preserve">dzīvībai un veselībai kritiskos stāvokļos (pēc izsaukumu motīva) tikuši </w:t>
      </w:r>
      <w:r w:rsidR="00CA4B2F">
        <w:rPr>
          <w:rFonts w:ascii="Times New Roman" w:hAnsi="Times New Roman"/>
          <w:sz w:val="24"/>
          <w:szCs w:val="24"/>
        </w:rPr>
        <w:t>izpildīti</w:t>
      </w:r>
      <w:r w:rsidRPr="005C45F4">
        <w:rPr>
          <w:rFonts w:ascii="Times New Roman" w:hAnsi="Times New Roman"/>
          <w:sz w:val="24"/>
          <w:szCs w:val="24"/>
        </w:rPr>
        <w:t xml:space="preserve"> pilsētās</w:t>
      </w:r>
      <w:r w:rsidR="00F626F6" w:rsidRPr="005C45F4">
        <w:rPr>
          <w:rFonts w:ascii="Times New Roman" w:hAnsi="Times New Roman"/>
          <w:sz w:val="24"/>
          <w:szCs w:val="24"/>
        </w:rPr>
        <w:t xml:space="preserve"> un</w:t>
      </w:r>
      <w:r w:rsidR="00CD34C1">
        <w:rPr>
          <w:rFonts w:ascii="Times New Roman" w:hAnsi="Times New Roman"/>
          <w:sz w:val="24"/>
          <w:szCs w:val="24"/>
        </w:rPr>
        <w:t xml:space="preserve"> </w:t>
      </w:r>
      <w:r w:rsidRPr="005C45F4">
        <w:rPr>
          <w:rFonts w:ascii="Times New Roman" w:hAnsi="Times New Roman"/>
          <w:sz w:val="24"/>
          <w:szCs w:val="24"/>
        </w:rPr>
        <w:t xml:space="preserve">88,9% gadījumu ierašanās laiks ir bijis </w:t>
      </w:r>
      <w:r w:rsidR="00F626F6" w:rsidRPr="005C45F4">
        <w:rPr>
          <w:rFonts w:ascii="Times New Roman" w:hAnsi="Times New Roman"/>
          <w:sz w:val="24"/>
          <w:szCs w:val="24"/>
        </w:rPr>
        <w:t>līdz 15 minūtēm. Lauku teritorijās 2015.gadā izpildīts</w:t>
      </w:r>
      <w:r w:rsidR="00CD34C1">
        <w:rPr>
          <w:rFonts w:ascii="Times New Roman" w:hAnsi="Times New Roman"/>
          <w:sz w:val="24"/>
          <w:szCs w:val="24"/>
        </w:rPr>
        <w:t xml:space="preserve"> </w:t>
      </w:r>
      <w:r w:rsidR="00895FBC">
        <w:rPr>
          <w:rFonts w:ascii="Times New Roman" w:hAnsi="Times New Roman"/>
          <w:sz w:val="24"/>
          <w:szCs w:val="24"/>
        </w:rPr>
        <w:t xml:space="preserve">gandrīz </w:t>
      </w:r>
      <w:r w:rsidR="00F626F6" w:rsidRPr="005C45F4">
        <w:rPr>
          <w:rFonts w:ascii="Times New Roman" w:hAnsi="Times New Roman"/>
          <w:sz w:val="24"/>
          <w:szCs w:val="24"/>
        </w:rPr>
        <w:t>3 reizes mazāk izsaukumu un</w:t>
      </w:r>
      <w:r w:rsidR="00CD34C1">
        <w:rPr>
          <w:rFonts w:ascii="Times New Roman" w:hAnsi="Times New Roman"/>
          <w:sz w:val="24"/>
          <w:szCs w:val="24"/>
        </w:rPr>
        <w:t xml:space="preserve"> </w:t>
      </w:r>
      <w:r w:rsidR="00F626F6" w:rsidRPr="005C45F4">
        <w:rPr>
          <w:rFonts w:ascii="Times New Roman" w:hAnsi="Times New Roman"/>
          <w:sz w:val="24"/>
          <w:szCs w:val="24"/>
        </w:rPr>
        <w:t>ierašanās laiks izsaukumā līdz 25 minūtēm ir bijis 82,5% gadījumu.</w:t>
      </w:r>
    </w:p>
    <w:p w:rsidR="009D6849" w:rsidRPr="005C45F4" w:rsidRDefault="009D684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Datu analīze liecin</w:t>
      </w:r>
      <w:r w:rsidRPr="009D6849">
        <w:rPr>
          <w:rFonts w:ascii="Times New Roman" w:hAnsi="Times New Roman"/>
          <w:sz w:val="24"/>
          <w:szCs w:val="24"/>
        </w:rPr>
        <w:t>a, ka lielākā daļa jeb gandrīz 70% sekundāro izsaukumu ir ārpus ģimenes ārstu darba laika – darba dienās no plkst. 17:00 - 8:00 un brīvdienās. Visbiežāk sekundārie izsaukumi ir pie pacientiem ar hroniskām saslimšanām (73%) un akūtām augšējo elpceļu saslimšanām (26%). Minētās problēmas risinājumi ir kompleksi pasākumi veselības nozares ietvaros, gan informējot iedzīvotājus par situācijām, kad saucama NMP, gan piedāvājot alternatīvu iespēju saņemt mediķa konsultāciju veselības stāvokļa pasliktināšanās gadījumā, zvanot uz Ģimenes ārstu konsultatīvo telefonu 66016001.</w:t>
      </w:r>
    </w:p>
    <w:p w:rsidR="00F626F6" w:rsidRDefault="00F626F6" w:rsidP="002F5D29">
      <w:pPr>
        <w:widowControl w:val="0"/>
        <w:autoSpaceDE w:val="0"/>
        <w:autoSpaceDN w:val="0"/>
        <w:adjustRightInd w:val="0"/>
        <w:spacing w:after="0" w:line="293" w:lineRule="atLeast"/>
        <w:jc w:val="center"/>
        <w:rPr>
          <w:rFonts w:ascii="Times New Roman" w:hAnsi="Times New Roman"/>
          <w:b/>
          <w:color w:val="000000"/>
          <w:sz w:val="28"/>
          <w:szCs w:val="28"/>
          <w:lang w:bidi="lo-LA"/>
        </w:rPr>
      </w:pPr>
    </w:p>
    <w:p w:rsidR="00B3166B" w:rsidRDefault="005C45F4" w:rsidP="00F57843">
      <w:pPr>
        <w:pStyle w:val="Heading3"/>
      </w:pPr>
      <w:bookmarkStart w:id="36" w:name="_Toc465720288"/>
      <w:bookmarkStart w:id="37" w:name="_Toc469410755"/>
      <w:r>
        <w:t xml:space="preserve">3.2.4. </w:t>
      </w:r>
      <w:r w:rsidR="007A5A42" w:rsidRPr="007A7017">
        <w:t>Stacionārā aprūpe</w:t>
      </w:r>
      <w:bookmarkEnd w:id="36"/>
      <w:bookmarkEnd w:id="37"/>
    </w:p>
    <w:p w:rsidR="005C45F4" w:rsidRPr="007A7017" w:rsidRDefault="005C45F4" w:rsidP="002F5D29">
      <w:pPr>
        <w:widowControl w:val="0"/>
        <w:spacing w:after="0" w:line="240" w:lineRule="auto"/>
        <w:ind w:left="2268" w:hanging="708"/>
        <w:rPr>
          <w:rFonts w:ascii="Times New Roman Bold" w:hAnsi="Times New Roman Bold"/>
          <w:b/>
          <w:sz w:val="28"/>
          <w:szCs w:val="24"/>
        </w:rPr>
      </w:pPr>
    </w:p>
    <w:p w:rsidR="00E85D7C" w:rsidRPr="00E60A59" w:rsidRDefault="005C45F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Diennakts stacionāro veselības aprūpi sniedz universitātes slimnīcas, daudzprofilu reģionālās un lokālās slimnīcas, aprūpes slimnīcas, kā arī specializētās slimnīcas. </w:t>
      </w:r>
      <w:r w:rsidR="00245455">
        <w:rPr>
          <w:rFonts w:ascii="Times New Roman" w:hAnsi="Times New Roman"/>
          <w:sz w:val="24"/>
          <w:szCs w:val="24"/>
        </w:rPr>
        <w:t>MK</w:t>
      </w:r>
      <w:r w:rsidRPr="005C45F4">
        <w:rPr>
          <w:rFonts w:ascii="Times New Roman" w:hAnsi="Times New Roman"/>
          <w:sz w:val="24"/>
          <w:szCs w:val="24"/>
        </w:rPr>
        <w:t xml:space="preserve"> 2013.gada 17.decembra noteikumu Nr. 1529 "Veselības aprūpes organizēšanas un finansēšanas kārtība" 17.pielikumā ir noteiktas stacionārās ārstniecības iestādes, ar kuram NVD slēdz līgumus par stacionāro veselības aprūpi.</w:t>
      </w:r>
    </w:p>
    <w:p w:rsidR="00E60A59" w:rsidRPr="00895FBC" w:rsidRDefault="00E60A59" w:rsidP="009F00C3">
      <w:pPr>
        <w:pStyle w:val="ListParagraph"/>
        <w:widowControl w:val="0"/>
        <w:numPr>
          <w:ilvl w:val="0"/>
          <w:numId w:val="3"/>
        </w:numPr>
        <w:spacing w:after="0" w:line="240" w:lineRule="auto"/>
        <w:ind w:left="1276" w:firstLine="0"/>
        <w:jc w:val="right"/>
        <w:rPr>
          <w:rFonts w:ascii="Times New Roman" w:hAnsi="Times New Roman"/>
          <w:sz w:val="24"/>
          <w:szCs w:val="24"/>
        </w:rPr>
      </w:pPr>
      <w:r>
        <w:rPr>
          <w:rFonts w:ascii="Times New Roman" w:hAnsi="Times New Roman"/>
          <w:sz w:val="24"/>
          <w:szCs w:val="24"/>
        </w:rPr>
        <w:t>tabula</w:t>
      </w:r>
    </w:p>
    <w:p w:rsidR="00895FBC" w:rsidRDefault="00895FBC" w:rsidP="009F00C3">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Universitātes, daudzprofilu, specializētās un aprūpes</w:t>
      </w:r>
      <w:r w:rsidR="00CD34C1">
        <w:rPr>
          <w:rFonts w:ascii="Times New Roman" w:hAnsi="Times New Roman"/>
          <w:b/>
          <w:noProof/>
          <w:sz w:val="24"/>
          <w:szCs w:val="24"/>
          <w:lang w:bidi="lo-LA"/>
        </w:rPr>
        <w:t xml:space="preserve"> </w:t>
      </w:r>
      <w:r>
        <w:rPr>
          <w:rFonts w:ascii="Times New Roman" w:hAnsi="Times New Roman"/>
          <w:b/>
          <w:noProof/>
          <w:sz w:val="24"/>
          <w:szCs w:val="24"/>
          <w:lang w:bidi="lo-LA"/>
        </w:rPr>
        <w:t>slimnīcas</w:t>
      </w:r>
    </w:p>
    <w:tbl>
      <w:tblPr>
        <w:tblW w:w="9180"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80"/>
      </w:tblPr>
      <w:tblGrid>
        <w:gridCol w:w="1668"/>
        <w:gridCol w:w="7512"/>
      </w:tblGrid>
      <w:tr w:rsidR="00895FBC" w:rsidTr="000705EB">
        <w:trPr>
          <w:trHeight w:val="423"/>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left="-142" w:right="-135"/>
              <w:jc w:val="center"/>
              <w:rPr>
                <w:rFonts w:ascii="Times New Roman" w:hAnsi="Times New Roman"/>
                <w:b/>
              </w:rPr>
            </w:pPr>
            <w:r w:rsidRPr="00895FBC">
              <w:rPr>
                <w:rFonts w:ascii="Times New Roman" w:hAnsi="Times New Roman"/>
              </w:rPr>
              <w:t>Universitātes slimnīcas</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"Bērnu klīniskā universitātes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"Paula Stradiņa klīniskā universitātes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Austrumu klīniskā universitātes slimnīca"</w:t>
            </w:r>
          </w:p>
        </w:tc>
      </w:tr>
      <w:tr w:rsidR="00895FBC" w:rsidTr="009F00C3">
        <w:trPr>
          <w:trHeight w:val="55"/>
        </w:trPr>
        <w:tc>
          <w:tcPr>
            <w:tcW w:w="1668" w:type="dxa"/>
            <w:tcBorders>
              <w:top w:val="single" w:sz="8" w:space="0" w:color="CF7B79"/>
              <w:left w:val="single" w:sz="8" w:space="0" w:color="CF7B79"/>
              <w:bottom w:val="single" w:sz="8" w:space="0" w:color="CF7B79"/>
              <w:right w:val="nil"/>
            </w:tcBorders>
            <w:hideMark/>
          </w:tcPr>
          <w:p w:rsidR="00895FBC" w:rsidRPr="00895FBC" w:rsidRDefault="00895FBC" w:rsidP="000705EB">
            <w:pPr>
              <w:widowControl w:val="0"/>
              <w:spacing w:after="0"/>
              <w:ind w:left="-142" w:right="-135"/>
              <w:jc w:val="center"/>
              <w:rPr>
                <w:rFonts w:ascii="Times New Roman" w:hAnsi="Times New Roman"/>
                <w:b/>
              </w:rPr>
            </w:pPr>
            <w:r w:rsidRPr="00895FBC">
              <w:rPr>
                <w:rFonts w:ascii="Times New Roman" w:hAnsi="Times New Roman"/>
              </w:rPr>
              <w:t>Reģionālās daudzprofilu</w:t>
            </w:r>
            <w:r w:rsidR="009F00C3">
              <w:rPr>
                <w:rFonts w:ascii="Times New Roman" w:hAnsi="Times New Roman"/>
              </w:rPr>
              <w:t xml:space="preserve"> </w:t>
            </w:r>
            <w:r w:rsidRPr="00895FBC">
              <w:rPr>
                <w:rFonts w:ascii="Times New Roman" w:hAnsi="Times New Roman"/>
              </w:rPr>
              <w:t>slimnīcas</w:t>
            </w:r>
          </w:p>
        </w:tc>
        <w:tc>
          <w:tcPr>
            <w:tcW w:w="7512" w:type="dxa"/>
            <w:tcBorders>
              <w:top w:val="single" w:sz="8" w:space="0" w:color="CF7B79"/>
              <w:left w:val="nil"/>
              <w:bottom w:val="single" w:sz="8" w:space="0" w:color="CF7B79"/>
              <w:right w:val="single" w:sz="8" w:space="0" w:color="CF7B79"/>
            </w:tcBorders>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"Liepājas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w:t>
            </w:r>
            <w:proofErr w:type="spellStart"/>
            <w:r w:rsidRPr="00895FBC">
              <w:rPr>
                <w:rFonts w:ascii="Times New Roman" w:hAnsi="Times New Roman"/>
              </w:rPr>
              <w:t>Ziemeļkurzemes</w:t>
            </w:r>
            <w:proofErr w:type="spellEnd"/>
            <w:r w:rsidRPr="00895FBC">
              <w:rPr>
                <w:rFonts w:ascii="Times New Roman" w:hAnsi="Times New Roman"/>
              </w:rPr>
              <w:t xml:space="preserve">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"Daugavpils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"Rēzeknes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"Vidzemes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"Jelgavas pilsētas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"Jēkabpils reģionālā slimnīca"</w:t>
            </w:r>
          </w:p>
        </w:tc>
      </w:tr>
      <w:tr w:rsidR="00895FBC" w:rsidTr="00DA58EA">
        <w:trPr>
          <w:trHeight w:val="67"/>
        </w:trPr>
        <w:tc>
          <w:tcPr>
            <w:tcW w:w="1668" w:type="dxa"/>
            <w:tcBorders>
              <w:top w:val="single" w:sz="8" w:space="0" w:color="CF7B79"/>
              <w:left w:val="single" w:sz="8" w:space="0" w:color="CF7B79"/>
              <w:bottom w:val="single" w:sz="8" w:space="0" w:color="CF7B79"/>
              <w:right w:val="nil"/>
            </w:tcBorders>
            <w:hideMark/>
          </w:tcPr>
          <w:p w:rsidR="00895FBC" w:rsidRPr="00895FBC" w:rsidRDefault="00895FBC" w:rsidP="000705EB">
            <w:pPr>
              <w:widowControl w:val="0"/>
              <w:spacing w:after="0"/>
              <w:ind w:left="-142" w:right="-135"/>
              <w:jc w:val="center"/>
              <w:rPr>
                <w:rFonts w:ascii="Times New Roman" w:hAnsi="Times New Roman"/>
                <w:b/>
              </w:rPr>
            </w:pPr>
            <w:r>
              <w:rPr>
                <w:rFonts w:ascii="Times New Roman" w:hAnsi="Times New Roman"/>
              </w:rPr>
              <w:t>D</w:t>
            </w:r>
            <w:r w:rsidRPr="00895FBC">
              <w:rPr>
                <w:rFonts w:ascii="Times New Roman" w:hAnsi="Times New Roman"/>
              </w:rPr>
              <w:t>audzprofilu</w:t>
            </w:r>
            <w:r w:rsidR="00A3725E">
              <w:rPr>
                <w:rFonts w:ascii="Times New Roman" w:hAnsi="Times New Roman"/>
              </w:rPr>
              <w:t xml:space="preserve"> </w:t>
            </w:r>
            <w:r w:rsidRPr="00895FBC">
              <w:rPr>
                <w:rFonts w:ascii="Times New Roman" w:hAnsi="Times New Roman"/>
              </w:rPr>
              <w:t>slimnīcas</w:t>
            </w:r>
          </w:p>
        </w:tc>
        <w:tc>
          <w:tcPr>
            <w:tcW w:w="7512" w:type="dxa"/>
            <w:tcBorders>
              <w:top w:val="single" w:sz="8" w:space="0" w:color="CF7B79"/>
              <w:left w:val="nil"/>
              <w:bottom w:val="single" w:sz="8" w:space="0" w:color="CF7B79"/>
              <w:right w:val="single" w:sz="8" w:space="0" w:color="CF7B79"/>
            </w:tcBorders>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"Jūrmalas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"Ogres rajona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"Tukuma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"Kuldīgas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"Preiļu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"Krāslavas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Madonas novada pašvaldības SIA "Madonas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"Balvu un Gulbenes slimnīcu apvienība"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"Cēsu klīnika"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"Alūksnes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"Dobeles un apkārtnes slimnīca"</w:t>
            </w:r>
          </w:p>
        </w:tc>
      </w:tr>
      <w:tr w:rsidR="00895FBC" w:rsidTr="00170407">
        <w:trPr>
          <w:trHeight w:val="255"/>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right="-136"/>
              <w:contextualSpacing/>
              <w:jc w:val="center"/>
              <w:rPr>
                <w:rFonts w:ascii="Times New Roman" w:hAnsi="Times New Roman"/>
                <w:b/>
              </w:rPr>
            </w:pPr>
            <w:r w:rsidRPr="00895FBC">
              <w:rPr>
                <w:rFonts w:ascii="Times New Roman" w:hAnsi="Times New Roman"/>
              </w:rPr>
              <w:t>Aprūpes slimnīcas</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"Aizkraukles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"Bauskas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Līvānu novada pašvaldības SIA "Līvānu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"Ludzas medicīnas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"Siguldas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"Saldus medicīnas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lastRenderedPageBreak/>
              <w:t>SIA "Priekules slimnīca"</w:t>
            </w:r>
          </w:p>
        </w:tc>
      </w:tr>
      <w:tr w:rsidR="00895FBC" w:rsidTr="009F00C3">
        <w:trPr>
          <w:trHeight w:val="2047"/>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right="-136"/>
              <w:contextualSpacing/>
              <w:jc w:val="center"/>
              <w:rPr>
                <w:rFonts w:ascii="Times New Roman" w:hAnsi="Times New Roman"/>
                <w:b/>
              </w:rPr>
            </w:pPr>
            <w:r w:rsidRPr="00895FBC">
              <w:rPr>
                <w:rFonts w:ascii="Times New Roman" w:hAnsi="Times New Roman"/>
              </w:rPr>
              <w:lastRenderedPageBreak/>
              <w:t>Slimnīcas, kurās sniedz</w:t>
            </w:r>
            <w:r w:rsidR="00A3725E">
              <w:rPr>
                <w:rFonts w:ascii="Times New Roman" w:hAnsi="Times New Roman"/>
              </w:rPr>
              <w:t xml:space="preserve"> </w:t>
            </w:r>
            <w:r w:rsidRPr="00895FBC">
              <w:rPr>
                <w:rFonts w:ascii="Times New Roman" w:hAnsi="Times New Roman"/>
              </w:rPr>
              <w:t xml:space="preserve">specializētos stacionāros pakalpojumus </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"Aknīstes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"Bērnu psihoneiroloģiskā slimnīca "Ainaži""</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"Daugavpils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"Nacionālais rehabilitācijas centrs "Vaivari""</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"Piejūras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Dzemdību nams"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"Rīgas psihiatrijas un narkoloģijas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2.slimnīca"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VISA "Slimnīca "</w:t>
            </w:r>
            <w:proofErr w:type="spellStart"/>
            <w:r w:rsidRPr="00895FBC">
              <w:rPr>
                <w:rFonts w:ascii="Times New Roman" w:hAnsi="Times New Roman"/>
              </w:rPr>
              <w:t>Ģintermuiža</w:t>
            </w:r>
            <w:proofErr w:type="spellEnd"/>
            <w:r w:rsidRPr="00895FBC">
              <w:rPr>
                <w:rFonts w:ascii="Times New Roman" w:hAnsi="Times New Roman"/>
              </w:rPr>
              <w:t>""</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"Straupes narkoloģiskā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"Strenču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"Traumatoloģijas un ortopēdijas slimnīca"</w:t>
            </w:r>
          </w:p>
        </w:tc>
      </w:tr>
    </w:tbl>
    <w:p w:rsidR="00895FBC" w:rsidRDefault="00895FBC" w:rsidP="009F00C3">
      <w:pPr>
        <w:widowControl w:val="0"/>
        <w:spacing w:after="0" w:line="240" w:lineRule="auto"/>
        <w:ind w:left="1440"/>
        <w:jc w:val="both"/>
      </w:pPr>
    </w:p>
    <w:p w:rsidR="00AE2A45" w:rsidRPr="005C45F4" w:rsidRDefault="0013654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Reģionālajās daudzprofilu slimnīcās visu diennakti </w:t>
      </w:r>
      <w:r>
        <w:rPr>
          <w:rFonts w:ascii="Times New Roman" w:hAnsi="Times New Roman"/>
          <w:sz w:val="24"/>
          <w:szCs w:val="24"/>
        </w:rPr>
        <w:t>jā</w:t>
      </w:r>
      <w:r w:rsidRPr="005C45F4">
        <w:rPr>
          <w:rFonts w:ascii="Times New Roman" w:hAnsi="Times New Roman"/>
          <w:sz w:val="24"/>
          <w:szCs w:val="24"/>
        </w:rPr>
        <w:t>dežurē vismaz septiņi</w:t>
      </w:r>
      <w:r>
        <w:rPr>
          <w:rFonts w:ascii="Times New Roman" w:hAnsi="Times New Roman"/>
          <w:sz w:val="24"/>
          <w:szCs w:val="24"/>
        </w:rPr>
        <w:t>em</w:t>
      </w:r>
      <w:r w:rsidRPr="005C45F4">
        <w:rPr>
          <w:rFonts w:ascii="Times New Roman" w:hAnsi="Times New Roman"/>
          <w:sz w:val="24"/>
          <w:szCs w:val="24"/>
        </w:rPr>
        <w:t xml:space="preserve"> dažādi</w:t>
      </w:r>
      <w:r>
        <w:rPr>
          <w:rFonts w:ascii="Times New Roman" w:hAnsi="Times New Roman"/>
          <w:sz w:val="24"/>
          <w:szCs w:val="24"/>
        </w:rPr>
        <w:t>em</w:t>
      </w:r>
      <w:r w:rsidRPr="005C45F4">
        <w:rPr>
          <w:rFonts w:ascii="Times New Roman" w:hAnsi="Times New Roman"/>
          <w:sz w:val="24"/>
          <w:szCs w:val="24"/>
        </w:rPr>
        <w:t xml:space="preserve"> speciālisti</w:t>
      </w:r>
      <w:r>
        <w:rPr>
          <w:rFonts w:ascii="Times New Roman" w:hAnsi="Times New Roman"/>
          <w:sz w:val="24"/>
          <w:szCs w:val="24"/>
        </w:rPr>
        <w:t>em</w:t>
      </w:r>
      <w:r w:rsidRPr="005C45F4">
        <w:rPr>
          <w:rFonts w:ascii="Times New Roman" w:hAnsi="Times New Roman"/>
          <w:sz w:val="24"/>
          <w:szCs w:val="24"/>
        </w:rPr>
        <w:t xml:space="preserve"> un </w:t>
      </w:r>
      <w:r>
        <w:rPr>
          <w:rFonts w:ascii="Times New Roman" w:hAnsi="Times New Roman"/>
          <w:sz w:val="24"/>
          <w:szCs w:val="24"/>
        </w:rPr>
        <w:t>jā</w:t>
      </w:r>
      <w:r w:rsidRPr="005C45F4">
        <w:rPr>
          <w:rFonts w:ascii="Times New Roman" w:hAnsi="Times New Roman"/>
          <w:sz w:val="24"/>
          <w:szCs w:val="24"/>
        </w:rPr>
        <w:t>nodrošin</w:t>
      </w:r>
      <w:r>
        <w:rPr>
          <w:rFonts w:ascii="Times New Roman" w:hAnsi="Times New Roman"/>
          <w:sz w:val="24"/>
          <w:szCs w:val="24"/>
        </w:rPr>
        <w:t>a</w:t>
      </w:r>
      <w:r w:rsidRPr="005C45F4">
        <w:rPr>
          <w:rFonts w:ascii="Times New Roman" w:hAnsi="Times New Roman"/>
          <w:sz w:val="24"/>
          <w:szCs w:val="24"/>
        </w:rPr>
        <w:t xml:space="preserve"> </w:t>
      </w:r>
      <w:r w:rsidR="00E34F73">
        <w:rPr>
          <w:rFonts w:ascii="Times New Roman" w:hAnsi="Times New Roman"/>
          <w:sz w:val="24"/>
          <w:szCs w:val="24"/>
        </w:rPr>
        <w:t>NMP</w:t>
      </w:r>
      <w:r w:rsidRPr="005C45F4">
        <w:rPr>
          <w:rFonts w:ascii="Times New Roman" w:hAnsi="Times New Roman"/>
          <w:sz w:val="24"/>
          <w:szCs w:val="24"/>
        </w:rPr>
        <w:t>.</w:t>
      </w:r>
      <w:r>
        <w:rPr>
          <w:rFonts w:ascii="Times New Roman" w:hAnsi="Times New Roman"/>
          <w:sz w:val="24"/>
          <w:szCs w:val="24"/>
        </w:rPr>
        <w:t xml:space="preserve"> </w:t>
      </w:r>
      <w:r w:rsidRPr="005C45F4">
        <w:rPr>
          <w:rFonts w:ascii="Times New Roman" w:hAnsi="Times New Roman"/>
          <w:sz w:val="24"/>
          <w:szCs w:val="24"/>
        </w:rPr>
        <w:t xml:space="preserve">Lokālo daudzprofilu slimnīcās visu diennakti </w:t>
      </w:r>
      <w:r>
        <w:rPr>
          <w:rFonts w:ascii="Times New Roman" w:hAnsi="Times New Roman"/>
          <w:sz w:val="24"/>
          <w:szCs w:val="24"/>
        </w:rPr>
        <w:t>jā</w:t>
      </w:r>
      <w:r w:rsidRPr="005C45F4">
        <w:rPr>
          <w:rFonts w:ascii="Times New Roman" w:hAnsi="Times New Roman"/>
          <w:sz w:val="24"/>
          <w:szCs w:val="24"/>
        </w:rPr>
        <w:t xml:space="preserve">dežūrē vismaz </w:t>
      </w:r>
      <w:r w:rsidR="00586322">
        <w:rPr>
          <w:rFonts w:ascii="Times New Roman" w:hAnsi="Times New Roman"/>
          <w:sz w:val="24"/>
          <w:szCs w:val="24"/>
        </w:rPr>
        <w:t>trīs</w:t>
      </w:r>
      <w:r w:rsidRPr="005C45F4">
        <w:rPr>
          <w:rFonts w:ascii="Times New Roman" w:hAnsi="Times New Roman"/>
          <w:sz w:val="24"/>
          <w:szCs w:val="24"/>
        </w:rPr>
        <w:t xml:space="preserve"> dažādi</w:t>
      </w:r>
      <w:r>
        <w:rPr>
          <w:rFonts w:ascii="Times New Roman" w:hAnsi="Times New Roman"/>
          <w:sz w:val="24"/>
          <w:szCs w:val="24"/>
        </w:rPr>
        <w:t>em</w:t>
      </w:r>
      <w:r w:rsidRPr="005C45F4">
        <w:rPr>
          <w:rFonts w:ascii="Times New Roman" w:hAnsi="Times New Roman"/>
          <w:sz w:val="24"/>
          <w:szCs w:val="24"/>
        </w:rPr>
        <w:t xml:space="preserve"> speciālisti</w:t>
      </w:r>
      <w:r>
        <w:rPr>
          <w:rFonts w:ascii="Times New Roman" w:hAnsi="Times New Roman"/>
          <w:sz w:val="24"/>
          <w:szCs w:val="24"/>
        </w:rPr>
        <w:t>em</w:t>
      </w:r>
      <w:r w:rsidRPr="005C45F4">
        <w:rPr>
          <w:rFonts w:ascii="Times New Roman" w:hAnsi="Times New Roman"/>
          <w:sz w:val="24"/>
          <w:szCs w:val="24"/>
        </w:rPr>
        <w:t xml:space="preserve"> un</w:t>
      </w:r>
      <w:r w:rsidR="00F81074">
        <w:rPr>
          <w:rFonts w:ascii="Times New Roman" w:hAnsi="Times New Roman"/>
          <w:sz w:val="24"/>
          <w:szCs w:val="24"/>
        </w:rPr>
        <w:t xml:space="preserve"> </w:t>
      </w:r>
      <w:r>
        <w:rPr>
          <w:rFonts w:ascii="Times New Roman" w:hAnsi="Times New Roman"/>
          <w:sz w:val="24"/>
          <w:szCs w:val="24"/>
        </w:rPr>
        <w:t>jā</w:t>
      </w:r>
      <w:r w:rsidRPr="005C45F4">
        <w:rPr>
          <w:rFonts w:ascii="Times New Roman" w:hAnsi="Times New Roman"/>
          <w:sz w:val="24"/>
          <w:szCs w:val="24"/>
        </w:rPr>
        <w:t xml:space="preserve">nodrošina </w:t>
      </w:r>
      <w:r w:rsidR="00E34F73">
        <w:rPr>
          <w:rFonts w:ascii="Times New Roman" w:hAnsi="Times New Roman"/>
          <w:sz w:val="24"/>
          <w:szCs w:val="24"/>
        </w:rPr>
        <w:t>NMP</w:t>
      </w:r>
      <w:r w:rsidR="00AE2A45" w:rsidRPr="005C45F4">
        <w:rPr>
          <w:rFonts w:ascii="Times New Roman" w:hAnsi="Times New Roman"/>
          <w:sz w:val="24"/>
          <w:szCs w:val="24"/>
        </w:rPr>
        <w:t xml:space="preserve">. </w:t>
      </w:r>
    </w:p>
    <w:p w:rsidR="007A5A42" w:rsidRDefault="007A5A42" w:rsidP="002F5D29">
      <w:pPr>
        <w:widowControl w:val="0"/>
        <w:spacing w:after="0" w:line="240" w:lineRule="auto"/>
        <w:ind w:left="1440"/>
        <w:jc w:val="both"/>
        <w:rPr>
          <w:rFonts w:ascii="Times New Roman" w:hAnsi="Times New Roman"/>
          <w:sz w:val="28"/>
          <w:szCs w:val="28"/>
        </w:rPr>
      </w:pP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p>
    <w:p w:rsidR="007A5A42" w:rsidRDefault="000B4A7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Kopējais </w:t>
      </w:r>
      <w:r>
        <w:rPr>
          <w:rFonts w:ascii="Times New Roman" w:hAnsi="Times New Roman"/>
          <w:sz w:val="24"/>
          <w:szCs w:val="24"/>
        </w:rPr>
        <w:t xml:space="preserve">stacionēšanas gadījumu </w:t>
      </w:r>
      <w:r w:rsidRPr="005C45F4">
        <w:rPr>
          <w:rFonts w:ascii="Times New Roman" w:hAnsi="Times New Roman"/>
          <w:sz w:val="24"/>
          <w:szCs w:val="24"/>
        </w:rPr>
        <w:t>skaits pēdējo 5 gadu laikā ir mainīgs, tomēr kopš</w:t>
      </w:r>
      <w:r>
        <w:rPr>
          <w:rFonts w:ascii="Times New Roman" w:hAnsi="Times New Roman"/>
          <w:sz w:val="24"/>
          <w:szCs w:val="24"/>
        </w:rPr>
        <w:t xml:space="preserve"> 2011</w:t>
      </w:r>
      <w:r w:rsidRPr="005C45F4">
        <w:rPr>
          <w:rFonts w:ascii="Times New Roman" w:hAnsi="Times New Roman"/>
          <w:sz w:val="24"/>
          <w:szCs w:val="24"/>
        </w:rPr>
        <w:t xml:space="preserve">.gada </w:t>
      </w:r>
      <w:r>
        <w:rPr>
          <w:rFonts w:ascii="Times New Roman" w:hAnsi="Times New Roman"/>
          <w:sz w:val="24"/>
          <w:szCs w:val="24"/>
        </w:rPr>
        <w:t>ir tendence</w:t>
      </w:r>
      <w:r w:rsidRPr="005C45F4">
        <w:rPr>
          <w:rFonts w:ascii="Times New Roman" w:hAnsi="Times New Roman"/>
          <w:sz w:val="24"/>
          <w:szCs w:val="24"/>
        </w:rPr>
        <w:t xml:space="preserve"> samazinā</w:t>
      </w:r>
      <w:r>
        <w:rPr>
          <w:rFonts w:ascii="Times New Roman" w:hAnsi="Times New Roman"/>
          <w:sz w:val="24"/>
          <w:szCs w:val="24"/>
        </w:rPr>
        <w:t>ties.</w:t>
      </w:r>
      <w:r w:rsidRPr="005C45F4">
        <w:rPr>
          <w:rFonts w:ascii="Times New Roman" w:hAnsi="Times New Roman"/>
          <w:sz w:val="24"/>
          <w:szCs w:val="24"/>
        </w:rPr>
        <w:t xml:space="preserve"> 2015.gadā kopā bija 321</w:t>
      </w:r>
      <w:r>
        <w:rPr>
          <w:rFonts w:ascii="Times New Roman" w:hAnsi="Times New Roman"/>
          <w:sz w:val="24"/>
          <w:szCs w:val="24"/>
        </w:rPr>
        <w:t> </w:t>
      </w:r>
      <w:r w:rsidRPr="005C45F4">
        <w:rPr>
          <w:rFonts w:ascii="Times New Roman" w:hAnsi="Times New Roman"/>
          <w:sz w:val="24"/>
          <w:szCs w:val="24"/>
        </w:rPr>
        <w:t>588</w:t>
      </w:r>
      <w:r>
        <w:rPr>
          <w:rFonts w:ascii="Times New Roman" w:hAnsi="Times New Roman"/>
          <w:sz w:val="24"/>
          <w:szCs w:val="24"/>
        </w:rPr>
        <w:t xml:space="preserve"> stacionēšanas gadījumu</w:t>
      </w:r>
      <w:r w:rsidRPr="005C45F4">
        <w:rPr>
          <w:rFonts w:ascii="Times New Roman" w:hAnsi="Times New Roman"/>
          <w:sz w:val="24"/>
          <w:szCs w:val="24"/>
        </w:rPr>
        <w:t>, no kur</w:t>
      </w:r>
      <w:r>
        <w:rPr>
          <w:rFonts w:ascii="Times New Roman" w:hAnsi="Times New Roman"/>
          <w:sz w:val="24"/>
          <w:szCs w:val="24"/>
        </w:rPr>
        <w:t>iem</w:t>
      </w:r>
      <w:r w:rsidRPr="005C45F4">
        <w:rPr>
          <w:rFonts w:ascii="Times New Roman" w:hAnsi="Times New Roman"/>
          <w:sz w:val="24"/>
          <w:szCs w:val="24"/>
        </w:rPr>
        <w:t xml:space="preserve"> 25% bija plānveida</w:t>
      </w:r>
      <w:r>
        <w:rPr>
          <w:rFonts w:ascii="Times New Roman" w:hAnsi="Times New Roman"/>
          <w:sz w:val="24"/>
          <w:szCs w:val="24"/>
        </w:rPr>
        <w:t xml:space="preserve"> </w:t>
      </w:r>
      <w:r w:rsidR="00633AB2">
        <w:rPr>
          <w:rFonts w:ascii="Times New Roman" w:hAnsi="Times New Roman"/>
          <w:sz w:val="24"/>
          <w:szCs w:val="24"/>
        </w:rPr>
        <w:t>hospitalizācijas</w:t>
      </w:r>
      <w:r w:rsidR="00E04978">
        <w:rPr>
          <w:rStyle w:val="FootnoteReference"/>
          <w:rFonts w:ascii="Times New Roman" w:hAnsi="Times New Roman"/>
          <w:sz w:val="24"/>
          <w:szCs w:val="24"/>
        </w:rPr>
        <w:footnoteReference w:id="23"/>
      </w:r>
      <w:r w:rsidRPr="005C45F4">
        <w:rPr>
          <w:rFonts w:ascii="Times New Roman" w:hAnsi="Times New Roman"/>
          <w:sz w:val="24"/>
          <w:szCs w:val="24"/>
        </w:rPr>
        <w:t xml:space="preserve">. </w:t>
      </w:r>
      <w:r w:rsidR="000A3DD0">
        <w:rPr>
          <w:rFonts w:ascii="Times New Roman" w:hAnsi="Times New Roman"/>
          <w:sz w:val="24"/>
          <w:szCs w:val="24"/>
        </w:rPr>
        <w:t>Ņ</w:t>
      </w:r>
      <w:r w:rsidR="000A3DD0" w:rsidRPr="005C45F4">
        <w:rPr>
          <w:rFonts w:ascii="Times New Roman" w:hAnsi="Times New Roman"/>
          <w:sz w:val="24"/>
          <w:szCs w:val="24"/>
        </w:rPr>
        <w:t>emot vērā ambulatoro pakalpojumu</w:t>
      </w:r>
      <w:r w:rsidR="000A3DD0">
        <w:rPr>
          <w:rFonts w:ascii="Times New Roman" w:hAnsi="Times New Roman"/>
          <w:sz w:val="24"/>
          <w:szCs w:val="24"/>
        </w:rPr>
        <w:t xml:space="preserve"> </w:t>
      </w:r>
      <w:r w:rsidR="000A3DD0" w:rsidRPr="005C45F4">
        <w:rPr>
          <w:rFonts w:ascii="Times New Roman" w:hAnsi="Times New Roman"/>
          <w:sz w:val="24"/>
          <w:szCs w:val="24"/>
        </w:rPr>
        <w:t>attīstību</w:t>
      </w:r>
      <w:r w:rsidR="000A3DD0">
        <w:rPr>
          <w:rFonts w:ascii="Times New Roman" w:hAnsi="Times New Roman"/>
          <w:sz w:val="24"/>
          <w:szCs w:val="24"/>
        </w:rPr>
        <w:t>, p</w:t>
      </w:r>
      <w:r w:rsidRPr="005C45F4">
        <w:rPr>
          <w:rFonts w:ascii="Times New Roman" w:hAnsi="Times New Roman"/>
          <w:sz w:val="24"/>
          <w:szCs w:val="24"/>
        </w:rPr>
        <w:t xml:space="preserve">aredzams, ka arī turpmākajos gados kopējais </w:t>
      </w:r>
      <w:r>
        <w:rPr>
          <w:rFonts w:ascii="Times New Roman" w:hAnsi="Times New Roman"/>
          <w:sz w:val="24"/>
          <w:szCs w:val="24"/>
        </w:rPr>
        <w:t xml:space="preserve">stacionēšanas gadījumu </w:t>
      </w:r>
      <w:r w:rsidRPr="005C45F4">
        <w:rPr>
          <w:rFonts w:ascii="Times New Roman" w:hAnsi="Times New Roman"/>
          <w:sz w:val="24"/>
          <w:szCs w:val="24"/>
        </w:rPr>
        <w:t xml:space="preserve">skaits </w:t>
      </w:r>
      <w:r w:rsidR="000A3DD0">
        <w:rPr>
          <w:rFonts w:ascii="Times New Roman" w:hAnsi="Times New Roman"/>
          <w:sz w:val="24"/>
          <w:szCs w:val="24"/>
        </w:rPr>
        <w:t>varētu nedaudz samazināties</w:t>
      </w:r>
      <w:r w:rsidR="007A5A42" w:rsidRPr="005C45F4">
        <w:rPr>
          <w:rFonts w:ascii="Times New Roman" w:hAnsi="Times New Roman"/>
          <w:sz w:val="24"/>
          <w:szCs w:val="24"/>
        </w:rPr>
        <w:t xml:space="preserve">. </w:t>
      </w:r>
    </w:p>
    <w:p w:rsidR="00B4279A" w:rsidRPr="00B4279A" w:rsidRDefault="00B4279A" w:rsidP="00B4279A">
      <w:pPr>
        <w:widowControl w:val="0"/>
        <w:spacing w:after="0" w:line="240" w:lineRule="auto"/>
        <w:jc w:val="both"/>
        <w:rPr>
          <w:rFonts w:ascii="Times New Roman" w:hAnsi="Times New Roman"/>
          <w:sz w:val="24"/>
          <w:szCs w:val="24"/>
        </w:rPr>
      </w:pPr>
    </w:p>
    <w:p w:rsidR="007A5A42" w:rsidRPr="00B27979" w:rsidRDefault="007A5A42" w:rsidP="00493608">
      <w:pPr>
        <w:pStyle w:val="ListParagraph"/>
        <w:widowControl w:val="0"/>
        <w:numPr>
          <w:ilvl w:val="0"/>
          <w:numId w:val="3"/>
        </w:numPr>
        <w:spacing w:after="0" w:line="240" w:lineRule="auto"/>
        <w:ind w:left="1276" w:firstLine="0"/>
        <w:jc w:val="right"/>
        <w:rPr>
          <w:rFonts w:ascii="Times New Roman" w:hAnsi="Times New Roman"/>
          <w:b/>
          <w:szCs w:val="24"/>
        </w:rPr>
      </w:pPr>
      <w:r w:rsidRPr="00CC675C">
        <w:rPr>
          <w:rFonts w:ascii="Times New Roman" w:hAnsi="Times New Roman"/>
          <w:sz w:val="24"/>
          <w:szCs w:val="24"/>
        </w:rPr>
        <w:t>tabula</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Vispārējie stacionārie aprūpes statistikas rādītāji 2011. – 2015.gadā</w:t>
      </w:r>
    </w:p>
    <w:tbl>
      <w:tblPr>
        <w:tblStyle w:val="LightList-Accent2"/>
        <w:tblW w:w="9229" w:type="dxa"/>
        <w:tblLook w:val="0420"/>
      </w:tblPr>
      <w:tblGrid>
        <w:gridCol w:w="2518"/>
        <w:gridCol w:w="1342"/>
        <w:gridCol w:w="1342"/>
        <w:gridCol w:w="1342"/>
        <w:gridCol w:w="1342"/>
        <w:gridCol w:w="1343"/>
      </w:tblGrid>
      <w:tr w:rsidR="007A5A42" w:rsidRPr="00C10EE0" w:rsidTr="009F00C3">
        <w:trPr>
          <w:cnfStyle w:val="100000000000"/>
          <w:trHeight w:val="397"/>
          <w:tblHeader/>
        </w:trPr>
        <w:tc>
          <w:tcPr>
            <w:tcW w:w="2518"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Rādītāji</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2011.gads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2012.gads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2013.gads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2014.gads</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2015.gads</w:t>
            </w:r>
          </w:p>
        </w:tc>
      </w:tr>
      <w:tr w:rsidR="007A5A42" w:rsidRPr="00B104F6" w:rsidTr="009F00C3">
        <w:trPr>
          <w:cnfStyle w:val="000000100000"/>
          <w:trHeight w:val="397"/>
        </w:trPr>
        <w:tc>
          <w:tcPr>
            <w:tcW w:w="2518" w:type="dxa"/>
            <w:hideMark/>
          </w:tcPr>
          <w:p w:rsidR="007A5A42" w:rsidRPr="007A1959" w:rsidRDefault="007A5A42"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Unikālo pacientu skaits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234 049</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232 188</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230 095</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224 939</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223 272</w:t>
            </w:r>
          </w:p>
        </w:tc>
      </w:tr>
      <w:tr w:rsidR="007A5A42" w:rsidRPr="00B104F6" w:rsidTr="009F00C3">
        <w:trPr>
          <w:trHeight w:val="397"/>
        </w:trPr>
        <w:tc>
          <w:tcPr>
            <w:tcW w:w="2518" w:type="dxa"/>
            <w:hideMark/>
          </w:tcPr>
          <w:p w:rsidR="007A5A42" w:rsidRPr="007A1959" w:rsidRDefault="000A3DD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Stacionēšanas</w:t>
            </w:r>
            <w:r w:rsidR="007A5A42" w:rsidRPr="007A1959">
              <w:rPr>
                <w:rFonts w:ascii="Times New Roman" w:eastAsia="Times New Roman" w:hAnsi="Times New Roman"/>
                <w:szCs w:val="24"/>
                <w:lang w:eastAsia="lv-LV"/>
              </w:rPr>
              <w:t xml:space="preserve"> gadījumu skaits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330 978</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330 481</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327 209</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322 701</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321 588</w:t>
            </w:r>
          </w:p>
        </w:tc>
      </w:tr>
      <w:tr w:rsidR="00C10EE0" w:rsidRPr="00C10EE0" w:rsidTr="009F00C3">
        <w:trPr>
          <w:cnfStyle w:val="000000100000"/>
          <w:trHeight w:val="397"/>
        </w:trPr>
        <w:tc>
          <w:tcPr>
            <w:tcW w:w="2518" w:type="dxa"/>
            <w:hideMark/>
          </w:tcPr>
          <w:p w:rsidR="00C10EE0" w:rsidRPr="007A1959" w:rsidRDefault="00C10EE0" w:rsidP="00633AB2">
            <w:pPr>
              <w:widowControl w:val="0"/>
              <w:spacing w:after="0" w:line="240" w:lineRule="auto"/>
              <w:jc w:val="right"/>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t.sk. plānveida, %</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17%</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18%</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22%</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23%</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25%</w:t>
            </w:r>
          </w:p>
        </w:tc>
      </w:tr>
      <w:tr w:rsidR="00C10EE0" w:rsidRPr="00B104F6" w:rsidTr="009F00C3">
        <w:trPr>
          <w:trHeight w:val="397"/>
        </w:trPr>
        <w:tc>
          <w:tcPr>
            <w:tcW w:w="2518" w:type="dxa"/>
            <w:hideMark/>
          </w:tcPr>
          <w:p w:rsidR="00C10EE0" w:rsidRPr="007A1959" w:rsidRDefault="00C10EE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Gultas dienu skaits</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2 811 059</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2 762 038</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2 800 055</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2 758 427</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2 754 650</w:t>
            </w:r>
          </w:p>
        </w:tc>
      </w:tr>
      <w:tr w:rsidR="00C10EE0" w:rsidRPr="00B104F6" w:rsidTr="009F00C3">
        <w:trPr>
          <w:cnfStyle w:val="000000100000"/>
          <w:trHeight w:val="397"/>
        </w:trPr>
        <w:tc>
          <w:tcPr>
            <w:tcW w:w="2518" w:type="dxa"/>
            <w:hideMark/>
          </w:tcPr>
          <w:p w:rsidR="00C10EE0" w:rsidRPr="007A1959" w:rsidRDefault="00C10EE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Vidējais ārstēšanās ilgums*</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8,5</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8,4</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8,6</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8,5</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8,6</w:t>
            </w:r>
          </w:p>
        </w:tc>
      </w:tr>
    </w:tbl>
    <w:p w:rsidR="007A5A42" w:rsidRPr="00C10EE0" w:rsidRDefault="007A5A42" w:rsidP="002F5D29">
      <w:pPr>
        <w:widowControl w:val="0"/>
        <w:spacing w:after="120" w:line="240" w:lineRule="auto"/>
        <w:ind w:firstLine="709"/>
        <w:rPr>
          <w:rFonts w:ascii="Times New Roman" w:hAnsi="Times New Roman"/>
          <w:i/>
          <w:sz w:val="20"/>
          <w:szCs w:val="24"/>
          <w:lang w:eastAsia="lv-LV"/>
        </w:rPr>
      </w:pPr>
      <w:r w:rsidRPr="00C10EE0">
        <w:rPr>
          <w:rFonts w:ascii="Times New Roman" w:hAnsi="Times New Roman"/>
          <w:i/>
          <w:sz w:val="20"/>
          <w:szCs w:val="24"/>
          <w:lang w:eastAsia="lv-LV"/>
        </w:rPr>
        <w:t>* ieskaitot ilglaicīgi ārstētos pacientus</w:t>
      </w:r>
    </w:p>
    <w:p w:rsidR="00A61AAA" w:rsidRPr="00C10EE0" w:rsidRDefault="00A61AAA" w:rsidP="00A61AAA">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Avots:</w:t>
      </w:r>
      <w:r w:rsidR="0006457F">
        <w:rPr>
          <w:rFonts w:ascii="Times New Roman" w:hAnsi="Times New Roman"/>
          <w:i/>
          <w:sz w:val="20"/>
          <w:szCs w:val="24"/>
          <w:lang w:eastAsia="lv-LV"/>
        </w:rPr>
        <w:t xml:space="preserve"> NVD</w:t>
      </w:r>
    </w:p>
    <w:p w:rsidR="0068658C" w:rsidRDefault="0068658C" w:rsidP="002F5D29">
      <w:pPr>
        <w:widowControl w:val="0"/>
        <w:spacing w:after="0" w:line="240" w:lineRule="auto"/>
        <w:ind w:firstLine="709"/>
        <w:jc w:val="both"/>
        <w:rPr>
          <w:rFonts w:ascii="Times New Roman" w:hAnsi="Times New Roman"/>
          <w:sz w:val="28"/>
          <w:szCs w:val="24"/>
        </w:rPr>
      </w:pPr>
    </w:p>
    <w:p w:rsidR="007A5A42" w:rsidRPr="00C10EE0" w:rsidRDefault="009D543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2015.</w:t>
      </w:r>
      <w:r w:rsidR="007A5A42" w:rsidRPr="00C10EE0">
        <w:rPr>
          <w:rFonts w:ascii="Times New Roman" w:hAnsi="Times New Roman"/>
          <w:sz w:val="24"/>
          <w:szCs w:val="24"/>
        </w:rPr>
        <w:t>gadā stacionārā ir ārstējušās 223 272 unikālās personas, savukārt kopējais hospitalizēto personu skaits bija 321 588. Vidējais ārstēšanas ilgums no 2011.gada līdz 2015.gadam bija robežās no 8,4 līdz 8,6 dienām.</w:t>
      </w:r>
      <w:r w:rsidR="00CF6F72">
        <w:rPr>
          <w:rFonts w:ascii="Times New Roman" w:hAnsi="Times New Roman"/>
          <w:sz w:val="24"/>
          <w:szCs w:val="24"/>
        </w:rPr>
        <w:t xml:space="preserve"> Analizējot starptautiskos valstu</w:t>
      </w:r>
      <w:r w:rsidR="00F81074">
        <w:rPr>
          <w:rFonts w:ascii="Times New Roman" w:hAnsi="Times New Roman"/>
          <w:sz w:val="24"/>
          <w:szCs w:val="24"/>
        </w:rPr>
        <w:t xml:space="preserve"> </w:t>
      </w:r>
      <w:r w:rsidR="00CF6F72">
        <w:rPr>
          <w:rFonts w:ascii="Times New Roman" w:hAnsi="Times New Roman"/>
          <w:sz w:val="24"/>
          <w:szCs w:val="24"/>
        </w:rPr>
        <w:t>rādītājus, redzams, ka</w:t>
      </w:r>
      <w:r w:rsidR="00F81074">
        <w:rPr>
          <w:rFonts w:ascii="Times New Roman" w:hAnsi="Times New Roman"/>
          <w:sz w:val="24"/>
          <w:szCs w:val="24"/>
        </w:rPr>
        <w:t xml:space="preserve"> </w:t>
      </w:r>
      <w:r w:rsidR="00CF6F72">
        <w:rPr>
          <w:rFonts w:ascii="Times New Roman" w:hAnsi="Times New Roman"/>
          <w:sz w:val="24"/>
          <w:szCs w:val="24"/>
        </w:rPr>
        <w:t xml:space="preserve">Latvijā hospitalizāciju, vidējā ārstēšanās ilguma un slimnīcu gultu skaita rādītāji ir pietuvinājušies </w:t>
      </w:r>
      <w:r w:rsidR="00CF6F72" w:rsidRPr="009B5533">
        <w:rPr>
          <w:rFonts w:ascii="Times New Roman" w:hAnsi="Times New Roman"/>
          <w:sz w:val="24"/>
          <w:szCs w:val="24"/>
        </w:rPr>
        <w:t>Ekonomiskās sadarbības un attīstības organizācija</w:t>
      </w:r>
      <w:r w:rsidR="00CF6F72">
        <w:rPr>
          <w:rFonts w:ascii="Times New Roman" w:hAnsi="Times New Roman"/>
          <w:sz w:val="24"/>
          <w:szCs w:val="24"/>
        </w:rPr>
        <w:t>s</w:t>
      </w:r>
      <w:r w:rsidR="00CF6F72" w:rsidRPr="009B5533">
        <w:rPr>
          <w:rFonts w:ascii="Times New Roman" w:hAnsi="Times New Roman"/>
          <w:sz w:val="24"/>
          <w:szCs w:val="24"/>
        </w:rPr>
        <w:t xml:space="preserve"> (OECD)</w:t>
      </w:r>
      <w:r w:rsidR="00CF6F72">
        <w:rPr>
          <w:rFonts w:ascii="Times New Roman" w:hAnsi="Times New Roman"/>
          <w:sz w:val="24"/>
          <w:szCs w:val="24"/>
        </w:rPr>
        <w:t xml:space="preserve"> valstu vidējiem rādītājiem, tomēr joprojām pastāv </w:t>
      </w:r>
      <w:r w:rsidR="000A3DD0">
        <w:rPr>
          <w:rFonts w:ascii="Times New Roman" w:hAnsi="Times New Roman"/>
          <w:sz w:val="24"/>
          <w:szCs w:val="24"/>
        </w:rPr>
        <w:t>iespējas</w:t>
      </w:r>
      <w:r w:rsidR="00CF6F72">
        <w:rPr>
          <w:rFonts w:ascii="Times New Roman" w:hAnsi="Times New Roman"/>
          <w:sz w:val="24"/>
          <w:szCs w:val="24"/>
        </w:rPr>
        <w:t xml:space="preserve"> uzlabot stacionāro ārstniecības iestāžu darbības efektivitāti. Latvijā</w:t>
      </w:r>
      <w:r w:rsidR="00CF6F72" w:rsidRPr="00F15583">
        <w:rPr>
          <w:rFonts w:ascii="Times New Roman" w:hAnsi="Times New Roman"/>
          <w:sz w:val="24"/>
          <w:szCs w:val="24"/>
        </w:rPr>
        <w:t xml:space="preserve"> 2013.gadā bija 172 hospitalizācijas uz 1 000 iedz</w:t>
      </w:r>
      <w:r w:rsidR="00CF6F72">
        <w:rPr>
          <w:rFonts w:ascii="Times New Roman" w:hAnsi="Times New Roman"/>
          <w:sz w:val="24"/>
          <w:szCs w:val="24"/>
        </w:rPr>
        <w:t>īvotājiem</w:t>
      </w:r>
      <w:r w:rsidR="00CF6F72" w:rsidRPr="00F15583">
        <w:rPr>
          <w:rFonts w:ascii="Times New Roman" w:hAnsi="Times New Roman"/>
          <w:sz w:val="24"/>
          <w:szCs w:val="24"/>
        </w:rPr>
        <w:t xml:space="preserve">, vidēji OECD valstīs 155 </w:t>
      </w:r>
      <w:r w:rsidR="00CF6F72" w:rsidRPr="00F15583">
        <w:rPr>
          <w:rFonts w:ascii="Times New Roman" w:hAnsi="Times New Roman"/>
          <w:sz w:val="24"/>
          <w:szCs w:val="24"/>
        </w:rPr>
        <w:lastRenderedPageBreak/>
        <w:t>hospitalizācijas uz 1 000 iedz</w:t>
      </w:r>
      <w:r w:rsidR="00CF6F72">
        <w:rPr>
          <w:rFonts w:ascii="Times New Roman" w:hAnsi="Times New Roman"/>
          <w:sz w:val="24"/>
          <w:szCs w:val="24"/>
        </w:rPr>
        <w:t>īvotājiem</w:t>
      </w:r>
      <w:r w:rsidR="00CF6F72" w:rsidRPr="00F15583">
        <w:rPr>
          <w:rFonts w:ascii="Times New Roman" w:hAnsi="Times New Roman"/>
          <w:sz w:val="24"/>
          <w:szCs w:val="24"/>
        </w:rPr>
        <w:t>.</w:t>
      </w:r>
      <w:r w:rsidR="00F81074">
        <w:rPr>
          <w:rFonts w:ascii="Times New Roman" w:hAnsi="Times New Roman"/>
          <w:sz w:val="24"/>
          <w:szCs w:val="24"/>
        </w:rPr>
        <w:t xml:space="preserve"> </w:t>
      </w:r>
      <w:r w:rsidR="00CF6F72" w:rsidRPr="00F15583">
        <w:rPr>
          <w:rFonts w:ascii="Times New Roman" w:hAnsi="Times New Roman"/>
          <w:sz w:val="24"/>
          <w:szCs w:val="24"/>
        </w:rPr>
        <w:t>Arī vidējais ārstēšanās ilgums Latvijā</w:t>
      </w:r>
      <w:r w:rsidR="00CF6F72">
        <w:rPr>
          <w:rFonts w:ascii="Times New Roman" w:hAnsi="Times New Roman"/>
          <w:sz w:val="24"/>
          <w:szCs w:val="24"/>
        </w:rPr>
        <w:t xml:space="preserve"> (8,6 dienas)</w:t>
      </w:r>
      <w:r w:rsidR="00F81074">
        <w:rPr>
          <w:rFonts w:ascii="Times New Roman" w:hAnsi="Times New Roman"/>
          <w:sz w:val="24"/>
          <w:szCs w:val="24"/>
        </w:rPr>
        <w:t xml:space="preserve"> </w:t>
      </w:r>
      <w:r w:rsidR="00CF6F72" w:rsidRPr="00F15583">
        <w:rPr>
          <w:rFonts w:ascii="Times New Roman" w:hAnsi="Times New Roman"/>
          <w:sz w:val="24"/>
          <w:szCs w:val="24"/>
        </w:rPr>
        <w:t xml:space="preserve">ir virs OECD valstu vidējiem rādītājiem, kas atbilstoši 2013.gada datiem bija 8,1 diena. </w:t>
      </w:r>
      <w:r w:rsidR="00CF6F72">
        <w:rPr>
          <w:rFonts w:ascii="Times New Roman" w:hAnsi="Times New Roman"/>
          <w:sz w:val="24"/>
          <w:szCs w:val="24"/>
        </w:rPr>
        <w:t xml:space="preserve">Savukārt kopējais akūto gultu skaits uz 1000 iedzīvotājiem 2013.gadā Latvijā bija 5,8, vidēji OECD valstīs 4,8 </w:t>
      </w:r>
      <w:r w:rsidR="00CF6F72">
        <w:rPr>
          <w:rStyle w:val="FootnoteReference"/>
          <w:rFonts w:ascii="Times New Roman" w:hAnsi="Times New Roman"/>
          <w:sz w:val="24"/>
          <w:szCs w:val="24"/>
        </w:rPr>
        <w:footnoteReference w:id="24"/>
      </w:r>
      <w:r w:rsidR="00CF6F72">
        <w:rPr>
          <w:rFonts w:ascii="Times New Roman" w:hAnsi="Times New Roman"/>
          <w:sz w:val="24"/>
          <w:szCs w:val="24"/>
        </w:rPr>
        <w:t>.</w:t>
      </w:r>
      <w:r w:rsidR="00F81074">
        <w:rPr>
          <w:rFonts w:ascii="Times New Roman" w:hAnsi="Times New Roman"/>
          <w:sz w:val="24"/>
          <w:szCs w:val="24"/>
        </w:rPr>
        <w:t xml:space="preserve"> </w:t>
      </w:r>
    </w:p>
    <w:p w:rsidR="007A5A42" w:rsidRPr="00B104F6" w:rsidRDefault="005A6210" w:rsidP="00493608">
      <w:pPr>
        <w:pStyle w:val="ListParagraph"/>
        <w:widowControl w:val="0"/>
        <w:numPr>
          <w:ilvl w:val="0"/>
          <w:numId w:val="3"/>
        </w:numPr>
        <w:spacing w:after="0" w:line="240" w:lineRule="auto"/>
        <w:ind w:left="1276" w:firstLine="0"/>
        <w:jc w:val="right"/>
        <w:rPr>
          <w:rFonts w:ascii="Times New Roman" w:hAnsi="Times New Roman"/>
          <w:szCs w:val="24"/>
        </w:rPr>
      </w:pPr>
      <w:r>
        <w:rPr>
          <w:rFonts w:ascii="Times New Roman" w:hAnsi="Times New Roman"/>
          <w:sz w:val="24"/>
          <w:szCs w:val="24"/>
        </w:rPr>
        <w:t>t</w:t>
      </w:r>
      <w:r w:rsidR="007A5A42" w:rsidRPr="00CC675C">
        <w:rPr>
          <w:rFonts w:ascii="Times New Roman" w:hAnsi="Times New Roman"/>
          <w:sz w:val="24"/>
          <w:szCs w:val="24"/>
        </w:rPr>
        <w:t>abula</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Vispārējie stacionārās aprūpes rādītāji 2015.gadā atbilstoši ārstniecības iestāžu grupām</w:t>
      </w:r>
    </w:p>
    <w:tbl>
      <w:tblPr>
        <w:tblStyle w:val="LightList-Accent2"/>
        <w:tblW w:w="9229" w:type="dxa"/>
        <w:tblLayout w:type="fixed"/>
        <w:tblLook w:val="0460"/>
      </w:tblPr>
      <w:tblGrid>
        <w:gridCol w:w="4503"/>
        <w:gridCol w:w="1324"/>
        <w:gridCol w:w="1559"/>
        <w:gridCol w:w="1843"/>
      </w:tblGrid>
      <w:tr w:rsidR="007A5A42" w:rsidRPr="005A6210" w:rsidTr="009F00C3">
        <w:trPr>
          <w:cnfStyle w:val="100000000000"/>
          <w:trHeight w:val="340"/>
          <w:tblHeader/>
        </w:trPr>
        <w:tc>
          <w:tcPr>
            <w:tcW w:w="450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Ārstniecības iestāžu grupa</w:t>
            </w:r>
          </w:p>
        </w:tc>
        <w:tc>
          <w:tcPr>
            <w:tcW w:w="1324"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Pacientu skaits</w:t>
            </w:r>
          </w:p>
        </w:tc>
        <w:tc>
          <w:tcPr>
            <w:tcW w:w="1559" w:type="dxa"/>
            <w:hideMark/>
          </w:tcPr>
          <w:p w:rsidR="007A5A42" w:rsidRPr="007A1959" w:rsidRDefault="007A5A42" w:rsidP="007A1959">
            <w:pPr>
              <w:widowControl w:val="0"/>
              <w:spacing w:after="0" w:line="240" w:lineRule="auto"/>
              <w:ind w:left="-108" w:right="-108"/>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Gultas dienu skaits</w:t>
            </w:r>
          </w:p>
        </w:tc>
        <w:tc>
          <w:tcPr>
            <w:tcW w:w="184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Vidējais ārstēšanās ilgums dienās*</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NMP kopā, tai skaitā: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267 420</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1 738 716</w:t>
            </w:r>
          </w:p>
        </w:tc>
        <w:tc>
          <w:tcPr>
            <w:tcW w:w="1843" w:type="dxa"/>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6,5</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Klīniskās universitātes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131 240</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917 395</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7,0</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 xml:space="preserve">Reģionālās </w:t>
            </w:r>
            <w:proofErr w:type="spellStart"/>
            <w:r w:rsidRPr="007A1959">
              <w:rPr>
                <w:rFonts w:ascii="Times New Roman" w:eastAsia="Times New Roman" w:hAnsi="Times New Roman"/>
                <w:szCs w:val="24"/>
                <w:lang w:eastAsia="lv-LV"/>
              </w:rPr>
              <w:t>daudzprofila</w:t>
            </w:r>
            <w:proofErr w:type="spellEnd"/>
            <w:r w:rsidRPr="007A1959">
              <w:rPr>
                <w:rFonts w:ascii="Times New Roman" w:eastAsia="Times New Roman" w:hAnsi="Times New Roman"/>
                <w:szCs w:val="24"/>
                <w:lang w:eastAsia="lv-LV"/>
              </w:rPr>
              <w:t xml:space="preserve">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93 173</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591 060</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6,3</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Pārējās NMP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43 007</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230 261</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5,4</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Specializētās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44 957</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949 337</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21,1</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Aprūpes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9 211</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66 597</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7,2</w:t>
            </w:r>
          </w:p>
        </w:tc>
      </w:tr>
      <w:tr w:rsidR="007A5A42" w:rsidRPr="00B104F6" w:rsidTr="009F00C3">
        <w:trPr>
          <w:cnfStyle w:val="0100000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val="0"/>
                <w:bCs w:val="0"/>
                <w:szCs w:val="24"/>
                <w:lang w:eastAsia="lv-LV"/>
              </w:rPr>
            </w:pPr>
            <w:r w:rsidRPr="007A1959">
              <w:rPr>
                <w:rFonts w:ascii="Times New Roman" w:eastAsia="Times New Roman" w:hAnsi="Times New Roman"/>
                <w:szCs w:val="24"/>
                <w:lang w:eastAsia="lv-LV"/>
              </w:rPr>
              <w:t>Valstī kopā/vidēji</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321 588</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2 754 650</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8,6</w:t>
            </w:r>
          </w:p>
        </w:tc>
      </w:tr>
    </w:tbl>
    <w:p w:rsidR="007A5A42" w:rsidRPr="005A6210" w:rsidRDefault="007A5A42" w:rsidP="002F5D29">
      <w:pPr>
        <w:widowControl w:val="0"/>
        <w:spacing w:after="120" w:line="240" w:lineRule="auto"/>
        <w:ind w:firstLine="709"/>
        <w:rPr>
          <w:rFonts w:ascii="Times New Roman" w:hAnsi="Times New Roman"/>
          <w:i/>
          <w:sz w:val="20"/>
          <w:szCs w:val="24"/>
          <w:lang w:eastAsia="lv-LV"/>
        </w:rPr>
      </w:pPr>
      <w:r w:rsidRPr="005A6210">
        <w:rPr>
          <w:rFonts w:ascii="Times New Roman" w:hAnsi="Times New Roman"/>
          <w:i/>
          <w:sz w:val="20"/>
          <w:szCs w:val="24"/>
          <w:lang w:eastAsia="lv-LV"/>
        </w:rPr>
        <w:t>* ieskaitot ilglaicīgi ārstētos pacientus</w:t>
      </w:r>
    </w:p>
    <w:p w:rsidR="00A61AAA" w:rsidRPr="00C10EE0" w:rsidRDefault="00A61AAA" w:rsidP="00A61AAA">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Avots:</w:t>
      </w:r>
      <w:r w:rsidR="0006457F">
        <w:rPr>
          <w:rFonts w:ascii="Times New Roman" w:hAnsi="Times New Roman"/>
          <w:i/>
          <w:sz w:val="20"/>
          <w:szCs w:val="24"/>
          <w:lang w:eastAsia="lv-LV"/>
        </w:rPr>
        <w:t xml:space="preserve"> NVD</w:t>
      </w:r>
    </w:p>
    <w:p w:rsidR="0068658C" w:rsidRDefault="0068658C" w:rsidP="002F5D29">
      <w:pPr>
        <w:widowControl w:val="0"/>
        <w:spacing w:after="0" w:line="240" w:lineRule="auto"/>
        <w:ind w:firstLine="709"/>
        <w:jc w:val="both"/>
        <w:rPr>
          <w:rFonts w:ascii="Times New Roman" w:hAnsi="Times New Roman"/>
          <w:sz w:val="28"/>
          <w:szCs w:val="24"/>
        </w:rPr>
      </w:pPr>
    </w:p>
    <w:p w:rsidR="007A5A42" w:rsidRPr="005A6210"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 xml:space="preserve">Kopumā 2015.gadā stacionārā pacienti pavadījuši 2 754 650 gultas dienas - 83 % no visām hospitalizācijām ir bijušas </w:t>
      </w:r>
      <w:r w:rsidR="00E34F73">
        <w:rPr>
          <w:rFonts w:ascii="Times New Roman" w:hAnsi="Times New Roman"/>
          <w:sz w:val="24"/>
          <w:szCs w:val="24"/>
        </w:rPr>
        <w:t>NMP</w:t>
      </w:r>
      <w:r w:rsidRPr="005A6210">
        <w:rPr>
          <w:rFonts w:ascii="Times New Roman" w:hAnsi="Times New Roman"/>
          <w:sz w:val="24"/>
          <w:szCs w:val="24"/>
        </w:rPr>
        <w:t xml:space="preserve">, 14% specializētajās slimnīcās un 3% aprūpes slimnīcās. 2015.gadā hospitalizāciju skaits, salīdzinot ar 2014.gadu, ir samazinājies par 1113 hospitalizācijām. </w:t>
      </w:r>
    </w:p>
    <w:p w:rsidR="007A5A42" w:rsidRPr="00F93F17" w:rsidRDefault="007A5A42" w:rsidP="00F93F17">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Būtiski, ka pēdējo 5 gadu laikā 40% - 42% no visām hospitalizācijām ir bijušas klīnisk</w:t>
      </w:r>
      <w:r w:rsidR="00F93F17">
        <w:rPr>
          <w:rFonts w:ascii="Times New Roman" w:hAnsi="Times New Roman"/>
          <w:sz w:val="24"/>
          <w:szCs w:val="24"/>
        </w:rPr>
        <w:t>aj</w:t>
      </w:r>
      <w:r w:rsidRPr="005A6210">
        <w:rPr>
          <w:rFonts w:ascii="Times New Roman" w:hAnsi="Times New Roman"/>
          <w:sz w:val="24"/>
          <w:szCs w:val="24"/>
        </w:rPr>
        <w:t>ās universitātes slimnīcās ar tendenci paaugstināties (</w:t>
      </w:r>
      <w:r w:rsidR="000A3DD0" w:rsidRPr="005A6210">
        <w:rPr>
          <w:rFonts w:ascii="Times New Roman" w:hAnsi="Times New Roman"/>
          <w:sz w:val="24"/>
          <w:szCs w:val="24"/>
        </w:rPr>
        <w:t>2011.gadā – 40%</w:t>
      </w:r>
      <w:r w:rsidR="000A3DD0">
        <w:rPr>
          <w:rFonts w:ascii="Times New Roman" w:hAnsi="Times New Roman"/>
          <w:sz w:val="24"/>
          <w:szCs w:val="24"/>
        </w:rPr>
        <w:t xml:space="preserve">, </w:t>
      </w:r>
      <w:r w:rsidRPr="005A6210">
        <w:rPr>
          <w:rFonts w:ascii="Times New Roman" w:hAnsi="Times New Roman"/>
          <w:sz w:val="24"/>
          <w:szCs w:val="24"/>
        </w:rPr>
        <w:t xml:space="preserve">2012.gadā – 41%, </w:t>
      </w:r>
      <w:r w:rsidR="000A3DD0" w:rsidRPr="000A3DD0">
        <w:rPr>
          <w:rFonts w:ascii="Times New Roman" w:hAnsi="Times New Roman"/>
          <w:sz w:val="24"/>
          <w:szCs w:val="24"/>
        </w:rPr>
        <w:t>2013.gadā – 42%</w:t>
      </w:r>
      <w:r w:rsidRPr="000A3DD0">
        <w:rPr>
          <w:rFonts w:ascii="Times New Roman" w:hAnsi="Times New Roman"/>
          <w:sz w:val="24"/>
          <w:szCs w:val="24"/>
        </w:rPr>
        <w:t xml:space="preserve">), </w:t>
      </w:r>
      <w:r w:rsidR="00A61AAA">
        <w:rPr>
          <w:rFonts w:ascii="Times New Roman" w:hAnsi="Times New Roman"/>
          <w:sz w:val="24"/>
          <w:szCs w:val="24"/>
        </w:rPr>
        <w:t>līdz ar to nepieciešams izvērtēt optimāla pakalpojumu sniedzēju tīkla attīstību, nodefinējot pakalpojumu sniegšanas līmeņus.</w:t>
      </w:r>
      <w:r w:rsidRPr="00F93F17">
        <w:rPr>
          <w:rFonts w:ascii="Times New Roman" w:hAnsi="Times New Roman"/>
          <w:sz w:val="24"/>
          <w:szCs w:val="24"/>
        </w:rPr>
        <w:t>.</w:t>
      </w:r>
    </w:p>
    <w:p w:rsidR="000A3DD0" w:rsidRPr="000A3DD0" w:rsidRDefault="000A3DD0" w:rsidP="000A3DD0">
      <w:pPr>
        <w:widowControl w:val="0"/>
        <w:spacing w:after="0" w:line="240" w:lineRule="auto"/>
        <w:jc w:val="both"/>
        <w:rPr>
          <w:rFonts w:ascii="Times New Roman" w:hAnsi="Times New Roman"/>
          <w:sz w:val="24"/>
          <w:szCs w:val="24"/>
        </w:rPr>
      </w:pPr>
    </w:p>
    <w:p w:rsidR="007A5A42" w:rsidRPr="00B27979" w:rsidRDefault="007A5A42" w:rsidP="00493608">
      <w:pPr>
        <w:pStyle w:val="ListParagraph"/>
        <w:widowControl w:val="0"/>
        <w:numPr>
          <w:ilvl w:val="5"/>
          <w:numId w:val="4"/>
        </w:numPr>
        <w:spacing w:after="0"/>
        <w:ind w:left="2127" w:firstLine="0"/>
        <w:jc w:val="right"/>
        <w:rPr>
          <w:rFonts w:ascii="Times New Roman" w:eastAsia="Times New Roman" w:hAnsi="Times New Roman"/>
          <w:szCs w:val="24"/>
          <w:bdr w:val="none" w:sz="0" w:space="0" w:color="auto" w:frame="1"/>
          <w:lang w:eastAsia="lv-LV" w:bidi="lo-LA"/>
        </w:rPr>
      </w:pPr>
      <w:r w:rsidRPr="00B27979">
        <w:rPr>
          <w:rFonts w:ascii="Times New Roman" w:eastAsia="Times New Roman" w:hAnsi="Times New Roman"/>
          <w:szCs w:val="24"/>
          <w:bdr w:val="none" w:sz="0" w:space="0" w:color="auto" w:frame="1"/>
          <w:lang w:eastAsia="lv-LV" w:bidi="lo-LA"/>
        </w:rPr>
        <w:t>attēls</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 xml:space="preserve">Vidējais ārstēšanās ilgums pa slimnīcu veidiem 2010.-2015.gadā </w:t>
      </w:r>
    </w:p>
    <w:p w:rsidR="007A5A42" w:rsidRDefault="00A16722" w:rsidP="002F5D29">
      <w:pPr>
        <w:widowControl w:val="0"/>
        <w:spacing w:after="0" w:line="240" w:lineRule="auto"/>
        <w:contextualSpacing/>
        <w:rPr>
          <w:i/>
        </w:rPr>
      </w:pPr>
      <w:r w:rsidRPr="00A16722">
        <w:rPr>
          <w:i/>
          <w:noProof/>
          <w:lang w:eastAsia="lv-LV"/>
        </w:rPr>
        <w:drawing>
          <wp:inline distT="0" distB="0" distL="0" distR="0">
            <wp:extent cx="5788550" cy="1868556"/>
            <wp:effectExtent l="0" t="0" r="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5A42" w:rsidRPr="005A6210" w:rsidRDefault="007A5A42" w:rsidP="002F5D29">
      <w:pPr>
        <w:widowControl w:val="0"/>
        <w:spacing w:after="120" w:line="240" w:lineRule="auto"/>
        <w:ind w:firstLine="709"/>
        <w:rPr>
          <w:rFonts w:ascii="Times New Roman" w:hAnsi="Times New Roman"/>
          <w:i/>
          <w:sz w:val="20"/>
          <w:szCs w:val="24"/>
          <w:lang w:eastAsia="lv-LV"/>
        </w:rPr>
      </w:pPr>
      <w:r w:rsidRPr="005A6210">
        <w:rPr>
          <w:rFonts w:ascii="Times New Roman" w:hAnsi="Times New Roman"/>
          <w:i/>
          <w:sz w:val="20"/>
          <w:szCs w:val="24"/>
          <w:lang w:eastAsia="lv-LV"/>
        </w:rPr>
        <w:t>Avots: Nacionālais veselības dienests</w:t>
      </w:r>
    </w:p>
    <w:p w:rsidR="007A5A42" w:rsidRPr="0083008C" w:rsidRDefault="007A5A42" w:rsidP="002F5D29">
      <w:pPr>
        <w:widowControl w:val="0"/>
        <w:shd w:val="clear" w:color="auto" w:fill="FFFFFF"/>
        <w:spacing w:after="0" w:line="240" w:lineRule="auto"/>
        <w:ind w:firstLine="720"/>
        <w:jc w:val="both"/>
        <w:textAlignment w:val="baseline"/>
        <w:rPr>
          <w:rFonts w:ascii="Times New Roman" w:eastAsia="Times New Roman" w:hAnsi="Times New Roman"/>
          <w:sz w:val="24"/>
          <w:szCs w:val="24"/>
          <w:bdr w:val="none" w:sz="0" w:space="0" w:color="auto" w:frame="1"/>
          <w:lang w:eastAsia="lv-LV" w:bidi="lo-LA"/>
        </w:rPr>
      </w:pPr>
    </w:p>
    <w:p w:rsidR="007A5A42" w:rsidRPr="005A6210"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 xml:space="preserve">Apskatot vidējo ārstēšanās ilgumu sadalījumā pa slimnīcu veidiem, vislielākais ārstēšanās ilgums vērojams specializētajās slimnīcās, kur vidējais ārstēšanās ilgums 2015.gadā bija 21,1 </w:t>
      </w:r>
      <w:r w:rsidRPr="005A6210">
        <w:rPr>
          <w:rFonts w:ascii="Times New Roman" w:hAnsi="Times New Roman"/>
          <w:sz w:val="24"/>
          <w:szCs w:val="24"/>
        </w:rPr>
        <w:lastRenderedPageBreak/>
        <w:t>diena, tomēr pozitīvi vērtējams, ka tieši specializētajās slimnīcās vienlaikus novērojams vislielākais ār</w:t>
      </w:r>
      <w:r w:rsidR="00B7692D" w:rsidRPr="005A6210">
        <w:rPr>
          <w:rFonts w:ascii="Times New Roman" w:hAnsi="Times New Roman"/>
          <w:sz w:val="24"/>
          <w:szCs w:val="24"/>
        </w:rPr>
        <w:t xml:space="preserve">stēšanās ilguma samazinājums - </w:t>
      </w:r>
      <w:r w:rsidRPr="005A6210">
        <w:rPr>
          <w:rFonts w:ascii="Times New Roman" w:hAnsi="Times New Roman"/>
          <w:sz w:val="24"/>
          <w:szCs w:val="24"/>
        </w:rPr>
        <w:t>no 23,6 dienām 2010.gadā līdz 21,4 dienai 2013.gadā. Vidējā ārstēšanās ilguma samazinājums specializēt</w:t>
      </w:r>
      <w:r w:rsidR="00F93F17">
        <w:rPr>
          <w:rFonts w:ascii="Times New Roman" w:hAnsi="Times New Roman"/>
          <w:sz w:val="24"/>
          <w:szCs w:val="24"/>
        </w:rPr>
        <w:t>aj</w:t>
      </w:r>
      <w:r w:rsidRPr="005A6210">
        <w:rPr>
          <w:rFonts w:ascii="Times New Roman" w:hAnsi="Times New Roman"/>
          <w:sz w:val="24"/>
          <w:szCs w:val="24"/>
        </w:rPr>
        <w:t xml:space="preserve">ās slimnīcās norāda uz garīgās </w:t>
      </w:r>
      <w:r w:rsidR="00423C61">
        <w:rPr>
          <w:rFonts w:ascii="Times New Roman" w:hAnsi="Times New Roman"/>
          <w:sz w:val="24"/>
          <w:szCs w:val="24"/>
        </w:rPr>
        <w:t xml:space="preserve">(psihiskās) </w:t>
      </w:r>
      <w:r w:rsidRPr="005A6210">
        <w:rPr>
          <w:rFonts w:ascii="Times New Roman" w:hAnsi="Times New Roman"/>
          <w:sz w:val="24"/>
          <w:szCs w:val="24"/>
        </w:rPr>
        <w:t>veselības aprūpes pakalpojumu pieejamības uzlabošanos ambulatorajā līmenī, kā arī mājas aprūpes ietvaros sniegto rehabilitācijas pakalpojumu nodrošināšanu, tomēr tas joprojām ir salīdzinoši augsts. Savukārt vidējais ārstēšanās ilgums arī aprūpes slimnīcās pēdējos gados samazinājies no 8,1 dienas 2010.gadā līdz 7,2 dien</w:t>
      </w:r>
      <w:r w:rsidR="00B7692D" w:rsidRPr="005A6210">
        <w:rPr>
          <w:rFonts w:ascii="Times New Roman" w:hAnsi="Times New Roman"/>
          <w:sz w:val="24"/>
          <w:szCs w:val="24"/>
        </w:rPr>
        <w:t xml:space="preserve">ām 2015.gadā, kas var liecināt </w:t>
      </w:r>
      <w:r w:rsidRPr="005A6210">
        <w:rPr>
          <w:rFonts w:ascii="Times New Roman" w:hAnsi="Times New Roman"/>
          <w:sz w:val="24"/>
          <w:szCs w:val="24"/>
        </w:rPr>
        <w:t xml:space="preserve">par dienas stacionāru un mājas aprūpes pakalpojumu attīstību, jo pacientam ir iespēja saņemt veselības aprūpes pakalpojumu viņu dzīvesvietā vai tuvāk dzīvesvietai. </w:t>
      </w:r>
    </w:p>
    <w:p w:rsidR="007A5A42" w:rsidRPr="00230CB8" w:rsidRDefault="007A5A42" w:rsidP="00493608">
      <w:pPr>
        <w:pStyle w:val="ListParagraph"/>
        <w:widowControl w:val="0"/>
        <w:numPr>
          <w:ilvl w:val="5"/>
          <w:numId w:val="4"/>
        </w:numPr>
        <w:spacing w:after="0"/>
        <w:ind w:left="2127" w:firstLine="0"/>
        <w:jc w:val="right"/>
        <w:rPr>
          <w:rFonts w:ascii="Times New Roman" w:hAnsi="Times New Roman"/>
          <w:sz w:val="24"/>
          <w:szCs w:val="24"/>
        </w:rPr>
      </w:pPr>
      <w:r w:rsidRPr="00230CB8">
        <w:rPr>
          <w:rFonts w:ascii="Times New Roman" w:hAnsi="Times New Roman"/>
          <w:sz w:val="24"/>
          <w:szCs w:val="24"/>
        </w:rPr>
        <w:t>attēls</w:t>
      </w:r>
    </w:p>
    <w:p w:rsidR="00D95A64" w:rsidRPr="00503E78" w:rsidRDefault="00D95A64" w:rsidP="002F5D29">
      <w:pPr>
        <w:widowControl w:val="0"/>
        <w:spacing w:after="0" w:line="240" w:lineRule="auto"/>
        <w:jc w:val="center"/>
        <w:rPr>
          <w:rFonts w:ascii="Times New Roman" w:hAnsi="Times New Roman"/>
          <w:b/>
          <w:noProof/>
          <w:sz w:val="24"/>
          <w:szCs w:val="24"/>
          <w:lang w:bidi="lo-LA"/>
        </w:rPr>
      </w:pPr>
      <w:r w:rsidRPr="00503E78">
        <w:rPr>
          <w:rFonts w:ascii="Times New Roman" w:hAnsi="Times New Roman"/>
          <w:b/>
          <w:noProof/>
          <w:sz w:val="24"/>
          <w:szCs w:val="24"/>
          <w:lang w:bidi="lo-LA"/>
        </w:rPr>
        <w:t>Stacionārā ārstēto bērnu (0-17 gadi) sadalījums pa galvenajām diagnožu grupām</w:t>
      </w:r>
      <w:r w:rsidR="00230CB8" w:rsidRPr="00503E78">
        <w:rPr>
          <w:rFonts w:ascii="Times New Roman" w:hAnsi="Times New Roman"/>
          <w:b/>
          <w:noProof/>
          <w:sz w:val="24"/>
          <w:szCs w:val="24"/>
          <w:lang w:bidi="lo-LA"/>
        </w:rPr>
        <w:t xml:space="preserve"> </w:t>
      </w:r>
      <w:r w:rsidRPr="00503E78">
        <w:rPr>
          <w:rFonts w:ascii="Times New Roman" w:hAnsi="Times New Roman"/>
          <w:b/>
          <w:noProof/>
          <w:sz w:val="24"/>
          <w:szCs w:val="24"/>
          <w:lang w:bidi="lo-LA"/>
        </w:rPr>
        <w:t>2015.gadā</w:t>
      </w:r>
    </w:p>
    <w:p w:rsidR="007A5A42" w:rsidRPr="00CC675C" w:rsidRDefault="005070D7" w:rsidP="00E64349">
      <w:pPr>
        <w:widowControl w:val="0"/>
        <w:spacing w:after="0" w:line="240" w:lineRule="auto"/>
        <w:jc w:val="center"/>
        <w:rPr>
          <w:rFonts w:ascii="Times New Roman" w:hAnsi="Times New Roman"/>
          <w:bCs/>
          <w:noProof/>
          <w:sz w:val="24"/>
          <w:szCs w:val="24"/>
          <w:lang w:bidi="lo-LA"/>
        </w:rPr>
      </w:pPr>
      <w:r w:rsidRPr="005070D7">
        <w:rPr>
          <w:rFonts w:ascii="Times New Roman" w:hAnsi="Times New Roman"/>
          <w:bCs/>
          <w:noProof/>
          <w:sz w:val="24"/>
          <w:szCs w:val="24"/>
          <w:lang w:eastAsia="lv-LV"/>
        </w:rPr>
        <w:drawing>
          <wp:inline distT="0" distB="0" distL="0" distR="0">
            <wp:extent cx="5486400" cy="2115047"/>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5A42" w:rsidRPr="00AF75E9" w:rsidRDefault="007A5A42" w:rsidP="002F5D29">
      <w:pPr>
        <w:widowControl w:val="0"/>
        <w:spacing w:after="120" w:line="240" w:lineRule="auto"/>
        <w:ind w:firstLine="709"/>
        <w:rPr>
          <w:rFonts w:ascii="Times New Roman" w:hAnsi="Times New Roman"/>
          <w:i/>
          <w:sz w:val="20"/>
          <w:szCs w:val="24"/>
          <w:lang w:eastAsia="lv-LV"/>
        </w:rPr>
      </w:pPr>
      <w:r w:rsidRPr="00AF75E9">
        <w:rPr>
          <w:rFonts w:ascii="Times New Roman" w:hAnsi="Times New Roman"/>
          <w:i/>
          <w:sz w:val="20"/>
          <w:szCs w:val="24"/>
          <w:lang w:eastAsia="lv-LV"/>
        </w:rPr>
        <w:t>Avots: SPKC</w:t>
      </w:r>
    </w:p>
    <w:p w:rsidR="00230CB8" w:rsidRDefault="00230CB8" w:rsidP="002F5D29">
      <w:pPr>
        <w:widowControl w:val="0"/>
        <w:spacing w:after="0" w:line="240" w:lineRule="auto"/>
        <w:ind w:firstLine="709"/>
        <w:jc w:val="both"/>
        <w:rPr>
          <w:rFonts w:ascii="Times New Roman" w:hAnsi="Times New Roman"/>
          <w:sz w:val="28"/>
          <w:szCs w:val="28"/>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Analizējot stacionāros ārstētos bēr</w:t>
      </w:r>
      <w:r w:rsidR="00B7692D" w:rsidRPr="00230CB8">
        <w:rPr>
          <w:rFonts w:ascii="Times New Roman" w:hAnsi="Times New Roman"/>
          <w:sz w:val="24"/>
          <w:szCs w:val="24"/>
        </w:rPr>
        <w:t>nus no 0-17 gadiem, redzams, ka</w:t>
      </w:r>
      <w:r w:rsidRPr="00230CB8">
        <w:rPr>
          <w:rFonts w:ascii="Times New Roman" w:hAnsi="Times New Roman"/>
          <w:sz w:val="24"/>
          <w:szCs w:val="24"/>
        </w:rPr>
        <w:t xml:space="preserve"> trīs biežākās s</w:t>
      </w:r>
      <w:r w:rsidR="00B7692D" w:rsidRPr="00230CB8">
        <w:rPr>
          <w:rFonts w:ascii="Times New Roman" w:hAnsi="Times New Roman"/>
          <w:sz w:val="24"/>
          <w:szCs w:val="24"/>
        </w:rPr>
        <w:t>aslimšanu grupas šajā vecumā ir</w:t>
      </w:r>
      <w:r w:rsidRPr="00230CB8">
        <w:rPr>
          <w:rFonts w:ascii="Times New Roman" w:hAnsi="Times New Roman"/>
          <w:sz w:val="24"/>
          <w:szCs w:val="24"/>
        </w:rPr>
        <w:t xml:space="preserve"> elpošanas sistēmas slimības, infekc</w:t>
      </w:r>
      <w:r w:rsidR="00B7692D" w:rsidRPr="00230CB8">
        <w:rPr>
          <w:rFonts w:ascii="Times New Roman" w:hAnsi="Times New Roman"/>
          <w:sz w:val="24"/>
          <w:szCs w:val="24"/>
        </w:rPr>
        <w:t>ijas un parazitārās slimības</w:t>
      </w:r>
      <w:r w:rsidR="009C166E" w:rsidRPr="00230CB8">
        <w:rPr>
          <w:rFonts w:ascii="Times New Roman" w:hAnsi="Times New Roman"/>
          <w:sz w:val="24"/>
          <w:szCs w:val="24"/>
        </w:rPr>
        <w:t>,</w:t>
      </w:r>
      <w:r w:rsidR="00B7692D" w:rsidRPr="00230CB8">
        <w:rPr>
          <w:rFonts w:ascii="Times New Roman" w:hAnsi="Times New Roman"/>
          <w:sz w:val="24"/>
          <w:szCs w:val="24"/>
        </w:rPr>
        <w:t xml:space="preserve"> kā</w:t>
      </w:r>
      <w:r w:rsidRPr="00230CB8">
        <w:rPr>
          <w:rFonts w:ascii="Times New Roman" w:hAnsi="Times New Roman"/>
          <w:sz w:val="24"/>
          <w:szCs w:val="24"/>
        </w:rPr>
        <w:t xml:space="preserve"> arī gremošanas sistēmas slimības</w:t>
      </w:r>
      <w:r w:rsidR="009C166E" w:rsidRPr="00230CB8">
        <w:rPr>
          <w:rFonts w:ascii="Times New Roman" w:hAnsi="Times New Roman"/>
          <w:sz w:val="24"/>
          <w:szCs w:val="24"/>
        </w:rPr>
        <w:t>.</w:t>
      </w:r>
    </w:p>
    <w:p w:rsidR="007A5A42" w:rsidRPr="00230CB8" w:rsidRDefault="00230CB8" w:rsidP="00493608">
      <w:pPr>
        <w:pStyle w:val="ListParagraph"/>
        <w:widowControl w:val="0"/>
        <w:numPr>
          <w:ilvl w:val="5"/>
          <w:numId w:val="4"/>
        </w:numPr>
        <w:spacing w:after="0"/>
        <w:ind w:left="2127" w:firstLine="0"/>
        <w:jc w:val="right"/>
        <w:rPr>
          <w:rFonts w:ascii="Times New Roman" w:hAnsi="Times New Roman"/>
        </w:rPr>
      </w:pPr>
      <w:r>
        <w:rPr>
          <w:rFonts w:ascii="Times New Roman" w:hAnsi="Times New Roman"/>
          <w:sz w:val="24"/>
          <w:szCs w:val="24"/>
        </w:rPr>
        <w:t>a</w:t>
      </w:r>
      <w:r w:rsidR="007A5A42" w:rsidRPr="00CC675C">
        <w:rPr>
          <w:rFonts w:ascii="Times New Roman" w:hAnsi="Times New Roman"/>
          <w:sz w:val="24"/>
          <w:szCs w:val="24"/>
        </w:rPr>
        <w:t>ttēls</w:t>
      </w:r>
    </w:p>
    <w:p w:rsidR="00230CB8" w:rsidRPr="00503E78" w:rsidRDefault="00230CB8" w:rsidP="002F5D29">
      <w:pPr>
        <w:widowControl w:val="0"/>
        <w:spacing w:after="0" w:line="240" w:lineRule="auto"/>
        <w:jc w:val="center"/>
        <w:rPr>
          <w:rFonts w:ascii="Times New Roman" w:hAnsi="Times New Roman"/>
          <w:b/>
          <w:noProof/>
          <w:sz w:val="24"/>
          <w:szCs w:val="24"/>
          <w:lang w:bidi="lo-LA"/>
        </w:rPr>
      </w:pPr>
      <w:r w:rsidRPr="00503E78">
        <w:rPr>
          <w:rFonts w:ascii="Times New Roman" w:hAnsi="Times New Roman"/>
          <w:b/>
          <w:noProof/>
          <w:sz w:val="24"/>
          <w:szCs w:val="24"/>
          <w:lang w:bidi="lo-LA"/>
        </w:rPr>
        <w:t>Stacionārā ārstēto pacientu (18-44 gadi) sadalījums pa galvenajām diagnožu grupām 2015.gadā</w:t>
      </w:r>
    </w:p>
    <w:p w:rsidR="005070D7" w:rsidRDefault="005070D7" w:rsidP="002F5D29">
      <w:pPr>
        <w:widowControl w:val="0"/>
        <w:spacing w:after="120" w:line="240" w:lineRule="auto"/>
        <w:rPr>
          <w:rFonts w:ascii="Times New Roman" w:hAnsi="Times New Roman"/>
          <w:i/>
          <w:sz w:val="20"/>
          <w:szCs w:val="24"/>
          <w:lang w:eastAsia="lv-LV"/>
        </w:rPr>
      </w:pPr>
      <w:r w:rsidRPr="005070D7">
        <w:rPr>
          <w:rFonts w:ascii="Times New Roman" w:hAnsi="Times New Roman"/>
          <w:i/>
          <w:noProof/>
          <w:sz w:val="20"/>
          <w:szCs w:val="24"/>
          <w:lang w:eastAsia="lv-LV"/>
        </w:rPr>
        <w:drawing>
          <wp:inline distT="0" distB="0" distL="0" distR="0">
            <wp:extent cx="5486400" cy="2250219"/>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5A42" w:rsidRPr="00AF75E9" w:rsidRDefault="00AF75E9" w:rsidP="002F5D29">
      <w:pPr>
        <w:widowControl w:val="0"/>
        <w:spacing w:after="120" w:line="240" w:lineRule="auto"/>
        <w:rPr>
          <w:rFonts w:ascii="Times New Roman" w:hAnsi="Times New Roman"/>
          <w:i/>
          <w:sz w:val="20"/>
          <w:szCs w:val="24"/>
          <w:lang w:eastAsia="lv-LV"/>
        </w:rPr>
      </w:pPr>
      <w:r>
        <w:rPr>
          <w:rFonts w:ascii="Times New Roman" w:hAnsi="Times New Roman"/>
          <w:i/>
          <w:sz w:val="20"/>
          <w:szCs w:val="24"/>
          <w:lang w:eastAsia="lv-LV"/>
        </w:rPr>
        <w:tab/>
      </w:r>
      <w:r w:rsidR="007A5A42" w:rsidRPr="00AF75E9">
        <w:rPr>
          <w:rFonts w:ascii="Times New Roman" w:hAnsi="Times New Roman"/>
          <w:i/>
          <w:sz w:val="20"/>
          <w:szCs w:val="24"/>
          <w:lang w:eastAsia="lv-LV"/>
        </w:rPr>
        <w:t>Avots: SPKC</w:t>
      </w:r>
    </w:p>
    <w:p w:rsidR="007A5A42" w:rsidRPr="00680151" w:rsidRDefault="007A5A42" w:rsidP="002F5D29">
      <w:pPr>
        <w:widowControl w:val="0"/>
        <w:spacing w:after="0"/>
        <w:rPr>
          <w:rFonts w:ascii="Times New Roman" w:hAnsi="Times New Roman"/>
          <w:i/>
          <w:lang w:bidi="en-US"/>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Savukārt vecumā no 18 gadiem līdz 44 gadiem trīs </w:t>
      </w:r>
      <w:r w:rsidR="00586322">
        <w:rPr>
          <w:rFonts w:ascii="Times New Roman" w:hAnsi="Times New Roman"/>
          <w:sz w:val="24"/>
          <w:szCs w:val="24"/>
        </w:rPr>
        <w:t xml:space="preserve">stacionārā ārstēto </w:t>
      </w:r>
      <w:r w:rsidRPr="00230CB8">
        <w:rPr>
          <w:rFonts w:ascii="Times New Roman" w:hAnsi="Times New Roman"/>
          <w:sz w:val="24"/>
          <w:szCs w:val="24"/>
        </w:rPr>
        <w:t>pamata</w:t>
      </w:r>
      <w:r w:rsidR="00CD34C1">
        <w:rPr>
          <w:rFonts w:ascii="Times New Roman" w:hAnsi="Times New Roman"/>
          <w:sz w:val="24"/>
          <w:szCs w:val="24"/>
        </w:rPr>
        <w:t xml:space="preserve"> </w:t>
      </w:r>
      <w:r w:rsidR="009A68C8">
        <w:rPr>
          <w:rFonts w:ascii="Times New Roman" w:hAnsi="Times New Roman"/>
          <w:sz w:val="24"/>
          <w:szCs w:val="24"/>
        </w:rPr>
        <w:t xml:space="preserve">diagnožu </w:t>
      </w:r>
      <w:r w:rsidR="00B7692D" w:rsidRPr="00230CB8">
        <w:rPr>
          <w:rFonts w:ascii="Times New Roman" w:hAnsi="Times New Roman"/>
          <w:sz w:val="24"/>
          <w:szCs w:val="24"/>
        </w:rPr>
        <w:t xml:space="preserve">grupas ir grūtniecība, </w:t>
      </w:r>
      <w:r w:rsidRPr="00230CB8">
        <w:rPr>
          <w:rFonts w:ascii="Times New Roman" w:hAnsi="Times New Roman"/>
          <w:sz w:val="24"/>
          <w:szCs w:val="24"/>
        </w:rPr>
        <w:t xml:space="preserve">dzemdības un pēcdzemdību periods, kā arī psihiski un uzvedības traucējumi un </w:t>
      </w:r>
      <w:r w:rsidR="00A148D8">
        <w:rPr>
          <w:rFonts w:ascii="Times New Roman" w:hAnsi="Times New Roman"/>
          <w:sz w:val="24"/>
          <w:szCs w:val="24"/>
        </w:rPr>
        <w:lastRenderedPageBreak/>
        <w:t>i</w:t>
      </w:r>
      <w:r w:rsidRPr="00230CB8">
        <w:rPr>
          <w:rFonts w:ascii="Times New Roman" w:hAnsi="Times New Roman"/>
          <w:sz w:val="24"/>
          <w:szCs w:val="24"/>
        </w:rPr>
        <w:t>evainojumi, saindēšanās un citas ārējās iedarbības sekas.</w:t>
      </w:r>
    </w:p>
    <w:p w:rsidR="0068658C" w:rsidRDefault="0068658C" w:rsidP="002F5D29">
      <w:pPr>
        <w:widowControl w:val="0"/>
        <w:spacing w:after="0"/>
      </w:pPr>
    </w:p>
    <w:p w:rsidR="007A5A42" w:rsidRPr="00230CB8" w:rsidRDefault="00230CB8" w:rsidP="00493608">
      <w:pPr>
        <w:pStyle w:val="ListParagraph"/>
        <w:widowControl w:val="0"/>
        <w:numPr>
          <w:ilvl w:val="5"/>
          <w:numId w:val="4"/>
        </w:numPr>
        <w:spacing w:after="0"/>
        <w:ind w:left="2127" w:firstLine="0"/>
        <w:jc w:val="right"/>
        <w:rPr>
          <w:rFonts w:ascii="Times New Roman" w:hAnsi="Times New Roman"/>
        </w:rPr>
      </w:pPr>
      <w:r>
        <w:rPr>
          <w:rFonts w:ascii="Times New Roman" w:hAnsi="Times New Roman"/>
          <w:sz w:val="24"/>
          <w:szCs w:val="24"/>
        </w:rPr>
        <w:t>a</w:t>
      </w:r>
      <w:r w:rsidR="007A5A42" w:rsidRPr="00CC675C">
        <w:rPr>
          <w:rFonts w:ascii="Times New Roman" w:hAnsi="Times New Roman"/>
          <w:sz w:val="24"/>
          <w:szCs w:val="24"/>
        </w:rPr>
        <w:t>ttēls</w:t>
      </w:r>
    </w:p>
    <w:p w:rsidR="00230CB8" w:rsidRDefault="00230CB8" w:rsidP="002F5D29">
      <w:pPr>
        <w:pStyle w:val="ListParagraph"/>
        <w:widowControl w:val="0"/>
        <w:spacing w:after="0" w:line="240" w:lineRule="auto"/>
        <w:ind w:left="0"/>
        <w:jc w:val="center"/>
        <w:rPr>
          <w:rFonts w:ascii="Times New Roman" w:hAnsi="Times New Roman"/>
          <w:b/>
          <w:bCs/>
          <w:sz w:val="24"/>
          <w:szCs w:val="24"/>
        </w:rPr>
      </w:pPr>
      <w:r w:rsidRPr="00503E78">
        <w:rPr>
          <w:rFonts w:ascii="Times New Roman" w:hAnsi="Times New Roman"/>
          <w:b/>
          <w:bCs/>
          <w:sz w:val="24"/>
          <w:szCs w:val="24"/>
        </w:rPr>
        <w:t>Stacionārā ārstēto pacientu (45-59 gadi) sadalījums pa galvenajām diagnožu grupām 2015.gadā</w:t>
      </w:r>
    </w:p>
    <w:p w:rsidR="005070D7" w:rsidRPr="00503E78" w:rsidRDefault="005070D7" w:rsidP="002F5D29">
      <w:pPr>
        <w:pStyle w:val="ListParagraph"/>
        <w:widowControl w:val="0"/>
        <w:spacing w:after="0" w:line="240" w:lineRule="auto"/>
        <w:ind w:left="0"/>
        <w:jc w:val="center"/>
        <w:rPr>
          <w:rFonts w:ascii="Times New Roman" w:hAnsi="Times New Roman"/>
          <w:b/>
          <w:bCs/>
        </w:rPr>
      </w:pPr>
      <w:r w:rsidRPr="005070D7">
        <w:rPr>
          <w:rFonts w:ascii="Times New Roman" w:hAnsi="Times New Roman"/>
          <w:b/>
          <w:bCs/>
          <w:noProof/>
          <w:lang w:eastAsia="lv-LV"/>
        </w:rPr>
        <w:drawing>
          <wp:inline distT="0" distB="0" distL="0" distR="0">
            <wp:extent cx="5486400" cy="2234317"/>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5A42" w:rsidRPr="00AF75E9" w:rsidRDefault="00AF75E9" w:rsidP="002F5D29">
      <w:pPr>
        <w:widowControl w:val="0"/>
        <w:spacing w:after="0"/>
        <w:rPr>
          <w:rFonts w:ascii="Times New Roman" w:hAnsi="Times New Roman"/>
          <w:i/>
          <w:sz w:val="20"/>
          <w:szCs w:val="24"/>
          <w:lang w:eastAsia="lv-LV"/>
        </w:rPr>
      </w:pPr>
      <w:r>
        <w:rPr>
          <w:rFonts w:ascii="Times New Roman" w:hAnsi="Times New Roman"/>
          <w:i/>
          <w:sz w:val="20"/>
          <w:szCs w:val="24"/>
          <w:lang w:eastAsia="lv-LV"/>
        </w:rPr>
        <w:tab/>
      </w:r>
      <w:r w:rsidR="007A5A42" w:rsidRPr="00AF75E9">
        <w:rPr>
          <w:rFonts w:ascii="Times New Roman" w:hAnsi="Times New Roman"/>
          <w:i/>
          <w:sz w:val="20"/>
          <w:szCs w:val="24"/>
          <w:lang w:eastAsia="lv-LV"/>
        </w:rPr>
        <w:t>Avots: SPKC</w:t>
      </w:r>
    </w:p>
    <w:p w:rsidR="0068658C" w:rsidRDefault="0068658C" w:rsidP="002F5D29">
      <w:pPr>
        <w:widowControl w:val="0"/>
        <w:spacing w:after="0"/>
        <w:ind w:firstLine="709"/>
        <w:jc w:val="both"/>
        <w:rPr>
          <w:rFonts w:ascii="Times New Roman" w:hAnsi="Times New Roman"/>
          <w:sz w:val="28"/>
          <w:szCs w:val="28"/>
          <w:lang w:bidi="en-US"/>
        </w:rPr>
      </w:pPr>
    </w:p>
    <w:p w:rsidR="007A5A42"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Vecuma grupā no 45 līdz 59 gadiem trīs </w:t>
      </w:r>
      <w:r w:rsidR="00586322">
        <w:rPr>
          <w:rFonts w:ascii="Times New Roman" w:hAnsi="Times New Roman"/>
          <w:sz w:val="24"/>
          <w:szCs w:val="24"/>
        </w:rPr>
        <w:t xml:space="preserve">stacionārā ārstētās </w:t>
      </w:r>
      <w:r w:rsidRPr="00230CB8">
        <w:rPr>
          <w:rFonts w:ascii="Times New Roman" w:hAnsi="Times New Roman"/>
          <w:sz w:val="24"/>
          <w:szCs w:val="24"/>
        </w:rPr>
        <w:t>biežākās saslimšanu grupas ir psihiski un uzvedības t</w:t>
      </w:r>
      <w:r w:rsidR="00B7692D" w:rsidRPr="00230CB8">
        <w:rPr>
          <w:rFonts w:ascii="Times New Roman" w:hAnsi="Times New Roman"/>
          <w:sz w:val="24"/>
          <w:szCs w:val="24"/>
        </w:rPr>
        <w:t xml:space="preserve">raucējumi, asinsrites sistēmas </w:t>
      </w:r>
      <w:r w:rsidRPr="00230CB8">
        <w:rPr>
          <w:rFonts w:ascii="Times New Roman" w:hAnsi="Times New Roman"/>
          <w:sz w:val="24"/>
          <w:szCs w:val="24"/>
        </w:rPr>
        <w:t>slimības un skeleta, muskuļu un saistaudu slimības.</w:t>
      </w:r>
    </w:p>
    <w:p w:rsidR="00230CB8" w:rsidRPr="00230CB8" w:rsidRDefault="00230CB8" w:rsidP="002F5D29">
      <w:pPr>
        <w:pStyle w:val="ListParagraph"/>
        <w:widowControl w:val="0"/>
        <w:spacing w:after="0" w:line="240" w:lineRule="auto"/>
        <w:ind w:left="0"/>
        <w:jc w:val="both"/>
        <w:rPr>
          <w:rFonts w:ascii="Times New Roman" w:hAnsi="Times New Roman"/>
          <w:sz w:val="24"/>
          <w:szCs w:val="24"/>
        </w:rPr>
      </w:pPr>
    </w:p>
    <w:p w:rsidR="007A5A42" w:rsidRPr="00230CB8" w:rsidRDefault="007A5A42" w:rsidP="00493608">
      <w:pPr>
        <w:pStyle w:val="ListParagraph"/>
        <w:widowControl w:val="0"/>
        <w:numPr>
          <w:ilvl w:val="5"/>
          <w:numId w:val="4"/>
        </w:numPr>
        <w:spacing w:after="0"/>
        <w:ind w:left="2127" w:firstLine="0"/>
        <w:jc w:val="right"/>
        <w:rPr>
          <w:rFonts w:ascii="Times New Roman" w:eastAsia="Times New Roman" w:hAnsi="Times New Roman"/>
        </w:rPr>
      </w:pPr>
      <w:r w:rsidRPr="00CC675C">
        <w:rPr>
          <w:rFonts w:ascii="Times New Roman" w:hAnsi="Times New Roman"/>
          <w:sz w:val="24"/>
          <w:szCs w:val="24"/>
        </w:rPr>
        <w:t>attēls</w:t>
      </w:r>
    </w:p>
    <w:p w:rsidR="00230CB8" w:rsidRPr="00503E78" w:rsidRDefault="00230CB8" w:rsidP="002F5D29">
      <w:pPr>
        <w:widowControl w:val="0"/>
        <w:spacing w:after="0" w:line="240" w:lineRule="auto"/>
        <w:jc w:val="center"/>
        <w:rPr>
          <w:rFonts w:ascii="Times New Roman" w:eastAsia="Times New Roman" w:hAnsi="Times New Roman"/>
          <w:b/>
          <w:bCs/>
        </w:rPr>
      </w:pPr>
      <w:r w:rsidRPr="00503E78">
        <w:rPr>
          <w:rFonts w:ascii="Times New Roman" w:hAnsi="Times New Roman"/>
          <w:b/>
          <w:bCs/>
          <w:sz w:val="24"/>
          <w:szCs w:val="24"/>
        </w:rPr>
        <w:t>Stacionārā ārstēto pacientu (60 gadi un vecāki) sadalījums pa galvenajām diagnožu grupām 2015.gadā</w:t>
      </w:r>
    </w:p>
    <w:p w:rsidR="007A5A42" w:rsidRDefault="005070D7" w:rsidP="002F5D29">
      <w:pPr>
        <w:widowControl w:val="0"/>
        <w:spacing w:after="0"/>
        <w:rPr>
          <w:rFonts w:ascii="Times New Roman" w:hAnsi="Times New Roman"/>
          <w:i/>
          <w:sz w:val="20"/>
          <w:lang w:bidi="en-US"/>
        </w:rPr>
      </w:pPr>
      <w:r w:rsidRPr="005070D7">
        <w:rPr>
          <w:rFonts w:ascii="Times New Roman" w:hAnsi="Times New Roman"/>
          <w:i/>
          <w:noProof/>
          <w:sz w:val="20"/>
          <w:lang w:eastAsia="lv-LV"/>
        </w:rPr>
        <w:drawing>
          <wp:inline distT="0" distB="0" distL="0" distR="0">
            <wp:extent cx="5486400" cy="1892411"/>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5A42" w:rsidRPr="0098239F" w:rsidRDefault="007A5A42" w:rsidP="002F5D29">
      <w:pPr>
        <w:widowControl w:val="0"/>
        <w:spacing w:after="0"/>
        <w:ind w:firstLine="720"/>
        <w:rPr>
          <w:rFonts w:ascii="Times New Roman" w:hAnsi="Times New Roman"/>
          <w:i/>
          <w:sz w:val="20"/>
          <w:lang w:bidi="en-US"/>
        </w:rPr>
      </w:pPr>
      <w:r w:rsidRPr="0098239F">
        <w:rPr>
          <w:rFonts w:ascii="Times New Roman" w:hAnsi="Times New Roman"/>
          <w:i/>
          <w:sz w:val="20"/>
          <w:lang w:bidi="en-US"/>
        </w:rPr>
        <w:t>Avots: SPKC</w:t>
      </w:r>
    </w:p>
    <w:p w:rsidR="007A5A42" w:rsidRDefault="007A5A42" w:rsidP="002F5D29">
      <w:pPr>
        <w:widowControl w:val="0"/>
        <w:spacing w:after="0" w:line="240" w:lineRule="auto"/>
        <w:jc w:val="center"/>
        <w:rPr>
          <w:rFonts w:ascii="Times New Roman" w:hAnsi="Times New Roman"/>
          <w:b/>
          <w:color w:val="C00000"/>
          <w:sz w:val="24"/>
          <w:szCs w:val="24"/>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Savukārt vecuma </w:t>
      </w:r>
      <w:r w:rsidR="00B7692D" w:rsidRPr="00230CB8">
        <w:rPr>
          <w:rFonts w:ascii="Times New Roman" w:hAnsi="Times New Roman"/>
          <w:sz w:val="24"/>
          <w:szCs w:val="24"/>
        </w:rPr>
        <w:t xml:space="preserve">grupā no 60 gadiem un vecākiem </w:t>
      </w:r>
      <w:r w:rsidRPr="00230CB8">
        <w:rPr>
          <w:rFonts w:ascii="Times New Roman" w:hAnsi="Times New Roman"/>
          <w:sz w:val="24"/>
          <w:szCs w:val="24"/>
        </w:rPr>
        <w:t xml:space="preserve">trīs </w:t>
      </w:r>
      <w:r w:rsidR="00586322">
        <w:rPr>
          <w:rFonts w:ascii="Times New Roman" w:hAnsi="Times New Roman"/>
          <w:sz w:val="24"/>
          <w:szCs w:val="24"/>
        </w:rPr>
        <w:t xml:space="preserve">stacionārā ārstētās </w:t>
      </w:r>
      <w:r w:rsidRPr="00230CB8">
        <w:rPr>
          <w:rFonts w:ascii="Times New Roman" w:hAnsi="Times New Roman"/>
          <w:sz w:val="24"/>
          <w:szCs w:val="24"/>
        </w:rPr>
        <w:t>biežākās saslimšanas grupas ir asinsrites sistēmas slimības, audzēji un skeleta, muskuļu un saistaudu slimības.</w:t>
      </w:r>
    </w:p>
    <w:p w:rsidR="007A5A42" w:rsidRPr="000B4A72" w:rsidRDefault="000B4A72" w:rsidP="000B4A72">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Plānojot veselības aprūpes pakalpojumus</w:t>
      </w:r>
      <w:r w:rsidR="00EC3AF8">
        <w:rPr>
          <w:rFonts w:ascii="Times New Roman" w:hAnsi="Times New Roman"/>
          <w:sz w:val="24"/>
          <w:szCs w:val="24"/>
        </w:rPr>
        <w:t xml:space="preserve"> (apjomu un profilus)</w:t>
      </w:r>
      <w:r w:rsidRPr="00230CB8">
        <w:rPr>
          <w:rFonts w:ascii="Times New Roman" w:hAnsi="Times New Roman"/>
          <w:sz w:val="24"/>
          <w:szCs w:val="24"/>
        </w:rPr>
        <w:t xml:space="preserve"> turpmākajam periodam</w:t>
      </w:r>
      <w:r>
        <w:rPr>
          <w:rFonts w:ascii="Times New Roman" w:hAnsi="Times New Roman"/>
          <w:sz w:val="24"/>
          <w:szCs w:val="24"/>
        </w:rPr>
        <w:t xml:space="preserve"> jāņem vērā demogrāfiskās situācijas attīstība un saslimšanas tendences attiecīgajās vecuma grupās (piemēram</w:t>
      </w:r>
      <w:r w:rsidRPr="00230CB8">
        <w:rPr>
          <w:rFonts w:ascii="Times New Roman" w:hAnsi="Times New Roman"/>
          <w:sz w:val="24"/>
          <w:szCs w:val="24"/>
        </w:rPr>
        <w:t xml:space="preserve"> dzimstības pieaugums nākamajā periodā, kā arī iedzīvotāju novecošanās tendences</w:t>
      </w:r>
      <w:r>
        <w:rPr>
          <w:rFonts w:ascii="Times New Roman" w:hAnsi="Times New Roman"/>
          <w:sz w:val="24"/>
          <w:szCs w:val="24"/>
        </w:rPr>
        <w:t>)</w:t>
      </w:r>
      <w:r w:rsidR="007A5A42" w:rsidRPr="000B4A72">
        <w:rPr>
          <w:rFonts w:ascii="Times New Roman" w:hAnsi="Times New Roman"/>
          <w:sz w:val="24"/>
          <w:szCs w:val="24"/>
        </w:rPr>
        <w:t>.</w:t>
      </w:r>
    </w:p>
    <w:p w:rsidR="002A73A5" w:rsidRDefault="002A73A5" w:rsidP="002F5D29">
      <w:pPr>
        <w:pStyle w:val="Title"/>
        <w:widowControl w:val="0"/>
        <w:ind w:firstLine="0"/>
        <w:rPr>
          <w:rFonts w:ascii="Times New Roman" w:hAnsi="Times New Roman"/>
          <w:caps w:val="0"/>
          <w:color w:val="0070C0"/>
          <w:szCs w:val="28"/>
        </w:rPr>
      </w:pPr>
    </w:p>
    <w:p w:rsidR="00AE2A45"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Ārstniecības iestāžu darba efektivitāti raksturo arī vidējā g</w:t>
      </w:r>
      <w:r w:rsidR="00B7692D" w:rsidRPr="00230CB8">
        <w:rPr>
          <w:rFonts w:ascii="Times New Roman" w:hAnsi="Times New Roman"/>
          <w:sz w:val="24"/>
          <w:szCs w:val="24"/>
        </w:rPr>
        <w:t xml:space="preserve">ultu noslodze. Kopš 2005.gada, </w:t>
      </w:r>
      <w:r w:rsidRPr="00230CB8">
        <w:rPr>
          <w:rFonts w:ascii="Times New Roman" w:hAnsi="Times New Roman"/>
          <w:sz w:val="24"/>
          <w:szCs w:val="24"/>
        </w:rPr>
        <w:t xml:space="preserve">vidējā gultu noslodze stacionārajās ārstniecības iestādēs pieauga līdz 81% 2006.gadā, taču </w:t>
      </w:r>
      <w:r w:rsidRPr="00230CB8">
        <w:rPr>
          <w:rFonts w:ascii="Times New Roman" w:hAnsi="Times New Roman"/>
          <w:sz w:val="24"/>
          <w:szCs w:val="24"/>
        </w:rPr>
        <w:lastRenderedPageBreak/>
        <w:t>2009.gadā bija vērojams straujš samazinājums līdz 69,5%, kas saistāms ar stacionēšanas skaita samazināšanos ierobežotā finansējuma, k</w:t>
      </w:r>
      <w:r w:rsidR="00B7692D" w:rsidRPr="00230CB8">
        <w:rPr>
          <w:rFonts w:ascii="Times New Roman" w:hAnsi="Times New Roman"/>
          <w:sz w:val="24"/>
          <w:szCs w:val="24"/>
        </w:rPr>
        <w:t xml:space="preserve">ā arī </w:t>
      </w:r>
      <w:r w:rsidR="009D5431">
        <w:rPr>
          <w:rFonts w:ascii="Times New Roman" w:hAnsi="Times New Roman"/>
          <w:sz w:val="24"/>
          <w:szCs w:val="24"/>
        </w:rPr>
        <w:t xml:space="preserve">ar </w:t>
      </w:r>
      <w:r w:rsidR="00B7692D" w:rsidRPr="00230CB8">
        <w:rPr>
          <w:rFonts w:ascii="Times New Roman" w:hAnsi="Times New Roman"/>
          <w:sz w:val="24"/>
          <w:szCs w:val="24"/>
        </w:rPr>
        <w:t xml:space="preserve">pacientu iemaksu </w:t>
      </w:r>
      <w:r w:rsidRPr="00230CB8">
        <w:rPr>
          <w:rFonts w:ascii="Times New Roman" w:hAnsi="Times New Roman"/>
          <w:sz w:val="24"/>
          <w:szCs w:val="24"/>
        </w:rPr>
        <w:t>paaugstināšan</w:t>
      </w:r>
      <w:r w:rsidR="009D5431">
        <w:rPr>
          <w:rFonts w:ascii="Times New Roman" w:hAnsi="Times New Roman"/>
          <w:sz w:val="24"/>
          <w:szCs w:val="24"/>
        </w:rPr>
        <w:t>os</w:t>
      </w:r>
      <w:r w:rsidRPr="00230CB8">
        <w:rPr>
          <w:rFonts w:ascii="Times New Roman" w:hAnsi="Times New Roman"/>
          <w:sz w:val="24"/>
          <w:szCs w:val="24"/>
        </w:rPr>
        <w:t xml:space="preserve"> un līdzmaksājuma ieviešana</w:t>
      </w:r>
      <w:r w:rsidR="009D5431">
        <w:rPr>
          <w:rFonts w:ascii="Times New Roman" w:hAnsi="Times New Roman"/>
          <w:sz w:val="24"/>
          <w:szCs w:val="24"/>
        </w:rPr>
        <w:t>s</w:t>
      </w:r>
      <w:r w:rsidRPr="00230CB8">
        <w:rPr>
          <w:rFonts w:ascii="Times New Roman" w:hAnsi="Times New Roman"/>
          <w:sz w:val="24"/>
          <w:szCs w:val="24"/>
        </w:rPr>
        <w:t>. Būtiski vidējo gultu noslodzi ietekmēja arī veselības aprūpes sistēmas pārorientācija no ārstēšanās slimnīcā uz primāro un ambulatoro līmeni, kā rezultātā ārstniecības iestāžu infrastruktūra netika pietiekami strauji pielāgota šīm pārmaiņām un gultas netika strauji samazinātas, līdz ar to 2011.gadā un 2012.gadā vidējā gultu noslodze attie</w:t>
      </w:r>
      <w:r w:rsidR="00B7692D" w:rsidRPr="00230CB8">
        <w:rPr>
          <w:rFonts w:ascii="Times New Roman" w:hAnsi="Times New Roman"/>
          <w:sz w:val="24"/>
          <w:szCs w:val="24"/>
        </w:rPr>
        <w:t>cīgi ir 73,6% un 71,1%. Lai arī</w:t>
      </w:r>
      <w:r w:rsidRPr="00230CB8">
        <w:rPr>
          <w:rFonts w:ascii="Times New Roman" w:hAnsi="Times New Roman"/>
          <w:sz w:val="24"/>
          <w:szCs w:val="24"/>
        </w:rPr>
        <w:t xml:space="preserve"> 2014.gadā un 2015.gadā situācija ir uzlabojusies un gultu noslodze ir palielinājusies – attiecīgi 74,7% un 75,1%</w:t>
      </w:r>
      <w:r w:rsidRPr="00230CB8">
        <w:rPr>
          <w:sz w:val="24"/>
          <w:szCs w:val="24"/>
          <w:vertAlign w:val="superscript"/>
        </w:rPr>
        <w:footnoteReference w:id="25"/>
      </w:r>
      <w:r w:rsidRPr="00230CB8">
        <w:rPr>
          <w:rFonts w:ascii="Times New Roman" w:hAnsi="Times New Roman"/>
          <w:sz w:val="24"/>
          <w:szCs w:val="24"/>
        </w:rPr>
        <w:t xml:space="preserve">, joprojām pastāv </w:t>
      </w:r>
      <w:r w:rsidR="00043641">
        <w:rPr>
          <w:rFonts w:ascii="Times New Roman" w:hAnsi="Times New Roman"/>
          <w:sz w:val="24"/>
          <w:szCs w:val="24"/>
        </w:rPr>
        <w:t>neefektīv</w:t>
      </w:r>
      <w:r w:rsidR="00F93F17">
        <w:rPr>
          <w:rFonts w:ascii="Times New Roman" w:hAnsi="Times New Roman"/>
          <w:sz w:val="24"/>
          <w:szCs w:val="24"/>
        </w:rPr>
        <w:t>i</w:t>
      </w:r>
      <w:r w:rsidR="00043641">
        <w:rPr>
          <w:rFonts w:ascii="Times New Roman" w:hAnsi="Times New Roman"/>
          <w:sz w:val="24"/>
          <w:szCs w:val="24"/>
        </w:rPr>
        <w:t xml:space="preserve"> slimnīcu infrastruktūras izmantošanas gadījumi</w:t>
      </w:r>
      <w:r w:rsidRPr="00230CB8">
        <w:rPr>
          <w:rFonts w:ascii="Times New Roman" w:hAnsi="Times New Roman"/>
          <w:sz w:val="24"/>
          <w:szCs w:val="24"/>
        </w:rPr>
        <w:t>.</w:t>
      </w:r>
      <w:r w:rsidRPr="00230CB8">
        <w:rPr>
          <w:sz w:val="24"/>
          <w:szCs w:val="24"/>
          <w:vertAlign w:val="superscript"/>
        </w:rPr>
        <w:footnoteReference w:id="26"/>
      </w:r>
      <w:r w:rsidRPr="00230CB8">
        <w:rPr>
          <w:rFonts w:ascii="Times New Roman" w:hAnsi="Times New Roman"/>
          <w:sz w:val="24"/>
          <w:szCs w:val="24"/>
        </w:rPr>
        <w:t xml:space="preserve"> </w:t>
      </w:r>
    </w:p>
    <w:p w:rsidR="004907D4" w:rsidRPr="00334819" w:rsidRDefault="004907D4" w:rsidP="002F5D29">
      <w:pPr>
        <w:widowControl w:val="0"/>
        <w:spacing w:after="0" w:line="240" w:lineRule="auto"/>
      </w:pPr>
    </w:p>
    <w:p w:rsidR="006D2D64" w:rsidRPr="00CC675C" w:rsidRDefault="00CC675C" w:rsidP="00F57843">
      <w:pPr>
        <w:pStyle w:val="Heading2"/>
      </w:pPr>
      <w:bookmarkStart w:id="38" w:name="_Toc465720289"/>
      <w:bookmarkStart w:id="39" w:name="_Toc469410756"/>
      <w:r>
        <w:t xml:space="preserve">3.3. </w:t>
      </w:r>
      <w:r w:rsidR="003C025D" w:rsidRPr="00CC675C">
        <w:t>Cilvēkresursi</w:t>
      </w:r>
      <w:r w:rsidR="00CE6FAE" w:rsidRPr="00CC675C">
        <w:t xml:space="preserve"> </w:t>
      </w:r>
      <w:r w:rsidR="00C83697" w:rsidRPr="00CC675C">
        <w:t>veselības aprūpē</w:t>
      </w:r>
      <w:bookmarkEnd w:id="38"/>
      <w:bookmarkEnd w:id="39"/>
    </w:p>
    <w:p w:rsidR="00C83697" w:rsidRPr="00C83697" w:rsidRDefault="00C83697" w:rsidP="002F5D29">
      <w:pPr>
        <w:widowControl w:val="0"/>
        <w:spacing w:after="0" w:line="240" w:lineRule="auto"/>
        <w:jc w:val="center"/>
        <w:rPr>
          <w:rFonts w:ascii="Times New Roman" w:hAnsi="Times New Roman"/>
          <w:b/>
          <w:color w:val="C00000"/>
          <w:sz w:val="28"/>
          <w:szCs w:val="28"/>
        </w:rPr>
      </w:pPr>
    </w:p>
    <w:p w:rsidR="002F5D29" w:rsidRPr="002F5D29" w:rsidRDefault="002F5D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Mērķis nodrošināt mērķtiecīgas veselības aprūpes cilvēkresursu attīstības politikas īstenošanu (īpaši reģionos), sakārtojot veselības nozares darbinieku atlīdzības un profesionālās pilnveides sistēmu iekļauts 2016.gada 26.aprīlī apstiprinātajā Valdības rīcības plānā</w:t>
      </w:r>
      <w:r w:rsidRPr="002F5D29">
        <w:rPr>
          <w:rFonts w:ascii="Times New Roman" w:hAnsi="Times New Roman"/>
          <w:sz w:val="24"/>
          <w:szCs w:val="24"/>
          <w:vertAlign w:val="superscript"/>
        </w:rPr>
        <w:footnoteReference w:id="27"/>
      </w:r>
      <w:r w:rsidRPr="002F5D29">
        <w:rPr>
          <w:rFonts w:ascii="Times New Roman" w:hAnsi="Times New Roman"/>
          <w:sz w:val="24"/>
          <w:szCs w:val="24"/>
        </w:rPr>
        <w:t>.</w:t>
      </w:r>
    </w:p>
    <w:p w:rsidR="00FD43BC" w:rsidRPr="007A4216"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A4216">
        <w:rPr>
          <w:rFonts w:ascii="Times New Roman" w:hAnsi="Times New Roman"/>
          <w:sz w:val="24"/>
          <w:szCs w:val="24"/>
        </w:rPr>
        <w:t>Kopējais Ārstniecības personu un ārstniecības atbalsta personu reģistrā reģistrētais ārstniecības personu skaits kopš 2005.gada ir pieaudzis par 32 % (2014.-2015.gadā – par 4%). Lielākais pieaugums vērojams funkcionālo speciālistu grupā, kur pieaugums 2015.gadā salīdzinot ar 2005.gadu sasniedz 466% (2005.gadā 298; 2015.gadā – 1688) un māsu palīgu grupā – par 171% (2005.gad</w:t>
      </w:r>
      <w:r w:rsidR="00687B33" w:rsidRPr="007A4216">
        <w:rPr>
          <w:rFonts w:ascii="Times New Roman" w:hAnsi="Times New Roman"/>
          <w:sz w:val="24"/>
          <w:szCs w:val="24"/>
        </w:rPr>
        <w:t>ā – 1554, 2015.gadā – 4218). Tā</w:t>
      </w:r>
      <w:r w:rsidRPr="007A4216">
        <w:rPr>
          <w:rFonts w:ascii="Times New Roman" w:hAnsi="Times New Roman"/>
          <w:sz w:val="24"/>
          <w:szCs w:val="24"/>
        </w:rPr>
        <w:t>pat ievērojami palielinājies reģistrēto ārsta palīgu skaits – par 46%, ārstu un zobārstu skaits – par 20%, kā arī māsu skaits – par 6%. Vecmāšu skaits mazinājies par 9% (skat.</w:t>
      </w:r>
      <w:r w:rsidR="00CF6A86">
        <w:rPr>
          <w:rFonts w:ascii="Times New Roman" w:hAnsi="Times New Roman"/>
          <w:sz w:val="24"/>
          <w:szCs w:val="24"/>
        </w:rPr>
        <w:fldChar w:fldCharType="begin"/>
      </w:r>
      <w:r w:rsidR="007A4216">
        <w:rPr>
          <w:rFonts w:ascii="Times New Roman" w:hAnsi="Times New Roman"/>
          <w:sz w:val="24"/>
          <w:szCs w:val="24"/>
        </w:rPr>
        <w:instrText xml:space="preserve"> REF _Ref465626360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15</w:t>
      </w:r>
      <w:r w:rsidR="00CF6A86">
        <w:rPr>
          <w:rFonts w:ascii="Times New Roman" w:hAnsi="Times New Roman"/>
          <w:sz w:val="24"/>
          <w:szCs w:val="24"/>
        </w:rPr>
        <w:fldChar w:fldCharType="end"/>
      </w:r>
      <w:r w:rsidRPr="007A4216">
        <w:rPr>
          <w:rFonts w:ascii="Times New Roman" w:hAnsi="Times New Roman"/>
          <w:sz w:val="24"/>
          <w:szCs w:val="24"/>
        </w:rPr>
        <w:t xml:space="preserve">.attēlu). </w:t>
      </w:r>
    </w:p>
    <w:p w:rsidR="002A73A5" w:rsidRPr="00566218" w:rsidRDefault="002A73A5" w:rsidP="00493608">
      <w:pPr>
        <w:pStyle w:val="ListParagraph"/>
        <w:widowControl w:val="0"/>
        <w:numPr>
          <w:ilvl w:val="5"/>
          <w:numId w:val="4"/>
        </w:numPr>
        <w:spacing w:after="0"/>
        <w:ind w:left="2127" w:firstLine="0"/>
        <w:jc w:val="right"/>
        <w:rPr>
          <w:rFonts w:ascii="Times New Roman" w:hAnsi="Times New Roman"/>
          <w:color w:val="000000"/>
          <w:szCs w:val="24"/>
          <w:lang w:bidi="lo-LA"/>
        </w:rPr>
      </w:pPr>
      <w:bookmarkStart w:id="40" w:name="_Ref465626360"/>
      <w:r w:rsidRPr="00CC675C">
        <w:rPr>
          <w:rFonts w:ascii="Times New Roman" w:hAnsi="Times New Roman"/>
          <w:sz w:val="24"/>
          <w:szCs w:val="24"/>
        </w:rPr>
        <w:t>attēls</w:t>
      </w:r>
      <w:bookmarkEnd w:id="40"/>
    </w:p>
    <w:p w:rsidR="006D2D64" w:rsidRPr="00503E78" w:rsidRDefault="006D2D64"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 xml:space="preserve">Reģistrēto aktīvo </w:t>
      </w:r>
      <w:r w:rsidR="00CF6F72">
        <w:rPr>
          <w:rFonts w:ascii="Times New Roman" w:hAnsi="Times New Roman"/>
          <w:b/>
          <w:noProof/>
          <w:sz w:val="24"/>
          <w:szCs w:val="24"/>
          <w:lang w:bidi="lo-LA"/>
        </w:rPr>
        <w:t xml:space="preserve">unikālo </w:t>
      </w:r>
      <w:r w:rsidRPr="00503E78">
        <w:rPr>
          <w:rFonts w:ascii="Times New Roman" w:hAnsi="Times New Roman"/>
          <w:b/>
          <w:noProof/>
          <w:sz w:val="24"/>
          <w:szCs w:val="24"/>
          <w:lang w:bidi="lo-LA"/>
        </w:rPr>
        <w:t>ārstniecības personu skaita dinamika 2005.-2015.gadā</w:t>
      </w:r>
    </w:p>
    <w:p w:rsidR="006D2D64" w:rsidRPr="001D33E1" w:rsidRDefault="00314F8B" w:rsidP="002F5D29">
      <w:pPr>
        <w:widowControl w:val="0"/>
        <w:spacing w:after="0"/>
        <w:jc w:val="center"/>
        <w:rPr>
          <w:noProof/>
          <w:sz w:val="28"/>
          <w:szCs w:val="28"/>
          <w:lang w:eastAsia="lv-LV" w:bidi="lo-LA"/>
        </w:rPr>
      </w:pPr>
      <w:r>
        <w:rPr>
          <w:noProof/>
          <w:sz w:val="28"/>
          <w:szCs w:val="28"/>
          <w:lang w:eastAsia="lv-LV"/>
        </w:rPr>
        <w:drawing>
          <wp:inline distT="0" distB="0" distL="0" distR="0">
            <wp:extent cx="5749812" cy="2663687"/>
            <wp:effectExtent l="19050" t="0" r="3288" b="0"/>
            <wp:docPr id="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 cstate="print"/>
                    <a:srcRect/>
                    <a:stretch>
                      <a:fillRect/>
                    </a:stretch>
                  </pic:blipFill>
                  <pic:spPr bwMode="auto">
                    <a:xfrm>
                      <a:off x="0" y="0"/>
                      <a:ext cx="5756275" cy="2666681"/>
                    </a:xfrm>
                    <a:prstGeom prst="rect">
                      <a:avLst/>
                    </a:prstGeom>
                    <a:noFill/>
                    <a:ln w="9525">
                      <a:noFill/>
                      <a:miter lim="800000"/>
                      <a:headEnd/>
                      <a:tailEnd/>
                    </a:ln>
                  </pic:spPr>
                </pic:pic>
              </a:graphicData>
            </a:graphic>
          </wp:inline>
        </w:drawing>
      </w:r>
    </w:p>
    <w:p w:rsidR="006D2D64" w:rsidRPr="00AF75E9" w:rsidRDefault="006D2D64" w:rsidP="002F5D29">
      <w:pPr>
        <w:widowControl w:val="0"/>
        <w:spacing w:after="0"/>
        <w:ind w:firstLine="720"/>
        <w:rPr>
          <w:rFonts w:ascii="Times New Roman" w:hAnsi="Times New Roman"/>
          <w:i/>
          <w:sz w:val="20"/>
          <w:lang w:bidi="en-US"/>
        </w:rPr>
      </w:pPr>
      <w:r w:rsidRPr="00AF75E9">
        <w:rPr>
          <w:rFonts w:ascii="Times New Roman" w:hAnsi="Times New Roman"/>
          <w:i/>
          <w:sz w:val="20"/>
          <w:lang w:bidi="en-US"/>
        </w:rPr>
        <w:t>Avots: VI Ārstniecības personu un ārstniecības atbalsta personu reģistrs</w:t>
      </w:r>
    </w:p>
    <w:p w:rsidR="00A4398C" w:rsidRDefault="00A4398C" w:rsidP="002F5D29">
      <w:pPr>
        <w:widowControl w:val="0"/>
        <w:spacing w:after="0"/>
        <w:jc w:val="both"/>
        <w:rPr>
          <w:rFonts w:ascii="Times New Roman" w:hAnsi="Times New Roman"/>
          <w:sz w:val="28"/>
          <w:szCs w:val="28"/>
        </w:rPr>
      </w:pPr>
    </w:p>
    <w:p w:rsidR="002A73A5" w:rsidRPr="00503E78"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03E78">
        <w:rPr>
          <w:rFonts w:ascii="Times New Roman" w:hAnsi="Times New Roman"/>
          <w:sz w:val="24"/>
          <w:szCs w:val="24"/>
        </w:rPr>
        <w:t>Lielākais ārstniecības personu īpatsvars ir koncentrēts Rīgā, kas liecina par to, ka līdz šim realizētie pasākumi reģionālā cilvēkresursu nodrošinājuma stiprināšanai nav bijuši pietiekami efektīvi. Kopš 2008.gada ekonomiskās krīzes gadiem ārstniecības personu koncent</w:t>
      </w:r>
      <w:r w:rsidR="00B7692D" w:rsidRPr="00503E78">
        <w:rPr>
          <w:rFonts w:ascii="Times New Roman" w:hAnsi="Times New Roman"/>
          <w:sz w:val="24"/>
          <w:szCs w:val="24"/>
        </w:rPr>
        <w:t xml:space="preserve">rēšanās tendence galvaspilsētā </w:t>
      </w:r>
      <w:r w:rsidR="00503E78">
        <w:rPr>
          <w:rFonts w:ascii="Times New Roman" w:hAnsi="Times New Roman"/>
          <w:sz w:val="24"/>
          <w:szCs w:val="24"/>
        </w:rPr>
        <w:t>ir pieaugusi par 2%</w:t>
      </w:r>
      <w:r w:rsidRPr="00503E78">
        <w:rPr>
          <w:rFonts w:ascii="Times New Roman" w:hAnsi="Times New Roman"/>
          <w:sz w:val="24"/>
          <w:szCs w:val="24"/>
        </w:rPr>
        <w:t>, attiecīgi mazinoties ārstniecības personu nodrošinājumam Latgalē, Kurzemē un Zemgalē (skat.</w:t>
      </w:r>
      <w:r w:rsidR="00CF6A86">
        <w:rPr>
          <w:rFonts w:ascii="Times New Roman" w:hAnsi="Times New Roman"/>
          <w:sz w:val="24"/>
          <w:szCs w:val="24"/>
        </w:rPr>
        <w:fldChar w:fldCharType="begin"/>
      </w:r>
      <w:r w:rsidR="001D33E1">
        <w:rPr>
          <w:rFonts w:ascii="Times New Roman" w:hAnsi="Times New Roman"/>
          <w:sz w:val="24"/>
          <w:szCs w:val="24"/>
        </w:rPr>
        <w:instrText xml:space="preserve"> REF _Ref465677852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16</w:t>
      </w:r>
      <w:r w:rsidR="00CF6A86">
        <w:rPr>
          <w:rFonts w:ascii="Times New Roman" w:hAnsi="Times New Roman"/>
          <w:sz w:val="24"/>
          <w:szCs w:val="24"/>
        </w:rPr>
        <w:fldChar w:fldCharType="end"/>
      </w:r>
      <w:r w:rsidRPr="00503E78">
        <w:rPr>
          <w:rFonts w:ascii="Times New Roman" w:hAnsi="Times New Roman"/>
          <w:sz w:val="24"/>
          <w:szCs w:val="24"/>
        </w:rPr>
        <w:t xml:space="preserve">.attēlu). </w:t>
      </w:r>
    </w:p>
    <w:p w:rsidR="00A4398C" w:rsidRPr="00DB753C" w:rsidRDefault="002A73A5" w:rsidP="00493608">
      <w:pPr>
        <w:pStyle w:val="ListParagraph"/>
        <w:widowControl w:val="0"/>
        <w:numPr>
          <w:ilvl w:val="5"/>
          <w:numId w:val="4"/>
        </w:numPr>
        <w:spacing w:after="0"/>
        <w:ind w:left="2127" w:firstLine="0"/>
        <w:jc w:val="right"/>
        <w:rPr>
          <w:rFonts w:ascii="Times New Roman" w:hAnsi="Times New Roman"/>
          <w:sz w:val="28"/>
          <w:szCs w:val="28"/>
        </w:rPr>
      </w:pPr>
      <w:bookmarkStart w:id="41" w:name="_Ref465677852"/>
      <w:r w:rsidRPr="00CC675C">
        <w:rPr>
          <w:rFonts w:ascii="Times New Roman" w:hAnsi="Times New Roman"/>
          <w:sz w:val="24"/>
          <w:szCs w:val="24"/>
        </w:rPr>
        <w:lastRenderedPageBreak/>
        <w:t>attēls</w:t>
      </w:r>
      <w:bookmarkEnd w:id="41"/>
    </w:p>
    <w:p w:rsidR="006D2D64" w:rsidRPr="001D33E1" w:rsidRDefault="006D2D64" w:rsidP="002F5D29">
      <w:pPr>
        <w:widowControl w:val="0"/>
        <w:spacing w:after="0" w:line="240" w:lineRule="auto"/>
        <w:ind w:firstLine="720"/>
        <w:jc w:val="center"/>
        <w:rPr>
          <w:rFonts w:ascii="Times New Roman" w:hAnsi="Times New Roman"/>
          <w:b/>
          <w:noProof/>
          <w:sz w:val="24"/>
          <w:szCs w:val="24"/>
          <w:lang w:bidi="lo-LA"/>
        </w:rPr>
      </w:pPr>
      <w:r w:rsidRPr="001D33E1">
        <w:rPr>
          <w:rFonts w:ascii="Times New Roman" w:hAnsi="Times New Roman"/>
          <w:b/>
          <w:noProof/>
          <w:sz w:val="24"/>
          <w:szCs w:val="24"/>
          <w:lang w:bidi="lo-LA"/>
        </w:rPr>
        <w:t>Ārstniecības personu (ārstu, zobārstu, māsu, vecmāšu, ārsta palīgu, māsas palīgu, funkcionālo speciālistu) reģionālai</w:t>
      </w:r>
      <w:r w:rsidR="00DB753C" w:rsidRPr="001D33E1">
        <w:rPr>
          <w:rFonts w:ascii="Times New Roman" w:hAnsi="Times New Roman"/>
          <w:b/>
          <w:noProof/>
          <w:sz w:val="24"/>
          <w:szCs w:val="24"/>
          <w:lang w:bidi="lo-LA"/>
        </w:rPr>
        <w:t>s</w:t>
      </w:r>
      <w:r w:rsidRPr="001D33E1">
        <w:rPr>
          <w:rFonts w:ascii="Times New Roman" w:hAnsi="Times New Roman"/>
          <w:b/>
          <w:noProof/>
          <w:sz w:val="24"/>
          <w:szCs w:val="24"/>
          <w:lang w:bidi="lo-LA"/>
        </w:rPr>
        <w:t xml:space="preserve"> izvietojums 2005.-2015.gadā</w:t>
      </w:r>
    </w:p>
    <w:p w:rsidR="006D2D64" w:rsidRPr="008807AE" w:rsidRDefault="00314F8B" w:rsidP="002F5D29">
      <w:pPr>
        <w:widowControl w:val="0"/>
        <w:spacing w:after="0"/>
        <w:jc w:val="center"/>
        <w:rPr>
          <w:noProof/>
          <w:sz w:val="28"/>
          <w:szCs w:val="28"/>
          <w:lang w:eastAsia="lv-LV" w:bidi="lo-LA"/>
        </w:rPr>
      </w:pPr>
      <w:r>
        <w:rPr>
          <w:noProof/>
          <w:sz w:val="28"/>
          <w:szCs w:val="28"/>
          <w:lang w:eastAsia="lv-LV"/>
        </w:rPr>
        <w:drawing>
          <wp:inline distT="0" distB="0" distL="0" distR="0">
            <wp:extent cx="5765165" cy="2203450"/>
            <wp:effectExtent l="19050" t="0" r="6985" b="0"/>
            <wp:docPr id="8"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8" cstate="print"/>
                    <a:srcRect/>
                    <a:stretch>
                      <a:fillRect/>
                    </a:stretch>
                  </pic:blipFill>
                  <pic:spPr bwMode="auto">
                    <a:xfrm>
                      <a:off x="0" y="0"/>
                      <a:ext cx="5765165" cy="2203450"/>
                    </a:xfrm>
                    <a:prstGeom prst="rect">
                      <a:avLst/>
                    </a:prstGeom>
                    <a:noFill/>
                    <a:ln w="9525">
                      <a:noFill/>
                      <a:miter lim="800000"/>
                      <a:headEnd/>
                      <a:tailEnd/>
                    </a:ln>
                  </pic:spPr>
                </pic:pic>
              </a:graphicData>
            </a:graphic>
          </wp:inline>
        </w:drawing>
      </w:r>
    </w:p>
    <w:p w:rsidR="006D2D64" w:rsidRDefault="006D2D64" w:rsidP="002F5D29">
      <w:pPr>
        <w:widowControl w:val="0"/>
        <w:spacing w:after="0"/>
        <w:ind w:firstLine="720"/>
        <w:rPr>
          <w:rFonts w:ascii="Times New Roman" w:hAnsi="Times New Roman"/>
          <w:i/>
          <w:sz w:val="20"/>
          <w:lang w:bidi="en-US"/>
        </w:rPr>
      </w:pPr>
      <w:r w:rsidRPr="001D33E1">
        <w:rPr>
          <w:rFonts w:ascii="Times New Roman" w:hAnsi="Times New Roman"/>
          <w:i/>
          <w:sz w:val="20"/>
          <w:lang w:bidi="en-US"/>
        </w:rPr>
        <w:t>Avots: VI Ārstniecības personu un ārstniecības atbalsta personu reģistrs</w:t>
      </w:r>
    </w:p>
    <w:p w:rsidR="001D33E1" w:rsidRPr="001D33E1" w:rsidRDefault="001D33E1" w:rsidP="002F5D29">
      <w:pPr>
        <w:widowControl w:val="0"/>
        <w:spacing w:after="0"/>
        <w:ind w:firstLine="720"/>
        <w:rPr>
          <w:rFonts w:ascii="Times New Roman" w:hAnsi="Times New Roman"/>
          <w:i/>
          <w:sz w:val="20"/>
          <w:lang w:bidi="en-US"/>
        </w:rPr>
      </w:pPr>
    </w:p>
    <w:p w:rsidR="001D33E1" w:rsidRDefault="009C16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D33E1">
        <w:rPr>
          <w:rFonts w:ascii="Times New Roman" w:hAnsi="Times New Roman"/>
          <w:sz w:val="24"/>
          <w:szCs w:val="24"/>
        </w:rPr>
        <w:t>Ā</w:t>
      </w:r>
      <w:r w:rsidR="006D2D64" w:rsidRPr="001D33E1">
        <w:rPr>
          <w:rFonts w:ascii="Times New Roman" w:hAnsi="Times New Roman"/>
          <w:sz w:val="24"/>
          <w:szCs w:val="24"/>
        </w:rPr>
        <w:t xml:space="preserve">rstniecības personāls koncentrējas galvaspilsētā, jo Rīgā ir liels pastāvīgo iedzīvotāju skaits (Rīgā atbilstoši CSP datiem 2015.gadā 32,3 % no kopējā Latvijas pastāvīgo iedzīvotāju skaita). Līdz ar to ir lielākais pieprasījums pēc veselības aprūpes pakalpojuma un, ņemot vērā iedzīvotāju augstāku ienākumu līmeni (saskaņā ar CSP datiem strādājošo mēneša vidējā bruto darba samaksa 2015.gadā Rīgā bija 925 </w:t>
      </w:r>
      <w:r w:rsidR="00F93F17" w:rsidRPr="009139C5">
        <w:rPr>
          <w:rFonts w:ascii="Times New Roman" w:hAnsi="Times New Roman"/>
          <w:i/>
          <w:iCs/>
          <w:sz w:val="24"/>
          <w:szCs w:val="24"/>
        </w:rPr>
        <w:t>eur</w:t>
      </w:r>
      <w:r w:rsidR="009139C5" w:rsidRPr="009139C5">
        <w:rPr>
          <w:rFonts w:ascii="Times New Roman" w:hAnsi="Times New Roman"/>
          <w:i/>
          <w:iCs/>
          <w:sz w:val="24"/>
          <w:szCs w:val="24"/>
        </w:rPr>
        <w:t>o</w:t>
      </w:r>
      <w:r w:rsidR="006D2D64" w:rsidRPr="001D33E1">
        <w:rPr>
          <w:rFonts w:ascii="Times New Roman" w:hAnsi="Times New Roman"/>
          <w:sz w:val="24"/>
          <w:szCs w:val="24"/>
        </w:rPr>
        <w:t xml:space="preserve">, Latgalē – 564 </w:t>
      </w:r>
      <w:r w:rsidR="00F93F17" w:rsidRPr="009139C5">
        <w:rPr>
          <w:rFonts w:ascii="Times New Roman" w:hAnsi="Times New Roman"/>
          <w:i/>
          <w:iCs/>
          <w:sz w:val="24"/>
          <w:szCs w:val="24"/>
        </w:rPr>
        <w:t>eur</w:t>
      </w:r>
      <w:r w:rsidR="009139C5" w:rsidRPr="009139C5">
        <w:rPr>
          <w:rFonts w:ascii="Times New Roman" w:hAnsi="Times New Roman"/>
          <w:i/>
          <w:iCs/>
          <w:sz w:val="24"/>
          <w:szCs w:val="24"/>
        </w:rPr>
        <w:t>o</w:t>
      </w:r>
      <w:r w:rsidR="006D2D64" w:rsidRPr="001D33E1">
        <w:rPr>
          <w:rFonts w:ascii="Times New Roman" w:hAnsi="Times New Roman"/>
          <w:sz w:val="24"/>
          <w:szCs w:val="24"/>
        </w:rPr>
        <w:t xml:space="preserve">), ir lielākas karjeras iespējas privātajā medicīnā. Tāpat galvaspilsētā kopumā ir lielākas darba un mācību iespējas, kā arī ir plašas sociālās iespējas u.c. </w:t>
      </w:r>
    </w:p>
    <w:p w:rsidR="006D2D64" w:rsidRPr="001D33E1"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D33E1">
        <w:rPr>
          <w:rFonts w:ascii="Times New Roman" w:hAnsi="Times New Roman"/>
          <w:sz w:val="24"/>
          <w:szCs w:val="24"/>
        </w:rPr>
        <w:t>Ārstniecības personu vecuma struktūra norāda uz intensīvu ārstniecības personāla novecošanos un neefektīvu paaudžu nomaiņu – samazinoties jaunākajai un vidējai vecuma grupai, pieaug vecākās vecuma grupas īpatsvars (skat.</w:t>
      </w:r>
      <w:r w:rsidR="00CF6A86">
        <w:rPr>
          <w:rFonts w:ascii="Times New Roman" w:hAnsi="Times New Roman"/>
          <w:sz w:val="24"/>
          <w:szCs w:val="24"/>
        </w:rPr>
        <w:fldChar w:fldCharType="begin"/>
      </w:r>
      <w:r w:rsidR="001D33E1">
        <w:rPr>
          <w:rFonts w:ascii="Times New Roman" w:hAnsi="Times New Roman"/>
          <w:sz w:val="24"/>
          <w:szCs w:val="24"/>
        </w:rPr>
        <w:instrText xml:space="preserve"> REF _Ref465678221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17</w:t>
      </w:r>
      <w:r w:rsidR="00CF6A86">
        <w:rPr>
          <w:rFonts w:ascii="Times New Roman" w:hAnsi="Times New Roman"/>
          <w:sz w:val="24"/>
          <w:szCs w:val="24"/>
        </w:rPr>
        <w:fldChar w:fldCharType="end"/>
      </w:r>
      <w:r w:rsidRPr="001D33E1">
        <w:rPr>
          <w:rFonts w:ascii="Times New Roman" w:hAnsi="Times New Roman"/>
          <w:sz w:val="24"/>
          <w:szCs w:val="24"/>
        </w:rPr>
        <w:t>.attēlu).</w:t>
      </w:r>
    </w:p>
    <w:p w:rsidR="00A4398C" w:rsidRPr="00DB753C" w:rsidRDefault="00DB753C" w:rsidP="00493608">
      <w:pPr>
        <w:pStyle w:val="ListParagraph"/>
        <w:widowControl w:val="0"/>
        <w:numPr>
          <w:ilvl w:val="5"/>
          <w:numId w:val="4"/>
        </w:numPr>
        <w:spacing w:after="0"/>
        <w:ind w:left="2127" w:firstLine="0"/>
        <w:jc w:val="right"/>
        <w:rPr>
          <w:rFonts w:ascii="Times New Roman" w:hAnsi="Times New Roman"/>
        </w:rPr>
      </w:pPr>
      <w:bookmarkStart w:id="42" w:name="_Ref465678221"/>
      <w:r w:rsidRPr="00CC675C">
        <w:rPr>
          <w:rFonts w:ascii="Times New Roman" w:hAnsi="Times New Roman"/>
          <w:sz w:val="24"/>
          <w:szCs w:val="24"/>
        </w:rPr>
        <w:t>attēls</w:t>
      </w:r>
      <w:bookmarkEnd w:id="42"/>
    </w:p>
    <w:p w:rsidR="006D2D64" w:rsidRPr="001D33E1" w:rsidRDefault="006D2D64" w:rsidP="002F5D29">
      <w:pPr>
        <w:widowControl w:val="0"/>
        <w:spacing w:after="0" w:line="240" w:lineRule="auto"/>
        <w:ind w:firstLine="720"/>
        <w:jc w:val="center"/>
        <w:rPr>
          <w:rFonts w:ascii="Times New Roman" w:hAnsi="Times New Roman"/>
          <w:b/>
          <w:noProof/>
          <w:sz w:val="24"/>
          <w:szCs w:val="24"/>
          <w:lang w:bidi="lo-LA"/>
        </w:rPr>
      </w:pPr>
      <w:r w:rsidRPr="001D33E1">
        <w:rPr>
          <w:rFonts w:ascii="Times New Roman" w:hAnsi="Times New Roman"/>
          <w:b/>
          <w:noProof/>
          <w:sz w:val="24"/>
          <w:szCs w:val="24"/>
          <w:lang w:bidi="lo-LA"/>
        </w:rPr>
        <w:t>Reģistrēto ārstniecības personu vecuma struktūra 2012.-2015.gadā</w:t>
      </w:r>
    </w:p>
    <w:p w:rsidR="006D2D64" w:rsidRPr="008807AE" w:rsidRDefault="00314F8B" w:rsidP="002F5D29">
      <w:pPr>
        <w:widowControl w:val="0"/>
        <w:spacing w:after="0"/>
        <w:jc w:val="center"/>
        <w:rPr>
          <w:sz w:val="28"/>
          <w:szCs w:val="28"/>
        </w:rPr>
      </w:pPr>
      <w:r>
        <w:rPr>
          <w:noProof/>
          <w:sz w:val="28"/>
          <w:szCs w:val="28"/>
          <w:lang w:eastAsia="lv-LV"/>
        </w:rPr>
        <w:drawing>
          <wp:inline distT="0" distB="0" distL="0" distR="0">
            <wp:extent cx="5744155" cy="2083241"/>
            <wp:effectExtent l="19050" t="0" r="8945" b="0"/>
            <wp:docPr id="9"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9" cstate="print"/>
                    <a:srcRect/>
                    <a:stretch>
                      <a:fillRect/>
                    </a:stretch>
                  </pic:blipFill>
                  <pic:spPr bwMode="auto">
                    <a:xfrm>
                      <a:off x="0" y="0"/>
                      <a:ext cx="5747385" cy="2084412"/>
                    </a:xfrm>
                    <a:prstGeom prst="rect">
                      <a:avLst/>
                    </a:prstGeom>
                    <a:noFill/>
                    <a:ln w="9525">
                      <a:noFill/>
                      <a:miter lim="800000"/>
                      <a:headEnd/>
                      <a:tailEnd/>
                    </a:ln>
                  </pic:spPr>
                </pic:pic>
              </a:graphicData>
            </a:graphic>
          </wp:inline>
        </w:drawing>
      </w:r>
    </w:p>
    <w:p w:rsidR="006D2D64" w:rsidRPr="001D33E1" w:rsidRDefault="006D2D64" w:rsidP="002F5D29">
      <w:pPr>
        <w:widowControl w:val="0"/>
        <w:spacing w:after="0"/>
        <w:ind w:firstLine="720"/>
        <w:rPr>
          <w:rFonts w:ascii="Times New Roman" w:hAnsi="Times New Roman"/>
          <w:i/>
          <w:sz w:val="20"/>
          <w:lang w:bidi="en-US"/>
        </w:rPr>
      </w:pPr>
      <w:r w:rsidRPr="001D33E1">
        <w:rPr>
          <w:rFonts w:ascii="Times New Roman" w:hAnsi="Times New Roman"/>
          <w:i/>
          <w:sz w:val="20"/>
          <w:lang w:bidi="en-US"/>
        </w:rPr>
        <w:t>Avots: VI Ārstniecības personu un ārstniecības atbalsta personu reģistrs</w:t>
      </w:r>
    </w:p>
    <w:p w:rsidR="001D33E1" w:rsidRPr="00A4398C" w:rsidRDefault="001D33E1" w:rsidP="002F5D29">
      <w:pPr>
        <w:pStyle w:val="ListParagraph"/>
        <w:widowControl w:val="0"/>
        <w:spacing w:after="0" w:line="240" w:lineRule="auto"/>
        <w:ind w:left="0"/>
        <w:jc w:val="both"/>
        <w:rPr>
          <w:rFonts w:ascii="Times New Roman" w:hAnsi="Times New Roman"/>
          <w:sz w:val="20"/>
          <w:szCs w:val="24"/>
        </w:rPr>
      </w:pPr>
    </w:p>
    <w:p w:rsidR="002F5D29" w:rsidRDefault="002F5D29" w:rsidP="002F5D29">
      <w:pPr>
        <w:pStyle w:val="ListParagraph"/>
        <w:widowControl w:val="0"/>
        <w:spacing w:after="0" w:line="240" w:lineRule="auto"/>
        <w:ind w:left="0"/>
        <w:jc w:val="both"/>
        <w:rPr>
          <w:rFonts w:ascii="Times New Roman" w:hAnsi="Times New Roman"/>
          <w:sz w:val="24"/>
          <w:szCs w:val="24"/>
        </w:rPr>
      </w:pPr>
    </w:p>
    <w:p w:rsidR="008C00D5" w:rsidRDefault="002F5D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F75E9">
        <w:rPr>
          <w:rFonts w:ascii="Times New Roman" w:hAnsi="Times New Roman"/>
          <w:sz w:val="24"/>
          <w:szCs w:val="24"/>
        </w:rPr>
        <w:t xml:space="preserve">Lai arī vidējais </w:t>
      </w:r>
      <w:r w:rsidRPr="002F5D29">
        <w:rPr>
          <w:rFonts w:ascii="Times New Roman" w:hAnsi="Times New Roman"/>
          <w:b/>
          <w:bCs/>
          <w:sz w:val="24"/>
          <w:szCs w:val="24"/>
        </w:rPr>
        <w:t xml:space="preserve">ārstu </w:t>
      </w:r>
      <w:r w:rsidRPr="002F5D29">
        <w:rPr>
          <w:rFonts w:ascii="Times New Roman" w:hAnsi="Times New Roman"/>
          <w:sz w:val="24"/>
          <w:szCs w:val="24"/>
        </w:rPr>
        <w:t>skaits</w:t>
      </w:r>
      <w:r w:rsidRPr="00AF75E9">
        <w:rPr>
          <w:rFonts w:ascii="Times New Roman" w:hAnsi="Times New Roman"/>
          <w:sz w:val="24"/>
          <w:szCs w:val="24"/>
        </w:rPr>
        <w:t xml:space="preserve"> uz 100 000 iedzīvotājiem 2015.gadā joprojām atpaliek no ES valstu vidējā rādītāja, ārstu nodrošinājums uz 100 000 iedzīvotājiem kopš 2010.gada uzrāda pieauguma tendenci, kas, iespējams, ir saistāms ar iedzīvotāju skaita mazināšanos (2013.gadā, salīdzinot ar 2010.gadu – samazinājums par 5%) un vienlaicīgu reģistrēto un pamatdarbā strādājošo ārstu skaita pieaugumu. </w:t>
      </w:r>
      <w:r w:rsidR="008C00D5">
        <w:rPr>
          <w:rFonts w:ascii="Times New Roman" w:hAnsi="Times New Roman"/>
          <w:sz w:val="24"/>
          <w:szCs w:val="24"/>
        </w:rPr>
        <w:t>Tomēr, jāņem vērā, ka ārstniecības personu r</w:t>
      </w:r>
      <w:r w:rsidR="008C00D5" w:rsidRPr="00192114">
        <w:rPr>
          <w:rFonts w:ascii="Times New Roman" w:hAnsi="Times New Roman"/>
          <w:sz w:val="24"/>
          <w:szCs w:val="24"/>
        </w:rPr>
        <w:t xml:space="preserve">eģistrā </w:t>
      </w:r>
      <w:r w:rsidR="008C00D5" w:rsidRPr="00192114">
        <w:rPr>
          <w:rFonts w:ascii="Times New Roman" w:hAnsi="Times New Roman"/>
          <w:sz w:val="24"/>
          <w:szCs w:val="24"/>
        </w:rPr>
        <w:lastRenderedPageBreak/>
        <w:t xml:space="preserve">informācija par ārstu skaitu tiek vākta dažādās pozīcijās, </w:t>
      </w:r>
      <w:r w:rsidR="008C00D5">
        <w:rPr>
          <w:rFonts w:ascii="Times New Roman" w:hAnsi="Times New Roman"/>
          <w:sz w:val="24"/>
          <w:szCs w:val="24"/>
        </w:rPr>
        <w:t xml:space="preserve">jo veselības aprūpes sistēma pieļauj, ka ārstniecības persona vienlaikus var tikt nodarbināta vairākās darba vietās. </w:t>
      </w:r>
      <w:r w:rsidR="001147B8">
        <w:rPr>
          <w:rFonts w:ascii="Times New Roman" w:hAnsi="Times New Roman"/>
          <w:sz w:val="24"/>
          <w:szCs w:val="24"/>
        </w:rPr>
        <w:t>Tādējādi</w:t>
      </w:r>
      <w:r w:rsidR="008C00D5">
        <w:rPr>
          <w:rFonts w:ascii="Times New Roman" w:hAnsi="Times New Roman"/>
          <w:sz w:val="24"/>
          <w:szCs w:val="24"/>
        </w:rPr>
        <w:t xml:space="preserve"> ārstniecības personu reģistrs </w:t>
      </w:r>
      <w:r w:rsidR="008C00D5" w:rsidRPr="00192114">
        <w:rPr>
          <w:rFonts w:ascii="Times New Roman" w:hAnsi="Times New Roman"/>
          <w:sz w:val="24"/>
          <w:szCs w:val="24"/>
        </w:rPr>
        <w:t>nepieļauj korektu unificētu datu atlasi</w:t>
      </w:r>
      <w:r w:rsidR="008C00D5">
        <w:rPr>
          <w:rFonts w:ascii="Times New Roman" w:hAnsi="Times New Roman"/>
          <w:sz w:val="24"/>
          <w:szCs w:val="24"/>
        </w:rPr>
        <w:t>,</w:t>
      </w:r>
      <w:r w:rsidR="008C00D5" w:rsidRPr="00192114">
        <w:rPr>
          <w:rFonts w:ascii="Times New Roman" w:hAnsi="Times New Roman"/>
          <w:sz w:val="24"/>
          <w:szCs w:val="24"/>
        </w:rPr>
        <w:t xml:space="preserve"> piemēram, viena un tā pati persona tiek atlasīta un pieskaitīta vairākām pozīcijām (pamatdarbs, blakusdarbs, sertificēto </w:t>
      </w:r>
      <w:r w:rsidR="008C00D5">
        <w:rPr>
          <w:rFonts w:ascii="Times New Roman" w:hAnsi="Times New Roman"/>
          <w:sz w:val="24"/>
          <w:szCs w:val="24"/>
        </w:rPr>
        <w:t xml:space="preserve">skaits, reģistrēto skaits u.c.). </w:t>
      </w:r>
      <w:r w:rsidR="001147B8">
        <w:rPr>
          <w:rFonts w:ascii="Times New Roman" w:hAnsi="Times New Roman"/>
          <w:sz w:val="24"/>
          <w:szCs w:val="24"/>
        </w:rPr>
        <w:t>P</w:t>
      </w:r>
      <w:r w:rsidR="008C00D5" w:rsidRPr="00192114">
        <w:rPr>
          <w:rFonts w:ascii="Times New Roman" w:hAnsi="Times New Roman"/>
          <w:sz w:val="24"/>
          <w:szCs w:val="24"/>
        </w:rPr>
        <w:t xml:space="preserve">ēc būtības </w:t>
      </w:r>
      <w:r w:rsidR="001147B8">
        <w:rPr>
          <w:rFonts w:ascii="Times New Roman" w:hAnsi="Times New Roman"/>
          <w:sz w:val="24"/>
          <w:szCs w:val="24"/>
        </w:rPr>
        <w:t xml:space="preserve">reģistrs </w:t>
      </w:r>
      <w:r w:rsidR="008C00D5" w:rsidRPr="00192114">
        <w:rPr>
          <w:rFonts w:ascii="Times New Roman" w:hAnsi="Times New Roman"/>
          <w:sz w:val="24"/>
          <w:szCs w:val="24"/>
        </w:rPr>
        <w:t>neļauj secināt vai reālais veselības aprūpes sistēmā nodarbin</w:t>
      </w:r>
      <w:r w:rsidR="008C00D5">
        <w:rPr>
          <w:rFonts w:ascii="Times New Roman" w:hAnsi="Times New Roman"/>
          <w:sz w:val="24"/>
          <w:szCs w:val="24"/>
        </w:rPr>
        <w:t xml:space="preserve">āto skaits ir pietiekams, lai nodrošinātu slimnīcās </w:t>
      </w:r>
      <w:r w:rsidR="00E34F73">
        <w:rPr>
          <w:rFonts w:ascii="Times New Roman" w:hAnsi="Times New Roman"/>
          <w:sz w:val="24"/>
          <w:szCs w:val="24"/>
        </w:rPr>
        <w:t>NMP</w:t>
      </w:r>
      <w:r w:rsidR="008C00D5">
        <w:rPr>
          <w:rFonts w:ascii="Times New Roman" w:hAnsi="Times New Roman"/>
          <w:sz w:val="24"/>
          <w:szCs w:val="24"/>
        </w:rPr>
        <w:t xml:space="preserve"> sniegšanu visu diennakti 7 dienas nedēļā un normāla darba laika izpildi visu līmeņu veselības aprūpes pakalpojumu nodrošināšanā.</w:t>
      </w:r>
    </w:p>
    <w:p w:rsidR="002F5D29" w:rsidRPr="00AF75E9" w:rsidRDefault="00FB2A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w:t>
      </w:r>
      <w:r w:rsidRPr="00AF75E9">
        <w:rPr>
          <w:rFonts w:ascii="Times New Roman" w:hAnsi="Times New Roman"/>
          <w:sz w:val="24"/>
          <w:szCs w:val="24"/>
        </w:rPr>
        <w:t>ai neapdraudētu veselības aprūpes paka</w:t>
      </w:r>
      <w:r>
        <w:rPr>
          <w:rFonts w:ascii="Times New Roman" w:hAnsi="Times New Roman"/>
          <w:sz w:val="24"/>
          <w:szCs w:val="24"/>
        </w:rPr>
        <w:t>lpojumu sniegšanu iedzīvotājiem, i</w:t>
      </w:r>
      <w:r w:rsidR="002F5D29" w:rsidRPr="00AF75E9">
        <w:rPr>
          <w:rFonts w:ascii="Times New Roman" w:hAnsi="Times New Roman"/>
          <w:sz w:val="24"/>
          <w:szCs w:val="24"/>
        </w:rPr>
        <w:t>r nepieciešam</w:t>
      </w:r>
      <w:r>
        <w:rPr>
          <w:rFonts w:ascii="Times New Roman" w:hAnsi="Times New Roman"/>
          <w:sz w:val="24"/>
          <w:szCs w:val="24"/>
        </w:rPr>
        <w:t>i</w:t>
      </w:r>
      <w:r w:rsidR="002F5D29" w:rsidRPr="00AF75E9">
        <w:rPr>
          <w:rFonts w:ascii="Times New Roman" w:hAnsi="Times New Roman"/>
          <w:sz w:val="24"/>
          <w:szCs w:val="24"/>
        </w:rPr>
        <w:t xml:space="preserve"> </w:t>
      </w:r>
      <w:r>
        <w:rPr>
          <w:rFonts w:ascii="Times New Roman" w:hAnsi="Times New Roman"/>
          <w:sz w:val="24"/>
          <w:szCs w:val="24"/>
        </w:rPr>
        <w:t xml:space="preserve">kompleksi pasākumi </w:t>
      </w:r>
      <w:r w:rsidR="002F5D29" w:rsidRPr="00AF75E9">
        <w:rPr>
          <w:rFonts w:ascii="Times New Roman" w:hAnsi="Times New Roman"/>
          <w:sz w:val="24"/>
          <w:szCs w:val="24"/>
        </w:rPr>
        <w:t>kopējā ārstu skaita nodrošinājuma uzlabošanai,</w:t>
      </w:r>
      <w:r w:rsidR="00C45BDE">
        <w:rPr>
          <w:rFonts w:ascii="Times New Roman" w:hAnsi="Times New Roman"/>
          <w:sz w:val="24"/>
          <w:szCs w:val="24"/>
        </w:rPr>
        <w:t xml:space="preserve"> tai skaitā </w:t>
      </w:r>
      <w:r w:rsidR="00C45BDE" w:rsidRPr="00BD2F45">
        <w:rPr>
          <w:rFonts w:ascii="Times New Roman" w:hAnsi="Times New Roman"/>
          <w:sz w:val="24"/>
          <w:szCs w:val="24"/>
        </w:rPr>
        <w:t>efektīvas veselības nozares cilvēkresursu uzskaites, uzraudzības un plānošanas sistēma</w:t>
      </w:r>
      <w:r w:rsidR="00C45BDE">
        <w:rPr>
          <w:rFonts w:ascii="Times New Roman" w:hAnsi="Times New Roman"/>
          <w:sz w:val="24"/>
          <w:szCs w:val="24"/>
        </w:rPr>
        <w:t>s izveide</w:t>
      </w:r>
      <w:r w:rsidR="002F5D29" w:rsidRPr="00AF75E9">
        <w:rPr>
          <w:rFonts w:ascii="Times New Roman" w:hAnsi="Times New Roman"/>
          <w:sz w:val="24"/>
          <w:szCs w:val="24"/>
        </w:rPr>
        <w:t xml:space="preserve"> (skat. </w:t>
      </w:r>
      <w:r w:rsidR="00CF6A86">
        <w:rPr>
          <w:rFonts w:ascii="Times New Roman" w:hAnsi="Times New Roman"/>
          <w:sz w:val="24"/>
          <w:szCs w:val="24"/>
        </w:rPr>
        <w:fldChar w:fldCharType="begin"/>
      </w:r>
      <w:r w:rsidR="002F5D29">
        <w:rPr>
          <w:rFonts w:ascii="Times New Roman" w:hAnsi="Times New Roman"/>
          <w:sz w:val="24"/>
          <w:szCs w:val="24"/>
        </w:rPr>
        <w:instrText xml:space="preserve"> REF _Ref465626538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18</w:t>
      </w:r>
      <w:r w:rsidR="00CF6A86">
        <w:rPr>
          <w:rFonts w:ascii="Times New Roman" w:hAnsi="Times New Roman"/>
          <w:sz w:val="24"/>
          <w:szCs w:val="24"/>
        </w:rPr>
        <w:fldChar w:fldCharType="end"/>
      </w:r>
      <w:r w:rsidR="002F5D29" w:rsidRPr="00AF75E9">
        <w:rPr>
          <w:rFonts w:ascii="Times New Roman" w:hAnsi="Times New Roman"/>
          <w:sz w:val="24"/>
          <w:szCs w:val="24"/>
        </w:rPr>
        <w:t>.attēlu).</w:t>
      </w:r>
    </w:p>
    <w:p w:rsidR="002F5D29" w:rsidRPr="0080269D" w:rsidRDefault="002F5D29" w:rsidP="00493608">
      <w:pPr>
        <w:pStyle w:val="ListParagraph"/>
        <w:widowControl w:val="0"/>
        <w:numPr>
          <w:ilvl w:val="5"/>
          <w:numId w:val="4"/>
        </w:numPr>
        <w:spacing w:after="0"/>
        <w:ind w:left="2127" w:firstLine="0"/>
        <w:jc w:val="right"/>
        <w:rPr>
          <w:rFonts w:ascii="Times New Roman" w:hAnsi="Times New Roman"/>
          <w:color w:val="000000"/>
          <w:szCs w:val="24"/>
          <w:lang w:bidi="lo-LA"/>
        </w:rPr>
      </w:pPr>
      <w:bookmarkStart w:id="43" w:name="_Ref465626538"/>
      <w:r w:rsidRPr="00CC675C">
        <w:rPr>
          <w:rFonts w:ascii="Times New Roman" w:hAnsi="Times New Roman"/>
          <w:sz w:val="24"/>
          <w:szCs w:val="24"/>
        </w:rPr>
        <w:t>attēls</w:t>
      </w:r>
      <w:bookmarkEnd w:id="43"/>
    </w:p>
    <w:p w:rsidR="002F5D29" w:rsidRPr="00503E78" w:rsidRDefault="002F5D2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Ārstu skaits uz 100 000 iedzīvotājiem Latvijā un ES valstīs 2005.- 2013.gadā</w:t>
      </w:r>
    </w:p>
    <w:p w:rsidR="002F5D29" w:rsidRPr="001D33E1" w:rsidRDefault="00314F8B" w:rsidP="002F5D29">
      <w:pPr>
        <w:widowControl w:val="0"/>
        <w:spacing w:after="0"/>
        <w:jc w:val="center"/>
        <w:rPr>
          <w:noProof/>
          <w:sz w:val="28"/>
          <w:szCs w:val="28"/>
          <w:lang w:eastAsia="lv-LV" w:bidi="lo-LA"/>
        </w:rPr>
      </w:pPr>
      <w:r>
        <w:rPr>
          <w:noProof/>
          <w:sz w:val="28"/>
          <w:szCs w:val="28"/>
          <w:lang w:eastAsia="lv-LV"/>
        </w:rPr>
        <w:drawing>
          <wp:inline distT="0" distB="0" distL="0" distR="0">
            <wp:extent cx="5756275" cy="1602105"/>
            <wp:effectExtent l="19050" t="0" r="0" b="0"/>
            <wp:docPr id="10"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0" cstate="print"/>
                    <a:srcRect/>
                    <a:stretch>
                      <a:fillRect/>
                    </a:stretch>
                  </pic:blipFill>
                  <pic:spPr bwMode="auto">
                    <a:xfrm>
                      <a:off x="0" y="0"/>
                      <a:ext cx="5756275" cy="1602105"/>
                    </a:xfrm>
                    <a:prstGeom prst="rect">
                      <a:avLst/>
                    </a:prstGeom>
                    <a:noFill/>
                    <a:ln w="9525">
                      <a:noFill/>
                      <a:miter lim="800000"/>
                      <a:headEnd/>
                      <a:tailEnd/>
                    </a:ln>
                  </pic:spPr>
                </pic:pic>
              </a:graphicData>
            </a:graphic>
          </wp:inline>
        </w:drawing>
      </w:r>
    </w:p>
    <w:p w:rsidR="002F5D29" w:rsidRDefault="002F5D29" w:rsidP="002F5D29">
      <w:pPr>
        <w:widowControl w:val="0"/>
        <w:spacing w:after="0"/>
        <w:ind w:firstLine="720"/>
        <w:rPr>
          <w:rFonts w:ascii="Times New Roman" w:hAnsi="Times New Roman"/>
          <w:i/>
          <w:sz w:val="20"/>
          <w:lang w:bidi="en-US"/>
        </w:rPr>
      </w:pPr>
      <w:r w:rsidRPr="00AF75E9">
        <w:rPr>
          <w:rFonts w:ascii="Times New Roman" w:hAnsi="Times New Roman"/>
          <w:i/>
          <w:sz w:val="20"/>
          <w:lang w:bidi="en-US"/>
        </w:rPr>
        <w:t>Avots. PVO datu bāze, skatīts 07.03.2016.</w:t>
      </w:r>
    </w:p>
    <w:p w:rsidR="00EB2194" w:rsidRPr="00AF75E9" w:rsidRDefault="00EB2194" w:rsidP="002F5D29">
      <w:pPr>
        <w:widowControl w:val="0"/>
        <w:spacing w:after="0"/>
        <w:ind w:firstLine="720"/>
        <w:rPr>
          <w:rFonts w:ascii="Times New Roman" w:hAnsi="Times New Roman"/>
          <w:i/>
          <w:sz w:val="20"/>
          <w:lang w:bidi="en-US"/>
        </w:rPr>
      </w:pP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Saskaņā ar Reģistra datiem, 2015.gadā pamatdarbā ārstniecības iestādēs bija nodarbinātas 8</w:t>
      </w:r>
      <w:r w:rsidR="002F5D29">
        <w:rPr>
          <w:rFonts w:ascii="Times New Roman" w:hAnsi="Times New Roman"/>
          <w:sz w:val="24"/>
          <w:szCs w:val="24"/>
        </w:rPr>
        <w:t> </w:t>
      </w:r>
      <w:r w:rsidRPr="002F5D29">
        <w:rPr>
          <w:rFonts w:ascii="Times New Roman" w:hAnsi="Times New Roman"/>
          <w:sz w:val="24"/>
          <w:szCs w:val="24"/>
        </w:rPr>
        <w:t xml:space="preserve">945 </w:t>
      </w:r>
      <w:r w:rsidRPr="002F5D29">
        <w:rPr>
          <w:rFonts w:ascii="Times New Roman" w:hAnsi="Times New Roman"/>
          <w:b/>
          <w:bCs/>
          <w:sz w:val="24"/>
          <w:szCs w:val="24"/>
        </w:rPr>
        <w:t>māsas</w:t>
      </w:r>
      <w:r w:rsidRPr="002F5D29">
        <w:rPr>
          <w:rFonts w:ascii="Times New Roman" w:hAnsi="Times New Roman"/>
          <w:sz w:val="24"/>
          <w:szCs w:val="24"/>
        </w:rPr>
        <w:t>, kas ir par 4% mazāk kā 2014.gadā (9</w:t>
      </w:r>
      <w:r w:rsidR="002F5D29">
        <w:rPr>
          <w:rFonts w:ascii="Times New Roman" w:hAnsi="Times New Roman"/>
          <w:sz w:val="24"/>
          <w:szCs w:val="24"/>
        </w:rPr>
        <w:t> </w:t>
      </w:r>
      <w:r w:rsidRPr="002F5D29">
        <w:rPr>
          <w:rFonts w:ascii="Times New Roman" w:hAnsi="Times New Roman"/>
          <w:sz w:val="24"/>
          <w:szCs w:val="24"/>
        </w:rPr>
        <w:t>282) un par 1</w:t>
      </w:r>
      <w:r w:rsidR="00B7692D" w:rsidRPr="002F5D29">
        <w:rPr>
          <w:rFonts w:ascii="Times New Roman" w:hAnsi="Times New Roman"/>
          <w:sz w:val="24"/>
          <w:szCs w:val="24"/>
        </w:rPr>
        <w:t>5% mazāk kā 2005.gadā (10</w:t>
      </w:r>
      <w:r w:rsidR="002F5D29">
        <w:rPr>
          <w:rFonts w:ascii="Times New Roman" w:hAnsi="Times New Roman"/>
          <w:sz w:val="24"/>
          <w:szCs w:val="24"/>
        </w:rPr>
        <w:t> </w:t>
      </w:r>
      <w:r w:rsidR="00B7692D" w:rsidRPr="002F5D29">
        <w:rPr>
          <w:rFonts w:ascii="Times New Roman" w:hAnsi="Times New Roman"/>
          <w:sz w:val="24"/>
          <w:szCs w:val="24"/>
        </w:rPr>
        <w:t xml:space="preserve">487). </w:t>
      </w:r>
      <w:r w:rsidRPr="002F5D29">
        <w:rPr>
          <w:rFonts w:ascii="Times New Roman" w:hAnsi="Times New Roman"/>
          <w:sz w:val="24"/>
          <w:szCs w:val="24"/>
        </w:rPr>
        <w:t>Māsu skaits turpina sarukt. Jau 2013.gadā māsu skaita nodrošinājums uz 100 000 iedzīvotājiem ievērojami atpalika no ES valstu vidējiem rādītājiem – ja Latvijā māsu skaits bija 508,09, tad ES valstīs – 849,69</w:t>
      </w:r>
      <w:r w:rsidRPr="002F5D29">
        <w:rPr>
          <w:rFonts w:ascii="Times New Roman" w:hAnsi="Times New Roman"/>
          <w:sz w:val="24"/>
          <w:szCs w:val="24"/>
          <w:vertAlign w:val="superscript"/>
        </w:rPr>
        <w:footnoteReference w:id="28"/>
      </w:r>
      <w:r w:rsidRPr="002F5D29">
        <w:rPr>
          <w:rFonts w:ascii="Times New Roman" w:hAnsi="Times New Roman"/>
          <w:sz w:val="24"/>
          <w:szCs w:val="24"/>
        </w:rPr>
        <w:t>.</w:t>
      </w: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Māsu vecuma struktūra ir izteikti novecojoša. Ja 2012.gadā vecuma grupa 25-40 gadiem veidoja 28% no kopējā māsu skaita, tad 2013.gadā – 25%, 2014.gadā – 22%, bet 2015.gadā – vairs tikai 20%, vienlaikus palielinoties vecuma grupas virs 65 gadiem īpatsvaram – 2012.gadā – 14%, 2013.gadā – 15%, 2014.gadā – 17%, bet 2015. gadā – 18%.</w:t>
      </w:r>
    </w:p>
    <w:p w:rsidR="00DB753C" w:rsidRPr="00F37A8B" w:rsidRDefault="00FB2A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w:t>
      </w:r>
      <w:r w:rsidR="006D2D64" w:rsidRPr="002F5D29">
        <w:rPr>
          <w:rFonts w:ascii="Times New Roman" w:hAnsi="Times New Roman"/>
          <w:sz w:val="24"/>
          <w:szCs w:val="24"/>
        </w:rPr>
        <w:t>epietiekam</w:t>
      </w:r>
      <w:r>
        <w:rPr>
          <w:rFonts w:ascii="Times New Roman" w:hAnsi="Times New Roman"/>
          <w:sz w:val="24"/>
          <w:szCs w:val="24"/>
        </w:rPr>
        <w:t>ais</w:t>
      </w:r>
      <w:r w:rsidR="006D2D64" w:rsidRPr="002F5D29">
        <w:rPr>
          <w:rFonts w:ascii="Times New Roman" w:hAnsi="Times New Roman"/>
          <w:sz w:val="24"/>
          <w:szCs w:val="24"/>
        </w:rPr>
        <w:t xml:space="preserve"> māsu skait</w:t>
      </w:r>
      <w:r>
        <w:rPr>
          <w:rFonts w:ascii="Times New Roman" w:hAnsi="Times New Roman"/>
          <w:sz w:val="24"/>
          <w:szCs w:val="24"/>
        </w:rPr>
        <w:t>s</w:t>
      </w:r>
      <w:r w:rsidR="006D2D64" w:rsidRPr="002F5D29">
        <w:rPr>
          <w:rFonts w:ascii="Times New Roman" w:hAnsi="Times New Roman"/>
          <w:sz w:val="24"/>
          <w:szCs w:val="24"/>
        </w:rPr>
        <w:t xml:space="preserve"> kvalitatīvu veselības aprūpes pakalpojumu nodrošināšanai </w:t>
      </w:r>
      <w:r>
        <w:rPr>
          <w:rFonts w:ascii="Times New Roman" w:hAnsi="Times New Roman"/>
          <w:sz w:val="24"/>
          <w:szCs w:val="24"/>
        </w:rPr>
        <w:t>saistīts ar</w:t>
      </w:r>
      <w:r w:rsidR="009D5431">
        <w:rPr>
          <w:rFonts w:ascii="Times New Roman" w:hAnsi="Times New Roman"/>
          <w:sz w:val="24"/>
          <w:szCs w:val="24"/>
        </w:rPr>
        <w:t xml:space="preserve"> </w:t>
      </w:r>
      <w:r w:rsidR="00F33EB1">
        <w:rPr>
          <w:rFonts w:ascii="Times New Roman" w:hAnsi="Times New Roman"/>
          <w:sz w:val="24"/>
          <w:szCs w:val="24"/>
        </w:rPr>
        <w:t>zemo māsu atalgojumu</w:t>
      </w:r>
      <w:r w:rsidR="006D2D64" w:rsidRPr="002F5D29">
        <w:rPr>
          <w:rFonts w:ascii="Times New Roman" w:hAnsi="Times New Roman"/>
          <w:sz w:val="24"/>
          <w:szCs w:val="24"/>
        </w:rPr>
        <w:t xml:space="preserve"> valsts apmaksātajā veselības aprūpes </w:t>
      </w:r>
      <w:r w:rsidR="00F33EB1">
        <w:rPr>
          <w:rFonts w:ascii="Times New Roman" w:hAnsi="Times New Roman"/>
          <w:sz w:val="24"/>
          <w:szCs w:val="24"/>
        </w:rPr>
        <w:t>sektorā</w:t>
      </w:r>
      <w:r w:rsidR="006D2D64" w:rsidRPr="002F5D29">
        <w:rPr>
          <w:rFonts w:ascii="Times New Roman" w:hAnsi="Times New Roman"/>
          <w:sz w:val="24"/>
          <w:szCs w:val="24"/>
        </w:rPr>
        <w:t>, k</w:t>
      </w:r>
      <w:r w:rsidR="00F33EB1">
        <w:rPr>
          <w:rFonts w:ascii="Times New Roman" w:hAnsi="Times New Roman"/>
          <w:sz w:val="24"/>
          <w:szCs w:val="24"/>
        </w:rPr>
        <w:t xml:space="preserve">am sekas ir </w:t>
      </w:r>
      <w:r w:rsidR="006D2D64" w:rsidRPr="002F5D29">
        <w:rPr>
          <w:rFonts w:ascii="Times New Roman" w:hAnsi="Times New Roman"/>
          <w:sz w:val="24"/>
          <w:szCs w:val="24"/>
        </w:rPr>
        <w:t xml:space="preserve">māsu </w:t>
      </w:r>
      <w:r w:rsidR="00F33EB1">
        <w:rPr>
          <w:rFonts w:ascii="Times New Roman" w:hAnsi="Times New Roman"/>
          <w:sz w:val="24"/>
          <w:szCs w:val="24"/>
        </w:rPr>
        <w:t>došanās</w:t>
      </w:r>
      <w:r w:rsidR="006D2D64" w:rsidRPr="002F5D29">
        <w:rPr>
          <w:rFonts w:ascii="Times New Roman" w:hAnsi="Times New Roman"/>
          <w:sz w:val="24"/>
          <w:szCs w:val="24"/>
        </w:rPr>
        <w:t xml:space="preserve"> uz privāto veselības aprūpes sektoru un ārvalstīm. Vienlaikus ir jāņem vērā, ka citās ES valstīs, atšķirībā no Latvijas, veselības aprūpes sistēmā nav nodarbināti ārstu palīgi, kam ir būtiska loma pacientu aprūpē un ārstniecībā, kas daļēji kompensē gan ārstu, gan māsu nodrošinājuma nepietiekamību.</w:t>
      </w:r>
    </w:p>
    <w:p w:rsidR="006D2D64" w:rsidRPr="002F5D29" w:rsidRDefault="005176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P</w:t>
      </w:r>
      <w:r w:rsidR="006D2D64" w:rsidRPr="002F5D29">
        <w:rPr>
          <w:rFonts w:ascii="Times New Roman" w:hAnsi="Times New Roman"/>
          <w:sz w:val="24"/>
          <w:szCs w:val="24"/>
        </w:rPr>
        <w:t xml:space="preserve">ozitīvi vērtējams </w:t>
      </w:r>
      <w:r w:rsidR="006D2D64" w:rsidRPr="002F5D29">
        <w:rPr>
          <w:rFonts w:ascii="Times New Roman" w:hAnsi="Times New Roman"/>
          <w:b/>
          <w:bCs/>
          <w:sz w:val="24"/>
          <w:szCs w:val="24"/>
        </w:rPr>
        <w:t>ārstu palīgu</w:t>
      </w:r>
      <w:r w:rsidR="006D2D64" w:rsidRPr="002F5D29">
        <w:rPr>
          <w:rFonts w:ascii="Times New Roman" w:hAnsi="Times New Roman"/>
          <w:sz w:val="24"/>
          <w:szCs w:val="24"/>
        </w:rPr>
        <w:t xml:space="preserve"> skaita pieaugums, kas daļēji ļauj kompensēt citu ārstniecības personu, piemēram, māsu un ārstu nepietiekamo nodrošinājumu</w:t>
      </w:r>
      <w:r w:rsidR="00F33EB1">
        <w:rPr>
          <w:rFonts w:ascii="Times New Roman" w:hAnsi="Times New Roman"/>
          <w:sz w:val="24"/>
          <w:szCs w:val="24"/>
        </w:rPr>
        <w:t>.</w:t>
      </w:r>
      <w:r w:rsidR="006D2D64" w:rsidRPr="002F5D29">
        <w:rPr>
          <w:rFonts w:ascii="Times New Roman" w:hAnsi="Times New Roman"/>
          <w:sz w:val="24"/>
          <w:szCs w:val="24"/>
        </w:rPr>
        <w:t xml:space="preserve"> Latvijas veselības aprūpes sistēmā</w:t>
      </w:r>
      <w:r w:rsidR="00F33EB1">
        <w:rPr>
          <w:rFonts w:ascii="Times New Roman" w:hAnsi="Times New Roman"/>
          <w:sz w:val="24"/>
          <w:szCs w:val="24"/>
        </w:rPr>
        <w:t xml:space="preserve"> ārstu palīgi</w:t>
      </w:r>
      <w:r w:rsidR="00D32BE9">
        <w:rPr>
          <w:rFonts w:ascii="Times New Roman" w:hAnsi="Times New Roman"/>
          <w:sz w:val="24"/>
          <w:szCs w:val="24"/>
        </w:rPr>
        <w:t xml:space="preserve"> </w:t>
      </w:r>
      <w:r w:rsidR="006D2D64" w:rsidRPr="002F5D29">
        <w:rPr>
          <w:rFonts w:ascii="Times New Roman" w:hAnsi="Times New Roman"/>
          <w:sz w:val="24"/>
          <w:szCs w:val="24"/>
        </w:rPr>
        <w:t xml:space="preserve">nodarbināti gan ģimenes ārstu praksēs, gan </w:t>
      </w:r>
      <w:r w:rsidR="00E34F73">
        <w:rPr>
          <w:rFonts w:ascii="Times New Roman" w:hAnsi="Times New Roman"/>
          <w:sz w:val="24"/>
          <w:szCs w:val="24"/>
        </w:rPr>
        <w:t>NMP</w:t>
      </w:r>
      <w:r w:rsidR="006D2D64" w:rsidRPr="002F5D29">
        <w:rPr>
          <w:rFonts w:ascii="Times New Roman" w:hAnsi="Times New Roman"/>
          <w:sz w:val="24"/>
          <w:szCs w:val="24"/>
        </w:rPr>
        <w:t xml:space="preserve"> dienestā, gan </w:t>
      </w:r>
      <w:proofErr w:type="spellStart"/>
      <w:r w:rsidR="006D2D64" w:rsidRPr="002F5D29">
        <w:rPr>
          <w:rFonts w:ascii="Times New Roman" w:hAnsi="Times New Roman"/>
          <w:sz w:val="24"/>
          <w:szCs w:val="24"/>
        </w:rPr>
        <w:t>feldšerpunktos</w:t>
      </w:r>
      <w:proofErr w:type="spellEnd"/>
      <w:r w:rsidR="006D2D64" w:rsidRPr="002F5D29">
        <w:rPr>
          <w:rFonts w:ascii="Times New Roman" w:hAnsi="Times New Roman"/>
          <w:sz w:val="24"/>
          <w:szCs w:val="24"/>
        </w:rPr>
        <w:t>. Reģistrā reģistrēto ārstu palīgu skaits 2015.gadā bija 4</w:t>
      </w:r>
      <w:r w:rsidR="002F5D29">
        <w:rPr>
          <w:rFonts w:ascii="Times New Roman" w:hAnsi="Times New Roman"/>
          <w:sz w:val="24"/>
          <w:szCs w:val="24"/>
        </w:rPr>
        <w:t> </w:t>
      </w:r>
      <w:r w:rsidR="006D2D64" w:rsidRPr="002F5D29">
        <w:rPr>
          <w:rFonts w:ascii="Times New Roman" w:hAnsi="Times New Roman"/>
          <w:sz w:val="24"/>
          <w:szCs w:val="24"/>
        </w:rPr>
        <w:t>078 jeb par 46% vairāk kā 2005.gadā un par 4% vairāk kā 2014.gadā</w:t>
      </w:r>
      <w:r w:rsidR="009D5431">
        <w:rPr>
          <w:rFonts w:ascii="Times New Roman" w:hAnsi="Times New Roman"/>
          <w:sz w:val="24"/>
          <w:szCs w:val="24"/>
        </w:rPr>
        <w:t xml:space="preserve"> (</w:t>
      </w:r>
      <w:r w:rsidR="009D5431" w:rsidRPr="00122255">
        <w:rPr>
          <w:rFonts w:ascii="Times New Roman" w:hAnsi="Times New Roman"/>
          <w:bCs/>
          <w:sz w:val="24"/>
          <w:szCs w:val="24"/>
        </w:rPr>
        <w:t>izņemot Neatliekamās medicīniskās palīdzības dienestā</w:t>
      </w:r>
      <w:r w:rsidR="009D5431">
        <w:rPr>
          <w:rFonts w:ascii="Times New Roman" w:hAnsi="Times New Roman"/>
          <w:bCs/>
          <w:sz w:val="24"/>
          <w:szCs w:val="24"/>
        </w:rPr>
        <w:t>)</w:t>
      </w:r>
      <w:r w:rsidR="006D2D64" w:rsidRPr="002F5D29">
        <w:rPr>
          <w:rFonts w:ascii="Times New Roman" w:hAnsi="Times New Roman"/>
          <w:sz w:val="24"/>
          <w:szCs w:val="24"/>
        </w:rPr>
        <w:t xml:space="preserve">. </w:t>
      </w: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 xml:space="preserve">Ārstu palīgu vecuma struktūrā dominē jaunākā (25-40 gadi) un vidējā (41-65) vecuma grupa. Ja 2012.gadā jaunākajā vecuma grupa veidoja 22% (vidējā – 66%), tad jau 2014.gadā - </w:t>
      </w:r>
      <w:r w:rsidRPr="002F5D29">
        <w:rPr>
          <w:rFonts w:ascii="Times New Roman" w:hAnsi="Times New Roman"/>
          <w:sz w:val="24"/>
          <w:szCs w:val="24"/>
        </w:rPr>
        <w:lastRenderedPageBreak/>
        <w:t>jaunākajā grupā bija 25% (vidējā – 65%), bet 2015.gadā – jaunākajā vecuma grupā jau 28%, bet vidējā 58%. Vienlaikus vecuma grupā virs 65 gadiem nodarbināto īpatsvars katru gadu pieaug vidēji par vienu procentpunktu</w:t>
      </w:r>
      <w:r w:rsidR="004D70CE" w:rsidRPr="002F5D29">
        <w:rPr>
          <w:rFonts w:ascii="Times New Roman" w:hAnsi="Times New Roman"/>
          <w:sz w:val="24"/>
          <w:szCs w:val="24"/>
          <w:vertAlign w:val="superscript"/>
        </w:rPr>
        <w:footnoteReference w:id="29"/>
      </w:r>
      <w:r w:rsidRPr="002F5D29">
        <w:rPr>
          <w:rFonts w:ascii="Times New Roman" w:hAnsi="Times New Roman"/>
          <w:sz w:val="24"/>
          <w:szCs w:val="24"/>
        </w:rPr>
        <w:t>.</w:t>
      </w:r>
    </w:p>
    <w:p w:rsidR="00BA3623" w:rsidRDefault="00BA3623">
      <w:pPr>
        <w:spacing w:after="0" w:line="240" w:lineRule="auto"/>
        <w:rPr>
          <w:rFonts w:ascii="Times New Roman Bold" w:hAnsi="Times New Roman Bold"/>
          <w:b/>
          <w:caps/>
          <w:sz w:val="28"/>
          <w:szCs w:val="28"/>
        </w:rPr>
      </w:pPr>
    </w:p>
    <w:p w:rsidR="00206307" w:rsidRDefault="00206307">
      <w:pPr>
        <w:spacing w:after="0" w:line="240" w:lineRule="auto"/>
        <w:rPr>
          <w:rFonts w:ascii="Times New Roman Bold" w:hAnsi="Times New Roman Bold"/>
          <w:b/>
          <w:caps/>
          <w:sz w:val="28"/>
          <w:szCs w:val="28"/>
        </w:rPr>
      </w:pPr>
    </w:p>
    <w:p w:rsidR="00206307" w:rsidRPr="00CC675C" w:rsidRDefault="00206307" w:rsidP="00206307">
      <w:pPr>
        <w:pStyle w:val="Heading2"/>
      </w:pPr>
      <w:bookmarkStart w:id="44" w:name="_Toc465720290"/>
      <w:bookmarkStart w:id="45" w:name="_Toc469410757"/>
      <w:r>
        <w:t>3.4. Investīciju analīze par periodu no 20</w:t>
      </w:r>
      <w:r w:rsidR="002D4E0F">
        <w:t>0</w:t>
      </w:r>
      <w:r>
        <w:t>7.gada</w:t>
      </w:r>
      <w:bookmarkEnd w:id="44"/>
      <w:bookmarkEnd w:id="45"/>
    </w:p>
    <w:p w:rsidR="00206307" w:rsidRDefault="00206307">
      <w:pPr>
        <w:spacing w:after="0" w:line="240" w:lineRule="auto"/>
        <w:rPr>
          <w:rFonts w:ascii="Times New Roman Bold" w:hAnsi="Times New Roman Bold"/>
          <w:b/>
          <w:caps/>
          <w:sz w:val="28"/>
          <w:szCs w:val="28"/>
        </w:rPr>
      </w:pPr>
    </w:p>
    <w:p w:rsidR="00206307" w:rsidRPr="00B12428"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ES fondu 2007.-2013.gada plānošanas periodā veselības nozarē tika atbalstīti ERAF pasākumi infrastruktūras uzlabošanai ģimenes ārstu, slimnīcu pārprofilēšanai par ambulatorajām ārstniecības iestādēm, </w:t>
      </w:r>
      <w:r w:rsidR="00E34F73">
        <w:rPr>
          <w:rFonts w:ascii="Times New Roman" w:hAnsi="Times New Roman"/>
          <w:sz w:val="24"/>
          <w:szCs w:val="24"/>
        </w:rPr>
        <w:t>NMP</w:t>
      </w:r>
      <w:r w:rsidRPr="00206307">
        <w:rPr>
          <w:rFonts w:ascii="Times New Roman" w:hAnsi="Times New Roman"/>
          <w:sz w:val="24"/>
          <w:szCs w:val="24"/>
        </w:rPr>
        <w:t xml:space="preserve">, kā arī stacionārajiem veselības aprūpes pakalpojumiem. Atbalsta mērķis bija optimizēt veselības aprūpes sistēmu, nodrošinot racionālu veselības aprūpes pakalpojumu sniedzēju izvietojumu valstī, kas, īstenojot reformu, ļautu optimizēt nozarei pieejamo finansējumu un paaugstināt pakalpojumu pieejamību un kvalitāti. </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Vērtējot iepriekšējā perioda ERAF ieguldījumus veselības aprūpes jomā, jāsecina ka 2007.-2013.gada ES fondu plānošanas perioda ietvaros tika sniegts ievērojams atbalsts ERAF investīciju veidā tieši ambulatoro pakalpojumu attīstībai. 3.1.5.1.1.apakšaktivitātes „Ģimenes ārstu tīkla attīstība” ietvaros tika paredzēts finansējums </w:t>
      </w:r>
      <w:r w:rsidR="00295BFC" w:rsidRPr="00295BFC">
        <w:rPr>
          <w:rFonts w:ascii="Times New Roman" w:hAnsi="Times New Roman"/>
          <w:sz w:val="24"/>
          <w:szCs w:val="24"/>
        </w:rPr>
        <w:t>5 947 437</w:t>
      </w:r>
      <w:r w:rsidRPr="00206307">
        <w:rPr>
          <w:rFonts w:ascii="Times New Roman" w:hAnsi="Times New Roman"/>
          <w:sz w:val="24"/>
          <w:szCs w:val="24"/>
        </w:rPr>
        <w:t xml:space="preserve"> </w:t>
      </w:r>
      <w:r w:rsidRPr="00E00166">
        <w:rPr>
          <w:rFonts w:ascii="Times New Roman" w:hAnsi="Times New Roman"/>
          <w:i/>
          <w:iCs/>
          <w:sz w:val="24"/>
          <w:szCs w:val="24"/>
        </w:rPr>
        <w:t>euro</w:t>
      </w:r>
      <w:r w:rsidRPr="00206307">
        <w:rPr>
          <w:rFonts w:ascii="Times New Roman" w:hAnsi="Times New Roman"/>
          <w:sz w:val="24"/>
          <w:szCs w:val="24"/>
        </w:rPr>
        <w:t xml:space="preserve"> apmērā ģimenes ārstu prakšu renovācijai un rekonstrukcijai, pieejamības nodrošināšanai, medicīnas ierīču, mēbeļu un IT aprīkojuma iegādei. Kaut arī tika realizētās četras projektu iesniegumu atlases kārtas, tomēr viss pieejamais finansējums netika piesaistīts ģimenes ārstu projektu attīstībai un rezultātā sniegts atbalsts </w:t>
      </w:r>
      <w:r w:rsidR="00584242">
        <w:rPr>
          <w:rFonts w:ascii="Times New Roman" w:hAnsi="Times New Roman"/>
          <w:sz w:val="24"/>
          <w:szCs w:val="24"/>
        </w:rPr>
        <w:t>486</w:t>
      </w:r>
      <w:r w:rsidRPr="00206307">
        <w:rPr>
          <w:rFonts w:ascii="Times New Roman" w:hAnsi="Times New Roman"/>
          <w:sz w:val="24"/>
          <w:szCs w:val="24"/>
        </w:rPr>
        <w:t xml:space="preserve"> ģimenes ārstu praksēm, īstenojot </w:t>
      </w:r>
      <w:r w:rsidR="00584242">
        <w:rPr>
          <w:rFonts w:ascii="Times New Roman" w:hAnsi="Times New Roman"/>
          <w:sz w:val="24"/>
          <w:szCs w:val="24"/>
        </w:rPr>
        <w:t>279</w:t>
      </w:r>
      <w:r w:rsidRPr="00206307">
        <w:rPr>
          <w:rFonts w:ascii="Times New Roman" w:hAnsi="Times New Roman"/>
          <w:sz w:val="24"/>
          <w:szCs w:val="24"/>
        </w:rPr>
        <w:t xml:space="preserve"> projektus par kopējo finansējumu </w:t>
      </w:r>
      <w:r w:rsidR="00295BFC">
        <w:rPr>
          <w:rFonts w:ascii="Times New Roman" w:hAnsi="Times New Roman"/>
          <w:sz w:val="24"/>
          <w:szCs w:val="24"/>
        </w:rPr>
        <w:t>3 783 605</w:t>
      </w:r>
      <w:r w:rsidR="00295BFC" w:rsidRPr="00206307">
        <w:rPr>
          <w:rFonts w:ascii="Times New Roman" w:hAnsi="Times New Roman"/>
          <w:sz w:val="24"/>
          <w:szCs w:val="24"/>
        </w:rPr>
        <w:t xml:space="preserve"> </w:t>
      </w:r>
      <w:r w:rsidRPr="00E00166">
        <w:rPr>
          <w:rFonts w:ascii="Times New Roman" w:hAnsi="Times New Roman"/>
          <w:i/>
          <w:iCs/>
          <w:sz w:val="24"/>
          <w:szCs w:val="24"/>
        </w:rPr>
        <w:t>euro</w:t>
      </w:r>
      <w:r w:rsidRPr="00206307">
        <w:rPr>
          <w:rFonts w:ascii="Times New Roman" w:hAnsi="Times New Roman"/>
          <w:sz w:val="24"/>
          <w:szCs w:val="24"/>
        </w:rPr>
        <w:t>. 60% atbalstītās prakses atrodas reģionos ārpus Rīgas un Pierīgas.</w:t>
      </w:r>
      <w:r w:rsidR="00584242">
        <w:rPr>
          <w:rFonts w:ascii="Times New Roman" w:hAnsi="Times New Roman"/>
          <w:sz w:val="24"/>
          <w:szCs w:val="24"/>
        </w:rPr>
        <w:t xml:space="preserve"> Atbalsts tai skaitā tika sniegts arī ģimenes ārstu </w:t>
      </w:r>
      <w:proofErr w:type="spellStart"/>
      <w:r w:rsidR="00584242">
        <w:rPr>
          <w:rFonts w:ascii="Times New Roman" w:hAnsi="Times New Roman"/>
          <w:sz w:val="24"/>
          <w:szCs w:val="24"/>
        </w:rPr>
        <w:t>kopprakšu</w:t>
      </w:r>
      <w:proofErr w:type="spellEnd"/>
      <w:r w:rsidR="00584242">
        <w:rPr>
          <w:rFonts w:ascii="Times New Roman" w:hAnsi="Times New Roman"/>
          <w:sz w:val="24"/>
          <w:szCs w:val="24"/>
        </w:rPr>
        <w:t xml:space="preserve"> attīstībai, kā rezultātā atbalstu 2 490 256 </w:t>
      </w:r>
      <w:r w:rsidR="00584242" w:rsidRPr="00E00166">
        <w:rPr>
          <w:rFonts w:ascii="Times New Roman" w:hAnsi="Times New Roman"/>
          <w:i/>
          <w:iCs/>
          <w:sz w:val="24"/>
          <w:szCs w:val="24"/>
        </w:rPr>
        <w:t>euro</w:t>
      </w:r>
      <w:r w:rsidR="00584242">
        <w:rPr>
          <w:rFonts w:ascii="Times New Roman" w:hAnsi="Times New Roman"/>
          <w:sz w:val="24"/>
          <w:szCs w:val="24"/>
        </w:rPr>
        <w:t xml:space="preserve"> apmērā saņēma 43 ģimenes ārstu </w:t>
      </w:r>
      <w:proofErr w:type="spellStart"/>
      <w:r w:rsidR="00584242">
        <w:rPr>
          <w:rFonts w:ascii="Times New Roman" w:hAnsi="Times New Roman"/>
          <w:sz w:val="24"/>
          <w:szCs w:val="24"/>
        </w:rPr>
        <w:t>kopprakses</w:t>
      </w:r>
      <w:proofErr w:type="spellEnd"/>
      <w:r w:rsidR="00584242">
        <w:rPr>
          <w:rFonts w:ascii="Times New Roman" w:hAnsi="Times New Roman"/>
          <w:sz w:val="24"/>
          <w:szCs w:val="24"/>
        </w:rPr>
        <w:t xml:space="preserve">, kurās ir apvienotas aptuveni puse jeb 53 % (256 ārstu prakses) no visu atbalstīto ārstu prakšu skaita. Izveidotajās </w:t>
      </w:r>
      <w:proofErr w:type="spellStart"/>
      <w:r w:rsidR="00584242">
        <w:rPr>
          <w:rFonts w:ascii="Times New Roman" w:hAnsi="Times New Roman"/>
          <w:sz w:val="24"/>
          <w:szCs w:val="24"/>
        </w:rPr>
        <w:t>koppraksēs</w:t>
      </w:r>
      <w:proofErr w:type="spellEnd"/>
      <w:r w:rsidR="00584242">
        <w:rPr>
          <w:rFonts w:ascii="Times New Roman" w:hAnsi="Times New Roman"/>
          <w:sz w:val="24"/>
          <w:szCs w:val="24"/>
        </w:rPr>
        <w:t xml:space="preserve"> vidēji apvienojās 5 līdz 6 ģimenes ārstu prakses. 70% no ģimenes ārstu </w:t>
      </w:r>
      <w:proofErr w:type="spellStart"/>
      <w:r w:rsidR="00584242">
        <w:rPr>
          <w:rFonts w:ascii="Times New Roman" w:hAnsi="Times New Roman"/>
          <w:sz w:val="24"/>
          <w:szCs w:val="24"/>
        </w:rPr>
        <w:t>koppraksēm</w:t>
      </w:r>
      <w:proofErr w:type="spellEnd"/>
      <w:r w:rsidR="00584242">
        <w:rPr>
          <w:rFonts w:ascii="Times New Roman" w:hAnsi="Times New Roman"/>
          <w:sz w:val="24"/>
          <w:szCs w:val="24"/>
        </w:rPr>
        <w:t xml:space="preserve"> tika izveidotas teritorijās ārpus Rīgas.</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ERAF 3.1.5.1.2.apakšaktivitātes „Veselības aprūpes centru attīstība”” ietvaros tika sniegts atbalsts par kopējo finansējumu 6 517 951 </w:t>
      </w:r>
      <w:r w:rsidRPr="00E00166">
        <w:rPr>
          <w:rFonts w:ascii="Times New Roman" w:hAnsi="Times New Roman"/>
          <w:i/>
          <w:iCs/>
          <w:sz w:val="24"/>
          <w:szCs w:val="24"/>
        </w:rPr>
        <w:t>euro</w:t>
      </w:r>
      <w:r w:rsidRPr="00206307">
        <w:rPr>
          <w:rFonts w:ascii="Times New Roman" w:hAnsi="Times New Roman"/>
          <w:sz w:val="24"/>
          <w:szCs w:val="24"/>
        </w:rPr>
        <w:t xml:space="preserve"> apmērā, atbalstot 25 ambulatoros veselības aprūpes centrus, kuri saņēma atbalstu infrastruktūras attīstībai pārprofilējoties no stacionārā pakalpojuma sniedzējiem uz ambulatorajiem. Šeit lielākā daļa no finansējuma saņēmējiem attīstīja ambulatoro pakalpojumu infrastruktūru pakalpojumu sniegšanai attālinātajās Latvijas teritorijās.</w:t>
      </w:r>
    </w:p>
    <w:p w:rsidR="00206307" w:rsidRPr="00B12428"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ERAF 3.1.5.3.1.apkšaktivitātes „Stacionārās veselības aprūpes attīstība” ietvaros par pieejamo finansējumu 190 225 442 </w:t>
      </w:r>
      <w:r w:rsidRPr="00E00166">
        <w:rPr>
          <w:rFonts w:ascii="Times New Roman" w:hAnsi="Times New Roman"/>
          <w:i/>
          <w:iCs/>
          <w:sz w:val="24"/>
          <w:szCs w:val="24"/>
        </w:rPr>
        <w:t>euro</w:t>
      </w:r>
      <w:r w:rsidRPr="00206307">
        <w:rPr>
          <w:rFonts w:ascii="Times New Roman" w:hAnsi="Times New Roman"/>
          <w:sz w:val="24"/>
          <w:szCs w:val="24"/>
        </w:rPr>
        <w:t xml:space="preserve"> stacionārās ārstniecības iestādes veica ieguldījumus ambulatorā sektora attīstībai, renovēja, rekonstruēja telpas, iegādājās medicīniskās iekārtas un aprīkojumu tostarp dienas stacionāru attīstībai, ambulatoro pakalpojumu un manipulāciju attīstībai. </w:t>
      </w:r>
      <w:r w:rsidR="00B12428">
        <w:rPr>
          <w:rFonts w:ascii="Times New Roman" w:hAnsi="Times New Roman"/>
          <w:sz w:val="24"/>
          <w:szCs w:val="24"/>
        </w:rPr>
        <w:t>Vienlaikus ERAF 3.1.5.3.2.apakšaktivitātes „</w:t>
      </w:r>
      <w:r w:rsidR="00B12428" w:rsidRPr="00B12428">
        <w:rPr>
          <w:rFonts w:ascii="Times New Roman" w:hAnsi="Times New Roman"/>
          <w:sz w:val="24"/>
          <w:szCs w:val="24"/>
        </w:rPr>
        <w:t>Onkoloģijas slimnieku radioterapijas ārstēšanas attīstība</w:t>
      </w:r>
      <w:r w:rsidR="00B12428">
        <w:rPr>
          <w:rFonts w:ascii="Times New Roman" w:hAnsi="Times New Roman"/>
          <w:sz w:val="24"/>
          <w:szCs w:val="24"/>
        </w:rPr>
        <w:t xml:space="preserve">” ietvaros </w:t>
      </w:r>
      <w:r w:rsidR="00F33EB1">
        <w:rPr>
          <w:rFonts w:ascii="Times New Roman" w:hAnsi="Times New Roman"/>
          <w:sz w:val="24"/>
          <w:szCs w:val="24"/>
        </w:rPr>
        <w:t>2009.gadā</w:t>
      </w:r>
      <w:r w:rsidR="00D32BE9">
        <w:rPr>
          <w:rFonts w:ascii="Times New Roman" w:hAnsi="Times New Roman"/>
          <w:sz w:val="24"/>
          <w:szCs w:val="24"/>
        </w:rPr>
        <w:t xml:space="preserve"> </w:t>
      </w:r>
      <w:r w:rsidR="00F33EB1">
        <w:rPr>
          <w:rFonts w:ascii="Times New Roman" w:hAnsi="Times New Roman"/>
          <w:sz w:val="24"/>
          <w:szCs w:val="24"/>
        </w:rPr>
        <w:t>tika</w:t>
      </w:r>
      <w:r w:rsidR="009139C5">
        <w:rPr>
          <w:rFonts w:ascii="Times New Roman" w:hAnsi="Times New Roman"/>
          <w:sz w:val="24"/>
          <w:szCs w:val="24"/>
        </w:rPr>
        <w:t xml:space="preserve"> </w:t>
      </w:r>
      <w:r w:rsidR="00B12428">
        <w:rPr>
          <w:rFonts w:ascii="Times New Roman" w:hAnsi="Times New Roman"/>
          <w:sz w:val="24"/>
          <w:szCs w:val="24"/>
        </w:rPr>
        <w:t xml:space="preserve">sniegts atbalsts </w:t>
      </w:r>
      <w:r w:rsidR="00B12428" w:rsidRPr="00B12428">
        <w:rPr>
          <w:rFonts w:ascii="Times New Roman" w:hAnsi="Times New Roman"/>
          <w:sz w:val="24"/>
          <w:szCs w:val="24"/>
        </w:rPr>
        <w:t xml:space="preserve">13 822 268 </w:t>
      </w:r>
      <w:r w:rsidR="00B12428" w:rsidRPr="00B12428">
        <w:rPr>
          <w:rFonts w:ascii="Times New Roman" w:hAnsi="Times New Roman"/>
          <w:i/>
          <w:iCs/>
          <w:sz w:val="24"/>
          <w:szCs w:val="24"/>
        </w:rPr>
        <w:t>euro</w:t>
      </w:r>
      <w:r w:rsidR="00B12428">
        <w:rPr>
          <w:rFonts w:ascii="Times New Roman" w:hAnsi="Times New Roman"/>
          <w:sz w:val="24"/>
          <w:szCs w:val="24"/>
        </w:rPr>
        <w:t xml:space="preserve"> apmērā onkoloģijas ārstniecības attīstībai, iegādājoties četrus lineāros paātrinātājus četrām onkoloģijas ārstēšanas pakalpojumu sniedzējiem gan Rīgā, gan reģionos.</w:t>
      </w:r>
    </w:p>
    <w:p w:rsidR="00B12428" w:rsidRPr="00B12428" w:rsidRDefault="00B12428" w:rsidP="00B12428">
      <w:pPr>
        <w:pStyle w:val="ListParagraph"/>
        <w:widowControl w:val="0"/>
        <w:numPr>
          <w:ilvl w:val="0"/>
          <w:numId w:val="2"/>
        </w:numPr>
        <w:spacing w:after="0" w:line="240" w:lineRule="auto"/>
        <w:ind w:left="0" w:hanging="476"/>
        <w:jc w:val="both"/>
        <w:rPr>
          <w:rFonts w:ascii="Times New Roman" w:hAnsi="Times New Roman"/>
          <w:sz w:val="24"/>
          <w:szCs w:val="24"/>
        </w:rPr>
      </w:pPr>
      <w:bookmarkStart w:id="46" w:name="_Ref468872812"/>
      <w:r>
        <w:rPr>
          <w:rFonts w:ascii="Times New Roman" w:hAnsi="Times New Roman"/>
          <w:sz w:val="24"/>
          <w:szCs w:val="24"/>
        </w:rPr>
        <w:t>Atsevišķas ārstniecības iestādes šajā periodā īstenoja valsts galvoto aizdevumu projektus, lai veicinātu ārstniecības iestāžu turpmāku attīstību, sakārtojot infrastruktūru, nodrošinot sniegto veselības aprūpes pakalpojumu kvalitāti, izmaksu efektivitāti un racionālu pieejamību. Valsts galvoto aizdevumu projektu realizācijas rezultātā tika ievērojami uzlabota psihiatrijas profila slimnīcu infrastruktūra (kopējais projektu finansējums 41 433 374 </w:t>
      </w:r>
      <w:r w:rsidRPr="00E00166">
        <w:rPr>
          <w:rFonts w:ascii="Times New Roman" w:hAnsi="Times New Roman"/>
          <w:i/>
          <w:iCs/>
          <w:sz w:val="24"/>
          <w:szCs w:val="24"/>
        </w:rPr>
        <w:t>euro</w:t>
      </w:r>
      <w:r>
        <w:rPr>
          <w:rFonts w:ascii="Times New Roman" w:hAnsi="Times New Roman"/>
          <w:sz w:val="24"/>
          <w:szCs w:val="24"/>
        </w:rPr>
        <w:t xml:space="preserve">), kā arī klīnisko universitāšu slimnīcu infrastruktūra (kopējais projektu finansējums 147 701 600 </w:t>
      </w:r>
      <w:r w:rsidRPr="00E00166">
        <w:rPr>
          <w:rFonts w:ascii="Times New Roman" w:hAnsi="Times New Roman"/>
          <w:i/>
          <w:iCs/>
          <w:sz w:val="24"/>
          <w:szCs w:val="24"/>
        </w:rPr>
        <w:t>euro</w:t>
      </w:r>
      <w:r>
        <w:rPr>
          <w:rFonts w:ascii="Times New Roman" w:hAnsi="Times New Roman"/>
          <w:sz w:val="24"/>
          <w:szCs w:val="24"/>
        </w:rPr>
        <w:t>).</w:t>
      </w:r>
      <w:bookmarkEnd w:id="46"/>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lastRenderedPageBreak/>
        <w:t>Nodrošinot pakalpojumu pieejamību</w:t>
      </w:r>
      <w:r w:rsidR="00F33EB1">
        <w:rPr>
          <w:rFonts w:ascii="Times New Roman" w:hAnsi="Times New Roman"/>
          <w:sz w:val="24"/>
          <w:szCs w:val="24"/>
        </w:rPr>
        <w:t>,</w:t>
      </w:r>
      <w:r w:rsidRPr="00206307">
        <w:rPr>
          <w:rFonts w:ascii="Times New Roman" w:hAnsi="Times New Roman"/>
          <w:sz w:val="24"/>
          <w:szCs w:val="24"/>
        </w:rPr>
        <w:t xml:space="preserve"> jo īpaši reģionos tika sniegts atbalsts ERAF 3.1.5.2. aktivitātes „Neatliekamās medicīniskās palīdzības attīstība” ietvaros. Par kopējo finansējumu 29 991 9226 </w:t>
      </w:r>
      <w:r w:rsidRPr="00E00166">
        <w:rPr>
          <w:rFonts w:ascii="Times New Roman" w:hAnsi="Times New Roman"/>
          <w:i/>
          <w:iCs/>
          <w:sz w:val="24"/>
          <w:szCs w:val="24"/>
        </w:rPr>
        <w:t>euro</w:t>
      </w:r>
      <w:r w:rsidRPr="00206307">
        <w:rPr>
          <w:rFonts w:ascii="Times New Roman" w:hAnsi="Times New Roman"/>
          <w:sz w:val="24"/>
          <w:szCs w:val="24"/>
        </w:rPr>
        <w:t xml:space="preserve"> tika īstenoti sistēmas centralizācijai nepieciešamie pasākumi (tai skaitā dispečeru punktu centralizācija, vienotas IT sistēmas izveide, jaunu operatīvo medicīnas transporta līdzekļu iegāde, </w:t>
      </w:r>
      <w:r w:rsidR="00E34F73">
        <w:rPr>
          <w:rFonts w:ascii="Times New Roman" w:hAnsi="Times New Roman"/>
          <w:sz w:val="24"/>
          <w:szCs w:val="24"/>
        </w:rPr>
        <w:t>NMP</w:t>
      </w:r>
      <w:r w:rsidRPr="00206307">
        <w:rPr>
          <w:rFonts w:ascii="Times New Roman" w:hAnsi="Times New Roman"/>
          <w:sz w:val="24"/>
          <w:szCs w:val="24"/>
        </w:rPr>
        <w:t xml:space="preserve"> sniegšanai operatīvajos medicīnas transporta līdzekļos nepieciešamo iekārtu un aprīkojumu iegādes), tostarp par 16 639 488 </w:t>
      </w:r>
      <w:r w:rsidRPr="00E00166">
        <w:rPr>
          <w:rFonts w:ascii="Times New Roman" w:hAnsi="Times New Roman"/>
          <w:i/>
          <w:iCs/>
          <w:sz w:val="24"/>
          <w:szCs w:val="24"/>
        </w:rPr>
        <w:t>euro</w:t>
      </w:r>
      <w:r w:rsidRPr="00206307">
        <w:rPr>
          <w:rFonts w:ascii="Times New Roman" w:hAnsi="Times New Roman"/>
          <w:sz w:val="24"/>
          <w:szCs w:val="24"/>
        </w:rPr>
        <w:t xml:space="preserve"> tika papildināts OMT autoparks un iegādātas 159 OMT, kas tiešā veidā nodrošina pieejamību </w:t>
      </w:r>
      <w:r w:rsidR="00F33EB1">
        <w:rPr>
          <w:rFonts w:ascii="Times New Roman" w:hAnsi="Times New Roman"/>
          <w:sz w:val="24"/>
          <w:szCs w:val="24"/>
        </w:rPr>
        <w:t xml:space="preserve">savlaicīgai veselības aprūpei </w:t>
      </w:r>
      <w:r w:rsidRPr="00206307">
        <w:rPr>
          <w:rFonts w:ascii="Times New Roman" w:hAnsi="Times New Roman"/>
          <w:sz w:val="24"/>
          <w:szCs w:val="24"/>
        </w:rPr>
        <w:t>reģionos dzīvojošiem iedzīvotājiem.</w:t>
      </w:r>
    </w:p>
    <w:p w:rsidR="00B12428" w:rsidRPr="00206307" w:rsidRDefault="00B12428" w:rsidP="00B1242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ESF 1.3.2.3.aktvitātes „</w:t>
      </w:r>
      <w:r w:rsidRPr="00B12428">
        <w:rPr>
          <w:rFonts w:ascii="Times New Roman" w:hAnsi="Times New Roman"/>
          <w:sz w:val="24"/>
          <w:szCs w:val="24"/>
        </w:rPr>
        <w:t>Veselības aprūpes un veicināšanas procesā iesaistīto institūciju personāla kompetences, prasmju un iemaņu līmeņa paaugstināšana</w:t>
      </w:r>
      <w:r>
        <w:rPr>
          <w:rFonts w:ascii="Times New Roman" w:hAnsi="Times New Roman"/>
          <w:sz w:val="24"/>
          <w:szCs w:val="24"/>
        </w:rPr>
        <w:t xml:space="preserve">” ietvaros sniegts atbalsts </w:t>
      </w:r>
      <w:r w:rsidRPr="00B12428">
        <w:rPr>
          <w:rFonts w:ascii="Times New Roman" w:hAnsi="Times New Roman"/>
          <w:sz w:val="24"/>
          <w:szCs w:val="24"/>
        </w:rPr>
        <w:t xml:space="preserve">16 075 689 </w:t>
      </w:r>
      <w:r w:rsidRPr="00E00166">
        <w:rPr>
          <w:rFonts w:ascii="Times New Roman" w:hAnsi="Times New Roman"/>
          <w:i/>
          <w:iCs/>
          <w:sz w:val="24"/>
          <w:szCs w:val="24"/>
        </w:rPr>
        <w:t>euro</w:t>
      </w:r>
      <w:r>
        <w:rPr>
          <w:rFonts w:ascii="Times New Roman" w:hAnsi="Times New Roman"/>
          <w:sz w:val="24"/>
          <w:szCs w:val="24"/>
        </w:rPr>
        <w:t xml:space="preserve"> apmērā ārstniecības personu kvalifikācijas celšanai un cilvēkresursu pārkvalifikācijai atbilstoši veselības reformām. Kopā atbalstu saņēmuši </w:t>
      </w:r>
      <w:r w:rsidRPr="00B12428">
        <w:rPr>
          <w:rFonts w:ascii="Times New Roman" w:hAnsi="Times New Roman"/>
          <w:sz w:val="24"/>
          <w:szCs w:val="24"/>
        </w:rPr>
        <w:t>47 685</w:t>
      </w:r>
      <w:r w:rsidR="00F81074">
        <w:rPr>
          <w:rFonts w:ascii="Times New Roman" w:hAnsi="Times New Roman"/>
          <w:sz w:val="24"/>
          <w:szCs w:val="24"/>
        </w:rPr>
        <w:t xml:space="preserve"> </w:t>
      </w:r>
      <w:r w:rsidRPr="00B12428">
        <w:rPr>
          <w:rFonts w:ascii="Times New Roman" w:hAnsi="Times New Roman"/>
          <w:sz w:val="24"/>
          <w:szCs w:val="24"/>
        </w:rPr>
        <w:t>veselības aprūpes</w:t>
      </w:r>
      <w:r>
        <w:rPr>
          <w:rFonts w:ascii="Times New Roman" w:hAnsi="Times New Roman"/>
          <w:sz w:val="24"/>
          <w:szCs w:val="24"/>
        </w:rPr>
        <w:t xml:space="preserve">, </w:t>
      </w:r>
      <w:r w:rsidR="00E34F73">
        <w:rPr>
          <w:rFonts w:ascii="Times New Roman" w:hAnsi="Times New Roman"/>
          <w:sz w:val="24"/>
          <w:szCs w:val="24"/>
        </w:rPr>
        <w:t>NMP</w:t>
      </w:r>
      <w:r w:rsidRPr="00B12428">
        <w:rPr>
          <w:rFonts w:ascii="Times New Roman" w:hAnsi="Times New Roman"/>
          <w:sz w:val="24"/>
          <w:szCs w:val="24"/>
        </w:rPr>
        <w:t xml:space="preserve"> un veselības veicināšanas profesionāļi</w:t>
      </w:r>
      <w:r>
        <w:rPr>
          <w:rFonts w:ascii="Times New Roman" w:hAnsi="Times New Roman"/>
          <w:sz w:val="24"/>
          <w:szCs w:val="24"/>
        </w:rPr>
        <w:t>.</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Analizējot statistikas rādītājus, var secināt, ka veiktās veselības nozares reformas (tai skaitā izmantojot ES fondu investīcijas) uzlaboja sabiedrības veselības stāvokli, neskatoties uz to, ka ekonomikas krīzes laikā tika samazināts valsts finansējums veselības nozarei</w:t>
      </w:r>
      <w:r w:rsidRPr="00AC6004">
        <w:rPr>
          <w:rFonts w:ascii="Times New Roman" w:hAnsi="Times New Roman"/>
          <w:sz w:val="24"/>
          <w:szCs w:val="24"/>
          <w:vertAlign w:val="superscript"/>
        </w:rPr>
        <w:footnoteReference w:id="30"/>
      </w:r>
      <w:r w:rsidRPr="00206307">
        <w:rPr>
          <w:rFonts w:ascii="Times New Roman" w:hAnsi="Times New Roman"/>
          <w:sz w:val="24"/>
          <w:szCs w:val="24"/>
        </w:rPr>
        <w:t xml:space="preserve">. Veiktās reformas nodrošināja veselības nozares finansējuma restrukturizāciju pa aprūpes līmeņiem un ārstniecības iestādēm, savukārt ieguldījumi infrastruktūrā palīdzēja saglabāt pakalpojumu pieejamību un paaugstināt to kvalitāti. </w:t>
      </w:r>
      <w:r w:rsidR="007533E9">
        <w:rPr>
          <w:rFonts w:ascii="Times New Roman" w:hAnsi="Times New Roman"/>
          <w:sz w:val="24"/>
          <w:szCs w:val="24"/>
        </w:rPr>
        <w:t>Tādēļ turpmākajā periodā</w:t>
      </w:r>
      <w:r w:rsidR="00F33EB1">
        <w:rPr>
          <w:rFonts w:ascii="Times New Roman" w:hAnsi="Times New Roman"/>
          <w:sz w:val="24"/>
          <w:szCs w:val="24"/>
        </w:rPr>
        <w:t xml:space="preserve"> s</w:t>
      </w:r>
      <w:r w:rsidRPr="00206307">
        <w:rPr>
          <w:rFonts w:ascii="Times New Roman" w:hAnsi="Times New Roman"/>
          <w:sz w:val="24"/>
          <w:szCs w:val="24"/>
        </w:rPr>
        <w:t>varīgi nodrošināt uzsākto veselības nozares reformu ieviešanas turpināšanu, paaugstinot veselības nozares efektivitāti.</w:t>
      </w:r>
    </w:p>
    <w:p w:rsidR="00206307" w:rsidRDefault="00206307">
      <w:pPr>
        <w:spacing w:after="0" w:line="240" w:lineRule="auto"/>
        <w:rPr>
          <w:rFonts w:ascii="Times New Roman Bold" w:hAnsi="Times New Roman Bold"/>
          <w:b/>
          <w:caps/>
          <w:sz w:val="28"/>
          <w:szCs w:val="28"/>
        </w:rPr>
      </w:pPr>
    </w:p>
    <w:p w:rsidR="00206307" w:rsidRDefault="00206307">
      <w:pPr>
        <w:spacing w:after="0" w:line="240" w:lineRule="auto"/>
        <w:rPr>
          <w:rFonts w:ascii="Times New Roman Bold" w:hAnsi="Times New Roman Bold"/>
          <w:b/>
          <w:caps/>
          <w:sz w:val="28"/>
          <w:szCs w:val="28"/>
        </w:rPr>
      </w:pPr>
      <w:r>
        <w:rPr>
          <w:rFonts w:ascii="Times New Roman Bold" w:hAnsi="Times New Roman Bold"/>
          <w:caps/>
        </w:rPr>
        <w:br w:type="page"/>
      </w:r>
    </w:p>
    <w:p w:rsidR="001B5843" w:rsidRPr="001C6387" w:rsidRDefault="0050065B" w:rsidP="002F5D29">
      <w:pPr>
        <w:pStyle w:val="Heading1"/>
        <w:widowControl w:val="0"/>
        <w:rPr>
          <w:rFonts w:ascii="Times New Roman Bold" w:hAnsi="Times New Roman Bold"/>
          <w:caps/>
        </w:rPr>
      </w:pPr>
      <w:bookmarkStart w:id="47" w:name="_Toc465720291"/>
      <w:bookmarkStart w:id="48" w:name="_Toc469410758"/>
      <w:r w:rsidRPr="001C6387">
        <w:rPr>
          <w:rFonts w:ascii="Times New Roman Bold" w:hAnsi="Times New Roman Bold"/>
          <w:caps/>
        </w:rPr>
        <w:lastRenderedPageBreak/>
        <w:t>4. R</w:t>
      </w:r>
      <w:r w:rsidR="0094634F" w:rsidRPr="001C6387">
        <w:rPr>
          <w:rFonts w:ascii="Times New Roman Bold" w:hAnsi="Times New Roman Bold"/>
          <w:caps/>
        </w:rPr>
        <w:t>esursu plānošana 2020. un 20</w:t>
      </w:r>
      <w:r w:rsidR="009A52A5" w:rsidRPr="001C6387">
        <w:rPr>
          <w:rFonts w:ascii="Times New Roman Bold" w:hAnsi="Times New Roman Bold"/>
          <w:caps/>
        </w:rPr>
        <w:t>2</w:t>
      </w:r>
      <w:r w:rsidR="0094634F" w:rsidRPr="001C6387">
        <w:rPr>
          <w:rFonts w:ascii="Times New Roman Bold" w:hAnsi="Times New Roman Bold"/>
          <w:caps/>
        </w:rPr>
        <w:t>5.gadam</w:t>
      </w:r>
      <w:bookmarkEnd w:id="47"/>
      <w:bookmarkEnd w:id="48"/>
    </w:p>
    <w:p w:rsidR="008E71E6" w:rsidRPr="0083008C" w:rsidRDefault="008E71E6" w:rsidP="002F5D29">
      <w:pPr>
        <w:widowControl w:val="0"/>
        <w:spacing w:after="0" w:line="240" w:lineRule="auto"/>
        <w:rPr>
          <w:rFonts w:ascii="Times New Roman" w:hAnsi="Times New Roman"/>
          <w:color w:val="C00000"/>
          <w:sz w:val="24"/>
          <w:szCs w:val="24"/>
        </w:rPr>
      </w:pPr>
    </w:p>
    <w:p w:rsidR="00487790" w:rsidRPr="00487790"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487790" w:rsidRPr="00487790">
        <w:rPr>
          <w:rFonts w:ascii="Times New Roman" w:hAnsi="Times New Roman"/>
          <w:sz w:val="24"/>
          <w:szCs w:val="24"/>
        </w:rPr>
        <w:t>as pētījuma pieejamie rezultāti apstiprina nepieciešamību turpināt iepriekšējos gados uzsāktās reformas.</w:t>
      </w:r>
      <w:r w:rsidR="00487790">
        <w:rPr>
          <w:rFonts w:ascii="Times New Roman" w:hAnsi="Times New Roman"/>
          <w:sz w:val="24"/>
          <w:szCs w:val="24"/>
        </w:rPr>
        <w:t xml:space="preserve"> </w:t>
      </w:r>
      <w:r>
        <w:rPr>
          <w:rFonts w:ascii="Times New Roman" w:hAnsi="Times New Roman"/>
          <w:sz w:val="24"/>
          <w:szCs w:val="24"/>
        </w:rPr>
        <w:t>Pasaules Bank</w:t>
      </w:r>
      <w:r w:rsidR="00487790">
        <w:rPr>
          <w:rFonts w:ascii="Times New Roman" w:hAnsi="Times New Roman"/>
          <w:sz w:val="24"/>
          <w:szCs w:val="24"/>
        </w:rPr>
        <w:t>as pētījuma politikas rekomendācijās tiek aicināts Latvijai koncentrēties</w:t>
      </w:r>
      <w:r w:rsidR="00487790" w:rsidRPr="00487790">
        <w:rPr>
          <w:rFonts w:ascii="Times New Roman" w:hAnsi="Times New Roman"/>
          <w:sz w:val="24"/>
          <w:szCs w:val="24"/>
        </w:rPr>
        <w:t xml:space="preserve"> uz šādām reformām:</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Kvalitātes nodrošināšanas sistēmas attīstība;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Veselības aprūpes finansēšanas</w:t>
      </w:r>
      <w:r w:rsidR="00B66EF5">
        <w:rPr>
          <w:rFonts w:ascii="Times New Roman" w:hAnsi="Times New Roman"/>
          <w:sz w:val="24"/>
          <w:szCs w:val="24"/>
        </w:rPr>
        <w:t xml:space="preserve"> pārvaldības</w:t>
      </w:r>
      <w:r w:rsidRPr="00487790">
        <w:rPr>
          <w:rFonts w:ascii="Times New Roman" w:hAnsi="Times New Roman"/>
          <w:sz w:val="24"/>
          <w:szCs w:val="24"/>
        </w:rPr>
        <w:t xml:space="preserve"> reforma;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Integrētās veselības pārvaldības un informācijas sistēmu attīstība;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Pakāpenisk</w:t>
      </w:r>
      <w:r w:rsidR="00AC6004">
        <w:rPr>
          <w:rFonts w:ascii="Times New Roman" w:hAnsi="Times New Roman"/>
          <w:sz w:val="24"/>
          <w:szCs w:val="24"/>
        </w:rPr>
        <w:t>a</w:t>
      </w:r>
      <w:r w:rsidRPr="00487790">
        <w:rPr>
          <w:rFonts w:ascii="Times New Roman" w:hAnsi="Times New Roman"/>
          <w:sz w:val="24"/>
          <w:szCs w:val="24"/>
        </w:rPr>
        <w:t>s investīcijas veselības aprūpes infrastruktūrā un cilvēkresursos.</w:t>
      </w:r>
      <w:r w:rsidRPr="00487790">
        <w:rPr>
          <w:rFonts w:ascii="Times New Roman" w:hAnsi="Times New Roman"/>
          <w:sz w:val="24"/>
          <w:szCs w:val="24"/>
          <w:vertAlign w:val="superscript"/>
        </w:rPr>
        <w:footnoteReference w:id="31"/>
      </w:r>
    </w:p>
    <w:p w:rsidR="00487790" w:rsidRPr="00487790" w:rsidRDefault="0048779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 xml:space="preserve">Lai nodrošinātu savstarpēji saskaņotu reformu ieviešanu VM, balstoties uz Sabiedrības veselības pamatnostādnēm 2014.-2020.gadam, </w:t>
      </w:r>
      <w:r w:rsidR="00423C61">
        <w:rPr>
          <w:rFonts w:ascii="Times New Roman" w:hAnsi="Times New Roman"/>
          <w:sz w:val="24"/>
          <w:szCs w:val="24"/>
        </w:rPr>
        <w:t>Pasaules Bank</w:t>
      </w:r>
      <w:r w:rsidRPr="00487790">
        <w:rPr>
          <w:rFonts w:ascii="Times New Roman" w:hAnsi="Times New Roman"/>
          <w:sz w:val="24"/>
          <w:szCs w:val="24"/>
        </w:rPr>
        <w:t>as pētījuma rezultātiem un citu informāciju un analīzēm, izstrādā veselības nozares politikas plānošanas dokumentu.</w:t>
      </w:r>
    </w:p>
    <w:p w:rsidR="00487790" w:rsidRPr="00487790" w:rsidRDefault="0048779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 xml:space="preserve">Atbilstoši </w:t>
      </w:r>
      <w:r w:rsidR="00423C61">
        <w:rPr>
          <w:rFonts w:ascii="Times New Roman" w:hAnsi="Times New Roman"/>
          <w:sz w:val="24"/>
          <w:szCs w:val="24"/>
        </w:rPr>
        <w:t>Pasaules Bank</w:t>
      </w:r>
      <w:r w:rsidRPr="00487790">
        <w:rPr>
          <w:rFonts w:ascii="Times New Roman" w:hAnsi="Times New Roman"/>
          <w:sz w:val="24"/>
          <w:szCs w:val="24"/>
        </w:rPr>
        <w:t xml:space="preserve">as politikas rekomendācijām, lai nodrošinātu savlaicīgu pieejamību </w:t>
      </w:r>
      <w:r w:rsidR="00F81074">
        <w:rPr>
          <w:rFonts w:ascii="Times New Roman" w:hAnsi="Times New Roman"/>
          <w:sz w:val="24"/>
          <w:szCs w:val="24"/>
        </w:rPr>
        <w:t>augsta līm</w:t>
      </w:r>
      <w:r w:rsidRPr="00487790">
        <w:rPr>
          <w:rFonts w:ascii="Times New Roman" w:hAnsi="Times New Roman"/>
          <w:sz w:val="24"/>
          <w:szCs w:val="24"/>
        </w:rPr>
        <w:t>eņa veselības aprūpes pakalpojumiem, nepieciešams nekavējoties veikt investīcijas terciārā un reģionālā līmeņa slimnīcās, kā arī monoprofila iestādēs</w:t>
      </w:r>
      <w:r w:rsidR="00AC6004">
        <w:rPr>
          <w:rFonts w:ascii="Times New Roman" w:hAnsi="Times New Roman"/>
          <w:sz w:val="24"/>
          <w:szCs w:val="24"/>
        </w:rPr>
        <w:t>,</w:t>
      </w:r>
      <w:r w:rsidRPr="00487790">
        <w:rPr>
          <w:rFonts w:ascii="Times New Roman" w:hAnsi="Times New Roman"/>
          <w:sz w:val="24"/>
          <w:szCs w:val="24"/>
        </w:rPr>
        <w:t xml:space="preserve"> kas nodrošina rehabilitācijas, dzemdību palīdzības</w:t>
      </w:r>
      <w:r w:rsidR="005C208E">
        <w:rPr>
          <w:rFonts w:ascii="Times New Roman" w:hAnsi="Times New Roman"/>
          <w:sz w:val="24"/>
          <w:szCs w:val="24"/>
        </w:rPr>
        <w:t>,</w:t>
      </w:r>
      <w:r w:rsidR="005C208E" w:rsidRPr="00041009">
        <w:rPr>
          <w:rFonts w:ascii="Times New Roman" w:hAnsi="Times New Roman"/>
          <w:sz w:val="24"/>
          <w:szCs w:val="24"/>
        </w:rPr>
        <w:t xml:space="preserve"> </w:t>
      </w:r>
      <w:r w:rsidR="005C208E">
        <w:rPr>
          <w:rFonts w:ascii="Times New Roman" w:hAnsi="Times New Roman"/>
          <w:sz w:val="24"/>
          <w:szCs w:val="24"/>
        </w:rPr>
        <w:t>jaundzimušo un zīdaiņu aprūpi, kā arī</w:t>
      </w:r>
      <w:r w:rsidRPr="00487790">
        <w:rPr>
          <w:rFonts w:ascii="Times New Roman" w:hAnsi="Times New Roman"/>
          <w:sz w:val="24"/>
          <w:szCs w:val="24"/>
        </w:rPr>
        <w:t xml:space="preserve"> traumatoloģijas pakalpojumu sniegšanu.</w:t>
      </w:r>
      <w:r w:rsidR="00CD34C1">
        <w:rPr>
          <w:rFonts w:ascii="Times New Roman" w:hAnsi="Times New Roman"/>
          <w:sz w:val="24"/>
          <w:szCs w:val="24"/>
        </w:rPr>
        <w:t xml:space="preserve"> </w:t>
      </w:r>
      <w:r w:rsidRPr="00487790">
        <w:rPr>
          <w:rFonts w:ascii="Times New Roman" w:hAnsi="Times New Roman"/>
          <w:sz w:val="24"/>
          <w:szCs w:val="24"/>
        </w:rPr>
        <w:t>Lokālā līmeņa slimnīcu, psihiatrijas aprūpes, kā arī ambulatorās aprūpes attīstības vajadzību noteikšanai būtu nepieciešamas veikt papildu apjomīgus un laikietilpīgus pasākumus, piemēram, analizēt stratēģiskās iepirkšanas sistēmas ieviešanas ietekmi.</w:t>
      </w:r>
      <w:r w:rsidRPr="00487790">
        <w:rPr>
          <w:rFonts w:ascii="Times New Roman" w:hAnsi="Times New Roman"/>
          <w:sz w:val="24"/>
          <w:szCs w:val="24"/>
          <w:vertAlign w:val="superscript"/>
        </w:rPr>
        <w:footnoteReference w:id="32"/>
      </w:r>
    </w:p>
    <w:p w:rsidR="007957D2" w:rsidRPr="007957D2" w:rsidRDefault="00487790" w:rsidP="007957D2">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Arī g</w:t>
      </w:r>
      <w:r w:rsidRPr="00487790">
        <w:rPr>
          <w:rFonts w:ascii="Times New Roman" w:hAnsi="Times New Roman"/>
          <w:sz w:val="24"/>
          <w:szCs w:val="24"/>
        </w:rPr>
        <w:t xml:space="preserve">alvenie veselības aprūpes pakalpojumu sniedzēju tīkla analīzes un prognozēšanas secinājumi norāda, ka demogrāfiskās izmaiņas un pacientu plūsma neietekmēs esošo </w:t>
      </w:r>
      <w:r w:rsidR="00B66EF5">
        <w:rPr>
          <w:rFonts w:ascii="Times New Roman" w:hAnsi="Times New Roman"/>
          <w:sz w:val="24"/>
          <w:szCs w:val="24"/>
        </w:rPr>
        <w:t xml:space="preserve">augstās intensitātes stacionāro </w:t>
      </w:r>
      <w:r w:rsidRPr="00487790">
        <w:rPr>
          <w:rFonts w:ascii="Times New Roman" w:hAnsi="Times New Roman"/>
          <w:sz w:val="24"/>
          <w:szCs w:val="24"/>
        </w:rPr>
        <w:t>ārstniecības iestāžu tīklu tādā mērā, lai kāda</w:t>
      </w:r>
      <w:r w:rsidR="007533E9">
        <w:rPr>
          <w:rFonts w:ascii="Times New Roman" w:hAnsi="Times New Roman"/>
          <w:sz w:val="24"/>
          <w:szCs w:val="24"/>
        </w:rPr>
        <w:t>i</w:t>
      </w:r>
      <w:r w:rsidRPr="00487790">
        <w:rPr>
          <w:rFonts w:ascii="Times New Roman" w:hAnsi="Times New Roman"/>
          <w:sz w:val="24"/>
          <w:szCs w:val="24"/>
        </w:rPr>
        <w:t xml:space="preserve"> no ārstniecības iestādēm būtu </w:t>
      </w:r>
      <w:r w:rsidR="009139C5">
        <w:rPr>
          <w:rFonts w:ascii="Times New Roman" w:hAnsi="Times New Roman"/>
          <w:sz w:val="24"/>
          <w:szCs w:val="24"/>
        </w:rPr>
        <w:t>jāpazemina intensitātes līmenis</w:t>
      </w:r>
      <w:r w:rsidRPr="00487790">
        <w:rPr>
          <w:rFonts w:ascii="Times New Roman" w:hAnsi="Times New Roman"/>
          <w:sz w:val="24"/>
          <w:szCs w:val="24"/>
        </w:rPr>
        <w:t xml:space="preserve">. Tomēr </w:t>
      </w:r>
      <w:r w:rsidR="00B66EF5">
        <w:rPr>
          <w:rFonts w:ascii="Times New Roman" w:hAnsi="Times New Roman"/>
          <w:sz w:val="24"/>
          <w:szCs w:val="24"/>
        </w:rPr>
        <w:t>attiecībā uz pārējām stacionārajām ārstniecības iestādēm</w:t>
      </w:r>
      <w:r w:rsidRPr="00487790">
        <w:rPr>
          <w:rFonts w:ascii="Times New Roman" w:hAnsi="Times New Roman"/>
          <w:sz w:val="24"/>
          <w:szCs w:val="24"/>
        </w:rPr>
        <w:t xml:space="preserve"> ir iespējama līmeņa un funkciju maiņa un pārprofilēšana par cita līmeņa ārstniecības iestādi, ar mērķi pacientu plūsmu koncentrēt atbilstoša līmeņa, atbilstoši aprīkotās un ar atbilstošiem speciālistiem nodrošinātās slimnīcās</w:t>
      </w:r>
    </w:p>
    <w:p w:rsidR="00F37A8B" w:rsidRPr="007533E9" w:rsidRDefault="00F37A8B" w:rsidP="00F37A8B">
      <w:pPr>
        <w:widowControl w:val="0"/>
        <w:spacing w:after="0" w:line="240" w:lineRule="auto"/>
        <w:jc w:val="both"/>
        <w:rPr>
          <w:rFonts w:ascii="Times New Roman" w:hAnsi="Times New Roman"/>
          <w:sz w:val="24"/>
          <w:szCs w:val="24"/>
        </w:rPr>
      </w:pPr>
    </w:p>
    <w:p w:rsidR="00F37A8B" w:rsidRPr="00117076" w:rsidRDefault="007957D2" w:rsidP="00F57843">
      <w:pPr>
        <w:pStyle w:val="Heading2"/>
      </w:pPr>
      <w:bookmarkStart w:id="49" w:name="_Toc465720292"/>
      <w:bookmarkStart w:id="50" w:name="_Toc469410759"/>
      <w:r w:rsidRPr="00117076">
        <w:t>4.1. Ārstniecības iestāžu tīkla optimizēšanas pamatprincipi</w:t>
      </w:r>
      <w:bookmarkEnd w:id="49"/>
      <w:bookmarkEnd w:id="50"/>
    </w:p>
    <w:p w:rsidR="00F37A8B" w:rsidRPr="007533E9" w:rsidRDefault="00F37A8B" w:rsidP="002F5D29">
      <w:pPr>
        <w:widowControl w:val="0"/>
        <w:spacing w:after="0" w:line="240" w:lineRule="auto"/>
        <w:jc w:val="both"/>
        <w:rPr>
          <w:rFonts w:ascii="Times New Roman" w:hAnsi="Times New Roman"/>
          <w:sz w:val="24"/>
          <w:szCs w:val="24"/>
        </w:rPr>
      </w:pPr>
    </w:p>
    <w:p w:rsidR="00665A41" w:rsidRPr="007533E9" w:rsidRDefault="009139C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Ārstn</w:t>
      </w:r>
      <w:r w:rsidR="00487790" w:rsidRPr="007533E9">
        <w:rPr>
          <w:rFonts w:ascii="Times New Roman" w:hAnsi="Times New Roman"/>
          <w:sz w:val="24"/>
          <w:szCs w:val="24"/>
        </w:rPr>
        <w:t>iecības iestāžu reformu mērķi</w:t>
      </w:r>
      <w:r w:rsidR="00665A41" w:rsidRPr="007533E9">
        <w:rPr>
          <w:rFonts w:ascii="Times New Roman" w:hAnsi="Times New Roman"/>
          <w:sz w:val="24"/>
          <w:szCs w:val="24"/>
        </w:rPr>
        <w:t>:</w:t>
      </w:r>
      <w:r w:rsidR="00665A41" w:rsidRPr="007533E9">
        <w:rPr>
          <w:rFonts w:ascii="Times New Roman" w:hAnsi="Times New Roman"/>
          <w:sz w:val="24"/>
          <w:szCs w:val="24"/>
        </w:rPr>
        <w:tab/>
      </w:r>
    </w:p>
    <w:p w:rsidR="00F37A8B"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Pamatpakalpojumu teritoriālā pieejamība iedzīvotājiem;</w:t>
      </w:r>
    </w:p>
    <w:p w:rsidR="00F37A8B"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Komplicētu veselības aprūpes pakalpojumu koncentrēšana</w:t>
      </w:r>
      <w:r w:rsidR="00F93F17">
        <w:rPr>
          <w:rFonts w:ascii="Times New Roman" w:hAnsi="Times New Roman"/>
          <w:sz w:val="24"/>
          <w:szCs w:val="24"/>
        </w:rPr>
        <w:t xml:space="preserve"> uzlabojot sniegto pakalpojumu kvalitāti</w:t>
      </w:r>
      <w:r w:rsidRPr="007533E9">
        <w:rPr>
          <w:rFonts w:ascii="Times New Roman" w:hAnsi="Times New Roman"/>
          <w:sz w:val="24"/>
          <w:szCs w:val="24"/>
        </w:rPr>
        <w:t>;</w:t>
      </w:r>
    </w:p>
    <w:p w:rsidR="00665A41"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P</w:t>
      </w:r>
      <w:r w:rsidR="00665A41" w:rsidRPr="007533E9">
        <w:rPr>
          <w:rFonts w:ascii="Times New Roman" w:hAnsi="Times New Roman"/>
          <w:sz w:val="24"/>
          <w:szCs w:val="24"/>
        </w:rPr>
        <w:t>acientu hospitalizācij</w:t>
      </w:r>
      <w:r w:rsidRPr="007533E9">
        <w:rPr>
          <w:rFonts w:ascii="Times New Roman" w:hAnsi="Times New Roman"/>
          <w:sz w:val="24"/>
          <w:szCs w:val="24"/>
        </w:rPr>
        <w:t>a</w:t>
      </w:r>
      <w:r w:rsidR="00B66EF5">
        <w:rPr>
          <w:rFonts w:ascii="Times New Roman" w:hAnsi="Times New Roman"/>
          <w:sz w:val="24"/>
          <w:szCs w:val="24"/>
        </w:rPr>
        <w:t xml:space="preserve"> diagnozei atbilstošā līmeņa slimnīcā</w:t>
      </w:r>
      <w:r w:rsidR="00665A41" w:rsidRPr="007533E9">
        <w:rPr>
          <w:rFonts w:ascii="Times New Roman" w:hAnsi="Times New Roman"/>
          <w:sz w:val="24"/>
          <w:szCs w:val="24"/>
        </w:rPr>
        <w:t xml:space="preserve"> atbilstošā laik</w:t>
      </w:r>
      <w:r w:rsidR="00487790" w:rsidRPr="007533E9">
        <w:rPr>
          <w:rFonts w:ascii="Times New Roman" w:hAnsi="Times New Roman"/>
          <w:sz w:val="24"/>
          <w:szCs w:val="24"/>
        </w:rPr>
        <w:t>ā</w:t>
      </w:r>
      <w:r w:rsidRPr="007533E9">
        <w:rPr>
          <w:rFonts w:ascii="Times New Roman" w:hAnsi="Times New Roman"/>
          <w:sz w:val="24"/>
          <w:szCs w:val="24"/>
        </w:rPr>
        <w:t>.</w:t>
      </w:r>
    </w:p>
    <w:p w:rsidR="00487790" w:rsidRPr="007533E9" w:rsidRDefault="00487790" w:rsidP="00487790">
      <w:pPr>
        <w:pStyle w:val="ListParagraph"/>
        <w:widowControl w:val="0"/>
        <w:spacing w:after="0" w:line="240" w:lineRule="auto"/>
        <w:ind w:left="709"/>
        <w:jc w:val="both"/>
        <w:rPr>
          <w:rFonts w:ascii="Times New Roman" w:hAnsi="Times New Roman"/>
          <w:sz w:val="24"/>
          <w:szCs w:val="24"/>
        </w:rPr>
      </w:pPr>
    </w:p>
    <w:p w:rsidR="008E71E6" w:rsidRPr="007533E9" w:rsidRDefault="008E71E6" w:rsidP="00493608">
      <w:pPr>
        <w:pStyle w:val="ListParagraph"/>
        <w:widowControl w:val="0"/>
        <w:numPr>
          <w:ilvl w:val="0"/>
          <w:numId w:val="3"/>
        </w:numPr>
        <w:spacing w:after="0" w:line="240" w:lineRule="auto"/>
        <w:ind w:left="1276" w:firstLine="0"/>
        <w:jc w:val="right"/>
        <w:rPr>
          <w:rFonts w:ascii="Times New Roman" w:hAnsi="Times New Roman"/>
          <w:b/>
          <w:sz w:val="24"/>
          <w:szCs w:val="24"/>
        </w:rPr>
      </w:pPr>
      <w:bookmarkStart w:id="51" w:name="_Ref465681916"/>
      <w:r w:rsidRPr="007533E9">
        <w:rPr>
          <w:rFonts w:ascii="Times New Roman" w:hAnsi="Times New Roman"/>
          <w:sz w:val="24"/>
          <w:szCs w:val="24"/>
        </w:rPr>
        <w:t>tabula</w:t>
      </w:r>
      <w:bookmarkEnd w:id="51"/>
    </w:p>
    <w:p w:rsidR="00F40D0E" w:rsidRPr="007533E9" w:rsidRDefault="00F40D0E" w:rsidP="002F5D29">
      <w:pPr>
        <w:widowControl w:val="0"/>
        <w:spacing w:after="0" w:line="240" w:lineRule="auto"/>
        <w:ind w:firstLine="720"/>
        <w:jc w:val="center"/>
        <w:rPr>
          <w:rFonts w:ascii="Times New Roman" w:hAnsi="Times New Roman"/>
          <w:b/>
          <w:noProof/>
          <w:sz w:val="24"/>
          <w:szCs w:val="24"/>
          <w:lang w:bidi="lo-LA"/>
        </w:rPr>
      </w:pPr>
      <w:r w:rsidRPr="007533E9">
        <w:rPr>
          <w:rFonts w:ascii="Times New Roman" w:hAnsi="Times New Roman"/>
          <w:b/>
          <w:noProof/>
          <w:sz w:val="24"/>
          <w:szCs w:val="24"/>
          <w:lang w:bidi="lo-LA"/>
        </w:rPr>
        <w:t xml:space="preserve">Kritēriji </w:t>
      </w:r>
      <w:r w:rsidR="00D90EFC" w:rsidRPr="007533E9">
        <w:rPr>
          <w:rFonts w:ascii="Times New Roman" w:hAnsi="Times New Roman"/>
          <w:b/>
          <w:noProof/>
          <w:sz w:val="24"/>
          <w:szCs w:val="24"/>
          <w:lang w:bidi="lo-LA"/>
        </w:rPr>
        <w:t xml:space="preserve">ārstniecības iestāžu </w:t>
      </w:r>
      <w:r w:rsidRPr="007533E9">
        <w:rPr>
          <w:rFonts w:ascii="Times New Roman" w:hAnsi="Times New Roman"/>
          <w:b/>
          <w:noProof/>
          <w:sz w:val="24"/>
          <w:szCs w:val="24"/>
          <w:lang w:bidi="lo-LA"/>
        </w:rPr>
        <w:t xml:space="preserve">tīkla optimizēšanai </w:t>
      </w:r>
    </w:p>
    <w:tbl>
      <w:tblPr>
        <w:tblStyle w:val="MediumShading1-Accent2"/>
        <w:tblW w:w="9180" w:type="dxa"/>
        <w:tblLayout w:type="fixed"/>
        <w:tblLook w:val="0620"/>
      </w:tblPr>
      <w:tblGrid>
        <w:gridCol w:w="2802"/>
        <w:gridCol w:w="6378"/>
      </w:tblGrid>
      <w:tr w:rsidR="00487790" w:rsidRPr="009139C5" w:rsidTr="000705EB">
        <w:trPr>
          <w:cnfStyle w:val="100000000000"/>
          <w:trHeight w:val="731"/>
        </w:trPr>
        <w:tc>
          <w:tcPr>
            <w:tcW w:w="2802" w:type="dxa"/>
          </w:tcPr>
          <w:p w:rsidR="00487790" w:rsidRPr="009139C5" w:rsidRDefault="007957D2" w:rsidP="007A1959">
            <w:pPr>
              <w:pStyle w:val="TemplateParagraph"/>
              <w:widowControl w:val="0"/>
              <w:spacing w:before="120"/>
              <w:jc w:val="left"/>
              <w:rPr>
                <w:b w:val="0"/>
                <w:bCs w:val="0"/>
                <w:sz w:val="22"/>
                <w:szCs w:val="22"/>
                <w:lang w:val="lv-LV"/>
              </w:rPr>
            </w:pPr>
            <w:r w:rsidRPr="009139C5">
              <w:rPr>
                <w:sz w:val="22"/>
                <w:szCs w:val="22"/>
                <w:lang w:val="lv-LV"/>
              </w:rPr>
              <w:t xml:space="preserve">Pieeja </w:t>
            </w:r>
          </w:p>
        </w:tc>
        <w:tc>
          <w:tcPr>
            <w:tcW w:w="6378" w:type="dxa"/>
          </w:tcPr>
          <w:p w:rsidR="00487790" w:rsidRPr="009139C5" w:rsidRDefault="007957D2" w:rsidP="007A1959">
            <w:pPr>
              <w:pStyle w:val="TemplateParagraph"/>
              <w:widowControl w:val="0"/>
              <w:spacing w:before="120"/>
              <w:jc w:val="left"/>
              <w:rPr>
                <w:b w:val="0"/>
                <w:bCs w:val="0"/>
                <w:sz w:val="22"/>
                <w:szCs w:val="22"/>
                <w:lang w:val="lv-LV"/>
              </w:rPr>
            </w:pPr>
            <w:r w:rsidRPr="009139C5">
              <w:rPr>
                <w:sz w:val="22"/>
                <w:szCs w:val="22"/>
                <w:lang w:val="lv-LV"/>
              </w:rPr>
              <w:t xml:space="preserve">Pamatojums </w:t>
            </w:r>
          </w:p>
        </w:tc>
      </w:tr>
      <w:tr w:rsidR="00487790" w:rsidRPr="009139C5" w:rsidTr="009F00C3">
        <w:trPr>
          <w:trHeight w:val="356"/>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 xml:space="preserve">Paplašināt iedzīvotājiem piekļuvi specializētai veselības aprūpei </w:t>
            </w:r>
          </w:p>
        </w:tc>
        <w:tc>
          <w:tcPr>
            <w:tcW w:w="6378" w:type="dxa"/>
          </w:tcPr>
          <w:p w:rsidR="00487790" w:rsidRPr="009139C5" w:rsidRDefault="007957D2" w:rsidP="009C5788">
            <w:pPr>
              <w:pStyle w:val="TemplateTableData"/>
              <w:widowControl w:val="0"/>
              <w:spacing w:before="120" w:after="120"/>
              <w:jc w:val="left"/>
              <w:rPr>
                <w:sz w:val="22"/>
                <w:szCs w:val="22"/>
                <w:lang w:val="lv-LV"/>
              </w:rPr>
            </w:pPr>
            <w:r w:rsidRPr="009139C5">
              <w:rPr>
                <w:sz w:val="22"/>
                <w:szCs w:val="22"/>
                <w:lang w:val="lv-LV"/>
              </w:rPr>
              <w:t>Specializētu pakalpojumu decentralizācija, lai nodrošinātu pieejamību visiem iedzīvotājiem (piemēram, insulta vienības, perinatālās aprūpes centri)</w:t>
            </w:r>
          </w:p>
        </w:tc>
      </w:tr>
      <w:tr w:rsidR="00487790" w:rsidRPr="009139C5" w:rsidTr="009F00C3">
        <w:trPr>
          <w:trHeight w:val="248"/>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 xml:space="preserve">Palielināt ambulatoro pakalpojumu klāstu un </w:t>
            </w:r>
            <w:r w:rsidRPr="009139C5">
              <w:rPr>
                <w:sz w:val="22"/>
                <w:szCs w:val="22"/>
                <w:lang w:val="lv-LV"/>
              </w:rPr>
              <w:lastRenderedPageBreak/>
              <w:t xml:space="preserve">apjomu </w:t>
            </w:r>
          </w:p>
        </w:tc>
        <w:tc>
          <w:tcPr>
            <w:tcW w:w="6378"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lastRenderedPageBreak/>
              <w:t>Nodrošināt teritoriālo pieejamību iedzīvotājiem veselības aprūpes pakalpojumiem</w:t>
            </w:r>
          </w:p>
        </w:tc>
      </w:tr>
      <w:tr w:rsidR="00487790" w:rsidRPr="009139C5" w:rsidTr="009F00C3">
        <w:trPr>
          <w:trHeight w:val="353"/>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lastRenderedPageBreak/>
              <w:t>Hronisku pacientu atbilstošas aprūpes nodrošināšana</w:t>
            </w:r>
          </w:p>
        </w:tc>
        <w:tc>
          <w:tcPr>
            <w:tcW w:w="6378" w:type="dxa"/>
          </w:tcPr>
          <w:p w:rsidR="00A61AAA" w:rsidRDefault="007957D2" w:rsidP="009C5788">
            <w:pPr>
              <w:pStyle w:val="TemplateTableData"/>
              <w:widowControl w:val="0"/>
              <w:spacing w:before="120" w:after="120"/>
              <w:jc w:val="left"/>
              <w:rPr>
                <w:sz w:val="22"/>
                <w:szCs w:val="22"/>
                <w:lang w:val="lv-LV"/>
              </w:rPr>
            </w:pPr>
            <w:r w:rsidRPr="009139C5">
              <w:rPr>
                <w:sz w:val="22"/>
                <w:szCs w:val="22"/>
                <w:lang w:val="lv-LV"/>
              </w:rPr>
              <w:t xml:space="preserve">Pieaugs nepieciešamība pēc dienas stacionāra pakalpojumiem un ilgtermiņa aprūpes iestādēm. To ietekmēs arī </w:t>
            </w:r>
            <w:proofErr w:type="spellStart"/>
            <w:r w:rsidRPr="009139C5">
              <w:rPr>
                <w:sz w:val="22"/>
                <w:szCs w:val="22"/>
                <w:lang w:val="lv-LV"/>
              </w:rPr>
              <w:t>deinstitucionalizācija</w:t>
            </w:r>
            <w:proofErr w:type="spellEnd"/>
            <w:r w:rsidRPr="009139C5">
              <w:rPr>
                <w:sz w:val="22"/>
                <w:szCs w:val="22"/>
                <w:lang w:val="lv-LV"/>
              </w:rPr>
              <w:t xml:space="preserve"> garīgo (psihisko) saslimšanu un atkarības pacientu ārstēšanā</w:t>
            </w:r>
          </w:p>
          <w:p w:rsidR="00487790" w:rsidRPr="009139C5" w:rsidRDefault="00A61AAA" w:rsidP="00A61AAA">
            <w:pPr>
              <w:pStyle w:val="TemplateTableData"/>
              <w:widowControl w:val="0"/>
              <w:spacing w:before="120" w:after="120"/>
              <w:jc w:val="left"/>
              <w:rPr>
                <w:sz w:val="22"/>
                <w:szCs w:val="22"/>
                <w:lang w:val="lv-LV"/>
              </w:rPr>
            </w:pPr>
            <w:r>
              <w:rPr>
                <w:sz w:val="22"/>
                <w:szCs w:val="22"/>
                <w:lang w:val="lv-LV"/>
              </w:rPr>
              <w:t>Ņemot vērā demogrāfisko situāciju, nepieciešams attīstīt hronisko pacientu aprūpes nodrošināšanu</w:t>
            </w:r>
          </w:p>
        </w:tc>
      </w:tr>
      <w:tr w:rsidR="00487790" w:rsidRPr="009139C5" w:rsidTr="009F00C3">
        <w:trPr>
          <w:trHeight w:val="559"/>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Augsta līmeņa specializētas veselības aprūpes pakalpojumu centralizācija</w:t>
            </w:r>
          </w:p>
        </w:tc>
        <w:tc>
          <w:tcPr>
            <w:tcW w:w="6378"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Lai nodrošinātu augsta līmeņa pakalpojumus atbilstošā apjomā un kvalitātē (piemēram, onkoloģija, invazīvā kardioloģija</w:t>
            </w:r>
            <w:r w:rsidR="009C5788">
              <w:rPr>
                <w:sz w:val="22"/>
                <w:szCs w:val="22"/>
                <w:lang w:val="lv-LV"/>
              </w:rPr>
              <w:t xml:space="preserve">, </w:t>
            </w:r>
            <w:proofErr w:type="spellStart"/>
            <w:r w:rsidR="009C5788">
              <w:rPr>
                <w:sz w:val="22"/>
                <w:szCs w:val="22"/>
                <w:lang w:val="lv-LV"/>
              </w:rPr>
              <w:t>transplantoloģija</w:t>
            </w:r>
            <w:proofErr w:type="spellEnd"/>
            <w:r w:rsidR="009C5788">
              <w:rPr>
                <w:sz w:val="22"/>
                <w:szCs w:val="22"/>
                <w:lang w:val="lv-LV"/>
              </w:rPr>
              <w:t xml:space="preserve"> u.c.</w:t>
            </w:r>
            <w:r w:rsidRPr="009139C5">
              <w:rPr>
                <w:sz w:val="22"/>
                <w:szCs w:val="22"/>
                <w:lang w:val="lv-LV"/>
              </w:rPr>
              <w:t>)</w:t>
            </w:r>
          </w:p>
        </w:tc>
      </w:tr>
      <w:tr w:rsidR="00487790" w:rsidRPr="009139C5" w:rsidTr="009F00C3">
        <w:trPr>
          <w:trHeight w:val="80"/>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Ģeogrāfiskā pieejamība</w:t>
            </w:r>
          </w:p>
        </w:tc>
        <w:tc>
          <w:tcPr>
            <w:tcW w:w="6378" w:type="dxa"/>
          </w:tcPr>
          <w:p w:rsidR="00487790" w:rsidRPr="009139C5" w:rsidRDefault="00E34F73" w:rsidP="00926CAF">
            <w:pPr>
              <w:pStyle w:val="TemplateTableData"/>
              <w:widowControl w:val="0"/>
              <w:spacing w:before="120" w:after="120"/>
              <w:jc w:val="left"/>
              <w:rPr>
                <w:sz w:val="22"/>
                <w:szCs w:val="22"/>
                <w:lang w:val="lv-LV"/>
              </w:rPr>
            </w:pPr>
            <w:r>
              <w:rPr>
                <w:sz w:val="22"/>
                <w:szCs w:val="22"/>
                <w:lang w:val="lv-LV"/>
              </w:rPr>
              <w:t>NMP</w:t>
            </w:r>
            <w:r w:rsidR="007957D2" w:rsidRPr="009139C5">
              <w:rPr>
                <w:sz w:val="22"/>
                <w:szCs w:val="22"/>
                <w:lang w:val="lv-LV"/>
              </w:rPr>
              <w:t xml:space="preserve"> pakalpojumu saņemšana atbilstošā laikā – </w:t>
            </w:r>
            <w:r w:rsidR="00926CAF">
              <w:rPr>
                <w:sz w:val="22"/>
                <w:szCs w:val="22"/>
                <w:lang w:val="lv-LV"/>
              </w:rPr>
              <w:t>SMPP</w:t>
            </w:r>
            <w:r w:rsidR="007957D2" w:rsidRPr="009139C5">
              <w:rPr>
                <w:sz w:val="22"/>
                <w:szCs w:val="22"/>
                <w:lang w:val="lv-LV"/>
              </w:rPr>
              <w:t xml:space="preserve">, pirmsslimnīcas etapa </w:t>
            </w:r>
            <w:r>
              <w:rPr>
                <w:sz w:val="22"/>
                <w:szCs w:val="22"/>
                <w:lang w:val="lv-LV"/>
              </w:rPr>
              <w:t>NMP</w:t>
            </w:r>
            <w:r w:rsidR="007957D2" w:rsidRPr="009139C5">
              <w:rPr>
                <w:sz w:val="22"/>
                <w:szCs w:val="22"/>
                <w:lang w:val="lv-LV"/>
              </w:rPr>
              <w:t>, slimnīcu plānojums</w:t>
            </w:r>
          </w:p>
        </w:tc>
      </w:tr>
      <w:tr w:rsidR="00487790" w:rsidRPr="009139C5" w:rsidTr="009F00C3">
        <w:trPr>
          <w:trHeight w:val="70"/>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Optimāls resursu nodrošinājums atbilstoši sniedzamajiem pakalpojumiem</w:t>
            </w:r>
          </w:p>
        </w:tc>
        <w:tc>
          <w:tcPr>
            <w:tcW w:w="6378" w:type="dxa"/>
          </w:tcPr>
          <w:p w:rsidR="00487790" w:rsidRPr="009139C5" w:rsidRDefault="007957D2" w:rsidP="009C5788">
            <w:pPr>
              <w:pStyle w:val="TemplateTableData"/>
              <w:widowControl w:val="0"/>
              <w:spacing w:before="120" w:after="120"/>
              <w:jc w:val="left"/>
              <w:rPr>
                <w:sz w:val="22"/>
                <w:szCs w:val="22"/>
                <w:lang w:val="lv-LV"/>
              </w:rPr>
            </w:pPr>
            <w:r w:rsidRPr="009139C5">
              <w:rPr>
                <w:sz w:val="22"/>
                <w:szCs w:val="22"/>
                <w:lang w:val="lv-LV"/>
              </w:rPr>
              <w:t>Atbilstoši ārstniecības iestādes sniedzamajiem pakalpojumiem plānot cilvēkresursus, medicīnas ierīces, infrastruktūru</w:t>
            </w:r>
            <w:r w:rsidR="009C5788">
              <w:rPr>
                <w:sz w:val="22"/>
                <w:szCs w:val="22"/>
                <w:lang w:val="lv-LV"/>
              </w:rPr>
              <w:t>, kas definēti kā kritēriji maksājot par pakalpojumu</w:t>
            </w:r>
          </w:p>
        </w:tc>
      </w:tr>
    </w:tbl>
    <w:p w:rsidR="00487790" w:rsidRPr="00487790" w:rsidRDefault="00487790" w:rsidP="002F5D29">
      <w:pPr>
        <w:widowControl w:val="0"/>
        <w:spacing w:after="0" w:line="240" w:lineRule="auto"/>
        <w:ind w:firstLine="720"/>
        <w:jc w:val="center"/>
        <w:rPr>
          <w:rFonts w:ascii="Times New Roman" w:hAnsi="Times New Roman"/>
          <w:b/>
          <w:noProof/>
          <w:sz w:val="24"/>
          <w:szCs w:val="24"/>
          <w:lang w:bidi="lo-LA"/>
        </w:rPr>
      </w:pPr>
    </w:p>
    <w:p w:rsidR="00F40D0E" w:rsidRPr="00487790" w:rsidRDefault="00AD59D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Saskaņā ar</w:t>
      </w:r>
      <w:r w:rsidR="00B537C4" w:rsidRPr="00487790">
        <w:rPr>
          <w:rFonts w:ascii="Times New Roman" w:hAnsi="Times New Roman"/>
          <w:sz w:val="24"/>
          <w:szCs w:val="24"/>
        </w:rPr>
        <w:t xml:space="preserve"> </w:t>
      </w:r>
      <w:fldSimple w:instr=" REF _Ref465681916 \r \h  \* MERGEFORMAT ">
        <w:r w:rsidR="00CF6A86" w:rsidRPr="00CF6A86">
          <w:rPr>
            <w:rFonts w:ascii="Times New Roman" w:hAnsi="Times New Roman"/>
            <w:sz w:val="24"/>
            <w:szCs w:val="24"/>
          </w:rPr>
          <w:t>13</w:t>
        </w:r>
      </w:fldSimple>
      <w:r w:rsidR="00DB2719" w:rsidRPr="00487790">
        <w:rPr>
          <w:rFonts w:ascii="Times New Roman" w:hAnsi="Times New Roman"/>
          <w:sz w:val="24"/>
          <w:szCs w:val="24"/>
        </w:rPr>
        <w:t>.tabulā minētajiem</w:t>
      </w:r>
      <w:r w:rsidR="00880A2B" w:rsidRPr="00487790">
        <w:rPr>
          <w:rFonts w:ascii="Times New Roman" w:hAnsi="Times New Roman"/>
          <w:sz w:val="24"/>
          <w:szCs w:val="24"/>
        </w:rPr>
        <w:t xml:space="preserve"> </w:t>
      </w:r>
      <w:r w:rsidR="00DB2719" w:rsidRPr="00487790">
        <w:rPr>
          <w:rFonts w:ascii="Times New Roman" w:hAnsi="Times New Roman"/>
          <w:sz w:val="24"/>
          <w:szCs w:val="24"/>
        </w:rPr>
        <w:t>kritērijiem</w:t>
      </w:r>
      <w:r w:rsidR="00487790" w:rsidRPr="00487790">
        <w:rPr>
          <w:rFonts w:ascii="Times New Roman" w:hAnsi="Times New Roman"/>
          <w:sz w:val="24"/>
          <w:szCs w:val="24"/>
        </w:rPr>
        <w:t>,</w:t>
      </w:r>
      <w:r w:rsidR="007D405D" w:rsidRPr="00487790">
        <w:rPr>
          <w:rFonts w:ascii="Times New Roman" w:hAnsi="Times New Roman"/>
          <w:sz w:val="24"/>
          <w:szCs w:val="24"/>
        </w:rPr>
        <w:t xml:space="preserve"> </w:t>
      </w:r>
      <w:r w:rsidR="00487790" w:rsidRPr="00487790">
        <w:rPr>
          <w:rFonts w:ascii="Times New Roman" w:hAnsi="Times New Roman"/>
          <w:sz w:val="24"/>
          <w:szCs w:val="24"/>
        </w:rPr>
        <w:t xml:space="preserve">kas izstrādāti balstoties uz </w:t>
      </w:r>
      <w:r w:rsidR="00423C61">
        <w:rPr>
          <w:rFonts w:ascii="Times New Roman" w:hAnsi="Times New Roman"/>
          <w:sz w:val="24"/>
          <w:szCs w:val="24"/>
        </w:rPr>
        <w:t>Pasaules Bank</w:t>
      </w:r>
      <w:r w:rsidR="00487790" w:rsidRPr="00487790">
        <w:rPr>
          <w:rFonts w:ascii="Times New Roman" w:hAnsi="Times New Roman"/>
          <w:sz w:val="24"/>
          <w:szCs w:val="24"/>
        </w:rPr>
        <w:t xml:space="preserve">as ieteikumiem, slimnīcu tīkla optimizēšanai ļoti specializēta veselības aprūpe būtu jācentralizē un pacientu plūsma jāvirza uz atbilstoša līmeņa slimnīcu, kurā var nodrošināt kvalitatīvu medicīnisko palīdzību. Taču vienlaikus jāveido veselības aprūpes pakalpojumu tīkls, lai pacienti varētu saņemt </w:t>
      </w:r>
      <w:r w:rsidR="00423C61">
        <w:rPr>
          <w:rFonts w:ascii="Times New Roman" w:hAnsi="Times New Roman"/>
          <w:sz w:val="24"/>
          <w:szCs w:val="24"/>
        </w:rPr>
        <w:t>nepieciešamo</w:t>
      </w:r>
      <w:r w:rsidR="00487790" w:rsidRPr="00487790">
        <w:rPr>
          <w:rFonts w:ascii="Times New Roman" w:hAnsi="Times New Roman"/>
          <w:sz w:val="24"/>
          <w:szCs w:val="24"/>
        </w:rPr>
        <w:t xml:space="preserve"> palīdzību tuvāk savai dzīvesvietai gadījumos, kad stacionēšana nav nepieciešama.</w:t>
      </w:r>
    </w:p>
    <w:p w:rsidR="00BA3623" w:rsidRPr="00BA3623"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BA3623" w:rsidRPr="00BA3623">
        <w:rPr>
          <w:rFonts w:ascii="Times New Roman" w:hAnsi="Times New Roman"/>
          <w:sz w:val="24"/>
          <w:szCs w:val="24"/>
        </w:rPr>
        <w:t xml:space="preserve">a atzīmē, ka vairākos pētījumos dokumentēta saikne starp </w:t>
      </w:r>
      <w:r w:rsidR="00A61AAA">
        <w:rPr>
          <w:rFonts w:ascii="Times New Roman" w:hAnsi="Times New Roman"/>
          <w:sz w:val="24"/>
          <w:szCs w:val="24"/>
        </w:rPr>
        <w:t xml:space="preserve">pakalpojumu </w:t>
      </w:r>
      <w:r w:rsidR="00A61AAA" w:rsidRPr="00BA3623">
        <w:rPr>
          <w:rFonts w:ascii="Times New Roman" w:hAnsi="Times New Roman"/>
          <w:sz w:val="24"/>
          <w:szCs w:val="24"/>
        </w:rPr>
        <w:t>apjomu</w:t>
      </w:r>
      <w:r w:rsidR="00A61AAA">
        <w:rPr>
          <w:rFonts w:ascii="Times New Roman" w:hAnsi="Times New Roman"/>
          <w:sz w:val="24"/>
          <w:szCs w:val="24"/>
        </w:rPr>
        <w:t xml:space="preserve"> (minimālais pakalpojumu skaits, lai nodrošinātu atbilstošu kvalitāti) </w:t>
      </w:r>
      <w:r w:rsidR="00BA3623" w:rsidRPr="00BA3623">
        <w:rPr>
          <w:rFonts w:ascii="Times New Roman" w:hAnsi="Times New Roman"/>
          <w:sz w:val="24"/>
          <w:szCs w:val="24"/>
        </w:rPr>
        <w:t>un rezultātiem – kas norāda, ka zemāki aprūpes apjomi nodrošina zemāku aprūpes kvalitāti</w:t>
      </w:r>
      <w:r w:rsidR="00BA3623" w:rsidRPr="00AC6004">
        <w:rPr>
          <w:rFonts w:ascii="Times New Roman" w:hAnsi="Times New Roman"/>
          <w:sz w:val="24"/>
          <w:szCs w:val="24"/>
          <w:vertAlign w:val="superscript"/>
        </w:rPr>
        <w:footnoteReference w:id="33"/>
      </w:r>
      <w:r w:rsidR="00BA3623" w:rsidRPr="00BA3623">
        <w:rPr>
          <w:rFonts w:ascii="Times New Roman" w:hAnsi="Times New Roman"/>
          <w:sz w:val="24"/>
          <w:szCs w:val="24"/>
        </w:rPr>
        <w:t>. A</w:t>
      </w:r>
      <w:r w:rsidR="007533E9">
        <w:rPr>
          <w:rFonts w:ascii="Times New Roman" w:hAnsi="Times New Roman"/>
          <w:sz w:val="24"/>
          <w:szCs w:val="24"/>
        </w:rPr>
        <w:t>tsevišķos pētījumos</w:t>
      </w:r>
      <w:r w:rsidR="009139C5">
        <w:rPr>
          <w:rFonts w:ascii="Times New Roman" w:hAnsi="Times New Roman"/>
          <w:sz w:val="24"/>
          <w:szCs w:val="24"/>
        </w:rPr>
        <w:t xml:space="preserve"> </w:t>
      </w:r>
      <w:r w:rsidR="00BA3623" w:rsidRPr="00BA3623">
        <w:rPr>
          <w:rFonts w:ascii="Times New Roman" w:hAnsi="Times New Roman"/>
          <w:sz w:val="24"/>
          <w:szCs w:val="24"/>
        </w:rPr>
        <w:t xml:space="preserve">tiek </w:t>
      </w:r>
      <w:r w:rsidR="007533E9">
        <w:rPr>
          <w:rFonts w:ascii="Times New Roman" w:hAnsi="Times New Roman"/>
          <w:sz w:val="24"/>
          <w:szCs w:val="24"/>
        </w:rPr>
        <w:t>secināts</w:t>
      </w:r>
      <w:r w:rsidR="00BA3623" w:rsidRPr="00BA3623">
        <w:rPr>
          <w:rFonts w:ascii="Times New Roman" w:hAnsi="Times New Roman"/>
          <w:sz w:val="24"/>
          <w:szCs w:val="24"/>
        </w:rPr>
        <w:t>, ka</w:t>
      </w:r>
      <w:r w:rsidR="00791391">
        <w:rPr>
          <w:rFonts w:ascii="Times New Roman" w:hAnsi="Times New Roman"/>
          <w:sz w:val="24"/>
          <w:szCs w:val="24"/>
        </w:rPr>
        <w:t>,</w:t>
      </w:r>
      <w:r w:rsidR="00BA3623" w:rsidRPr="00BA3623">
        <w:rPr>
          <w:rFonts w:ascii="Times New Roman" w:hAnsi="Times New Roman"/>
          <w:sz w:val="24"/>
          <w:szCs w:val="24"/>
        </w:rPr>
        <w:t xml:space="preserve"> </w:t>
      </w:r>
      <w:r w:rsidR="00EB7CE6">
        <w:rPr>
          <w:rFonts w:ascii="Times New Roman" w:hAnsi="Times New Roman"/>
          <w:sz w:val="24"/>
          <w:szCs w:val="24"/>
        </w:rPr>
        <w:t>piemēram ASV</w:t>
      </w:r>
      <w:r w:rsidR="00791391">
        <w:rPr>
          <w:rFonts w:ascii="Times New Roman" w:hAnsi="Times New Roman"/>
          <w:sz w:val="24"/>
          <w:szCs w:val="24"/>
        </w:rPr>
        <w:t>,</w:t>
      </w:r>
      <w:r w:rsidR="00EB7CE6">
        <w:rPr>
          <w:rFonts w:ascii="Times New Roman" w:hAnsi="Times New Roman"/>
          <w:sz w:val="24"/>
          <w:szCs w:val="24"/>
        </w:rPr>
        <w:t xml:space="preserve"> </w:t>
      </w:r>
      <w:r w:rsidR="00BA3623" w:rsidRPr="00BA3623">
        <w:rPr>
          <w:rFonts w:ascii="Times New Roman" w:hAnsi="Times New Roman"/>
          <w:sz w:val="24"/>
          <w:szCs w:val="24"/>
        </w:rPr>
        <w:t>būtu iespējams novērst ap 11 000 nāves gadījumu trīs gadu laikā, ja pacienti, kuri devās uz zem</w:t>
      </w:r>
      <w:r w:rsidR="007533E9">
        <w:rPr>
          <w:rFonts w:ascii="Times New Roman" w:hAnsi="Times New Roman"/>
          <w:sz w:val="24"/>
          <w:szCs w:val="24"/>
        </w:rPr>
        <w:t>āka</w:t>
      </w:r>
      <w:r w:rsidR="00F93F17">
        <w:rPr>
          <w:rFonts w:ascii="Times New Roman" w:hAnsi="Times New Roman"/>
          <w:sz w:val="24"/>
          <w:szCs w:val="24"/>
        </w:rPr>
        <w:t>s intensitātes</w:t>
      </w:r>
      <w:r w:rsidR="00BA3623" w:rsidRPr="00BA3623">
        <w:rPr>
          <w:rFonts w:ascii="Times New Roman" w:hAnsi="Times New Roman"/>
          <w:sz w:val="24"/>
          <w:szCs w:val="24"/>
        </w:rPr>
        <w:t xml:space="preserve"> slimnīcām saņemtu tādas pašas kvalitātes aprūpi kā </w:t>
      </w:r>
      <w:r w:rsidR="00F93F17">
        <w:rPr>
          <w:rFonts w:ascii="Times New Roman" w:hAnsi="Times New Roman"/>
          <w:sz w:val="24"/>
          <w:szCs w:val="24"/>
        </w:rPr>
        <w:t>augstas intensitātes</w:t>
      </w:r>
      <w:r w:rsidR="00BA3623" w:rsidRPr="00BA3623">
        <w:rPr>
          <w:rFonts w:ascii="Times New Roman" w:hAnsi="Times New Roman"/>
          <w:sz w:val="24"/>
          <w:szCs w:val="24"/>
        </w:rPr>
        <w:t xml:space="preserve"> slimnīcās</w:t>
      </w:r>
      <w:r w:rsidR="00BA3623" w:rsidRPr="00BA3623">
        <w:rPr>
          <w:rFonts w:ascii="Times New Roman" w:hAnsi="Times New Roman"/>
          <w:sz w:val="24"/>
          <w:szCs w:val="24"/>
          <w:vertAlign w:val="superscript"/>
        </w:rPr>
        <w:footnoteReference w:id="34"/>
      </w:r>
      <w:r w:rsidR="00BA3623" w:rsidRPr="00BA3623">
        <w:rPr>
          <w:rFonts w:ascii="Times New Roman" w:hAnsi="Times New Roman"/>
          <w:sz w:val="24"/>
          <w:szCs w:val="24"/>
        </w:rPr>
        <w:t>.</w:t>
      </w:r>
    </w:p>
    <w:p w:rsidR="00BA3623" w:rsidRPr="00BA3623" w:rsidRDefault="00BA362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BA3623">
        <w:rPr>
          <w:rFonts w:ascii="Times New Roman" w:hAnsi="Times New Roman"/>
          <w:sz w:val="24"/>
          <w:szCs w:val="24"/>
        </w:rPr>
        <w:t>Svarīgi piebilst, ka apjoms ir tikai viens no veselības rezultātu komponentiem. Izmantojot procedūru skaitu kā kvalitātes rādītāju, jāņem vērā citi aprūpes komponenti, ne tikai procedūru apjoma rādītāji</w:t>
      </w:r>
      <w:r w:rsidRPr="00BA3623">
        <w:rPr>
          <w:rFonts w:ascii="Times New Roman" w:hAnsi="Times New Roman"/>
          <w:sz w:val="24"/>
          <w:szCs w:val="24"/>
          <w:vertAlign w:val="superscript"/>
        </w:rPr>
        <w:footnoteReference w:id="35"/>
      </w:r>
      <w:r w:rsidRPr="00BA3623">
        <w:rPr>
          <w:rFonts w:ascii="Times New Roman" w:hAnsi="Times New Roman"/>
          <w:sz w:val="24"/>
          <w:szCs w:val="24"/>
        </w:rPr>
        <w:t>. Saikne starp apjomu un rezultātiem atspoguļo pamatā esošos aprūpes strukturālos un procesa komponentus, piemēram, specializēti darbinieki, piemērotas operāciju zāles, augstas intensitātes intensīvās aprūpes nodaļas, efektīva profilakse un komplikāciju ārstēšana</w:t>
      </w:r>
      <w:r w:rsidRPr="00BA3623">
        <w:rPr>
          <w:rFonts w:ascii="Times New Roman" w:hAnsi="Times New Roman"/>
          <w:sz w:val="24"/>
          <w:szCs w:val="24"/>
          <w:vertAlign w:val="superscript"/>
        </w:rPr>
        <w:footnoteReference w:id="36"/>
      </w:r>
      <w:r w:rsidRPr="00BA3623">
        <w:rPr>
          <w:rFonts w:ascii="Times New Roman" w:hAnsi="Times New Roman"/>
          <w:sz w:val="24"/>
          <w:szCs w:val="24"/>
        </w:rPr>
        <w:t>.</w:t>
      </w:r>
    </w:p>
    <w:p w:rsidR="00BA3623" w:rsidRPr="00BA3623" w:rsidRDefault="00BA362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BA3623">
        <w:rPr>
          <w:rFonts w:ascii="Times New Roman" w:hAnsi="Times New Roman"/>
          <w:sz w:val="24"/>
          <w:szCs w:val="24"/>
        </w:rPr>
        <w:t xml:space="preserve">Ņemot vērā pakalpojuma kvalitātes saistību ar pakalpojuma apjoma nodrošinājumu, ārstniecības iestāžu pārprofilēšana ietver ne tikai pakalpojumu koncentrāciju un paplašināšanu attiecīga līmeņa slimnīcās, lai optimizētu resursus, bet arī nodrošina savlaicīgu piekļuvi slimnīcas pakalpojumiem augstākajos līmeņos </w:t>
      </w:r>
      <w:r w:rsidR="00423C61">
        <w:rPr>
          <w:rFonts w:ascii="Times New Roman" w:hAnsi="Times New Roman"/>
          <w:sz w:val="24"/>
          <w:szCs w:val="24"/>
        </w:rPr>
        <w:t>īsākā</w:t>
      </w:r>
      <w:r w:rsidRPr="00BA3623">
        <w:rPr>
          <w:rFonts w:ascii="Times New Roman" w:hAnsi="Times New Roman"/>
          <w:sz w:val="24"/>
          <w:szCs w:val="24"/>
        </w:rPr>
        <w:t xml:space="preserve"> laika periodā (atbilstoši diagnozei </w:t>
      </w:r>
      <w:r w:rsidRPr="00BA3623">
        <w:rPr>
          <w:rFonts w:ascii="Times New Roman" w:hAnsi="Times New Roman"/>
          <w:sz w:val="24"/>
          <w:szCs w:val="24"/>
        </w:rPr>
        <w:lastRenderedPageBreak/>
        <w:t xml:space="preserve">pacients tiek nogādāts nekavējoties uz atbilstošā līmeņa slimnīcu, kur var saņemt pilnu pakalpojuma klāstu atbilstoši stāvoklim). Vienlaicīgi svarīgi nodrošināt to, ka pacienti ar neatliekamu stāvokli saņemtu </w:t>
      </w:r>
      <w:r w:rsidR="00E34F73">
        <w:rPr>
          <w:rFonts w:ascii="Times New Roman" w:hAnsi="Times New Roman"/>
          <w:sz w:val="24"/>
          <w:szCs w:val="24"/>
        </w:rPr>
        <w:t>NMP</w:t>
      </w:r>
      <w:r w:rsidRPr="00BA3623">
        <w:rPr>
          <w:rFonts w:ascii="Times New Roman" w:hAnsi="Times New Roman"/>
          <w:sz w:val="24"/>
          <w:szCs w:val="24"/>
        </w:rPr>
        <w:t xml:space="preserve"> nokļūstot ārstniecības iestādē iespējami ātrāk. </w:t>
      </w:r>
    </w:p>
    <w:p w:rsidR="00F37A8B" w:rsidRPr="00F37A8B" w:rsidRDefault="00F37A8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Pēc </w:t>
      </w:r>
      <w:r w:rsidR="00423C61">
        <w:rPr>
          <w:rFonts w:ascii="Times New Roman" w:hAnsi="Times New Roman"/>
          <w:sz w:val="24"/>
          <w:szCs w:val="24"/>
        </w:rPr>
        <w:t>Pasaules Bank</w:t>
      </w:r>
      <w:r w:rsidRPr="00F37A8B">
        <w:rPr>
          <w:rFonts w:ascii="Times New Roman" w:hAnsi="Times New Roman"/>
          <w:sz w:val="24"/>
          <w:szCs w:val="24"/>
        </w:rPr>
        <w:t>as analizētās informācijas</w:t>
      </w:r>
      <w:r w:rsidR="007533E9">
        <w:rPr>
          <w:rFonts w:ascii="Times New Roman" w:hAnsi="Times New Roman"/>
          <w:sz w:val="24"/>
          <w:szCs w:val="24"/>
        </w:rPr>
        <w:t>,</w:t>
      </w:r>
      <w:r w:rsidRPr="00F37A8B">
        <w:rPr>
          <w:rFonts w:ascii="Times New Roman" w:hAnsi="Times New Roman"/>
          <w:sz w:val="24"/>
          <w:szCs w:val="24"/>
        </w:rPr>
        <w:t xml:space="preserve"> Latvijā joprojām vairāk kā 40% iestāžu ir mazāk kā 100 gultas un lielā daļā iestāžu ir mazāk kā 50 gultas, kas parasti tiek uzskatīts par nepietiekamu skaitu, lai uzturētu akūtas aprūpes iestādi. Lielākā daļa zemākā</w:t>
      </w:r>
      <w:r w:rsidR="00CD34C1">
        <w:rPr>
          <w:rFonts w:ascii="Times New Roman" w:hAnsi="Times New Roman"/>
          <w:sz w:val="24"/>
          <w:szCs w:val="24"/>
        </w:rPr>
        <w:t xml:space="preserve"> </w:t>
      </w:r>
      <w:r w:rsidRPr="00F37A8B">
        <w:rPr>
          <w:rFonts w:ascii="Times New Roman" w:hAnsi="Times New Roman"/>
          <w:sz w:val="24"/>
          <w:szCs w:val="24"/>
        </w:rPr>
        <w:t>līmeņa slimnīcu</w:t>
      </w:r>
      <w:r w:rsidR="00032384">
        <w:rPr>
          <w:rFonts w:ascii="Times New Roman" w:hAnsi="Times New Roman"/>
          <w:sz w:val="24"/>
          <w:szCs w:val="24"/>
        </w:rPr>
        <w:t xml:space="preserve"> nodrošina veselības aprūpi</w:t>
      </w:r>
      <w:r w:rsidRPr="00F37A8B">
        <w:rPr>
          <w:rFonts w:ascii="Times New Roman" w:hAnsi="Times New Roman"/>
          <w:sz w:val="24"/>
          <w:szCs w:val="24"/>
        </w:rPr>
        <w:t xml:space="preserve"> vietējo vai pašvaldības līmeni, reģionālās slimnīcas </w:t>
      </w:r>
      <w:r w:rsidR="00032384">
        <w:rPr>
          <w:rFonts w:ascii="Times New Roman" w:hAnsi="Times New Roman"/>
          <w:sz w:val="24"/>
          <w:szCs w:val="24"/>
        </w:rPr>
        <w:t>sniedz pakalpojumus</w:t>
      </w:r>
      <w:r w:rsidRPr="00F37A8B">
        <w:rPr>
          <w:rFonts w:ascii="Times New Roman" w:hAnsi="Times New Roman"/>
          <w:sz w:val="24"/>
          <w:szCs w:val="24"/>
        </w:rPr>
        <w:t xml:space="preserve"> sav</w:t>
      </w:r>
      <w:r w:rsidR="00032384">
        <w:rPr>
          <w:rFonts w:ascii="Times New Roman" w:hAnsi="Times New Roman"/>
          <w:sz w:val="24"/>
          <w:szCs w:val="24"/>
        </w:rPr>
        <w:t>o</w:t>
      </w:r>
      <w:r w:rsidRPr="00F37A8B">
        <w:rPr>
          <w:rFonts w:ascii="Times New Roman" w:hAnsi="Times New Roman"/>
          <w:sz w:val="24"/>
          <w:szCs w:val="24"/>
        </w:rPr>
        <w:t>s reģion</w:t>
      </w:r>
      <w:r w:rsidR="00032384">
        <w:rPr>
          <w:rFonts w:ascii="Times New Roman" w:hAnsi="Times New Roman"/>
          <w:sz w:val="24"/>
          <w:szCs w:val="24"/>
        </w:rPr>
        <w:t>o</w:t>
      </w:r>
      <w:r w:rsidRPr="00F37A8B">
        <w:rPr>
          <w:rFonts w:ascii="Times New Roman" w:hAnsi="Times New Roman"/>
          <w:sz w:val="24"/>
          <w:szCs w:val="24"/>
        </w:rPr>
        <w:t xml:space="preserve">s un valsts līmeņa slimnīcas </w:t>
      </w:r>
      <w:r w:rsidR="00032384">
        <w:rPr>
          <w:rFonts w:ascii="Times New Roman" w:hAnsi="Times New Roman"/>
          <w:sz w:val="24"/>
          <w:szCs w:val="24"/>
        </w:rPr>
        <w:t>– visiem Latvijas iedzīvotājiem</w:t>
      </w:r>
      <w:r w:rsidRPr="00F37A8B">
        <w:rPr>
          <w:rFonts w:ascii="Times New Roman" w:hAnsi="Times New Roman"/>
          <w:sz w:val="24"/>
          <w:szCs w:val="24"/>
        </w:rPr>
        <w:t>. Taču praksē, katras slimnīcas reāli uzņemto pacientu analīze liecina, ka, būtu jāņem vērā dažādas iedzīvotāju zonas, kas izmantos pakalpojumus balstoties uz reālo pakalpojumu pieejamību iedzīvotāju vidū</w:t>
      </w:r>
    </w:p>
    <w:p w:rsidR="0024660E" w:rsidRDefault="00F37A8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Optimālais slimnīcas lielums varētu būt vairāk nekā 80 gultas slimnīcā</w:t>
      </w:r>
      <w:r w:rsidR="007533E9">
        <w:rPr>
          <w:rStyle w:val="FootnoteReference"/>
          <w:rFonts w:ascii="Times New Roman" w:hAnsi="Times New Roman"/>
          <w:sz w:val="24"/>
          <w:szCs w:val="24"/>
        </w:rPr>
        <w:footnoteReference w:id="37"/>
      </w:r>
      <w:r w:rsidRPr="00F37A8B">
        <w:rPr>
          <w:rFonts w:ascii="Times New Roman" w:hAnsi="Times New Roman"/>
          <w:sz w:val="24"/>
          <w:szCs w:val="24"/>
        </w:rPr>
        <w:t>. Ieteicamais gult</w:t>
      </w:r>
      <w:r w:rsidR="007533E9">
        <w:rPr>
          <w:rFonts w:ascii="Times New Roman" w:hAnsi="Times New Roman"/>
          <w:sz w:val="24"/>
          <w:szCs w:val="24"/>
        </w:rPr>
        <w:t>u</w:t>
      </w:r>
      <w:r w:rsidRPr="00F37A8B">
        <w:rPr>
          <w:rFonts w:ascii="Times New Roman" w:hAnsi="Times New Roman"/>
          <w:sz w:val="24"/>
          <w:szCs w:val="24"/>
        </w:rPr>
        <w:t xml:space="preserve"> skaits nodaļās atsaucoties uz </w:t>
      </w:r>
      <w:r w:rsidR="00423C61">
        <w:rPr>
          <w:rFonts w:ascii="Times New Roman" w:hAnsi="Times New Roman"/>
          <w:sz w:val="24"/>
          <w:szCs w:val="24"/>
        </w:rPr>
        <w:t>Pasaules Bank</w:t>
      </w:r>
      <w:r w:rsidRPr="00F37A8B">
        <w:rPr>
          <w:rFonts w:ascii="Times New Roman" w:hAnsi="Times New Roman"/>
          <w:sz w:val="24"/>
          <w:szCs w:val="24"/>
        </w:rPr>
        <w:t xml:space="preserve">as rekomendācijām, atkarībā no nodaļas profila, varētu būt 20 </w:t>
      </w:r>
      <w:r w:rsidR="00AE729D">
        <w:rPr>
          <w:rFonts w:ascii="Times New Roman" w:hAnsi="Times New Roman"/>
          <w:sz w:val="24"/>
          <w:szCs w:val="24"/>
        </w:rPr>
        <w:t xml:space="preserve">un vairāk </w:t>
      </w:r>
      <w:r w:rsidR="00497A73">
        <w:rPr>
          <w:rFonts w:ascii="Times New Roman" w:hAnsi="Times New Roman"/>
          <w:sz w:val="24"/>
          <w:szCs w:val="24"/>
        </w:rPr>
        <w:t>gultas</w:t>
      </w:r>
      <w:r w:rsidRPr="00F37A8B">
        <w:rPr>
          <w:rFonts w:ascii="Times New Roman" w:hAnsi="Times New Roman"/>
          <w:sz w:val="24"/>
          <w:szCs w:val="24"/>
        </w:rPr>
        <w:t>. Tomēr vērtējot situāciju veselības nozarē Latvijā kopumā, demogrāfisko situāciju, pacientu plūsmu un citus faktorus atbilstoši reālajai</w:t>
      </w:r>
      <w:r w:rsidR="00CD34C1">
        <w:rPr>
          <w:rFonts w:ascii="Times New Roman" w:hAnsi="Times New Roman"/>
          <w:sz w:val="24"/>
          <w:szCs w:val="24"/>
        </w:rPr>
        <w:t xml:space="preserve"> </w:t>
      </w:r>
      <w:r w:rsidRPr="00F37A8B">
        <w:rPr>
          <w:rFonts w:ascii="Times New Roman" w:hAnsi="Times New Roman"/>
          <w:sz w:val="24"/>
          <w:szCs w:val="24"/>
        </w:rPr>
        <w:t>situācijai tiks veidots optimālais gultu skaits nodaļās.</w:t>
      </w:r>
      <w:r w:rsidR="0024660E">
        <w:rPr>
          <w:rFonts w:ascii="Times New Roman" w:hAnsi="Times New Roman"/>
          <w:sz w:val="24"/>
          <w:szCs w:val="24"/>
        </w:rPr>
        <w:t xml:space="preserve"> </w:t>
      </w:r>
    </w:p>
    <w:p w:rsidR="00F37A8B" w:rsidRPr="00F37A8B" w:rsidRDefault="0024660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Gan Pasaules </w:t>
      </w:r>
      <w:r w:rsidR="007533E9">
        <w:rPr>
          <w:rFonts w:ascii="Times New Roman" w:hAnsi="Times New Roman"/>
          <w:sz w:val="24"/>
          <w:szCs w:val="24"/>
        </w:rPr>
        <w:t>B</w:t>
      </w:r>
      <w:r>
        <w:rPr>
          <w:rFonts w:ascii="Times New Roman" w:hAnsi="Times New Roman"/>
          <w:sz w:val="24"/>
          <w:szCs w:val="24"/>
        </w:rPr>
        <w:t>ankas veiktā analīze, gan starptautiskie valstu rādītāji liecina par to, ka Latvijā kopēj</w:t>
      </w:r>
      <w:r w:rsidR="007533E9">
        <w:rPr>
          <w:rFonts w:ascii="Times New Roman" w:hAnsi="Times New Roman"/>
          <w:sz w:val="24"/>
          <w:szCs w:val="24"/>
        </w:rPr>
        <w:t>o</w:t>
      </w:r>
      <w:r>
        <w:rPr>
          <w:rFonts w:ascii="Times New Roman" w:hAnsi="Times New Roman"/>
          <w:sz w:val="24"/>
          <w:szCs w:val="24"/>
        </w:rPr>
        <w:t xml:space="preserve"> slimnīcu gultu skaitu ir iespējams optimizēt</w:t>
      </w:r>
      <w:r w:rsidR="00497A73">
        <w:rPr>
          <w:rFonts w:ascii="Times New Roman" w:hAnsi="Times New Roman"/>
          <w:sz w:val="24"/>
          <w:szCs w:val="24"/>
        </w:rPr>
        <w:t>.</w:t>
      </w:r>
    </w:p>
    <w:p w:rsidR="00B76FBE" w:rsidRDefault="00B76FBE" w:rsidP="00B76FBE">
      <w:pPr>
        <w:widowControl w:val="0"/>
        <w:spacing w:after="0" w:line="240" w:lineRule="auto"/>
        <w:jc w:val="both"/>
        <w:rPr>
          <w:rFonts w:ascii="Times New Roman" w:hAnsi="Times New Roman"/>
          <w:sz w:val="24"/>
          <w:szCs w:val="24"/>
        </w:rPr>
      </w:pPr>
    </w:p>
    <w:p w:rsidR="00B76FBE" w:rsidRPr="00B76FBE" w:rsidRDefault="00B76FBE" w:rsidP="00B76FBE">
      <w:pPr>
        <w:widowControl w:val="0"/>
        <w:spacing w:after="0" w:line="240" w:lineRule="auto"/>
        <w:jc w:val="both"/>
        <w:rPr>
          <w:rFonts w:ascii="Times New Roman" w:hAnsi="Times New Roman"/>
          <w:sz w:val="24"/>
          <w:szCs w:val="24"/>
        </w:rPr>
      </w:pPr>
    </w:p>
    <w:p w:rsidR="00B76FBE" w:rsidRPr="00BA3623" w:rsidRDefault="00B76FBE" w:rsidP="00F57843">
      <w:pPr>
        <w:pStyle w:val="Heading2"/>
      </w:pPr>
      <w:bookmarkStart w:id="52" w:name="_Toc465720293"/>
      <w:bookmarkStart w:id="53" w:name="_Toc469410760"/>
      <w:r w:rsidRPr="00BA3623">
        <w:t>4.</w:t>
      </w:r>
      <w:r>
        <w:t>2</w:t>
      </w:r>
      <w:r w:rsidRPr="00BA3623">
        <w:t xml:space="preserve">. </w:t>
      </w:r>
      <w:r>
        <w:t xml:space="preserve">Prioritāro veselības jomu </w:t>
      </w:r>
      <w:r w:rsidR="00E22B02">
        <w:t xml:space="preserve">saslimstības </w:t>
      </w:r>
      <w:r>
        <w:t>prognozes</w:t>
      </w:r>
      <w:bookmarkEnd w:id="52"/>
      <w:bookmarkEnd w:id="53"/>
    </w:p>
    <w:p w:rsidR="00B76FBE" w:rsidRPr="00B76FBE" w:rsidRDefault="00B76FBE" w:rsidP="00B76FBE">
      <w:pPr>
        <w:widowControl w:val="0"/>
        <w:spacing w:after="0" w:line="240" w:lineRule="auto"/>
        <w:jc w:val="both"/>
        <w:rPr>
          <w:rFonts w:ascii="Times New Roman" w:hAnsi="Times New Roman"/>
          <w:sz w:val="24"/>
          <w:szCs w:val="24"/>
        </w:rPr>
      </w:pPr>
    </w:p>
    <w:p w:rsidR="00E22B02" w:rsidRPr="00F37A8B"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 xml:space="preserve">Balstoties uz </w:t>
      </w:r>
      <w:r>
        <w:rPr>
          <w:rFonts w:ascii="Times New Roman" w:hAnsi="Times New Roman"/>
          <w:sz w:val="24"/>
          <w:szCs w:val="24"/>
        </w:rPr>
        <w:t>Pasaules Bank</w:t>
      </w:r>
      <w:r w:rsidRPr="00D659D9">
        <w:rPr>
          <w:rFonts w:ascii="Times New Roman" w:hAnsi="Times New Roman"/>
          <w:sz w:val="24"/>
          <w:szCs w:val="24"/>
        </w:rPr>
        <w:t>as iedzīvotāju skaita prognozēm</w:t>
      </w:r>
      <w:r>
        <w:rPr>
          <w:rFonts w:ascii="Times New Roman" w:hAnsi="Times New Roman"/>
          <w:sz w:val="24"/>
          <w:szCs w:val="24"/>
        </w:rPr>
        <w:t>, s</w:t>
      </w:r>
      <w:r w:rsidR="00E22B02" w:rsidRPr="00F37A8B">
        <w:rPr>
          <w:rFonts w:ascii="Times New Roman" w:hAnsi="Times New Roman"/>
          <w:sz w:val="24"/>
          <w:szCs w:val="24"/>
        </w:rPr>
        <w:t>agaidāms, ka sirds un asinsvadu slimību aprūpes pieprasījums pieaugs par 20 procentiem tuvāko desmit gadu laikā.</w:t>
      </w:r>
      <w:r>
        <w:rPr>
          <w:rStyle w:val="FootnoteReference"/>
          <w:rFonts w:ascii="Times New Roman" w:hAnsi="Times New Roman"/>
          <w:sz w:val="24"/>
          <w:szCs w:val="24"/>
        </w:rPr>
        <w:footnoteReference w:id="38"/>
      </w:r>
      <w:r w:rsidR="00E22B02" w:rsidRPr="00F37A8B">
        <w:rPr>
          <w:rFonts w:ascii="Times New Roman" w:hAnsi="Times New Roman"/>
          <w:sz w:val="24"/>
          <w:szCs w:val="24"/>
        </w:rPr>
        <w:t xml:space="preserve"> Tas saistīts ar demogrāfijas izmaiņām un pieaugošu šo slimību izplatību</w:t>
      </w:r>
      <w:r>
        <w:rPr>
          <w:rFonts w:ascii="Times New Roman" w:hAnsi="Times New Roman"/>
          <w:sz w:val="24"/>
          <w:szCs w:val="24"/>
        </w:rPr>
        <w:t xml:space="preserve">, kas nosaka nepieciešamību </w:t>
      </w:r>
      <w:r w:rsidR="00E22B02" w:rsidRPr="00F37A8B">
        <w:rPr>
          <w:rFonts w:ascii="Times New Roman" w:hAnsi="Times New Roman"/>
          <w:sz w:val="24"/>
          <w:szCs w:val="24"/>
        </w:rPr>
        <w:t>paplašin</w:t>
      </w:r>
      <w:r>
        <w:rPr>
          <w:rFonts w:ascii="Times New Roman" w:hAnsi="Times New Roman"/>
          <w:sz w:val="24"/>
          <w:szCs w:val="24"/>
        </w:rPr>
        <w:t>āt</w:t>
      </w:r>
      <w:r w:rsidR="00E22B02" w:rsidRPr="00F37A8B">
        <w:rPr>
          <w:rFonts w:ascii="Times New Roman" w:hAnsi="Times New Roman"/>
          <w:sz w:val="24"/>
          <w:szCs w:val="24"/>
        </w:rPr>
        <w:t xml:space="preserve"> specializētas (terciārās) kardioloģiskās aprūpes pakalpojumu </w:t>
      </w:r>
      <w:r>
        <w:rPr>
          <w:rFonts w:ascii="Times New Roman" w:hAnsi="Times New Roman"/>
          <w:sz w:val="24"/>
          <w:szCs w:val="24"/>
        </w:rPr>
        <w:t>apjomu</w:t>
      </w:r>
      <w:r w:rsidR="00E22B02" w:rsidRPr="00F37A8B">
        <w:rPr>
          <w:rFonts w:ascii="Times New Roman" w:hAnsi="Times New Roman"/>
          <w:sz w:val="24"/>
          <w:szCs w:val="24"/>
        </w:rPr>
        <w:t xml:space="preserve">. </w:t>
      </w:r>
    </w:p>
    <w:p w:rsidR="00E22B02"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w:t>
      </w:r>
      <w:r w:rsidRPr="00764671">
        <w:rPr>
          <w:rFonts w:ascii="Times New Roman" w:hAnsi="Times New Roman"/>
          <w:sz w:val="24"/>
          <w:szCs w:val="24"/>
        </w:rPr>
        <w:t xml:space="preserve">diagnosticēšanas pilnveidošanas, </w:t>
      </w:r>
      <w:proofErr w:type="spellStart"/>
      <w:r w:rsidRPr="00764671">
        <w:rPr>
          <w:rFonts w:ascii="Times New Roman" w:hAnsi="Times New Roman"/>
          <w:sz w:val="24"/>
          <w:szCs w:val="24"/>
        </w:rPr>
        <w:t>skrīninga</w:t>
      </w:r>
      <w:proofErr w:type="spellEnd"/>
      <w:r w:rsidRPr="00764671">
        <w:rPr>
          <w:rFonts w:ascii="Times New Roman" w:hAnsi="Times New Roman"/>
          <w:sz w:val="24"/>
          <w:szCs w:val="24"/>
        </w:rPr>
        <w:t>, novecošanās un</w:t>
      </w:r>
      <w:r>
        <w:rPr>
          <w:rFonts w:ascii="Times New Roman" w:hAnsi="Times New Roman"/>
          <w:sz w:val="24"/>
          <w:szCs w:val="24"/>
        </w:rPr>
        <w:t xml:space="preserve"> saslimstības struktūras izmaiņas, t</w:t>
      </w:r>
      <w:r w:rsidR="00E22B02" w:rsidRPr="00764671">
        <w:rPr>
          <w:rFonts w:ascii="Times New Roman" w:hAnsi="Times New Roman"/>
          <w:sz w:val="24"/>
          <w:szCs w:val="24"/>
        </w:rPr>
        <w:t xml:space="preserve">urpmākajos gados prognozējams </w:t>
      </w:r>
      <w:r w:rsidR="00E22B02">
        <w:rPr>
          <w:rFonts w:ascii="Times New Roman" w:hAnsi="Times New Roman"/>
          <w:sz w:val="24"/>
          <w:szCs w:val="24"/>
        </w:rPr>
        <w:t xml:space="preserve">arī </w:t>
      </w:r>
      <w:r w:rsidR="00E22B02" w:rsidRPr="00764671">
        <w:rPr>
          <w:rFonts w:ascii="Times New Roman" w:hAnsi="Times New Roman"/>
          <w:sz w:val="24"/>
          <w:szCs w:val="24"/>
        </w:rPr>
        <w:t xml:space="preserve">mērens </w:t>
      </w:r>
      <w:r>
        <w:rPr>
          <w:rFonts w:ascii="Times New Roman" w:hAnsi="Times New Roman"/>
          <w:sz w:val="24"/>
          <w:szCs w:val="24"/>
        </w:rPr>
        <w:t>ļaundabīgo audzēju</w:t>
      </w:r>
      <w:r w:rsidR="00E22B02">
        <w:rPr>
          <w:rFonts w:ascii="Times New Roman" w:hAnsi="Times New Roman"/>
          <w:sz w:val="24"/>
          <w:szCs w:val="24"/>
        </w:rPr>
        <w:t xml:space="preserve"> </w:t>
      </w:r>
      <w:r w:rsidR="00E22B02" w:rsidRPr="00764671">
        <w:rPr>
          <w:rFonts w:ascii="Times New Roman" w:hAnsi="Times New Roman"/>
          <w:sz w:val="24"/>
          <w:szCs w:val="24"/>
        </w:rPr>
        <w:t>saslimstības pieaug</w:t>
      </w:r>
      <w:r w:rsidR="00791391">
        <w:rPr>
          <w:rFonts w:ascii="Times New Roman" w:hAnsi="Times New Roman"/>
          <w:sz w:val="24"/>
          <w:szCs w:val="24"/>
        </w:rPr>
        <w:t>ums</w:t>
      </w:r>
      <w:r w:rsidR="00E22B02" w:rsidRPr="00764671">
        <w:rPr>
          <w:rFonts w:ascii="Times New Roman" w:hAnsi="Times New Roman"/>
          <w:sz w:val="24"/>
          <w:szCs w:val="24"/>
        </w:rPr>
        <w:t xml:space="preserve"> </w:t>
      </w:r>
      <w:r>
        <w:rPr>
          <w:rFonts w:ascii="Times New Roman" w:hAnsi="Times New Roman"/>
          <w:sz w:val="24"/>
          <w:szCs w:val="24"/>
        </w:rPr>
        <w:t>(</w:t>
      </w:r>
      <w:r w:rsidR="00E22B02" w:rsidRPr="00764671">
        <w:rPr>
          <w:rFonts w:ascii="Times New Roman" w:hAnsi="Times New Roman"/>
          <w:sz w:val="24"/>
          <w:szCs w:val="24"/>
        </w:rPr>
        <w:t>izplatība palielināsies līdz 21,2 stacionārā ārstēt</w:t>
      </w:r>
      <w:r>
        <w:rPr>
          <w:rFonts w:ascii="Times New Roman" w:hAnsi="Times New Roman"/>
          <w:sz w:val="24"/>
          <w:szCs w:val="24"/>
        </w:rPr>
        <w:t>iem</w:t>
      </w:r>
      <w:r w:rsidR="00E22B02" w:rsidRPr="00764671">
        <w:rPr>
          <w:rFonts w:ascii="Times New Roman" w:hAnsi="Times New Roman"/>
          <w:sz w:val="24"/>
          <w:szCs w:val="24"/>
        </w:rPr>
        <w:t xml:space="preserve"> pacient</w:t>
      </w:r>
      <w:r>
        <w:rPr>
          <w:rFonts w:ascii="Times New Roman" w:hAnsi="Times New Roman"/>
          <w:sz w:val="24"/>
          <w:szCs w:val="24"/>
        </w:rPr>
        <w:t>iem</w:t>
      </w:r>
      <w:r w:rsidR="00791391">
        <w:rPr>
          <w:rFonts w:ascii="Times New Roman" w:hAnsi="Times New Roman"/>
          <w:sz w:val="24"/>
          <w:szCs w:val="24"/>
        </w:rPr>
        <w:t xml:space="preserve"> </w:t>
      </w:r>
      <w:r w:rsidR="00E22B02" w:rsidRPr="00764671">
        <w:rPr>
          <w:rFonts w:ascii="Times New Roman" w:hAnsi="Times New Roman"/>
          <w:sz w:val="24"/>
          <w:szCs w:val="24"/>
        </w:rPr>
        <w:t>uz 1000 iedzīvotājiem audzēju slimību grupā 2020.gadā un 23,9 2025.gadā</w:t>
      </w:r>
      <w:r>
        <w:rPr>
          <w:rFonts w:ascii="Times New Roman" w:hAnsi="Times New Roman"/>
          <w:sz w:val="24"/>
          <w:szCs w:val="24"/>
        </w:rPr>
        <w:t>)</w:t>
      </w:r>
      <w:r w:rsidR="00E22B02" w:rsidRPr="00764671">
        <w:rPr>
          <w:rFonts w:ascii="Times New Roman" w:hAnsi="Times New Roman"/>
          <w:sz w:val="24"/>
          <w:szCs w:val="24"/>
        </w:rPr>
        <w:t>. Salīdzinoši 2015.gadā šis rādītājs bija 18,2 pacientu uz 1000 iedzīvotājiem.</w:t>
      </w:r>
      <w:r w:rsidR="00E22B02" w:rsidRPr="00764671">
        <w:rPr>
          <w:sz w:val="24"/>
          <w:vertAlign w:val="superscript"/>
        </w:rPr>
        <w:footnoteReference w:id="39"/>
      </w:r>
      <w:r w:rsidR="00080712">
        <w:rPr>
          <w:rFonts w:ascii="Times New Roman" w:hAnsi="Times New Roman"/>
          <w:sz w:val="24"/>
          <w:szCs w:val="24"/>
        </w:rPr>
        <w:t xml:space="preserve"> </w:t>
      </w:r>
      <w:r>
        <w:rPr>
          <w:rFonts w:ascii="Times New Roman" w:hAnsi="Times New Roman"/>
          <w:sz w:val="24"/>
          <w:szCs w:val="24"/>
        </w:rPr>
        <w:t>Jāatzīmē, ka p</w:t>
      </w:r>
      <w:r w:rsidR="00080712">
        <w:rPr>
          <w:rFonts w:ascii="Times New Roman" w:hAnsi="Times New Roman"/>
          <w:sz w:val="24"/>
        </w:rPr>
        <w:t xml:space="preserve">ieaugs </w:t>
      </w:r>
      <w:r>
        <w:rPr>
          <w:rFonts w:ascii="Times New Roman" w:hAnsi="Times New Roman"/>
          <w:sz w:val="24"/>
        </w:rPr>
        <w:t xml:space="preserve">arī </w:t>
      </w:r>
      <w:r w:rsidR="00080712">
        <w:rPr>
          <w:rFonts w:ascii="Times New Roman" w:hAnsi="Times New Roman"/>
          <w:sz w:val="24"/>
        </w:rPr>
        <w:t>agrīnās stadijās atklāto vēža formu īpatsvars, kā arī palielināsies pacientu dzīvildze.</w:t>
      </w:r>
    </w:p>
    <w:p w:rsidR="00E22B02" w:rsidRPr="00D659D9"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Vienlaikus jāatzīmē arī </w:t>
      </w:r>
      <w:r w:rsidR="00E22B02" w:rsidRPr="00D659D9">
        <w:rPr>
          <w:rFonts w:ascii="Times New Roman" w:hAnsi="Times New Roman"/>
          <w:sz w:val="24"/>
          <w:szCs w:val="24"/>
        </w:rPr>
        <w:t>dzimstība</w:t>
      </w:r>
      <w:r>
        <w:rPr>
          <w:rFonts w:ascii="Times New Roman" w:hAnsi="Times New Roman"/>
          <w:sz w:val="24"/>
          <w:szCs w:val="24"/>
        </w:rPr>
        <w:t>s</w:t>
      </w:r>
      <w:r w:rsidR="00E22B02" w:rsidRPr="00D659D9">
        <w:rPr>
          <w:rFonts w:ascii="Times New Roman" w:hAnsi="Times New Roman"/>
          <w:sz w:val="24"/>
          <w:szCs w:val="24"/>
        </w:rPr>
        <w:t xml:space="preserve"> palielinājumu aptuveni par 20%, </w:t>
      </w:r>
      <w:r w:rsidRPr="00D659D9">
        <w:rPr>
          <w:rFonts w:ascii="Times New Roman" w:hAnsi="Times New Roman"/>
          <w:sz w:val="24"/>
          <w:szCs w:val="24"/>
        </w:rPr>
        <w:t xml:space="preserve">kas paredz tuvāko 10 gadu laikā </w:t>
      </w:r>
      <w:r w:rsidR="00E22B02" w:rsidRPr="00D659D9">
        <w:rPr>
          <w:rFonts w:ascii="Times New Roman" w:hAnsi="Times New Roman"/>
          <w:sz w:val="24"/>
          <w:szCs w:val="24"/>
        </w:rPr>
        <w:t>palielinā</w:t>
      </w:r>
      <w:r>
        <w:rPr>
          <w:rFonts w:ascii="Times New Roman" w:hAnsi="Times New Roman"/>
          <w:sz w:val="24"/>
          <w:szCs w:val="24"/>
        </w:rPr>
        <w:t>t</w:t>
      </w:r>
      <w:r w:rsidR="00E22B02" w:rsidRPr="00D659D9">
        <w:rPr>
          <w:rFonts w:ascii="Times New Roman" w:hAnsi="Times New Roman"/>
          <w:sz w:val="24"/>
          <w:szCs w:val="24"/>
        </w:rPr>
        <w:t>ies arī kopēj</w:t>
      </w:r>
      <w:r w:rsidR="0083374D">
        <w:rPr>
          <w:rFonts w:ascii="Times New Roman" w:hAnsi="Times New Roman"/>
          <w:sz w:val="24"/>
          <w:szCs w:val="24"/>
        </w:rPr>
        <w:t>am</w:t>
      </w:r>
      <w:r w:rsidR="00E22B02" w:rsidRPr="00D659D9">
        <w:rPr>
          <w:rFonts w:ascii="Times New Roman" w:hAnsi="Times New Roman"/>
          <w:sz w:val="24"/>
          <w:szCs w:val="24"/>
        </w:rPr>
        <w:t xml:space="preserve"> bērnu skait</w:t>
      </w:r>
      <w:r w:rsidR="0083374D">
        <w:rPr>
          <w:rFonts w:ascii="Times New Roman" w:hAnsi="Times New Roman"/>
          <w:sz w:val="24"/>
          <w:szCs w:val="24"/>
        </w:rPr>
        <w:t>am</w:t>
      </w:r>
      <w:r w:rsidR="00E22B02" w:rsidRPr="00D659D9">
        <w:rPr>
          <w:rFonts w:ascii="Times New Roman" w:hAnsi="Times New Roman"/>
          <w:sz w:val="24"/>
          <w:szCs w:val="24"/>
        </w:rPr>
        <w:t>, pieņemot, ka saslimstības līmeņa struktūra saglabāsies līdzīga pašreizējai.</w:t>
      </w:r>
      <w:r w:rsidR="00E22B02" w:rsidRPr="001C6387">
        <w:rPr>
          <w:sz w:val="24"/>
          <w:szCs w:val="24"/>
          <w:vertAlign w:val="superscript"/>
        </w:rPr>
        <w:footnoteReference w:id="40"/>
      </w:r>
    </w:p>
    <w:p w:rsidR="00E22B02" w:rsidRPr="00764671"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Saistībā ar tendencēm psihiatrijas jomā </w:t>
      </w:r>
      <w:r w:rsidRPr="0029692F">
        <w:rPr>
          <w:rFonts w:ascii="Times New Roman" w:hAnsi="Times New Roman"/>
          <w:sz w:val="24"/>
          <w:szCs w:val="24"/>
        </w:rPr>
        <w:t>būtiska loma ir sabiedrības aizspriedumu mazināšanai pret cilvēkiem ar psihiskiem traucējumiem, kā arī ambulatoro psihiatrijas pakalpojumu attīstīšana, jo psihisko un uzvedības traucējumu ārstēšanā joprojām ir liels stacionārā sniegto pakalpojumu īpatsvars.</w:t>
      </w:r>
      <w:r w:rsidRPr="0029692F">
        <w:rPr>
          <w:sz w:val="24"/>
          <w:vertAlign w:val="superscript"/>
        </w:rPr>
        <w:footnoteReference w:id="41"/>
      </w:r>
      <w:r w:rsidRPr="0029692F">
        <w:rPr>
          <w:rFonts w:ascii="Times New Roman" w:hAnsi="Times New Roman"/>
          <w:sz w:val="24"/>
          <w:szCs w:val="24"/>
        </w:rPr>
        <w:t xml:space="preserve"> Pāreja uz lielāku sabiedrībā balstītu garīgās</w:t>
      </w:r>
      <w:r w:rsidR="00423C61">
        <w:rPr>
          <w:rFonts w:ascii="Times New Roman" w:hAnsi="Times New Roman"/>
          <w:sz w:val="24"/>
          <w:szCs w:val="24"/>
        </w:rPr>
        <w:t xml:space="preserve"> (psihiskās)</w:t>
      </w:r>
      <w:r w:rsidRPr="0029692F">
        <w:rPr>
          <w:rFonts w:ascii="Times New Roman" w:hAnsi="Times New Roman"/>
          <w:sz w:val="24"/>
          <w:szCs w:val="24"/>
        </w:rPr>
        <w:t xml:space="preserve"> veselības aprūpes pakalpojumu attīstību, varētu ievērojami mazināt hospitalizācijas gadījumu skaitu</w:t>
      </w:r>
      <w:r w:rsidR="009C5788">
        <w:rPr>
          <w:rFonts w:ascii="Times New Roman" w:hAnsi="Times New Roman"/>
          <w:sz w:val="24"/>
          <w:szCs w:val="24"/>
        </w:rPr>
        <w:t>, nostiprinot ambulatoro pieejamību</w:t>
      </w:r>
      <w:r w:rsidRPr="0029692F">
        <w:rPr>
          <w:rFonts w:ascii="Times New Roman" w:hAnsi="Times New Roman"/>
          <w:sz w:val="24"/>
          <w:szCs w:val="24"/>
        </w:rPr>
        <w:t>.</w:t>
      </w:r>
      <w:r w:rsidRPr="0029692F">
        <w:rPr>
          <w:sz w:val="24"/>
          <w:vertAlign w:val="superscript"/>
        </w:rPr>
        <w:footnoteReference w:id="42"/>
      </w:r>
    </w:p>
    <w:p w:rsidR="00B76FBE" w:rsidRDefault="00B76FBE" w:rsidP="00B76FBE">
      <w:pPr>
        <w:widowControl w:val="0"/>
        <w:spacing w:after="0" w:line="240" w:lineRule="auto"/>
        <w:jc w:val="both"/>
        <w:rPr>
          <w:rFonts w:ascii="Times New Roman" w:hAnsi="Times New Roman"/>
          <w:sz w:val="24"/>
          <w:szCs w:val="24"/>
        </w:rPr>
      </w:pPr>
    </w:p>
    <w:p w:rsidR="00B76FBE" w:rsidRDefault="00B76FBE" w:rsidP="00B76FBE">
      <w:pPr>
        <w:widowControl w:val="0"/>
        <w:spacing w:after="0" w:line="240" w:lineRule="auto"/>
        <w:jc w:val="both"/>
        <w:rPr>
          <w:rFonts w:ascii="Times New Roman" w:hAnsi="Times New Roman"/>
          <w:sz w:val="24"/>
          <w:szCs w:val="24"/>
        </w:rPr>
      </w:pPr>
    </w:p>
    <w:p w:rsidR="005C208E" w:rsidRPr="00BA3623" w:rsidRDefault="005C208E" w:rsidP="005C208E">
      <w:pPr>
        <w:pStyle w:val="Heading2"/>
      </w:pPr>
      <w:bookmarkStart w:id="54" w:name="_Toc469410761"/>
      <w:r w:rsidRPr="00BA3623">
        <w:lastRenderedPageBreak/>
        <w:t>4.</w:t>
      </w:r>
      <w:r>
        <w:t>3</w:t>
      </w:r>
      <w:r w:rsidRPr="00BA3623">
        <w:t xml:space="preserve">. </w:t>
      </w:r>
      <w:r w:rsidR="008636C3" w:rsidRPr="00507AB6">
        <w:t>Veselības aprūpes pakalpojumu sniedzēju tīkls</w:t>
      </w:r>
      <w:bookmarkEnd w:id="54"/>
    </w:p>
    <w:p w:rsidR="005C208E" w:rsidRDefault="005C208E" w:rsidP="00B76FBE">
      <w:pPr>
        <w:widowControl w:val="0"/>
        <w:spacing w:after="0" w:line="240" w:lineRule="auto"/>
        <w:jc w:val="both"/>
        <w:rPr>
          <w:rFonts w:ascii="Times New Roman" w:hAnsi="Times New Roman"/>
          <w:sz w:val="24"/>
          <w:szCs w:val="24"/>
        </w:rPr>
      </w:pPr>
    </w:p>
    <w:p w:rsidR="008636C3" w:rsidRPr="008636C3" w:rsidRDefault="008636C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sidRPr="008636C3">
        <w:rPr>
          <w:rFonts w:ascii="Times New Roman" w:hAnsi="Times New Roman"/>
          <w:sz w:val="24"/>
          <w:szCs w:val="24"/>
        </w:rPr>
        <w:t>Kārtība, kādā iedzīvotāji var saņemt nepieciešamos veselības aprūpes pakalpojumus</w:t>
      </w:r>
      <w:r>
        <w:rPr>
          <w:rFonts w:ascii="Times New Roman" w:hAnsi="Times New Roman"/>
          <w:sz w:val="24"/>
          <w:szCs w:val="24"/>
        </w:rPr>
        <w:t xml:space="preserve">, </w:t>
      </w:r>
      <w:r w:rsidRPr="008636C3">
        <w:rPr>
          <w:rFonts w:ascii="Times New Roman" w:hAnsi="Times New Roman"/>
          <w:sz w:val="24"/>
          <w:szCs w:val="24"/>
        </w:rPr>
        <w:t>noteikta</w:t>
      </w:r>
      <w:r>
        <w:rPr>
          <w:rFonts w:ascii="Times New Roman" w:hAnsi="Times New Roman"/>
          <w:sz w:val="24"/>
          <w:szCs w:val="24"/>
        </w:rPr>
        <w:t xml:space="preserve"> normatīvajos aktos par veselības aprūpes organizēšanas un finansēšanas jautājumiem</w:t>
      </w:r>
      <w:r w:rsidRPr="008636C3">
        <w:rPr>
          <w:rFonts w:ascii="Times New Roman" w:hAnsi="Times New Roman"/>
          <w:sz w:val="24"/>
          <w:szCs w:val="24"/>
        </w:rPr>
        <w:t xml:space="preserve">. </w:t>
      </w:r>
      <w:r>
        <w:rPr>
          <w:rFonts w:ascii="Times New Roman" w:hAnsi="Times New Roman"/>
          <w:sz w:val="24"/>
          <w:szCs w:val="24"/>
        </w:rPr>
        <w:t>Kārtība paredz</w:t>
      </w:r>
      <w:r w:rsidRPr="008636C3">
        <w:rPr>
          <w:rFonts w:ascii="Times New Roman" w:hAnsi="Times New Roman"/>
          <w:sz w:val="24"/>
          <w:szCs w:val="24"/>
        </w:rPr>
        <w:t xml:space="preserve"> organizēt</w:t>
      </w:r>
      <w:r>
        <w:rPr>
          <w:rFonts w:ascii="Times New Roman" w:hAnsi="Times New Roman"/>
          <w:sz w:val="24"/>
          <w:szCs w:val="24"/>
        </w:rPr>
        <w:t>o</w:t>
      </w:r>
      <w:r w:rsidRPr="008636C3">
        <w:rPr>
          <w:rFonts w:ascii="Times New Roman" w:hAnsi="Times New Roman"/>
          <w:sz w:val="24"/>
          <w:szCs w:val="24"/>
        </w:rPr>
        <w:t xml:space="preserve"> pacienta virzība nepieciešamo veselības aprūpes pakalpojumu saņemšanai,.</w:t>
      </w:r>
    </w:p>
    <w:p w:rsidR="008636C3" w:rsidRPr="008636C3" w:rsidRDefault="008636C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sidRPr="008636C3">
        <w:rPr>
          <w:rFonts w:ascii="Times New Roman" w:hAnsi="Times New Roman"/>
          <w:sz w:val="24"/>
          <w:szCs w:val="24"/>
        </w:rPr>
        <w:t>Veselības aprūpes pakalpojumi ir:</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Neatliekamā medicīniskā palīdzība;</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 xml:space="preserve">Ambulatorā veselības aprūpe (Primārās veselības aprūpes pakalpojumi, ko nodrošina ģimenes ārsts un viņa praksē nodarbinātās ārstniecības personas, kā arī veselības aprūpe mājās, un sekundārās un terciārās ambulatorās veselības aprūpes pakalpojumus, kas ietver vecmātes vai ārsta, kurš specializējies noteiktā specialitātē, un citu ārstniecības un ārstniecības atbalsta personu sniegtos pakalpojumus, laboratoriskos un vizuālās diagnostikas izmeklējumus, dienas stacionārā sniegtos veselības aprūpes pakalpojumus, kā arī neatliekamās medicīniskās palīdzības sniegšanu steidzamās medicīniskās palīdzības punktos un stacionāro ārstniecības iestāžu uzņemšanas nodaļās, ja persona netiek </w:t>
      </w:r>
      <w:proofErr w:type="spellStart"/>
      <w:r w:rsidRPr="008636C3">
        <w:rPr>
          <w:rFonts w:ascii="Times New Roman" w:hAnsi="Times New Roman"/>
          <w:sz w:val="24"/>
          <w:szCs w:val="24"/>
        </w:rPr>
        <w:t>stacionēta</w:t>
      </w:r>
      <w:proofErr w:type="spellEnd"/>
      <w:r w:rsidRPr="008636C3">
        <w:rPr>
          <w:rFonts w:ascii="Times New Roman" w:hAnsi="Times New Roman"/>
          <w:sz w:val="24"/>
          <w:szCs w:val="24"/>
        </w:rPr>
        <w:t>);</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Stacionārā veselības aprūpe;</w:t>
      </w:r>
    </w:p>
    <w:p w:rsidR="00FE5EC2" w:rsidRDefault="008636C3" w:rsidP="00FE5EC2">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Zāles un medicīniskās ierīces.</w:t>
      </w:r>
    </w:p>
    <w:p w:rsidR="00FE5EC2" w:rsidRPr="00FE5EC2" w:rsidRDefault="00FE5EC2" w:rsidP="00FE5EC2">
      <w:pPr>
        <w:pStyle w:val="ListParagraph"/>
        <w:widowControl w:val="0"/>
        <w:numPr>
          <w:ilvl w:val="5"/>
          <w:numId w:val="4"/>
        </w:numPr>
        <w:spacing w:after="0"/>
        <w:ind w:left="2127" w:firstLine="0"/>
        <w:jc w:val="right"/>
        <w:rPr>
          <w:rFonts w:ascii="Times New Roman" w:hAnsi="Times New Roman"/>
          <w:sz w:val="24"/>
          <w:szCs w:val="24"/>
        </w:rPr>
      </w:pPr>
      <w:bookmarkStart w:id="55" w:name="_Ref468891570"/>
      <w:r w:rsidRPr="00FE5EC2">
        <w:rPr>
          <w:rFonts w:ascii="Times New Roman" w:hAnsi="Times New Roman"/>
          <w:sz w:val="24"/>
          <w:szCs w:val="24"/>
        </w:rPr>
        <w:t>attēls</w:t>
      </w:r>
      <w:bookmarkEnd w:id="55"/>
    </w:p>
    <w:p w:rsidR="00FE5EC2" w:rsidRDefault="00FE5EC2" w:rsidP="00FE5EC2">
      <w:pPr>
        <w:widowControl w:val="0"/>
        <w:spacing w:after="0" w:line="240" w:lineRule="auto"/>
        <w:jc w:val="center"/>
        <w:rPr>
          <w:rFonts w:ascii="Times New Roman" w:hAnsi="Times New Roman"/>
          <w:sz w:val="24"/>
          <w:szCs w:val="24"/>
        </w:rPr>
      </w:pPr>
      <w:r>
        <w:rPr>
          <w:rFonts w:ascii="Times New Roman" w:hAnsi="Times New Roman"/>
          <w:b/>
          <w:noProof/>
          <w:sz w:val="24"/>
          <w:szCs w:val="24"/>
          <w:lang w:bidi="lo-LA"/>
        </w:rPr>
        <w:t>Veselības aprūpes pakalpojumu sniedzēju tīkls</w:t>
      </w:r>
    </w:p>
    <w:p w:rsidR="00FE5EC2" w:rsidRDefault="00DA2F32" w:rsidP="00DA2F32">
      <w:pPr>
        <w:widowControl w:val="0"/>
        <w:spacing w:after="0" w:line="240" w:lineRule="auto"/>
        <w:ind w:left="-142"/>
        <w:jc w:val="both"/>
        <w:rPr>
          <w:rFonts w:ascii="Times New Roman" w:hAnsi="Times New Roman"/>
          <w:sz w:val="24"/>
          <w:szCs w:val="24"/>
        </w:rPr>
      </w:pPr>
      <w:r w:rsidRPr="00DA2F32">
        <w:rPr>
          <w:rFonts w:ascii="Times New Roman" w:hAnsi="Times New Roman"/>
          <w:noProof/>
          <w:sz w:val="24"/>
          <w:szCs w:val="24"/>
          <w:lang w:eastAsia="lv-LV"/>
        </w:rPr>
        <w:drawing>
          <wp:inline distT="0" distB="0" distL="0" distR="0">
            <wp:extent cx="5838825" cy="3638550"/>
            <wp:effectExtent l="19050" t="0" r="0" b="0"/>
            <wp:docPr id="1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bwMode="auto">
                    <a:xfrm>
                      <a:off x="0" y="0"/>
                      <a:ext cx="5845556" cy="3642745"/>
                    </a:xfrm>
                    <a:prstGeom prst="rect">
                      <a:avLst/>
                    </a:prstGeom>
                    <a:noFill/>
                    <a:ln w="9525">
                      <a:noFill/>
                      <a:miter lim="800000"/>
                      <a:headEnd/>
                      <a:tailEnd/>
                    </a:ln>
                  </pic:spPr>
                </pic:pic>
              </a:graphicData>
            </a:graphic>
          </wp:inline>
        </w:drawing>
      </w:r>
    </w:p>
    <w:p w:rsidR="00FE5EC2" w:rsidRDefault="00FE5EC2" w:rsidP="00FE5EC2">
      <w:pPr>
        <w:widowControl w:val="0"/>
        <w:spacing w:after="0" w:line="240" w:lineRule="auto"/>
        <w:jc w:val="both"/>
        <w:rPr>
          <w:rFonts w:ascii="Times New Roman" w:hAnsi="Times New Roman"/>
          <w:sz w:val="24"/>
          <w:szCs w:val="24"/>
        </w:rPr>
      </w:pPr>
    </w:p>
    <w:p w:rsidR="00885F73" w:rsidRDefault="00885F7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Šī ziņojuma </w:t>
      </w:r>
      <w:r w:rsidR="00CF6A86">
        <w:rPr>
          <w:rFonts w:ascii="Times New Roman" w:hAnsi="Times New Roman"/>
          <w:sz w:val="24"/>
          <w:szCs w:val="24"/>
        </w:rPr>
        <w:fldChar w:fldCharType="begin"/>
      </w:r>
      <w:r>
        <w:rPr>
          <w:rFonts w:ascii="Times New Roman" w:hAnsi="Times New Roman"/>
          <w:sz w:val="24"/>
          <w:szCs w:val="24"/>
        </w:rPr>
        <w:instrText xml:space="preserve"> REF _Ref468891570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19</w:t>
      </w:r>
      <w:r w:rsidR="00CF6A86">
        <w:rPr>
          <w:rFonts w:ascii="Times New Roman" w:hAnsi="Times New Roman"/>
          <w:sz w:val="24"/>
          <w:szCs w:val="24"/>
        </w:rPr>
        <w:fldChar w:fldCharType="end"/>
      </w:r>
      <w:r>
        <w:rPr>
          <w:rFonts w:ascii="Times New Roman" w:hAnsi="Times New Roman"/>
          <w:sz w:val="24"/>
          <w:szCs w:val="24"/>
        </w:rPr>
        <w:t>.attēlā atspoguļotais v</w:t>
      </w:r>
      <w:r w:rsidR="00FE5EC2">
        <w:rPr>
          <w:rFonts w:ascii="Times New Roman" w:hAnsi="Times New Roman"/>
          <w:sz w:val="24"/>
          <w:szCs w:val="24"/>
        </w:rPr>
        <w:t xml:space="preserve">eselības aprūpes pakalpojumu sniedzēju tīkls </w:t>
      </w:r>
      <w:r>
        <w:rPr>
          <w:rFonts w:ascii="Times New Roman" w:hAnsi="Times New Roman"/>
          <w:sz w:val="24"/>
          <w:szCs w:val="24"/>
        </w:rPr>
        <w:t>veidots atbilstoši esošajam veselības aprūpes pakalpojumu sniegšanas organizācijas modelim, kas papildināts ar atsevišķiem elementiem, kas izriet no šī ziņojumā paredzētajiem pasākumiem, tai skaitā:</w:t>
      </w:r>
    </w:p>
    <w:p w:rsidR="00885F7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ģimenes ārstu iespēja saņemt attālinātās konsultācijas no stacionāro iestāžu speciālistiem;</w:t>
      </w:r>
    </w:p>
    <w:p w:rsidR="008636C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ģimenes ārstu attīstības vīzija, kas paredz ģimenes ārstu prakšu koncentrāciju PVA centros un </w:t>
      </w:r>
      <w:proofErr w:type="spellStart"/>
      <w:r>
        <w:rPr>
          <w:rFonts w:ascii="Times New Roman" w:hAnsi="Times New Roman"/>
          <w:sz w:val="24"/>
          <w:szCs w:val="24"/>
        </w:rPr>
        <w:t>koppraksēs</w:t>
      </w:r>
      <w:proofErr w:type="spellEnd"/>
      <w:r>
        <w:rPr>
          <w:rFonts w:ascii="Times New Roman" w:hAnsi="Times New Roman"/>
          <w:sz w:val="24"/>
          <w:szCs w:val="24"/>
        </w:rPr>
        <w:t>, nodrošinot kompleksa pieeju PVA pakalpojumu sniegšanā;</w:t>
      </w:r>
    </w:p>
    <w:p w:rsidR="00885F7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lastRenderedPageBreak/>
        <w:t>iezīmēta sadarbības uzlabošanas nepieciešamība starp slimnīcu aprūpes līmeņiem un ar sociāliem dienestiem un citiem sektoriem.</w:t>
      </w:r>
    </w:p>
    <w:p w:rsidR="00885F73" w:rsidRPr="008636C3" w:rsidRDefault="00885F73" w:rsidP="00885F7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Veselības aprūpes pakalpojumu sniedzēju tīklu paredzēts </w:t>
      </w:r>
      <w:r w:rsidR="00421E64">
        <w:rPr>
          <w:rFonts w:ascii="Times New Roman" w:hAnsi="Times New Roman"/>
          <w:sz w:val="24"/>
          <w:szCs w:val="24"/>
        </w:rPr>
        <w:t>attīstīt un papildināt ar papildus elementiem, kas tiks identificēti izstrādājot nacionālo politikas plānošanas dokumentu.</w:t>
      </w:r>
    </w:p>
    <w:p w:rsidR="007000EA" w:rsidRPr="00885F73" w:rsidRDefault="007000EA" w:rsidP="00885F73">
      <w:pPr>
        <w:autoSpaceDE w:val="0"/>
        <w:autoSpaceDN w:val="0"/>
        <w:adjustRightInd w:val="0"/>
        <w:spacing w:after="0" w:line="293" w:lineRule="atLeast"/>
        <w:jc w:val="both"/>
        <w:rPr>
          <w:rFonts w:ascii="Times New Roman" w:hAnsi="Times New Roman"/>
          <w:iCs/>
          <w:color w:val="000000"/>
          <w:lang w:bidi="lo-LA"/>
        </w:rPr>
      </w:pPr>
    </w:p>
    <w:p w:rsidR="005C208E" w:rsidRDefault="005C208E" w:rsidP="00B76FBE">
      <w:pPr>
        <w:widowControl w:val="0"/>
        <w:spacing w:after="0" w:line="240" w:lineRule="auto"/>
        <w:jc w:val="both"/>
        <w:rPr>
          <w:rFonts w:ascii="Times New Roman" w:hAnsi="Times New Roman"/>
          <w:sz w:val="24"/>
          <w:szCs w:val="24"/>
        </w:rPr>
      </w:pPr>
    </w:p>
    <w:p w:rsidR="00E22B02" w:rsidRPr="00BA3623" w:rsidRDefault="00E22B02" w:rsidP="00F57843">
      <w:pPr>
        <w:pStyle w:val="Heading2"/>
      </w:pPr>
      <w:bookmarkStart w:id="56" w:name="_Toc465720294"/>
      <w:bookmarkStart w:id="57" w:name="_Toc469410762"/>
      <w:r w:rsidRPr="00BA3623">
        <w:t>4.</w:t>
      </w:r>
      <w:r w:rsidR="005C208E">
        <w:t>4</w:t>
      </w:r>
      <w:r w:rsidRPr="00BA3623">
        <w:t xml:space="preserve">. </w:t>
      </w:r>
      <w:r>
        <w:t>Primārās veselības aprūpes attīstība</w:t>
      </w:r>
      <w:bookmarkEnd w:id="56"/>
      <w:bookmarkEnd w:id="57"/>
    </w:p>
    <w:p w:rsidR="00E22B02" w:rsidRDefault="00E22B02" w:rsidP="00B76FBE">
      <w:pPr>
        <w:widowControl w:val="0"/>
        <w:spacing w:after="0" w:line="240" w:lineRule="auto"/>
        <w:jc w:val="both"/>
        <w:rPr>
          <w:rFonts w:ascii="Times New Roman" w:hAnsi="Times New Roman"/>
          <w:sz w:val="24"/>
          <w:szCs w:val="24"/>
        </w:rPr>
      </w:pPr>
    </w:p>
    <w:p w:rsidR="00E8131B" w:rsidRDefault="00E8131B" w:rsidP="00E8131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Kā </w:t>
      </w:r>
      <w:r w:rsidR="0083374D">
        <w:rPr>
          <w:rFonts w:ascii="Times New Roman" w:hAnsi="Times New Roman"/>
          <w:sz w:val="24"/>
          <w:szCs w:val="24"/>
        </w:rPr>
        <w:t xml:space="preserve">minēts 4.1.nodaļā </w:t>
      </w:r>
      <w:r>
        <w:rPr>
          <w:rFonts w:ascii="Times New Roman" w:hAnsi="Times New Roman"/>
          <w:sz w:val="24"/>
          <w:szCs w:val="24"/>
        </w:rPr>
        <w:t xml:space="preserve">pie ārstniecības iestāžu optimizācijas pamatprincipiem svarīgi nodrošināt ne tikai komplicēto veselības aprūpes pakalpojumu koncentrēšanu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Pr>
          <w:rFonts w:ascii="Times New Roman" w:hAnsi="Times New Roman"/>
          <w:sz w:val="24"/>
          <w:szCs w:val="24"/>
        </w:rPr>
        <w:t>iecības iestādēs, bet arī uzlabot pamata veselības aprūpes pakalpojumu pieejamību, tuvinot t</w:t>
      </w:r>
      <w:r w:rsidR="0083374D">
        <w:rPr>
          <w:rFonts w:ascii="Times New Roman" w:hAnsi="Times New Roman"/>
          <w:sz w:val="24"/>
          <w:szCs w:val="24"/>
        </w:rPr>
        <w:t>o</w:t>
      </w:r>
      <w:r>
        <w:rPr>
          <w:rFonts w:ascii="Times New Roman" w:hAnsi="Times New Roman"/>
          <w:sz w:val="24"/>
          <w:szCs w:val="24"/>
        </w:rPr>
        <w:t>s iedzīvotāju dzīves vietai</w:t>
      </w:r>
      <w:r w:rsidR="00A61AAA">
        <w:rPr>
          <w:rFonts w:ascii="Times New Roman" w:hAnsi="Times New Roman"/>
          <w:sz w:val="24"/>
          <w:szCs w:val="24"/>
        </w:rPr>
        <w:t>, tādējādi veidojot pamatu integrētai veselības aprūpes sistēmai, kuras centrā ir pacients</w:t>
      </w:r>
      <w:r>
        <w:rPr>
          <w:rFonts w:ascii="Times New Roman" w:hAnsi="Times New Roman"/>
          <w:sz w:val="24"/>
          <w:szCs w:val="24"/>
        </w:rPr>
        <w:t xml:space="preserve">. </w:t>
      </w:r>
      <w:r w:rsidR="00497A73">
        <w:rPr>
          <w:rFonts w:ascii="Times New Roman" w:hAnsi="Times New Roman"/>
          <w:sz w:val="24"/>
          <w:szCs w:val="24"/>
        </w:rPr>
        <w:t>Ģ</w:t>
      </w:r>
      <w:r w:rsidRPr="004E66CF">
        <w:rPr>
          <w:rFonts w:ascii="Times New Roman" w:hAnsi="Times New Roman"/>
          <w:sz w:val="24"/>
          <w:szCs w:val="24"/>
        </w:rPr>
        <w:t>imenes ārstam ir jābūt centrālajai personai, kas virza pacientu veselības sistēmas ietvaros un koordinē ārstēšanas procesu gan horizontāli, gan vertikāli.</w:t>
      </w:r>
    </w:p>
    <w:p w:rsidR="00E8131B" w:rsidRPr="00E8131B" w:rsidRDefault="00E8131B" w:rsidP="00E8131B">
      <w:pPr>
        <w:pStyle w:val="ListParagraph"/>
        <w:widowControl w:val="0"/>
        <w:numPr>
          <w:ilvl w:val="0"/>
          <w:numId w:val="2"/>
        </w:numPr>
        <w:spacing w:after="0" w:line="240" w:lineRule="auto"/>
        <w:ind w:left="0" w:hanging="476"/>
        <w:jc w:val="both"/>
        <w:rPr>
          <w:rFonts w:ascii="Times New Roman" w:hAnsi="Times New Roman"/>
          <w:sz w:val="24"/>
          <w:szCs w:val="24"/>
        </w:rPr>
      </w:pPr>
      <w:r w:rsidRPr="00E8131B">
        <w:rPr>
          <w:rFonts w:ascii="Times New Roman" w:hAnsi="Times New Roman"/>
          <w:sz w:val="24"/>
          <w:szCs w:val="24"/>
        </w:rPr>
        <w:t>PVA pakalpojumu attīstības ietvaros ir nepieciešams stiprināt PVA „vārtu vērēja” lomu veselības aprūpē, lai veicinātu koordinētas un pēctecīgas veselības aprūpes nodrošināšanu, kā arī novērstu nepamatotu sekundārās ambulatorās veselības aprūpes speciālistu apmeklēšanu, tādējādi uzlabojot speciālistu pieejamību, mazinot gaidīšanas rindas. Šī mērķa sasniegšanai nepieciešams pārskatīt nosacījumus attiecībā uz tiešās pieejamības speciālistiem Latvijā, kā arī stiprināt ģimenes ārsta kapacitāti un resursus, lai iedzīvotāji ar savu veselības stāvokli saistītos jautājumos vispirms risinātu PVA līmenī.</w:t>
      </w:r>
    </w:p>
    <w:p w:rsidR="00E22B02" w:rsidRPr="004E66CF" w:rsidRDefault="009C5788"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PVA</w:t>
      </w:r>
      <w:r w:rsidR="00E22B02" w:rsidRPr="004E66CF">
        <w:rPr>
          <w:rFonts w:ascii="Times New Roman" w:hAnsi="Times New Roman"/>
          <w:sz w:val="24"/>
          <w:szCs w:val="24"/>
        </w:rPr>
        <w:t xml:space="preserve"> pakalpojumu attīstības ietvaros ir nepieciešams palielināt </w:t>
      </w:r>
      <w:r w:rsidR="00497A73">
        <w:rPr>
          <w:rFonts w:ascii="Times New Roman" w:hAnsi="Times New Roman"/>
          <w:sz w:val="24"/>
          <w:szCs w:val="24"/>
        </w:rPr>
        <w:t xml:space="preserve">PVA </w:t>
      </w:r>
      <w:r w:rsidR="00E22B02" w:rsidRPr="004E66CF">
        <w:rPr>
          <w:rFonts w:ascii="Times New Roman" w:hAnsi="Times New Roman"/>
          <w:sz w:val="24"/>
          <w:szCs w:val="24"/>
        </w:rPr>
        <w:t>pakalpojumu īpatsvaru no kopējā ambulatoro apmeklējumu apjoma</w:t>
      </w:r>
      <w:r>
        <w:rPr>
          <w:rFonts w:ascii="Times New Roman" w:hAnsi="Times New Roman"/>
          <w:sz w:val="24"/>
          <w:szCs w:val="24"/>
        </w:rPr>
        <w:t xml:space="preserve"> un PVA kompetences</w:t>
      </w:r>
      <w:r w:rsidR="00E22B02" w:rsidRPr="004E66CF">
        <w:rPr>
          <w:rFonts w:ascii="Times New Roman" w:hAnsi="Times New Roman"/>
          <w:sz w:val="24"/>
          <w:szCs w:val="24"/>
        </w:rPr>
        <w:t xml:space="preserve">, vienlaicīgi ņemot vērā ģimenes ārstu kapacitāti un resursus pakalpojumu apjoma pieauguma nodrošināšanai. Nepieciešams attīstīt ģimenes ārstu prakšu tīklu, uzlabot komandas darbu, kā arī paplašināt ģimenes ārsta </w:t>
      </w:r>
      <w:r w:rsidR="00EB7CE6">
        <w:rPr>
          <w:rFonts w:ascii="Times New Roman" w:hAnsi="Times New Roman"/>
          <w:sz w:val="24"/>
          <w:szCs w:val="24"/>
        </w:rPr>
        <w:t xml:space="preserve">un viņa komandas </w:t>
      </w:r>
      <w:r w:rsidR="00E22B02" w:rsidRPr="004E66CF">
        <w:rPr>
          <w:rFonts w:ascii="Times New Roman" w:hAnsi="Times New Roman"/>
          <w:sz w:val="24"/>
          <w:szCs w:val="24"/>
        </w:rPr>
        <w:t xml:space="preserve">kompetenci un motivāciju iesaistīties ne tikai slimību diagnostikā un ārstēšanā, bet arī veselības veicināšanā un slimību profilaksē. Svarīga ir arī ģimenes ārstu un sociālo dienestu </w:t>
      </w:r>
      <w:r w:rsidR="00497A73">
        <w:rPr>
          <w:rFonts w:ascii="Times New Roman" w:hAnsi="Times New Roman"/>
          <w:sz w:val="24"/>
          <w:szCs w:val="24"/>
        </w:rPr>
        <w:t xml:space="preserve">savstarpējās </w:t>
      </w:r>
      <w:r w:rsidR="00E22B02" w:rsidRPr="004E66CF">
        <w:rPr>
          <w:rFonts w:ascii="Times New Roman" w:hAnsi="Times New Roman"/>
          <w:sz w:val="24"/>
          <w:szCs w:val="24"/>
        </w:rPr>
        <w:t xml:space="preserve">sadarbības jautājumu risināšana, jo atbilstoši Pasaules </w:t>
      </w:r>
      <w:r w:rsidR="00E22B02">
        <w:rPr>
          <w:rFonts w:ascii="Times New Roman" w:hAnsi="Times New Roman"/>
          <w:sz w:val="24"/>
          <w:szCs w:val="24"/>
        </w:rPr>
        <w:t>V</w:t>
      </w:r>
      <w:r w:rsidR="00E22B02" w:rsidRPr="004E66CF">
        <w:rPr>
          <w:rFonts w:ascii="Times New Roman" w:hAnsi="Times New Roman"/>
          <w:sz w:val="24"/>
          <w:szCs w:val="24"/>
        </w:rPr>
        <w:t xml:space="preserve">eselības organizācijas definīcijai „veselība ir pilnīga fiziska, garīga un sociāla labklājība, nevis tikai stāvoklis bez slimības vai fiziskiem trūkumiem” </w:t>
      </w:r>
      <w:r w:rsidR="00E22B02" w:rsidRPr="004E66CF">
        <w:rPr>
          <w:rFonts w:ascii="Times New Roman" w:hAnsi="Times New Roman"/>
          <w:sz w:val="24"/>
          <w:szCs w:val="24"/>
          <w:vertAlign w:val="superscript"/>
        </w:rPr>
        <w:footnoteReference w:id="43"/>
      </w:r>
      <w:r w:rsidR="00E22B02" w:rsidRPr="004E66CF">
        <w:rPr>
          <w:rFonts w:ascii="Times New Roman" w:hAnsi="Times New Roman"/>
          <w:sz w:val="24"/>
          <w:szCs w:val="24"/>
        </w:rPr>
        <w:t>.</w:t>
      </w:r>
    </w:p>
    <w:p w:rsidR="00FD2129"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Nodrošinot </w:t>
      </w:r>
      <w:r w:rsidR="00245455">
        <w:rPr>
          <w:rFonts w:ascii="Times New Roman" w:hAnsi="Times New Roman"/>
          <w:sz w:val="24"/>
          <w:szCs w:val="24"/>
        </w:rPr>
        <w:t>PVA</w:t>
      </w:r>
      <w:r>
        <w:rPr>
          <w:rFonts w:ascii="Times New Roman" w:hAnsi="Times New Roman"/>
          <w:sz w:val="24"/>
          <w:szCs w:val="24"/>
        </w:rPr>
        <w:t xml:space="preserve"> attīstību, paredzēts izvērtēt</w:t>
      </w:r>
      <w:r w:rsidRPr="00E22B02">
        <w:rPr>
          <w:rFonts w:ascii="Times New Roman" w:hAnsi="Times New Roman"/>
          <w:sz w:val="24"/>
          <w:szCs w:val="24"/>
        </w:rPr>
        <w:t xml:space="preserve"> ģimenes ārstu skait</w:t>
      </w:r>
      <w:r>
        <w:rPr>
          <w:rFonts w:ascii="Times New Roman" w:hAnsi="Times New Roman"/>
          <w:sz w:val="24"/>
          <w:szCs w:val="24"/>
        </w:rPr>
        <w:t>u</w:t>
      </w:r>
      <w:r w:rsidRPr="00E22B02">
        <w:rPr>
          <w:rFonts w:ascii="Times New Roman" w:hAnsi="Times New Roman"/>
          <w:sz w:val="24"/>
          <w:szCs w:val="24"/>
        </w:rPr>
        <w:t xml:space="preserve"> un pārskatīt ģimenes ārstu darba kvalitātes kritērij</w:t>
      </w:r>
      <w:r w:rsidR="00497A73">
        <w:rPr>
          <w:rFonts w:ascii="Times New Roman" w:hAnsi="Times New Roman"/>
          <w:sz w:val="24"/>
          <w:szCs w:val="24"/>
        </w:rPr>
        <w:t>us</w:t>
      </w:r>
      <w:r w:rsidR="00791391">
        <w:rPr>
          <w:rFonts w:ascii="Times New Roman" w:hAnsi="Times New Roman"/>
          <w:sz w:val="24"/>
          <w:szCs w:val="24"/>
        </w:rPr>
        <w:t>.</w:t>
      </w:r>
      <w:r w:rsidRPr="00E22B02">
        <w:rPr>
          <w:rFonts w:ascii="Times New Roman" w:hAnsi="Times New Roman"/>
          <w:sz w:val="24"/>
          <w:szCs w:val="24"/>
        </w:rPr>
        <w:t xml:space="preserve"> Līdz 2025.gadam plānots tuvināt</w:t>
      </w:r>
      <w:r w:rsidR="00CD34C1">
        <w:rPr>
          <w:rFonts w:ascii="Times New Roman" w:hAnsi="Times New Roman"/>
          <w:sz w:val="24"/>
          <w:szCs w:val="24"/>
        </w:rPr>
        <w:t xml:space="preserve"> </w:t>
      </w:r>
      <w:r w:rsidRPr="00E22B02">
        <w:rPr>
          <w:rFonts w:ascii="Times New Roman" w:hAnsi="Times New Roman"/>
          <w:sz w:val="24"/>
          <w:szCs w:val="24"/>
        </w:rPr>
        <w:t xml:space="preserve">pie ģimenes ārsta pierakstīto </w:t>
      </w:r>
      <w:r w:rsidR="00170407">
        <w:rPr>
          <w:rFonts w:ascii="Times New Roman" w:hAnsi="Times New Roman"/>
          <w:sz w:val="24"/>
          <w:szCs w:val="24"/>
        </w:rPr>
        <w:t xml:space="preserve">vidējo </w:t>
      </w:r>
      <w:r w:rsidRPr="00E22B02">
        <w:rPr>
          <w:rFonts w:ascii="Times New Roman" w:hAnsi="Times New Roman"/>
          <w:sz w:val="24"/>
          <w:szCs w:val="24"/>
        </w:rPr>
        <w:t>pacientu skaitu līdz 1</w:t>
      </w:r>
      <w:r>
        <w:rPr>
          <w:rFonts w:ascii="Times New Roman" w:hAnsi="Times New Roman"/>
          <w:sz w:val="24"/>
          <w:szCs w:val="24"/>
        </w:rPr>
        <w:t> </w:t>
      </w:r>
      <w:r w:rsidRPr="00E22B02">
        <w:rPr>
          <w:rFonts w:ascii="Times New Roman" w:hAnsi="Times New Roman"/>
          <w:sz w:val="24"/>
          <w:szCs w:val="24"/>
        </w:rPr>
        <w:t>500</w:t>
      </w:r>
      <w:r w:rsidR="00F81074">
        <w:rPr>
          <w:rFonts w:ascii="Times New Roman" w:hAnsi="Times New Roman"/>
          <w:sz w:val="24"/>
          <w:szCs w:val="24"/>
        </w:rPr>
        <w:t xml:space="preserve"> </w:t>
      </w:r>
      <w:r w:rsidRPr="00E22B02">
        <w:rPr>
          <w:rFonts w:ascii="Times New Roman" w:hAnsi="Times New Roman"/>
          <w:sz w:val="24"/>
          <w:szCs w:val="24"/>
        </w:rPr>
        <w:t>(pēc 2015.gada datiem 35.5% ģimenes ārstu praksēs reģistrēto pacientu skaits ir no 1400 līdz 1800).</w:t>
      </w:r>
      <w:r w:rsidR="00CD34C1">
        <w:rPr>
          <w:rFonts w:ascii="Times New Roman" w:hAnsi="Times New Roman"/>
          <w:sz w:val="24"/>
          <w:szCs w:val="24"/>
        </w:rPr>
        <w:t xml:space="preserve"> </w:t>
      </w:r>
      <w:r w:rsidRPr="00E22B02">
        <w:rPr>
          <w:rFonts w:ascii="Times New Roman" w:hAnsi="Times New Roman"/>
          <w:sz w:val="24"/>
          <w:szCs w:val="24"/>
        </w:rPr>
        <w:t xml:space="preserve">Tiks veicināta ģimenes ārstu </w:t>
      </w:r>
      <w:proofErr w:type="spellStart"/>
      <w:r w:rsidRPr="00E22B02">
        <w:rPr>
          <w:rFonts w:ascii="Times New Roman" w:hAnsi="Times New Roman"/>
          <w:sz w:val="24"/>
          <w:szCs w:val="24"/>
        </w:rPr>
        <w:t>kopprakšu</w:t>
      </w:r>
      <w:proofErr w:type="spellEnd"/>
      <w:r w:rsidRPr="00E22B02">
        <w:rPr>
          <w:rFonts w:ascii="Times New Roman" w:hAnsi="Times New Roman"/>
          <w:sz w:val="24"/>
          <w:szCs w:val="24"/>
        </w:rPr>
        <w:t xml:space="preserve"> veidošana</w:t>
      </w:r>
      <w:r w:rsidR="00FD2129">
        <w:rPr>
          <w:rFonts w:ascii="Times New Roman" w:hAnsi="Times New Roman"/>
          <w:sz w:val="24"/>
          <w:szCs w:val="24"/>
        </w:rPr>
        <w:t xml:space="preserve"> un ģimenes ārstu tīkla sistematizēšana</w:t>
      </w:r>
      <w:r w:rsidR="00584242">
        <w:rPr>
          <w:rFonts w:ascii="Times New Roman" w:hAnsi="Times New Roman"/>
          <w:sz w:val="24"/>
          <w:szCs w:val="24"/>
        </w:rPr>
        <w:t>, tomēr atbalsts infrastruktūras attīstībai netiks sniegts tām ģimenes ārstu praksēm, kuras atbalstu saņēma ES fondu 2007.-2013.gada plānošanas periodā.</w:t>
      </w: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E22B02">
        <w:rPr>
          <w:rFonts w:ascii="Times New Roman" w:hAnsi="Times New Roman"/>
          <w:sz w:val="24"/>
          <w:szCs w:val="24"/>
        </w:rPr>
        <w:t xml:space="preserve">Vienlaikus tiks turpināts darbs pie dežūrārstu tīkla </w:t>
      </w:r>
      <w:r>
        <w:rPr>
          <w:rFonts w:ascii="Times New Roman" w:hAnsi="Times New Roman"/>
          <w:sz w:val="24"/>
          <w:szCs w:val="24"/>
        </w:rPr>
        <w:t>attīstības</w:t>
      </w:r>
      <w:r w:rsidRPr="00E22B02">
        <w:rPr>
          <w:rFonts w:ascii="Times New Roman" w:hAnsi="Times New Roman"/>
          <w:sz w:val="24"/>
          <w:szCs w:val="24"/>
        </w:rPr>
        <w:t xml:space="preserve"> un funkciju pārskatīšanas (izvietojums, darba laiks ārpus ģimenes ārsta darba laika utt.)</w:t>
      </w:r>
      <w:r>
        <w:rPr>
          <w:rFonts w:ascii="Times New Roman" w:hAnsi="Times New Roman"/>
          <w:sz w:val="24"/>
          <w:szCs w:val="24"/>
        </w:rPr>
        <w:t>,</w:t>
      </w:r>
      <w:r w:rsidRPr="00E22B02">
        <w:rPr>
          <w:rFonts w:ascii="Times New Roman" w:hAnsi="Times New Roman"/>
          <w:sz w:val="24"/>
          <w:szCs w:val="24"/>
        </w:rPr>
        <w:t xml:space="preserve"> lai nodrošinātu pacientiem pieejamību vienmērīgi visā teritorijā.</w:t>
      </w:r>
    </w:p>
    <w:p w:rsidR="002921D6"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 ģimenes ārstu palīdzību nepieciešamas attīstīt veselības aprūpes pamatpakalpojumu pieejamību, stiprinot ģimenes ārstu zināšanas attiecīgajās jomās un nodrošinot iespējas ģimenes ārstiem konsultēties ar attiecīgās jomas speciālistiem.</w:t>
      </w:r>
    </w:p>
    <w:p w:rsidR="00E22B02" w:rsidRDefault="002921D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rPr>
        <w:t>Medicīnas aprūpes pakalpojum</w:t>
      </w:r>
      <w:r w:rsidR="0051245F">
        <w:rPr>
          <w:rFonts w:ascii="Times New Roman" w:hAnsi="Times New Roman"/>
          <w:sz w:val="24"/>
        </w:rPr>
        <w:t>i</w:t>
      </w:r>
      <w:r>
        <w:rPr>
          <w:rFonts w:ascii="Times New Roman" w:hAnsi="Times New Roman"/>
          <w:sz w:val="24"/>
        </w:rPr>
        <w:t xml:space="preserve"> mājās tiek nodrošināti visā valsts teritorijā, tomēr </w:t>
      </w:r>
      <w:r w:rsidR="00633AB2">
        <w:rPr>
          <w:rFonts w:ascii="Times New Roman" w:hAnsi="Times New Roman"/>
          <w:sz w:val="24"/>
        </w:rPr>
        <w:t>nav pietiekama pieejamība rehabilitācijas pakalpojumiem mājas aprūpē, kas galvenokārt saistīts ar cilvēkresursu trūkumu</w:t>
      </w:r>
      <w:r>
        <w:rPr>
          <w:rFonts w:ascii="Times New Roman" w:hAnsi="Times New Roman"/>
          <w:sz w:val="24"/>
        </w:rPr>
        <w:t>.</w:t>
      </w:r>
    </w:p>
    <w:p w:rsidR="00E04978" w:rsidRDefault="00E04978">
      <w:pPr>
        <w:pStyle w:val="ListParagraph"/>
        <w:widowControl w:val="0"/>
        <w:spacing w:after="0" w:line="240" w:lineRule="auto"/>
        <w:ind w:left="0"/>
        <w:jc w:val="center"/>
        <w:rPr>
          <w:rFonts w:ascii="Times New Roman" w:hAnsi="Times New Roman"/>
          <w:sz w:val="24"/>
          <w:szCs w:val="24"/>
        </w:rPr>
      </w:pP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lastRenderedPageBreak/>
        <w:t>Optimizējot ārstniecības iestāžu tīklu, tiek pārskatīta arī SMPP koncepcija, kas turpmāk trīs līmeņu vietā tiks nodrošināta divos līmeņos:</w:t>
      </w:r>
    </w:p>
    <w:p w:rsidR="00E22B02" w:rsidRPr="00926CAF" w:rsidRDefault="00E22B02" w:rsidP="00493608">
      <w:pPr>
        <w:pStyle w:val="ListParagraph"/>
        <w:widowControl w:val="0"/>
        <w:numPr>
          <w:ilvl w:val="1"/>
          <w:numId w:val="2"/>
        </w:numPr>
        <w:spacing w:after="0" w:line="240" w:lineRule="auto"/>
        <w:ind w:left="709" w:hanging="709"/>
        <w:jc w:val="both"/>
        <w:rPr>
          <w:rFonts w:ascii="Times New Roman" w:hAnsi="Times New Roman"/>
          <w:color w:val="000000"/>
          <w:sz w:val="24"/>
          <w:szCs w:val="24"/>
        </w:rPr>
      </w:pPr>
      <w:r w:rsidRPr="00E22B02">
        <w:rPr>
          <w:rFonts w:ascii="Times New Roman" w:hAnsi="Times New Roman"/>
          <w:sz w:val="24"/>
          <w:szCs w:val="24"/>
        </w:rPr>
        <w:t>I līmeņa SMPP</w:t>
      </w:r>
      <w:r w:rsidRPr="00E22B02">
        <w:rPr>
          <w:rFonts w:ascii="Times New Roman" w:hAnsi="Times New Roman"/>
          <w:color w:val="000000"/>
          <w:sz w:val="24"/>
          <w:szCs w:val="24"/>
        </w:rPr>
        <w:t xml:space="preserve"> sniedz </w:t>
      </w:r>
      <w:r w:rsidR="00E34F73">
        <w:rPr>
          <w:rFonts w:ascii="Times New Roman" w:hAnsi="Times New Roman"/>
          <w:color w:val="000000"/>
          <w:sz w:val="24"/>
          <w:szCs w:val="24"/>
        </w:rPr>
        <w:t>NMP</w:t>
      </w:r>
      <w:r w:rsidRPr="00E22B02">
        <w:rPr>
          <w:rFonts w:ascii="Times New Roman" w:hAnsi="Times New Roman"/>
          <w:color w:val="000000"/>
          <w:sz w:val="24"/>
          <w:szCs w:val="24"/>
        </w:rPr>
        <w:t xml:space="preserve"> </w:t>
      </w:r>
      <w:r w:rsidR="003C133B">
        <w:rPr>
          <w:rFonts w:ascii="Times New Roman" w:hAnsi="Times New Roman"/>
          <w:color w:val="000000"/>
          <w:sz w:val="24"/>
          <w:szCs w:val="24"/>
        </w:rPr>
        <w:t xml:space="preserve">vismaz </w:t>
      </w:r>
      <w:r w:rsidRPr="00E22B02">
        <w:rPr>
          <w:rFonts w:ascii="Times New Roman" w:hAnsi="Times New Roman"/>
          <w:color w:val="000000"/>
          <w:sz w:val="24"/>
          <w:szCs w:val="24"/>
        </w:rPr>
        <w:t>12 stundas diennaktī. SMPP strādā ārsts</w:t>
      </w:r>
      <w:r w:rsidR="00A61AAA">
        <w:rPr>
          <w:rFonts w:ascii="Times New Roman" w:hAnsi="Times New Roman"/>
          <w:color w:val="000000"/>
          <w:sz w:val="24"/>
          <w:szCs w:val="24"/>
        </w:rPr>
        <w:t xml:space="preserve"> (speciālists)</w:t>
      </w:r>
      <w:r w:rsidRPr="00E22B02">
        <w:rPr>
          <w:rFonts w:ascii="Times New Roman" w:hAnsi="Times New Roman"/>
          <w:color w:val="000000"/>
          <w:sz w:val="24"/>
          <w:szCs w:val="24"/>
        </w:rPr>
        <w:t xml:space="preserve"> un ārsta palīgs. SMPP sniedz palīdzību saslimšanu un ambulatoru traumu gadījumā. Ir iespēja veikt RTG diagnostiku, EKG, analīzes. </w:t>
      </w:r>
      <w:r w:rsidR="00FD2383">
        <w:rPr>
          <w:rFonts w:ascii="Times New Roman" w:hAnsi="Times New Roman"/>
          <w:color w:val="000000"/>
          <w:sz w:val="24"/>
          <w:szCs w:val="24"/>
        </w:rPr>
        <w:t xml:space="preserve">I līmeņa SMPP pārēja uz </w:t>
      </w:r>
      <w:r w:rsidR="003C133B">
        <w:rPr>
          <w:rFonts w:ascii="Times New Roman" w:hAnsi="Times New Roman"/>
          <w:color w:val="000000"/>
          <w:sz w:val="24"/>
          <w:szCs w:val="24"/>
        </w:rPr>
        <w:t xml:space="preserve">vismaz </w:t>
      </w:r>
      <w:r w:rsidR="00FD2383">
        <w:rPr>
          <w:rFonts w:ascii="Times New Roman" w:hAnsi="Times New Roman"/>
          <w:color w:val="000000"/>
          <w:sz w:val="24"/>
          <w:szCs w:val="24"/>
        </w:rPr>
        <w:t xml:space="preserve">12 stundu darba laiku saistītā ar to, ka nakts stundās I līmeņa SMPP apmeklējumu skaits ir neliels, kā arī jāatzīmē, ka NMP dienests neved pacientus uz I līmeņa SMPP un tas orientēts uz pacientiem, kuri ierodas SMPP paši. </w:t>
      </w:r>
      <w:r w:rsidR="003C133B">
        <w:rPr>
          <w:rFonts w:ascii="Times New Roman" w:hAnsi="Times New Roman"/>
          <w:color w:val="000000"/>
          <w:sz w:val="24"/>
          <w:szCs w:val="24"/>
        </w:rPr>
        <w:t xml:space="preserve">Piemēram, Saldus SMPP 2016.gada oktobrī no plkst.20:00 līdz pulkst.6:00 bija 36 apmeklējumi. </w:t>
      </w:r>
      <w:r w:rsidR="00926CAF" w:rsidRPr="00926CAF">
        <w:rPr>
          <w:rFonts w:ascii="Times New Roman" w:hAnsi="Times New Roman"/>
          <w:color w:val="000000"/>
          <w:sz w:val="24"/>
          <w:szCs w:val="24"/>
        </w:rPr>
        <w:t>I līmeņa SMPP nodrošinās ambulatoros pakalpojumus iedzīvotājiem, tādējādi uzlabojot pieejamību pacientiem neatliekamās medicīniskās palīdzības un akūtās palīdzības gadījumos (tajā skaitā ārpus ģimenes ārstu darba laika). Pacientiem, kuriem nav nepieciešama neatliekama hospitalizācija un nepieciešama ambulatora palīdzība (vieglas traumas, hronisku slimību paasinājumi utt.) būs iespēja vērsties I līmeņa SMPP, lai saņemtu neatliekamo palīdzību iespējami tuvāk dzīvesvietai.</w:t>
      </w:r>
    </w:p>
    <w:p w:rsidR="00E22B02" w:rsidRPr="00E22B02" w:rsidRDefault="00E22B02" w:rsidP="00493608">
      <w:pPr>
        <w:pStyle w:val="ListParagraph"/>
        <w:widowControl w:val="0"/>
        <w:numPr>
          <w:ilvl w:val="1"/>
          <w:numId w:val="2"/>
        </w:numPr>
        <w:spacing w:after="0" w:line="240" w:lineRule="auto"/>
        <w:ind w:left="709" w:hanging="709"/>
        <w:jc w:val="both"/>
        <w:rPr>
          <w:rFonts w:ascii="Times New Roman" w:hAnsi="Times New Roman"/>
          <w:sz w:val="24"/>
          <w:szCs w:val="24"/>
        </w:rPr>
      </w:pPr>
      <w:bookmarkStart w:id="58" w:name="_Ref467141928"/>
      <w:r w:rsidRPr="00E22B02">
        <w:rPr>
          <w:rFonts w:ascii="Times New Roman" w:hAnsi="Times New Roman"/>
          <w:sz w:val="24"/>
          <w:szCs w:val="24"/>
        </w:rPr>
        <w:t>II līmeņa SMPP iedzīvotājiem nodrošina diennakts akūto palīdzību akūtu saslimšanu vai traumu gadījumos, kad nav apdraudēta pacienta dzīvība.</w:t>
      </w:r>
      <w:r>
        <w:rPr>
          <w:rFonts w:ascii="Times New Roman" w:hAnsi="Times New Roman"/>
          <w:sz w:val="24"/>
          <w:szCs w:val="24"/>
        </w:rPr>
        <w:t xml:space="preserve"> </w:t>
      </w:r>
      <w:r w:rsidRPr="00E22B02">
        <w:rPr>
          <w:rFonts w:ascii="Times New Roman" w:hAnsi="Times New Roman"/>
          <w:sz w:val="24"/>
          <w:szCs w:val="24"/>
        </w:rPr>
        <w:t>Iespējama pacienta novērošana observācijas gultā līdz 4 stundām (observācija), lai veiktu diferenciālo diagnostiku un novērtētu pacienta stāvokli. Situācijās, kad saslimšanas vai traumas dēļ tiek apdraudēta pacienta dzīvība, SMPP punktā strādājošās ārstniecības personas nosūta pacientu uz atbilstošu veselības aprūpes līmeņa slimnīcu, lai sniegtu atbilstošu me</w:t>
      </w:r>
      <w:r w:rsidR="00AC7B38">
        <w:rPr>
          <w:rFonts w:ascii="Times New Roman" w:hAnsi="Times New Roman"/>
          <w:sz w:val="24"/>
          <w:szCs w:val="24"/>
        </w:rPr>
        <w:t>dicīnisko palīdzību. SMPP punktā</w:t>
      </w:r>
      <w:r w:rsidRPr="00E22B02">
        <w:rPr>
          <w:rFonts w:ascii="Times New Roman" w:hAnsi="Times New Roman"/>
          <w:sz w:val="24"/>
          <w:szCs w:val="24"/>
        </w:rPr>
        <w:t xml:space="preserve"> </w:t>
      </w:r>
      <w:r w:rsidR="00A61AAA">
        <w:rPr>
          <w:rFonts w:ascii="Times New Roman" w:hAnsi="Times New Roman"/>
          <w:sz w:val="24"/>
          <w:szCs w:val="24"/>
        </w:rPr>
        <w:t xml:space="preserve">palīdzību </w:t>
      </w:r>
      <w:r w:rsidRPr="00E22B02">
        <w:rPr>
          <w:rFonts w:ascii="Times New Roman" w:hAnsi="Times New Roman"/>
          <w:sz w:val="24"/>
          <w:szCs w:val="24"/>
        </w:rPr>
        <w:t>24 stundas diennaktī</w:t>
      </w:r>
      <w:r w:rsidR="007031A0">
        <w:rPr>
          <w:rFonts w:ascii="Times New Roman" w:hAnsi="Times New Roman"/>
          <w:sz w:val="24"/>
          <w:szCs w:val="24"/>
        </w:rPr>
        <w:t xml:space="preserve"> </w:t>
      </w:r>
      <w:r w:rsidR="0083374D" w:rsidRPr="00E22B02">
        <w:rPr>
          <w:rFonts w:ascii="Times New Roman" w:hAnsi="Times New Roman"/>
          <w:sz w:val="24"/>
          <w:szCs w:val="24"/>
        </w:rPr>
        <w:t>nodrošina</w:t>
      </w:r>
      <w:r w:rsidR="0083374D" w:rsidRPr="00D45AA1">
        <w:rPr>
          <w:rFonts w:ascii="Times New Roman" w:hAnsi="Times New Roman"/>
          <w:sz w:val="24"/>
          <w:szCs w:val="24"/>
        </w:rPr>
        <w:t xml:space="preserve"> </w:t>
      </w:r>
      <w:r w:rsidR="007031A0">
        <w:rPr>
          <w:rFonts w:ascii="Times New Roman" w:hAnsi="Times New Roman"/>
          <w:sz w:val="24"/>
          <w:szCs w:val="24"/>
        </w:rPr>
        <w:t xml:space="preserve">– </w:t>
      </w:r>
      <w:r w:rsidR="00A61AAA">
        <w:rPr>
          <w:rFonts w:ascii="Times New Roman" w:hAnsi="Times New Roman"/>
          <w:sz w:val="24"/>
          <w:szCs w:val="24"/>
        </w:rPr>
        <w:t>internists</w:t>
      </w:r>
      <w:r w:rsidR="00AC7B38">
        <w:rPr>
          <w:rFonts w:ascii="Times New Roman" w:hAnsi="Times New Roman"/>
          <w:sz w:val="24"/>
          <w:szCs w:val="24"/>
        </w:rPr>
        <w:t>,</w:t>
      </w:r>
      <w:r w:rsidR="007031A0">
        <w:rPr>
          <w:rFonts w:ascii="Times New Roman" w:hAnsi="Times New Roman"/>
          <w:sz w:val="24"/>
          <w:szCs w:val="24"/>
        </w:rPr>
        <w:t xml:space="preserve"> </w:t>
      </w:r>
      <w:r w:rsidR="00A61AAA">
        <w:rPr>
          <w:rFonts w:ascii="Times New Roman" w:hAnsi="Times New Roman"/>
          <w:sz w:val="24"/>
          <w:szCs w:val="24"/>
        </w:rPr>
        <w:t xml:space="preserve">ķirurgs </w:t>
      </w:r>
      <w:r w:rsidR="00AC7B38">
        <w:rPr>
          <w:rFonts w:ascii="Times New Roman" w:hAnsi="Times New Roman"/>
          <w:sz w:val="24"/>
          <w:szCs w:val="24"/>
        </w:rPr>
        <w:t>un divas māsas</w:t>
      </w:r>
      <w:r w:rsidR="007031A0" w:rsidRPr="00D45AA1">
        <w:rPr>
          <w:rFonts w:ascii="Times New Roman" w:hAnsi="Times New Roman"/>
          <w:sz w:val="24"/>
          <w:szCs w:val="24"/>
        </w:rPr>
        <w:t>.</w:t>
      </w:r>
      <w:bookmarkEnd w:id="58"/>
    </w:p>
    <w:p w:rsidR="00CB695D" w:rsidRDefault="00C04828" w:rsidP="00C0482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PVA</w:t>
      </w:r>
      <w:r w:rsidRPr="00C04828">
        <w:rPr>
          <w:rFonts w:ascii="Times New Roman" w:hAnsi="Times New Roman"/>
          <w:sz w:val="24"/>
          <w:szCs w:val="24"/>
        </w:rPr>
        <w:t xml:space="preserve"> stiprināšanai ES fondu ietvaros 2014.-2020.gada plānošanas periodā paredzēts finansējums</w:t>
      </w:r>
      <w:r w:rsidR="00CB695D">
        <w:rPr>
          <w:rFonts w:ascii="Times New Roman" w:hAnsi="Times New Roman"/>
          <w:sz w:val="24"/>
          <w:szCs w:val="24"/>
        </w:rPr>
        <w:t xml:space="preserve"> šādu specifisko atbalsta mērķu ietvaros:</w:t>
      </w:r>
    </w:p>
    <w:p w:rsidR="00CB695D" w:rsidRDefault="00CB695D"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sidR="00604516">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sidR="00604516">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sidR="00604516">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sidR="002474E5">
        <w:rPr>
          <w:rFonts w:ascii="Times New Roman" w:hAnsi="Times New Roman"/>
          <w:sz w:val="24"/>
          <w:szCs w:val="24"/>
        </w:rPr>
        <w:t>, tai skaitā</w:t>
      </w:r>
      <w:r w:rsidRPr="00C04828">
        <w:rPr>
          <w:rFonts w:ascii="Times New Roman" w:hAnsi="Times New Roman"/>
          <w:sz w:val="24"/>
          <w:szCs w:val="24"/>
        </w:rPr>
        <w:t xml:space="preserve"> primārajā veselības aprūpē</w:t>
      </w:r>
      <w:r w:rsidR="002474E5">
        <w:rPr>
          <w:rFonts w:ascii="Times New Roman" w:hAnsi="Times New Roman"/>
          <w:sz w:val="24"/>
          <w:szCs w:val="24"/>
        </w:rPr>
        <w:t>;</w:t>
      </w:r>
    </w:p>
    <w:p w:rsidR="00241D71" w:rsidRDefault="00241D71"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9.2.4. ietvaros atbalsts paredzēts veselības veicināšanas un slimību profilakses pasākumiem, kuru īstenošanā pašvaldību līmenī plānots iesaistīt ģimenes ārstus;</w:t>
      </w:r>
    </w:p>
    <w:p w:rsidR="00CB695D" w:rsidRDefault="00C04828"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9.2.5.</w:t>
      </w:r>
      <w:r w:rsidRPr="000B059F">
        <w:rPr>
          <w:rFonts w:ascii="Times New Roman" w:hAnsi="Times New Roman"/>
          <w:sz w:val="24"/>
          <w:szCs w:val="24"/>
        </w:rPr>
        <w:t xml:space="preserve"> ietvaros</w:t>
      </w:r>
      <w:r>
        <w:rPr>
          <w:rFonts w:ascii="Times New Roman" w:hAnsi="Times New Roman"/>
          <w:sz w:val="24"/>
          <w:szCs w:val="24"/>
        </w:rPr>
        <w:t xml:space="preserve"> </w:t>
      </w:r>
      <w:r w:rsidR="00604516">
        <w:rPr>
          <w:rFonts w:ascii="Times New Roman" w:hAnsi="Times New Roman"/>
          <w:sz w:val="24"/>
          <w:szCs w:val="24"/>
        </w:rPr>
        <w:t>atbalsts paredzēts</w:t>
      </w:r>
      <w:r w:rsidR="00604516" w:rsidRPr="00C04828">
        <w:rPr>
          <w:rFonts w:ascii="Times New Roman" w:hAnsi="Times New Roman"/>
          <w:sz w:val="24"/>
          <w:szCs w:val="24"/>
        </w:rPr>
        <w:t xml:space="preserve"> </w:t>
      </w:r>
      <w:r>
        <w:rPr>
          <w:rFonts w:ascii="Times New Roman" w:hAnsi="Times New Roman"/>
          <w:sz w:val="24"/>
          <w:szCs w:val="24"/>
        </w:rPr>
        <w:t xml:space="preserve">ģimenes ārstu, ārstu palīgu un māsu piesaistei darbam Latvijas reģionos </w:t>
      </w:r>
      <w:r w:rsidRPr="00FC745E">
        <w:rPr>
          <w:rFonts w:ascii="Times New Roman" w:hAnsi="Times New Roman"/>
          <w:sz w:val="24"/>
          <w:szCs w:val="24"/>
        </w:rPr>
        <w:t>ārpus Rīgas</w:t>
      </w:r>
      <w:r w:rsidR="00CB695D">
        <w:rPr>
          <w:rFonts w:ascii="Times New Roman" w:hAnsi="Times New Roman"/>
          <w:sz w:val="24"/>
          <w:szCs w:val="24"/>
        </w:rPr>
        <w:t>;</w:t>
      </w:r>
    </w:p>
    <w:p w:rsidR="00CB695D" w:rsidRDefault="00C04828"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9.2.6. ietvaros atbalsts paredzēts ģimenes ārsta komandas</w:t>
      </w:r>
      <w:r w:rsidR="00CB695D">
        <w:rPr>
          <w:rFonts w:ascii="Times New Roman" w:hAnsi="Times New Roman"/>
          <w:sz w:val="24"/>
          <w:szCs w:val="24"/>
        </w:rPr>
        <w:t xml:space="preserve"> un citu PVA speciālistu</w:t>
      </w:r>
      <w:r>
        <w:rPr>
          <w:rFonts w:ascii="Times New Roman" w:hAnsi="Times New Roman"/>
          <w:sz w:val="24"/>
          <w:szCs w:val="24"/>
        </w:rPr>
        <w:t xml:space="preserve"> kompetences paaugstināšanai caur tālākizglītības kursiem, kā arī sociālo darbinieku apmācīb</w:t>
      </w:r>
      <w:r w:rsidR="00EA086C">
        <w:rPr>
          <w:rFonts w:ascii="Times New Roman" w:hAnsi="Times New Roman"/>
          <w:sz w:val="24"/>
          <w:szCs w:val="24"/>
        </w:rPr>
        <w:t>ai</w:t>
      </w:r>
      <w:r>
        <w:rPr>
          <w:rFonts w:ascii="Times New Roman" w:hAnsi="Times New Roman"/>
          <w:sz w:val="24"/>
          <w:szCs w:val="24"/>
        </w:rPr>
        <w:t xml:space="preserve"> </w:t>
      </w:r>
      <w:r w:rsidR="00EA086C">
        <w:rPr>
          <w:rFonts w:ascii="Times New Roman" w:hAnsi="Times New Roman"/>
          <w:sz w:val="24"/>
          <w:szCs w:val="24"/>
        </w:rPr>
        <w:t xml:space="preserve">sabiedrības </w:t>
      </w:r>
      <w:r>
        <w:rPr>
          <w:rFonts w:ascii="Times New Roman" w:hAnsi="Times New Roman"/>
          <w:sz w:val="24"/>
          <w:szCs w:val="24"/>
        </w:rPr>
        <w:t>veselības jautājumos</w:t>
      </w:r>
      <w:r w:rsidR="00604516">
        <w:rPr>
          <w:rFonts w:ascii="Times New Roman" w:hAnsi="Times New Roman"/>
          <w:sz w:val="24"/>
          <w:szCs w:val="24"/>
        </w:rPr>
        <w:t>;</w:t>
      </w:r>
    </w:p>
    <w:p w:rsidR="00CB695D" w:rsidRDefault="00CB695D"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9.3.2. ietvaros PVA i</w:t>
      </w:r>
      <w:r w:rsidR="00C04828">
        <w:rPr>
          <w:rFonts w:ascii="Times New Roman" w:hAnsi="Times New Roman"/>
          <w:sz w:val="24"/>
          <w:szCs w:val="24"/>
        </w:rPr>
        <w:t xml:space="preserve">nfrastruktūras attīstībai finansējums </w:t>
      </w:r>
      <w:r>
        <w:rPr>
          <w:rFonts w:ascii="Times New Roman" w:hAnsi="Times New Roman"/>
          <w:sz w:val="24"/>
          <w:szCs w:val="24"/>
        </w:rPr>
        <w:t>paredzēts 3. – 4. projektu iesniegumu atlases kārtās</w:t>
      </w:r>
      <w:r w:rsidR="00C04828" w:rsidRPr="00FC745E">
        <w:rPr>
          <w:rFonts w:ascii="Times New Roman" w:hAnsi="Times New Roman"/>
          <w:sz w:val="24"/>
          <w:szCs w:val="24"/>
        </w:rPr>
        <w:t xml:space="preserve">. </w:t>
      </w:r>
    </w:p>
    <w:p w:rsidR="00604516"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Izvērtējot PVA pakalpojumu sniedzēju infrastruktūras attīstības investīciju vajadzības, var secināt, ka kopā nepieciešamais finansējums ir 4,</w:t>
      </w:r>
      <w:r w:rsidR="005F3BD0">
        <w:rPr>
          <w:rFonts w:ascii="Times New Roman" w:hAnsi="Times New Roman"/>
          <w:sz w:val="24"/>
          <w:szCs w:val="24"/>
        </w:rPr>
        <w:t xml:space="preserve">5 </w:t>
      </w:r>
      <w:proofErr w:type="spellStart"/>
      <w:r w:rsidRPr="00604516">
        <w:rPr>
          <w:rFonts w:ascii="Times New Roman" w:hAnsi="Times New Roman"/>
          <w:i/>
          <w:iCs/>
          <w:sz w:val="24"/>
          <w:szCs w:val="24"/>
        </w:rPr>
        <w:t>milj.euro</w:t>
      </w:r>
      <w:proofErr w:type="spellEnd"/>
      <w:r>
        <w:rPr>
          <w:rFonts w:ascii="Times New Roman" w:hAnsi="Times New Roman"/>
          <w:sz w:val="24"/>
          <w:szCs w:val="24"/>
        </w:rPr>
        <w:t>, kas aprēķināts ņemot vērā šādus pieņēmumus:</w:t>
      </w:r>
    </w:p>
    <w:p w:rsidR="00604516"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vienas prakses attīstības izmaksas</w:t>
      </w:r>
      <w:r w:rsidR="00D900EB">
        <w:rPr>
          <w:rFonts w:ascii="Times New Roman" w:hAnsi="Times New Roman"/>
          <w:sz w:val="24"/>
          <w:szCs w:val="24"/>
        </w:rPr>
        <w:t>, ņemot vērā Pasaules Bankas metodoloģiju attīstības izmaksas balstīt</w:t>
      </w:r>
      <w:r w:rsidR="00756A0D">
        <w:rPr>
          <w:rFonts w:ascii="Times New Roman" w:hAnsi="Times New Roman"/>
          <w:sz w:val="24"/>
          <w:szCs w:val="24"/>
        </w:rPr>
        <w:t>as</w:t>
      </w:r>
      <w:r w:rsidR="00D900EB">
        <w:rPr>
          <w:rFonts w:ascii="Times New Roman" w:hAnsi="Times New Roman"/>
          <w:sz w:val="24"/>
          <w:szCs w:val="24"/>
        </w:rPr>
        <w:t xml:space="preserve"> uz iepriekšējā perioda izmaksām,</w:t>
      </w:r>
      <w:r>
        <w:rPr>
          <w:rFonts w:ascii="Times New Roman" w:hAnsi="Times New Roman"/>
          <w:sz w:val="24"/>
          <w:szCs w:val="24"/>
        </w:rPr>
        <w:t xml:space="preserve"> noteikt</w:t>
      </w:r>
      <w:r w:rsidR="00756A0D">
        <w:rPr>
          <w:rFonts w:ascii="Times New Roman" w:hAnsi="Times New Roman"/>
          <w:sz w:val="24"/>
          <w:szCs w:val="24"/>
        </w:rPr>
        <w:t>a</w:t>
      </w:r>
      <w:r>
        <w:rPr>
          <w:rFonts w:ascii="Times New Roman" w:hAnsi="Times New Roman"/>
          <w:sz w:val="24"/>
          <w:szCs w:val="24"/>
        </w:rPr>
        <w:t>s atbilstoši ES fondu 2007.-2013.gada plānošanas perioda 3.1.5.1.1.apakšaktivitātes „</w:t>
      </w:r>
      <w:r w:rsidR="00241D71" w:rsidRPr="00206307">
        <w:rPr>
          <w:rFonts w:ascii="Times New Roman" w:hAnsi="Times New Roman"/>
          <w:sz w:val="24"/>
          <w:szCs w:val="24"/>
        </w:rPr>
        <w:t>Ģimenes ārstu tīkla attīstība</w:t>
      </w:r>
      <w:r>
        <w:rPr>
          <w:rFonts w:ascii="Times New Roman" w:hAnsi="Times New Roman"/>
          <w:sz w:val="24"/>
          <w:szCs w:val="24"/>
        </w:rPr>
        <w:t xml:space="preserve">” vienas prakses vidējām attīstības izmaksām – t.i. </w:t>
      </w:r>
      <w:r w:rsidR="00295BFC">
        <w:rPr>
          <w:rFonts w:ascii="Times New Roman" w:hAnsi="Times New Roman"/>
          <w:sz w:val="24"/>
          <w:szCs w:val="24"/>
        </w:rPr>
        <w:t>7 785</w:t>
      </w:r>
      <w:r>
        <w:rPr>
          <w:rFonts w:ascii="Times New Roman" w:hAnsi="Times New Roman"/>
          <w:sz w:val="24"/>
          <w:szCs w:val="24"/>
        </w:rPr>
        <w:t xml:space="preserve"> </w:t>
      </w:r>
      <w:r w:rsidRPr="00295BFC">
        <w:rPr>
          <w:rFonts w:ascii="Times New Roman" w:hAnsi="Times New Roman"/>
          <w:i/>
          <w:iCs/>
          <w:sz w:val="24"/>
          <w:szCs w:val="24"/>
        </w:rPr>
        <w:t>euro</w:t>
      </w:r>
      <w:r>
        <w:rPr>
          <w:rFonts w:ascii="Times New Roman" w:hAnsi="Times New Roman"/>
          <w:sz w:val="24"/>
          <w:szCs w:val="24"/>
        </w:rPr>
        <w:t>;</w:t>
      </w:r>
    </w:p>
    <w:p w:rsidR="00E22B02"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Investīcijas vajadzības noteiktās tikai </w:t>
      </w:r>
      <w:proofErr w:type="spellStart"/>
      <w:r>
        <w:rPr>
          <w:rFonts w:ascii="Times New Roman" w:hAnsi="Times New Roman"/>
          <w:sz w:val="24"/>
          <w:szCs w:val="24"/>
        </w:rPr>
        <w:t>kopprakšu</w:t>
      </w:r>
      <w:proofErr w:type="spellEnd"/>
      <w:r>
        <w:rPr>
          <w:rFonts w:ascii="Times New Roman" w:hAnsi="Times New Roman"/>
          <w:sz w:val="24"/>
          <w:szCs w:val="24"/>
        </w:rPr>
        <w:t xml:space="preserve"> un PVA cent</w:t>
      </w:r>
      <w:r w:rsidR="00EA086C">
        <w:rPr>
          <w:rFonts w:ascii="Times New Roman" w:hAnsi="Times New Roman"/>
          <w:sz w:val="24"/>
          <w:szCs w:val="24"/>
        </w:rPr>
        <w:t>r</w:t>
      </w:r>
      <w:r>
        <w:rPr>
          <w:rFonts w:ascii="Times New Roman" w:hAnsi="Times New Roman"/>
          <w:sz w:val="24"/>
          <w:szCs w:val="24"/>
        </w:rPr>
        <w:t xml:space="preserve">u ģimenes ārstu praksēm, jo individuālo prakšu attīstība neprasa ievērojamus vienreizējus ieguldījumus, kā arī individuālo prakšu attīstība </w:t>
      </w:r>
      <w:r w:rsidR="00EA086C">
        <w:rPr>
          <w:rFonts w:ascii="Times New Roman" w:hAnsi="Times New Roman"/>
          <w:sz w:val="24"/>
          <w:szCs w:val="24"/>
        </w:rPr>
        <w:t xml:space="preserve">veido nesamērīgo </w:t>
      </w:r>
      <w:r>
        <w:rPr>
          <w:rFonts w:ascii="Times New Roman" w:hAnsi="Times New Roman"/>
          <w:sz w:val="24"/>
          <w:szCs w:val="24"/>
        </w:rPr>
        <w:t>administrat</w:t>
      </w:r>
      <w:r w:rsidR="00EA086C">
        <w:rPr>
          <w:rFonts w:ascii="Times New Roman" w:hAnsi="Times New Roman"/>
          <w:sz w:val="24"/>
          <w:szCs w:val="24"/>
        </w:rPr>
        <w:t>īvo slogu uz finanšu instrumenta apsaimni</w:t>
      </w:r>
      <w:r w:rsidR="005421CE">
        <w:rPr>
          <w:rFonts w:ascii="Times New Roman" w:hAnsi="Times New Roman"/>
          <w:sz w:val="24"/>
          <w:szCs w:val="24"/>
        </w:rPr>
        <w:t>ekotāju un finansējuma saņēmēju</w:t>
      </w:r>
      <w:r>
        <w:rPr>
          <w:rFonts w:ascii="Times New Roman" w:hAnsi="Times New Roman"/>
          <w:sz w:val="24"/>
          <w:szCs w:val="24"/>
        </w:rPr>
        <w:t>;</w:t>
      </w:r>
    </w:p>
    <w:p w:rsidR="00604516"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Kopējais plānotais </w:t>
      </w:r>
      <w:proofErr w:type="spellStart"/>
      <w:r>
        <w:rPr>
          <w:rFonts w:ascii="Times New Roman" w:hAnsi="Times New Roman"/>
          <w:sz w:val="24"/>
          <w:szCs w:val="24"/>
        </w:rPr>
        <w:t>kopprakšu</w:t>
      </w:r>
      <w:proofErr w:type="spellEnd"/>
      <w:r>
        <w:rPr>
          <w:rFonts w:ascii="Times New Roman" w:hAnsi="Times New Roman"/>
          <w:sz w:val="24"/>
          <w:szCs w:val="24"/>
        </w:rPr>
        <w:t xml:space="preserve"> un PVA cent</w:t>
      </w:r>
      <w:r w:rsidR="00EA086C">
        <w:rPr>
          <w:rFonts w:ascii="Times New Roman" w:hAnsi="Times New Roman"/>
          <w:sz w:val="24"/>
          <w:szCs w:val="24"/>
        </w:rPr>
        <w:t>r</w:t>
      </w:r>
      <w:r>
        <w:rPr>
          <w:rFonts w:ascii="Times New Roman" w:hAnsi="Times New Roman"/>
          <w:sz w:val="24"/>
          <w:szCs w:val="24"/>
        </w:rPr>
        <w:t xml:space="preserve">u ģimenes ārstu prakšu skaits 2025.gadā ir 831, pie nosacījuma, ka uz vienu praksi 1 600 </w:t>
      </w:r>
      <w:r w:rsidR="00241D71">
        <w:rPr>
          <w:rFonts w:ascii="Times New Roman" w:hAnsi="Times New Roman"/>
          <w:sz w:val="24"/>
          <w:szCs w:val="24"/>
        </w:rPr>
        <w:t xml:space="preserve">pacienti un pieņemamais attālums </w:t>
      </w:r>
      <w:r w:rsidR="00EA086C">
        <w:rPr>
          <w:rFonts w:ascii="Times New Roman" w:hAnsi="Times New Roman"/>
          <w:sz w:val="24"/>
          <w:szCs w:val="24"/>
        </w:rPr>
        <w:t xml:space="preserve">no </w:t>
      </w:r>
      <w:r w:rsidR="00EA086C">
        <w:rPr>
          <w:rFonts w:ascii="Times New Roman" w:hAnsi="Times New Roman"/>
          <w:sz w:val="24"/>
          <w:szCs w:val="24"/>
        </w:rPr>
        <w:lastRenderedPageBreak/>
        <w:t xml:space="preserve">pacienta dzīves vietas </w:t>
      </w:r>
      <w:r w:rsidR="00241D71">
        <w:rPr>
          <w:rFonts w:ascii="Times New Roman" w:hAnsi="Times New Roman"/>
          <w:sz w:val="24"/>
          <w:szCs w:val="24"/>
        </w:rPr>
        <w:t>līdz praksei ir 5 km;</w:t>
      </w:r>
    </w:p>
    <w:p w:rsidR="00241D71" w:rsidRDefault="00241D71"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Attīstāmo ģimenes ārstu prakšu skaits ir samazināts par ģimenes ārstu prakšu skaitu, kas ES fondu 2007.-2013.gada plānošanas perioda 3.1.5.1.1.apakšaktivitātes „</w:t>
      </w:r>
      <w:r w:rsidRPr="00206307">
        <w:rPr>
          <w:rFonts w:ascii="Times New Roman" w:hAnsi="Times New Roman"/>
          <w:sz w:val="24"/>
          <w:szCs w:val="24"/>
        </w:rPr>
        <w:t>Ģimenes ārstu tīkla attīstība</w:t>
      </w:r>
      <w:r>
        <w:rPr>
          <w:rFonts w:ascii="Times New Roman" w:hAnsi="Times New Roman"/>
          <w:sz w:val="24"/>
          <w:szCs w:val="24"/>
        </w:rPr>
        <w:t xml:space="preserve">” ietvaros saņēmusi atbalstu </w:t>
      </w:r>
      <w:proofErr w:type="spellStart"/>
      <w:r>
        <w:rPr>
          <w:rFonts w:ascii="Times New Roman" w:hAnsi="Times New Roman"/>
          <w:sz w:val="24"/>
          <w:szCs w:val="24"/>
        </w:rPr>
        <w:t>kopprakses</w:t>
      </w:r>
      <w:proofErr w:type="spellEnd"/>
      <w:r>
        <w:rPr>
          <w:rFonts w:ascii="Times New Roman" w:hAnsi="Times New Roman"/>
          <w:sz w:val="24"/>
          <w:szCs w:val="24"/>
        </w:rPr>
        <w:t xml:space="preserve"> ietvaros (2</w:t>
      </w:r>
      <w:r w:rsidR="00584242">
        <w:rPr>
          <w:rFonts w:ascii="Times New Roman" w:hAnsi="Times New Roman"/>
          <w:sz w:val="24"/>
          <w:szCs w:val="24"/>
        </w:rPr>
        <w:t>56</w:t>
      </w:r>
      <w:r>
        <w:rPr>
          <w:rFonts w:ascii="Times New Roman" w:hAnsi="Times New Roman"/>
          <w:sz w:val="24"/>
          <w:szCs w:val="24"/>
        </w:rPr>
        <w:t xml:space="preserve"> ģimenes ārstu prakses). </w:t>
      </w:r>
    </w:p>
    <w:p w:rsidR="00E646DA" w:rsidRPr="00C04828" w:rsidRDefault="00E646DA" w:rsidP="00E646DA">
      <w:pPr>
        <w:pStyle w:val="ListParagraph"/>
        <w:widowControl w:val="0"/>
        <w:spacing w:after="0" w:line="240" w:lineRule="auto"/>
        <w:ind w:left="709"/>
        <w:jc w:val="both"/>
        <w:rPr>
          <w:rFonts w:ascii="Times New Roman" w:hAnsi="Times New Roman"/>
          <w:sz w:val="24"/>
          <w:szCs w:val="24"/>
        </w:rPr>
      </w:pPr>
    </w:p>
    <w:p w:rsidR="00E22B02" w:rsidRDefault="00E22B02" w:rsidP="00B76FBE">
      <w:pPr>
        <w:widowControl w:val="0"/>
        <w:spacing w:after="0" w:line="240" w:lineRule="auto"/>
        <w:jc w:val="both"/>
        <w:rPr>
          <w:rFonts w:ascii="Times New Roman" w:hAnsi="Times New Roman"/>
          <w:sz w:val="24"/>
          <w:szCs w:val="24"/>
        </w:rPr>
      </w:pPr>
    </w:p>
    <w:p w:rsidR="00E22B02" w:rsidRPr="00BA3623" w:rsidRDefault="00E22B02" w:rsidP="00F57843">
      <w:pPr>
        <w:pStyle w:val="Heading2"/>
      </w:pPr>
      <w:bookmarkStart w:id="59" w:name="_Toc465720295"/>
      <w:bookmarkStart w:id="60" w:name="_Toc469410763"/>
      <w:r w:rsidRPr="00BA3623">
        <w:t>4.</w:t>
      </w:r>
      <w:r w:rsidR="005C208E">
        <w:t>5</w:t>
      </w:r>
      <w:r w:rsidRPr="00BA3623">
        <w:t xml:space="preserve">. </w:t>
      </w:r>
      <w:r>
        <w:t>Sekundārās ambulatorās veselības aprūpes attīstība</w:t>
      </w:r>
      <w:bookmarkEnd w:id="59"/>
      <w:bookmarkEnd w:id="60"/>
    </w:p>
    <w:p w:rsidR="00E22B02" w:rsidRDefault="00E22B02" w:rsidP="00B76FBE">
      <w:pPr>
        <w:widowControl w:val="0"/>
        <w:spacing w:after="0" w:line="240" w:lineRule="auto"/>
        <w:jc w:val="both"/>
        <w:rPr>
          <w:rFonts w:ascii="Times New Roman" w:hAnsi="Times New Roman"/>
          <w:sz w:val="24"/>
          <w:szCs w:val="24"/>
        </w:rPr>
      </w:pP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 xml:space="preserve">Atbilstoši </w:t>
      </w:r>
      <w:r w:rsidR="00423C61">
        <w:rPr>
          <w:rFonts w:ascii="Times New Roman" w:hAnsi="Times New Roman"/>
          <w:sz w:val="24"/>
          <w:szCs w:val="24"/>
        </w:rPr>
        <w:t>Pasaules Bank</w:t>
      </w:r>
      <w:r w:rsidRPr="00A67BDC">
        <w:rPr>
          <w:rFonts w:ascii="Times New Roman" w:hAnsi="Times New Roman"/>
          <w:sz w:val="24"/>
          <w:szCs w:val="24"/>
        </w:rPr>
        <w:t>as veiktajam ambulatorās veselības aprūpes izvērtējumam</w:t>
      </w:r>
      <w:r w:rsidR="0083374D">
        <w:rPr>
          <w:rFonts w:ascii="Times New Roman" w:hAnsi="Times New Roman"/>
          <w:sz w:val="24"/>
          <w:szCs w:val="24"/>
        </w:rPr>
        <w:t>,</w:t>
      </w:r>
      <w:r w:rsidRPr="00A67BDC">
        <w:rPr>
          <w:rFonts w:ascii="Times New Roman" w:hAnsi="Times New Roman"/>
          <w:sz w:val="24"/>
          <w:szCs w:val="24"/>
        </w:rPr>
        <w:t xml:space="preserve"> tiek prognozēts, ka 2020.gadā valstī kopējais ambulatoro apmeklējumu skaits būs vismaz 12 880 839, savukārt 2025.gadā 12 414 607</w:t>
      </w:r>
      <w:r w:rsidRPr="002E4761">
        <w:rPr>
          <w:rFonts w:ascii="Times New Roman" w:hAnsi="Times New Roman"/>
          <w:sz w:val="24"/>
          <w:szCs w:val="24"/>
          <w:vertAlign w:val="superscript"/>
        </w:rPr>
        <w:footnoteReference w:id="44"/>
      </w:r>
      <w:r w:rsidRPr="00A67BDC">
        <w:rPr>
          <w:rFonts w:ascii="Times New Roman" w:hAnsi="Times New Roman"/>
          <w:sz w:val="24"/>
          <w:szCs w:val="24"/>
        </w:rPr>
        <w:t>, kas salīdzinājumā ar 2015.gadu ir vairāk par 11,2% 2020.gadā un 7% 2025.gadā.</w:t>
      </w:r>
    </w:p>
    <w:p w:rsidR="002E4761" w:rsidRPr="00456E71" w:rsidRDefault="00456E7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Sekundārie ambulatorie pakalpojumi kopā ar </w:t>
      </w:r>
      <w:r w:rsidR="00245455">
        <w:rPr>
          <w:rFonts w:ascii="Times New Roman" w:hAnsi="Times New Roman"/>
          <w:sz w:val="24"/>
          <w:szCs w:val="24"/>
        </w:rPr>
        <w:t>PVA</w:t>
      </w:r>
      <w:r>
        <w:rPr>
          <w:rFonts w:ascii="Times New Roman" w:hAnsi="Times New Roman"/>
          <w:sz w:val="24"/>
          <w:szCs w:val="24"/>
        </w:rPr>
        <w:t xml:space="preserve"> pakalpojumiem nodrošina pamata veselības aprūpes pakalpojumu pieejamību iedzīvotājiem. </w:t>
      </w:r>
      <w:r w:rsidR="002E4761" w:rsidRPr="00456E71">
        <w:rPr>
          <w:rFonts w:ascii="Times New Roman" w:hAnsi="Times New Roman"/>
          <w:sz w:val="24"/>
          <w:szCs w:val="24"/>
        </w:rPr>
        <w:t>Ņemot vērā ambulatoro veselības aprūpes pakalpojumu sniedzēju struktūras sadrumstalotību</w:t>
      </w:r>
      <w:r>
        <w:rPr>
          <w:rFonts w:ascii="Times New Roman" w:hAnsi="Times New Roman"/>
          <w:sz w:val="24"/>
          <w:szCs w:val="24"/>
        </w:rPr>
        <w:t xml:space="preserve"> un plānoto ambulatoro pakalpojumu apjoma pieaugumu</w:t>
      </w:r>
      <w:r w:rsidR="002E4761" w:rsidRPr="00456E71">
        <w:rPr>
          <w:rFonts w:ascii="Times New Roman" w:hAnsi="Times New Roman"/>
          <w:sz w:val="24"/>
          <w:szCs w:val="24"/>
        </w:rPr>
        <w:t>, ir nepieciešams pārskatīt valsts, pašvaldības un privāto ārstniecības iestāžu lomu un funkciju apjomu veselības aprūpes pakalpojumu sniegšanā, nosakot kritērijus līguma slēgšanai</w:t>
      </w:r>
      <w:r w:rsidR="002E4761" w:rsidRPr="00A67BDC">
        <w:rPr>
          <w:sz w:val="24"/>
          <w:szCs w:val="24"/>
          <w:vertAlign w:val="superscript"/>
        </w:rPr>
        <w:footnoteReference w:id="45"/>
      </w:r>
      <w:r w:rsidR="002E4761" w:rsidRPr="00456E71">
        <w:rPr>
          <w:rFonts w:ascii="Times New Roman" w:hAnsi="Times New Roman"/>
          <w:sz w:val="24"/>
          <w:szCs w:val="24"/>
        </w:rPr>
        <w:t>.</w:t>
      </w:r>
      <w:r w:rsidR="00A61AAA" w:rsidRPr="00A61AAA">
        <w:rPr>
          <w:rFonts w:ascii="Times New Roman" w:hAnsi="Times New Roman"/>
          <w:sz w:val="24"/>
          <w:szCs w:val="24"/>
        </w:rPr>
        <w:t xml:space="preserve"> </w:t>
      </w:r>
      <w:r w:rsidR="00A61AAA">
        <w:rPr>
          <w:rFonts w:ascii="Times New Roman" w:hAnsi="Times New Roman"/>
          <w:sz w:val="24"/>
          <w:szCs w:val="24"/>
        </w:rPr>
        <w:t>Nepieciešams izvērtēt tiešās pieejamības speciālistu skaitu un pakalpojumu apjomu.</w:t>
      </w:r>
      <w:r w:rsidR="009C4ED6">
        <w:rPr>
          <w:rFonts w:ascii="Times New Roman" w:hAnsi="Times New Roman"/>
          <w:sz w:val="24"/>
          <w:szCs w:val="24"/>
        </w:rPr>
        <w:t xml:space="preserve"> Papildus būtu nepieciešams noteikt </w:t>
      </w:r>
      <w:r w:rsidR="00A61AAA">
        <w:rPr>
          <w:rFonts w:ascii="Times New Roman" w:hAnsi="Times New Roman"/>
          <w:sz w:val="24"/>
          <w:szCs w:val="24"/>
        </w:rPr>
        <w:t xml:space="preserve">sekundāro ambulatoro veselības aprūpes </w:t>
      </w:r>
      <w:r w:rsidR="009C4ED6">
        <w:rPr>
          <w:rFonts w:ascii="Times New Roman" w:hAnsi="Times New Roman"/>
          <w:sz w:val="24"/>
          <w:szCs w:val="24"/>
        </w:rPr>
        <w:t>pakalpojumu komplektēšanu, kas ļautu mērīt pacientam iegūto rezultātu.</w:t>
      </w:r>
    </w:p>
    <w:p w:rsidR="006B7E3C" w:rsidRDefault="006B7E3C"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Atbilstoši </w:t>
      </w:r>
      <w:r w:rsidR="00423C61">
        <w:rPr>
          <w:rFonts w:ascii="Times New Roman" w:hAnsi="Times New Roman"/>
          <w:sz w:val="24"/>
          <w:szCs w:val="24"/>
        </w:rPr>
        <w:t>Pasaules Bank</w:t>
      </w:r>
      <w:r>
        <w:rPr>
          <w:rFonts w:ascii="Times New Roman" w:hAnsi="Times New Roman"/>
          <w:sz w:val="24"/>
          <w:szCs w:val="24"/>
        </w:rPr>
        <w:t>as pētījuma rekomendācijām sekundārās veselības aprūpes pakalpojumu pieejamību būtu jānodrošina</w:t>
      </w:r>
      <w:r w:rsidR="003643B6">
        <w:rPr>
          <w:rFonts w:ascii="Times New Roman" w:hAnsi="Times New Roman"/>
          <w:sz w:val="24"/>
          <w:szCs w:val="24"/>
        </w:rPr>
        <w:t xml:space="preserve"> sekojoši</w:t>
      </w:r>
      <w:r>
        <w:rPr>
          <w:rFonts w:ascii="Times New Roman" w:hAnsi="Times New Roman"/>
          <w:sz w:val="24"/>
          <w:szCs w:val="24"/>
        </w:rPr>
        <w:t>:</w:t>
      </w:r>
    </w:p>
    <w:p w:rsidR="006B7E3C" w:rsidRDefault="006B7E3C"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w:t>
      </w:r>
      <w:r w:rsidRPr="006B7E3C">
        <w:rPr>
          <w:rFonts w:ascii="Times New Roman" w:hAnsi="Times New Roman"/>
          <w:sz w:val="24"/>
          <w:szCs w:val="24"/>
        </w:rPr>
        <w:t>mbulator</w:t>
      </w:r>
      <w:r w:rsidR="00791391">
        <w:rPr>
          <w:rFonts w:ascii="Times New Roman" w:hAnsi="Times New Roman"/>
          <w:sz w:val="24"/>
          <w:szCs w:val="24"/>
        </w:rPr>
        <w:t>o</w:t>
      </w:r>
      <w:r w:rsidRPr="006B7E3C">
        <w:rPr>
          <w:rFonts w:ascii="Times New Roman" w:hAnsi="Times New Roman"/>
          <w:sz w:val="24"/>
          <w:szCs w:val="24"/>
        </w:rPr>
        <w:t xml:space="preserve"> speciālistu pakalpojumi pieejami </w:t>
      </w:r>
      <w:r w:rsidR="003643B6">
        <w:rPr>
          <w:rFonts w:ascii="Times New Roman" w:hAnsi="Times New Roman"/>
          <w:sz w:val="24"/>
          <w:szCs w:val="24"/>
        </w:rPr>
        <w:t>ambulatorajos veselības centros</w:t>
      </w:r>
      <w:r w:rsidR="003643B6" w:rsidRPr="006B7E3C">
        <w:rPr>
          <w:rFonts w:ascii="Times New Roman" w:hAnsi="Times New Roman"/>
          <w:sz w:val="24"/>
          <w:szCs w:val="24"/>
        </w:rPr>
        <w:t xml:space="preserve"> </w:t>
      </w:r>
      <w:r>
        <w:rPr>
          <w:rFonts w:ascii="Times New Roman" w:hAnsi="Times New Roman"/>
          <w:sz w:val="24"/>
          <w:szCs w:val="24"/>
        </w:rPr>
        <w:t xml:space="preserve">teritorijās </w:t>
      </w:r>
      <w:r w:rsidRPr="006B7E3C">
        <w:rPr>
          <w:rFonts w:ascii="Times New Roman" w:hAnsi="Times New Roman"/>
          <w:sz w:val="24"/>
          <w:szCs w:val="24"/>
        </w:rPr>
        <w:t xml:space="preserve">ar 10 000 cilvēkiem </w:t>
      </w:r>
      <w:r w:rsidR="005D11BD">
        <w:rPr>
          <w:rFonts w:ascii="Times New Roman" w:hAnsi="Times New Roman"/>
          <w:sz w:val="24"/>
          <w:szCs w:val="24"/>
        </w:rPr>
        <w:t>un</w:t>
      </w:r>
      <w:r w:rsidRPr="006B7E3C">
        <w:rPr>
          <w:rFonts w:ascii="Times New Roman" w:hAnsi="Times New Roman"/>
          <w:sz w:val="24"/>
          <w:szCs w:val="24"/>
        </w:rPr>
        <w:t xml:space="preserve"> vairāk</w:t>
      </w:r>
      <w:r w:rsidR="005D11BD">
        <w:rPr>
          <w:rFonts w:ascii="Times New Roman" w:hAnsi="Times New Roman"/>
          <w:sz w:val="24"/>
          <w:szCs w:val="24"/>
        </w:rPr>
        <w:t>,</w:t>
      </w:r>
      <w:r w:rsidRPr="006B7E3C">
        <w:rPr>
          <w:rFonts w:ascii="Times New Roman" w:hAnsi="Times New Roman"/>
          <w:sz w:val="24"/>
          <w:szCs w:val="24"/>
        </w:rPr>
        <w:t xml:space="preserve"> </w:t>
      </w:r>
      <w:r w:rsidR="005D11BD">
        <w:rPr>
          <w:rFonts w:ascii="Times New Roman" w:hAnsi="Times New Roman"/>
          <w:sz w:val="24"/>
          <w:szCs w:val="24"/>
        </w:rPr>
        <w:t xml:space="preserve">šādās </w:t>
      </w:r>
      <w:r w:rsidRPr="006B7E3C">
        <w:rPr>
          <w:rFonts w:ascii="Times New Roman" w:hAnsi="Times New Roman"/>
          <w:sz w:val="24"/>
          <w:szCs w:val="24"/>
        </w:rPr>
        <w:t>pamatspecialitātē</w:t>
      </w:r>
      <w:r w:rsidR="003643B6">
        <w:rPr>
          <w:rFonts w:ascii="Times New Roman" w:hAnsi="Times New Roman"/>
          <w:sz w:val="24"/>
          <w:szCs w:val="24"/>
        </w:rPr>
        <w:t>s</w:t>
      </w:r>
      <w:r w:rsidRPr="006B7E3C">
        <w:rPr>
          <w:rFonts w:ascii="Times New Roman" w:hAnsi="Times New Roman"/>
          <w:sz w:val="24"/>
          <w:szCs w:val="24"/>
        </w:rPr>
        <w:t>: internā medicīna, pediatrija, dzemdniecība un ginekoloģija un vispārējā ķirurģija</w:t>
      </w:r>
      <w:r>
        <w:rPr>
          <w:rFonts w:ascii="Times New Roman" w:hAnsi="Times New Roman"/>
          <w:sz w:val="24"/>
          <w:szCs w:val="24"/>
        </w:rPr>
        <w:t>;</w:t>
      </w:r>
    </w:p>
    <w:p w:rsidR="006B7E3C" w:rsidRPr="006B7E3C" w:rsidRDefault="006B7E3C"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w:t>
      </w:r>
      <w:r w:rsidRPr="006B7E3C">
        <w:rPr>
          <w:rFonts w:ascii="Times New Roman" w:hAnsi="Times New Roman"/>
          <w:sz w:val="24"/>
          <w:szCs w:val="24"/>
        </w:rPr>
        <w:t>mbulator</w:t>
      </w:r>
      <w:r w:rsidR="00791391">
        <w:rPr>
          <w:rFonts w:ascii="Times New Roman" w:hAnsi="Times New Roman"/>
          <w:sz w:val="24"/>
          <w:szCs w:val="24"/>
        </w:rPr>
        <w:t>o</w:t>
      </w:r>
      <w:r w:rsidRPr="006B7E3C">
        <w:rPr>
          <w:rFonts w:ascii="Times New Roman" w:hAnsi="Times New Roman"/>
          <w:sz w:val="24"/>
          <w:szCs w:val="24"/>
        </w:rPr>
        <w:t xml:space="preserve"> speciālisti iepriekšējā </w:t>
      </w:r>
      <w:r>
        <w:rPr>
          <w:rFonts w:ascii="Times New Roman" w:hAnsi="Times New Roman"/>
          <w:sz w:val="24"/>
          <w:szCs w:val="24"/>
        </w:rPr>
        <w:t>apakš</w:t>
      </w:r>
      <w:r w:rsidRPr="006B7E3C">
        <w:rPr>
          <w:rFonts w:ascii="Times New Roman" w:hAnsi="Times New Roman"/>
          <w:sz w:val="24"/>
          <w:szCs w:val="24"/>
        </w:rPr>
        <w:t>punktā neminētajā</w:t>
      </w:r>
      <w:r w:rsidR="003643B6">
        <w:rPr>
          <w:rFonts w:ascii="Times New Roman" w:hAnsi="Times New Roman"/>
          <w:sz w:val="24"/>
          <w:szCs w:val="24"/>
        </w:rPr>
        <w:t>s</w:t>
      </w:r>
      <w:r w:rsidRPr="006B7E3C">
        <w:rPr>
          <w:rFonts w:ascii="Times New Roman" w:hAnsi="Times New Roman"/>
          <w:sz w:val="24"/>
          <w:szCs w:val="24"/>
        </w:rPr>
        <w:t xml:space="preserve"> specialitātēs pieejami </w:t>
      </w:r>
      <w:r w:rsidR="00AA688B">
        <w:rPr>
          <w:rFonts w:ascii="Times New Roman" w:hAnsi="Times New Roman"/>
          <w:sz w:val="24"/>
          <w:szCs w:val="24"/>
        </w:rPr>
        <w:t xml:space="preserve">II </w:t>
      </w:r>
      <w:r w:rsidRPr="006B7E3C">
        <w:rPr>
          <w:rFonts w:ascii="Times New Roman" w:hAnsi="Times New Roman"/>
          <w:sz w:val="24"/>
          <w:szCs w:val="24"/>
        </w:rPr>
        <w:t xml:space="preserve">līmeņa un </w:t>
      </w:r>
      <w:r w:rsidR="00AA688B">
        <w:rPr>
          <w:rFonts w:ascii="Times New Roman" w:hAnsi="Times New Roman"/>
          <w:sz w:val="24"/>
          <w:szCs w:val="24"/>
        </w:rPr>
        <w:t xml:space="preserve">III </w:t>
      </w:r>
      <w:r w:rsidRPr="006B7E3C">
        <w:rPr>
          <w:rFonts w:ascii="Times New Roman" w:hAnsi="Times New Roman"/>
          <w:sz w:val="24"/>
          <w:szCs w:val="24"/>
        </w:rPr>
        <w:t xml:space="preserve">līmeņa slimnīcu </w:t>
      </w:r>
      <w:r w:rsidR="003643B6">
        <w:rPr>
          <w:rFonts w:ascii="Times New Roman" w:hAnsi="Times New Roman"/>
          <w:sz w:val="24"/>
          <w:szCs w:val="24"/>
        </w:rPr>
        <w:t xml:space="preserve">ambulatorajās </w:t>
      </w:r>
      <w:r w:rsidR="00633570">
        <w:rPr>
          <w:rFonts w:ascii="Times New Roman" w:hAnsi="Times New Roman"/>
          <w:sz w:val="24"/>
          <w:szCs w:val="24"/>
        </w:rPr>
        <w:t>daļās</w:t>
      </w:r>
      <w:r>
        <w:rPr>
          <w:rFonts w:ascii="Times New Roman" w:hAnsi="Times New Roman"/>
          <w:sz w:val="24"/>
          <w:szCs w:val="24"/>
        </w:rPr>
        <w:t>.</w:t>
      </w:r>
      <w:r>
        <w:rPr>
          <w:rStyle w:val="FootnoteReference"/>
          <w:rFonts w:ascii="Times New Roman" w:hAnsi="Times New Roman"/>
          <w:sz w:val="24"/>
          <w:szCs w:val="24"/>
        </w:rPr>
        <w:footnoteReference w:id="46"/>
      </w:r>
    </w:p>
    <w:p w:rsidR="00FD2129" w:rsidRPr="00633570" w:rsidRDefault="002E4761" w:rsidP="00FD212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Turpinot iepriekšējā periodā uzsākto </w:t>
      </w:r>
      <w:r w:rsidR="00FD2129">
        <w:rPr>
          <w:rFonts w:ascii="Times New Roman" w:hAnsi="Times New Roman"/>
          <w:sz w:val="24"/>
          <w:szCs w:val="24"/>
        </w:rPr>
        <w:t xml:space="preserve">ambulatoro pakalpojumu stiprināšanu pie stacionārajām ārstniecības iestādēm un </w:t>
      </w:r>
      <w:r>
        <w:rPr>
          <w:rFonts w:ascii="Times New Roman" w:hAnsi="Times New Roman"/>
          <w:sz w:val="24"/>
          <w:szCs w:val="24"/>
        </w:rPr>
        <w:t>stacionāro iestāžu pārprofilēšanu par ambulatoro pakalpojumu sniedzējiem, plānots uzlabot sekundārās ambulatorās veselības aprūpes, tai skaitā dienas stacionāra aprūpes</w:t>
      </w:r>
      <w:r w:rsidR="00FD2129">
        <w:rPr>
          <w:rFonts w:ascii="Times New Roman" w:hAnsi="Times New Roman"/>
          <w:sz w:val="24"/>
          <w:szCs w:val="24"/>
        </w:rPr>
        <w:t>,</w:t>
      </w:r>
      <w:r>
        <w:rPr>
          <w:rFonts w:ascii="Times New Roman" w:hAnsi="Times New Roman"/>
          <w:sz w:val="24"/>
          <w:szCs w:val="24"/>
        </w:rPr>
        <w:t xml:space="preserve"> pakalpojumu kvalitāt</w:t>
      </w:r>
      <w:r w:rsidR="00FD2129">
        <w:rPr>
          <w:rFonts w:ascii="Times New Roman" w:hAnsi="Times New Roman"/>
          <w:sz w:val="24"/>
          <w:szCs w:val="24"/>
        </w:rPr>
        <w:t>i</w:t>
      </w:r>
      <w:r>
        <w:rPr>
          <w:rFonts w:ascii="Times New Roman" w:hAnsi="Times New Roman"/>
          <w:sz w:val="24"/>
          <w:szCs w:val="24"/>
        </w:rPr>
        <w:t xml:space="preserve"> </w:t>
      </w:r>
      <w:r w:rsidR="00FD2129">
        <w:rPr>
          <w:rFonts w:ascii="Times New Roman" w:hAnsi="Times New Roman"/>
          <w:sz w:val="24"/>
          <w:szCs w:val="24"/>
        </w:rPr>
        <w:t>un pieejamību</w:t>
      </w:r>
      <w:r>
        <w:rPr>
          <w:rFonts w:ascii="Times New Roman" w:hAnsi="Times New Roman"/>
          <w:sz w:val="24"/>
          <w:szCs w:val="24"/>
        </w:rPr>
        <w:t>.</w:t>
      </w:r>
      <w:r w:rsidR="00A61AAA" w:rsidRPr="00A61AAA">
        <w:rPr>
          <w:rFonts w:ascii="Times New Roman" w:hAnsi="Times New Roman"/>
          <w:sz w:val="24"/>
          <w:szCs w:val="24"/>
        </w:rPr>
        <w:t xml:space="preserve"> </w:t>
      </w:r>
      <w:r w:rsidR="00FD2129" w:rsidRPr="00A67BDC">
        <w:rPr>
          <w:rFonts w:ascii="Times New Roman" w:hAnsi="Times New Roman"/>
          <w:sz w:val="24"/>
          <w:szCs w:val="24"/>
        </w:rPr>
        <w:t>Attīstot ambulatoros pakalpojumus</w:t>
      </w:r>
      <w:r w:rsidR="00FD2129">
        <w:rPr>
          <w:rFonts w:ascii="Times New Roman" w:hAnsi="Times New Roman"/>
          <w:sz w:val="24"/>
          <w:szCs w:val="24"/>
        </w:rPr>
        <w:t>,</w:t>
      </w:r>
      <w:r w:rsidR="00FD2129" w:rsidRPr="00A67BDC">
        <w:rPr>
          <w:rFonts w:ascii="Times New Roman" w:hAnsi="Times New Roman"/>
          <w:sz w:val="24"/>
          <w:szCs w:val="24"/>
        </w:rPr>
        <w:t xml:space="preserve"> slimnīcās var elastīgāk izmantot cilvēkresursus, uzlabot diagnostikas pieejamību un efektīvāk izmantot tehnoloģijas, kā arī nodrošināt kvalitatīvāku pacientu ārstēšanu</w:t>
      </w:r>
      <w:r w:rsidR="00FD2129">
        <w:rPr>
          <w:rFonts w:ascii="Times New Roman" w:hAnsi="Times New Roman"/>
          <w:sz w:val="24"/>
          <w:szCs w:val="24"/>
        </w:rPr>
        <w:t xml:space="preserve"> </w:t>
      </w:r>
      <w:r w:rsidR="00FD2129" w:rsidRPr="00A67BDC">
        <w:rPr>
          <w:rFonts w:ascii="Times New Roman" w:hAnsi="Times New Roman"/>
          <w:sz w:val="24"/>
          <w:szCs w:val="24"/>
        </w:rPr>
        <w:t>procesu nepārtrauktīb</w:t>
      </w:r>
      <w:r w:rsidR="00FD2129">
        <w:rPr>
          <w:rFonts w:ascii="Times New Roman" w:hAnsi="Times New Roman"/>
          <w:sz w:val="24"/>
          <w:szCs w:val="24"/>
        </w:rPr>
        <w:t>u</w:t>
      </w:r>
      <w:r w:rsidR="00FD2129" w:rsidRPr="00A67BDC">
        <w:rPr>
          <w:rFonts w:ascii="Times New Roman" w:hAnsi="Times New Roman"/>
          <w:sz w:val="24"/>
          <w:szCs w:val="24"/>
        </w:rPr>
        <w:t xml:space="preserve"> un pēctecīb</w:t>
      </w:r>
      <w:r w:rsidR="00FD2129">
        <w:rPr>
          <w:rFonts w:ascii="Times New Roman" w:hAnsi="Times New Roman"/>
          <w:sz w:val="24"/>
          <w:szCs w:val="24"/>
        </w:rPr>
        <w:t>u</w:t>
      </w:r>
      <w:r w:rsidR="00FD2129" w:rsidRPr="00633570">
        <w:rPr>
          <w:rFonts w:ascii="Times New Roman" w:hAnsi="Times New Roman"/>
          <w:sz w:val="24"/>
          <w:szCs w:val="24"/>
        </w:rPr>
        <w:t>. Aktīva ambulatorā daļa paaugstina slimnīcas produktivitāti un uzlabo tās efektivitāti</w:t>
      </w:r>
      <w:r w:rsidR="00FD2129" w:rsidRPr="00A67BDC">
        <w:rPr>
          <w:sz w:val="24"/>
          <w:szCs w:val="24"/>
          <w:vertAlign w:val="superscript"/>
        </w:rPr>
        <w:footnoteReference w:id="47"/>
      </w:r>
      <w:r w:rsidR="00FD2129" w:rsidRPr="00633570">
        <w:rPr>
          <w:rFonts w:ascii="Times New Roman" w:hAnsi="Times New Roman"/>
          <w:sz w:val="24"/>
          <w:szCs w:val="24"/>
        </w:rPr>
        <w:t>.</w:t>
      </w:r>
    </w:p>
    <w:p w:rsidR="002E4761" w:rsidRDefault="00A61AA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Nepieciešams skaidri definēt dienas stacionārā sniedzamos veselības aprūpes pakalpojumus, nodalot no diennakts stacionārā sniedzamajiem veselības aprūpes pakalpojumiem, lai tiktu nodrošināta atbilstošā kvalitāte un pacientu drošība.</w:t>
      </w:r>
    </w:p>
    <w:p w:rsidR="00FD2129" w:rsidRDefault="00FD21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Svarīgi nodrošināt ne tikai kopējā ambulatoro pakalpojumu skaita palielināšanu, bet arī nodrošināt, ka valsts budžeta finansēto ambulatoro pakalpojumu īpatsvars arī palielinās.</w:t>
      </w:r>
    </w:p>
    <w:p w:rsidR="00241D71" w:rsidRDefault="00241D71" w:rsidP="00241D71">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Sekundārās ambulatorās veselības aprūpes attīstībai</w:t>
      </w:r>
      <w:r w:rsidRPr="00C04828">
        <w:rPr>
          <w:rFonts w:ascii="Times New Roman" w:hAnsi="Times New Roman"/>
          <w:sz w:val="24"/>
          <w:szCs w:val="24"/>
        </w:rPr>
        <w:t xml:space="preserve"> ES fondu ietvaros 2014.-2020.gada plānošanas periodā paredzēts finansējums</w:t>
      </w:r>
      <w:r>
        <w:rPr>
          <w:rFonts w:ascii="Times New Roman" w:hAnsi="Times New Roman"/>
          <w:sz w:val="24"/>
          <w:szCs w:val="24"/>
        </w:rPr>
        <w:t xml:space="preserve"> šādu specifisko atbalsta mērķu ietvaros:</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Pr>
          <w:rFonts w:ascii="Times New Roman" w:hAnsi="Times New Roman"/>
          <w:sz w:val="24"/>
          <w:szCs w:val="24"/>
        </w:rPr>
        <w:t>, tai skaitā</w:t>
      </w:r>
      <w:r w:rsidRPr="00C04828">
        <w:rPr>
          <w:rFonts w:ascii="Times New Roman" w:hAnsi="Times New Roman"/>
          <w:sz w:val="24"/>
          <w:szCs w:val="24"/>
        </w:rPr>
        <w:t xml:space="preserve"> </w:t>
      </w:r>
      <w:r>
        <w:rPr>
          <w:rFonts w:ascii="Times New Roman" w:hAnsi="Times New Roman"/>
          <w:sz w:val="24"/>
          <w:szCs w:val="24"/>
        </w:rPr>
        <w:t>sekundārajā ambulatorajā</w:t>
      </w:r>
      <w:r w:rsidRPr="00C04828">
        <w:rPr>
          <w:rFonts w:ascii="Times New Roman" w:hAnsi="Times New Roman"/>
          <w:sz w:val="24"/>
          <w:szCs w:val="24"/>
        </w:rPr>
        <w:t xml:space="preserve"> veselības aprūpē</w:t>
      </w:r>
      <w:r>
        <w:rPr>
          <w:rFonts w:ascii="Times New Roman" w:hAnsi="Times New Roman"/>
          <w:sz w:val="24"/>
          <w:szCs w:val="24"/>
        </w:rPr>
        <w:t>;</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lastRenderedPageBreak/>
        <w:t>SAM 9.2.5.</w:t>
      </w:r>
      <w:r w:rsidRPr="000B059F">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w:t>
      </w:r>
      <w:r>
        <w:rPr>
          <w:rFonts w:ascii="Times New Roman" w:hAnsi="Times New Roman"/>
          <w:sz w:val="24"/>
          <w:szCs w:val="24"/>
        </w:rPr>
        <w:t xml:space="preserve">ambulatoro psihiatru piesaistei darbam Latvijas reģionos </w:t>
      </w:r>
      <w:r w:rsidRPr="00FC745E">
        <w:rPr>
          <w:rFonts w:ascii="Times New Roman" w:hAnsi="Times New Roman"/>
          <w:sz w:val="24"/>
          <w:szCs w:val="24"/>
        </w:rPr>
        <w:t>ārpus Rīgas</w:t>
      </w:r>
      <w:r>
        <w:rPr>
          <w:rFonts w:ascii="Times New Roman" w:hAnsi="Times New Roman"/>
          <w:sz w:val="24"/>
          <w:szCs w:val="24"/>
        </w:rPr>
        <w:t>, kā arī citu speciālistu piesaistei darbam stacionārajās ārstniecības iestādēs ārpus Rīgas, kas paralēli iesaistīsies ambulatoro pakalpojumu sniegšanā;</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9.2.6. ietvaros atbalsts paredzēts ambulatoro speciālistu kompetences paaugstināšanai caur tālākizglītības kursiem;</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9.3.2. ietvaros sekundārās ambulatorās aprūpes infrastruktūras attīstībai finansējums paredzēts gan 1. – 2.</w:t>
      </w:r>
      <w:r w:rsidR="00E646DA" w:rsidRPr="00E646DA">
        <w:rPr>
          <w:rFonts w:ascii="Times New Roman" w:hAnsi="Times New Roman"/>
          <w:sz w:val="24"/>
          <w:szCs w:val="24"/>
        </w:rPr>
        <w:t xml:space="preserve"> </w:t>
      </w:r>
      <w:r w:rsidR="00E646DA">
        <w:rPr>
          <w:rFonts w:ascii="Times New Roman" w:hAnsi="Times New Roman"/>
          <w:sz w:val="24"/>
          <w:szCs w:val="24"/>
        </w:rPr>
        <w:t>projektu iesniegumu atlases kārtās, atbalstot augstas intensitātes stacionāro ārstniecības iestāžu ambulatoro nodaļu attīstību, gan</w:t>
      </w:r>
      <w:r>
        <w:rPr>
          <w:rFonts w:ascii="Times New Roman" w:hAnsi="Times New Roman"/>
          <w:sz w:val="24"/>
          <w:szCs w:val="24"/>
        </w:rPr>
        <w:t xml:space="preserve"> 3. – 4. projektu iesniegumu atlases kārtās</w:t>
      </w:r>
      <w:r w:rsidR="00E646DA">
        <w:rPr>
          <w:rFonts w:ascii="Times New Roman" w:hAnsi="Times New Roman"/>
          <w:sz w:val="24"/>
          <w:szCs w:val="24"/>
        </w:rPr>
        <w:t xml:space="preserve"> atbalstot pārējo stacionāro ārstniecības iestāžu ambulatoro nodaļu attīstību</w:t>
      </w:r>
      <w:r w:rsidRPr="00FC745E">
        <w:rPr>
          <w:rFonts w:ascii="Times New Roman" w:hAnsi="Times New Roman"/>
          <w:sz w:val="24"/>
          <w:szCs w:val="24"/>
        </w:rPr>
        <w:t xml:space="preserve">. </w:t>
      </w:r>
    </w:p>
    <w:p w:rsidR="00E646DA" w:rsidRDefault="00E646DA" w:rsidP="00E646DA">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Izvērtējot sekundārās ambulatorās veselības aprūpes infrastruktūras attīstības investīciju vajadzības, var secināt, ka kopā nepieciešamais finansējums ir </w:t>
      </w:r>
      <w:r w:rsidR="002E339B">
        <w:rPr>
          <w:rFonts w:ascii="Times New Roman" w:hAnsi="Times New Roman"/>
          <w:sz w:val="24"/>
          <w:szCs w:val="24"/>
        </w:rPr>
        <w:t>93</w:t>
      </w:r>
      <w:r>
        <w:rPr>
          <w:rFonts w:ascii="Times New Roman" w:hAnsi="Times New Roman"/>
          <w:sz w:val="24"/>
          <w:szCs w:val="24"/>
        </w:rPr>
        <w:t>,</w:t>
      </w:r>
      <w:r w:rsidR="002E339B">
        <w:rPr>
          <w:rFonts w:ascii="Times New Roman" w:hAnsi="Times New Roman"/>
          <w:sz w:val="24"/>
          <w:szCs w:val="24"/>
        </w:rPr>
        <w:t>7</w:t>
      </w:r>
      <w:r>
        <w:rPr>
          <w:rFonts w:ascii="Times New Roman" w:hAnsi="Times New Roman"/>
          <w:sz w:val="24"/>
          <w:szCs w:val="24"/>
        </w:rPr>
        <w:t xml:space="preserve"> </w:t>
      </w:r>
      <w:proofErr w:type="spellStart"/>
      <w:r w:rsidRPr="00604516">
        <w:rPr>
          <w:rFonts w:ascii="Times New Roman" w:hAnsi="Times New Roman"/>
          <w:i/>
          <w:iCs/>
          <w:sz w:val="24"/>
          <w:szCs w:val="24"/>
        </w:rPr>
        <w:t>milj.euro</w:t>
      </w:r>
      <w:proofErr w:type="spellEnd"/>
      <w:r>
        <w:rPr>
          <w:rFonts w:ascii="Times New Roman" w:hAnsi="Times New Roman"/>
          <w:sz w:val="24"/>
          <w:szCs w:val="24"/>
        </w:rPr>
        <w:t>,</w:t>
      </w:r>
      <w:r w:rsidR="002E339B">
        <w:rPr>
          <w:rFonts w:ascii="Times New Roman" w:hAnsi="Times New Roman"/>
          <w:sz w:val="24"/>
          <w:szCs w:val="24"/>
        </w:rPr>
        <w:t xml:space="preserve"> kas aprēķināts ņemot vērā šādas vajadzības un </w:t>
      </w:r>
      <w:r w:rsidR="00911B15">
        <w:rPr>
          <w:rFonts w:ascii="Times New Roman" w:hAnsi="Times New Roman"/>
          <w:sz w:val="24"/>
          <w:szCs w:val="24"/>
        </w:rPr>
        <w:t>pieņēmumus</w:t>
      </w:r>
      <w:r w:rsidR="002E339B">
        <w:rPr>
          <w:rFonts w:ascii="Times New Roman" w:hAnsi="Times New Roman"/>
          <w:sz w:val="24"/>
          <w:szCs w:val="24"/>
        </w:rPr>
        <w:t>:</w:t>
      </w:r>
    </w:p>
    <w:p w:rsidR="002E339B" w:rsidRDefault="002E339B"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Augstās intensitātes stacionāro ārstniecības iestāžu ambulatoro nodaļu telpu atjaunošanas vajadzības 48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D900EB">
        <w:rPr>
          <w:rFonts w:ascii="Times New Roman" w:hAnsi="Times New Roman"/>
          <w:sz w:val="24"/>
          <w:szCs w:val="24"/>
        </w:rPr>
        <w:t xml:space="preserve"> (detalizēto aprēķinu skatīt 4.7.4.sadaļā)</w:t>
      </w:r>
      <w:r>
        <w:rPr>
          <w:rFonts w:ascii="Times New Roman" w:hAnsi="Times New Roman"/>
          <w:sz w:val="24"/>
          <w:szCs w:val="24"/>
        </w:rPr>
        <w:t>;</w:t>
      </w:r>
    </w:p>
    <w:p w:rsidR="002E339B" w:rsidRDefault="002E339B"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Augstās intensitātes stacionāro ārstniecības iestāžu nozīmīgākās medicīniskās iekārtas daļēji tiek izmantotas ambulatoro pakalpojumu veikšanai un finansiālā izteiksmē nozīmīgāko </w:t>
      </w:r>
      <w:r w:rsidR="00DF5498">
        <w:rPr>
          <w:rFonts w:ascii="Times New Roman" w:hAnsi="Times New Roman"/>
          <w:sz w:val="24"/>
          <w:szCs w:val="24"/>
        </w:rPr>
        <w:t xml:space="preserve">medicīnisko iekārtu iegādei nepieciešamo investīciju daļa 29,2 </w:t>
      </w:r>
      <w:proofErr w:type="spellStart"/>
      <w:r w:rsidR="00DF5498" w:rsidRPr="00DF5498">
        <w:rPr>
          <w:rFonts w:ascii="Times New Roman" w:hAnsi="Times New Roman"/>
          <w:i/>
          <w:iCs/>
          <w:sz w:val="24"/>
          <w:szCs w:val="24"/>
        </w:rPr>
        <w:t>milj.euro</w:t>
      </w:r>
      <w:proofErr w:type="spellEnd"/>
      <w:r w:rsidR="00DF5498">
        <w:rPr>
          <w:rFonts w:ascii="Times New Roman" w:hAnsi="Times New Roman"/>
          <w:sz w:val="24"/>
          <w:szCs w:val="24"/>
        </w:rPr>
        <w:t xml:space="preserve"> apmērā attiecās uz ambulatoro veselības aprūpes pakalpojumu sniegšanu</w:t>
      </w:r>
      <w:r w:rsidR="00D900EB">
        <w:rPr>
          <w:rFonts w:ascii="Times New Roman" w:hAnsi="Times New Roman"/>
          <w:sz w:val="24"/>
          <w:szCs w:val="24"/>
        </w:rPr>
        <w:t xml:space="preserve"> (detalizēto kopējo iekārtu attīstības vajadzību aprēķinu skatīt 4.7.3.sadaļā)</w:t>
      </w:r>
      <w:r w:rsidR="00DF5498">
        <w:rPr>
          <w:rFonts w:ascii="Times New Roman" w:hAnsi="Times New Roman"/>
          <w:sz w:val="24"/>
          <w:szCs w:val="24"/>
        </w:rPr>
        <w:t>;</w:t>
      </w:r>
    </w:p>
    <w:p w:rsidR="00DF5498" w:rsidRDefault="00DF5498"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Pārējo stacionāro ārstniecības iestāžu ambulatoro nodaļu telpu atjaunošanas vajadzības 12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D900EB">
        <w:rPr>
          <w:rFonts w:ascii="Times New Roman" w:hAnsi="Times New Roman"/>
          <w:sz w:val="24"/>
          <w:szCs w:val="24"/>
        </w:rPr>
        <w:t xml:space="preserve">, kas noteikts balstoties uz vidējo </w:t>
      </w:r>
      <w:r w:rsidR="00911B15">
        <w:rPr>
          <w:rFonts w:ascii="Times New Roman" w:hAnsi="Times New Roman"/>
          <w:sz w:val="24"/>
          <w:szCs w:val="24"/>
        </w:rPr>
        <w:t>I un II līmeņa slimnīcu ambulatoro nodaļu platību 1 200 m</w:t>
      </w:r>
      <w:r w:rsidR="00911B15" w:rsidRPr="00911B15">
        <w:rPr>
          <w:rFonts w:ascii="Times New Roman" w:hAnsi="Times New Roman"/>
          <w:sz w:val="24"/>
          <w:szCs w:val="24"/>
          <w:vertAlign w:val="superscript"/>
        </w:rPr>
        <w:t>2</w:t>
      </w:r>
      <w:r w:rsidR="00911B15">
        <w:rPr>
          <w:rFonts w:ascii="Times New Roman" w:hAnsi="Times New Roman"/>
          <w:sz w:val="24"/>
          <w:szCs w:val="24"/>
        </w:rPr>
        <w:t xml:space="preserve"> apmērā un vidējām telpu atjaunošanas izmaksām, ņemot vērā Pasaules Bankas metodoloģiju attīstības izmaksas balstīt</w:t>
      </w:r>
      <w:r w:rsidR="00756A0D">
        <w:rPr>
          <w:rFonts w:ascii="Times New Roman" w:hAnsi="Times New Roman"/>
          <w:sz w:val="24"/>
          <w:szCs w:val="24"/>
        </w:rPr>
        <w:t>as</w:t>
      </w:r>
      <w:r w:rsidR="00911B15">
        <w:rPr>
          <w:rFonts w:ascii="Times New Roman" w:hAnsi="Times New Roman"/>
          <w:sz w:val="24"/>
          <w:szCs w:val="24"/>
        </w:rPr>
        <w:t xml:space="preserve"> uz iepriekšējā perioda izmaksām</w:t>
      </w:r>
      <w:r>
        <w:rPr>
          <w:rFonts w:ascii="Times New Roman" w:hAnsi="Times New Roman"/>
          <w:sz w:val="24"/>
          <w:szCs w:val="24"/>
        </w:rPr>
        <w:t>;</w:t>
      </w:r>
    </w:p>
    <w:p w:rsidR="00DF5498" w:rsidRDefault="00DF5498"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Pārējo stacionāro ārstniecības iestāžu</w:t>
      </w:r>
      <w:r w:rsidRPr="00DF5498">
        <w:rPr>
          <w:rFonts w:ascii="Times New Roman" w:hAnsi="Times New Roman"/>
          <w:sz w:val="24"/>
          <w:szCs w:val="24"/>
        </w:rPr>
        <w:t xml:space="preserve"> </w:t>
      </w:r>
      <w:r>
        <w:rPr>
          <w:rFonts w:ascii="Times New Roman" w:hAnsi="Times New Roman"/>
          <w:sz w:val="24"/>
          <w:szCs w:val="24"/>
        </w:rPr>
        <w:t xml:space="preserve">nozīmīgāko medicīnisko iekārtu attīstības vajadzības, kas </w:t>
      </w:r>
      <w:r w:rsidR="00911B15">
        <w:rPr>
          <w:rFonts w:ascii="Times New Roman" w:hAnsi="Times New Roman"/>
          <w:sz w:val="24"/>
          <w:szCs w:val="24"/>
        </w:rPr>
        <w:t xml:space="preserve">noteiktas balstoties uz starptautiskajiem standartiem, iestāžu apkalpes zonā esošo iedzīvotāju skaitu un iestāžu sniedzamo pakalpojumu iespējamo klāstu un kas </w:t>
      </w:r>
      <w:r w:rsidR="00756A0D">
        <w:rPr>
          <w:rFonts w:ascii="Times New Roman" w:hAnsi="Times New Roman"/>
          <w:sz w:val="24"/>
          <w:szCs w:val="24"/>
        </w:rPr>
        <w:t>attieca</w:t>
      </w:r>
      <w:r>
        <w:rPr>
          <w:rFonts w:ascii="Times New Roman" w:hAnsi="Times New Roman"/>
          <w:sz w:val="24"/>
          <w:szCs w:val="24"/>
        </w:rPr>
        <w:t xml:space="preserve">s uz ambulatoro veselības aprūpes pakalpojumu sniegšanu, ir 4,4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911B15">
        <w:rPr>
          <w:rFonts w:ascii="Times New Roman" w:hAnsi="Times New Roman"/>
          <w:sz w:val="24"/>
          <w:szCs w:val="24"/>
        </w:rPr>
        <w:t xml:space="preserve"> Iekārtu izmaksas noteiktas atbilstoši </w:t>
      </w:r>
      <w:r w:rsidR="00CF6A86">
        <w:rPr>
          <w:rFonts w:ascii="Times New Roman" w:hAnsi="Times New Roman"/>
          <w:sz w:val="24"/>
          <w:szCs w:val="24"/>
        </w:rPr>
        <w:fldChar w:fldCharType="begin"/>
      </w:r>
      <w:r w:rsidR="00911B15">
        <w:rPr>
          <w:rFonts w:ascii="Times New Roman" w:hAnsi="Times New Roman"/>
          <w:sz w:val="24"/>
          <w:szCs w:val="24"/>
        </w:rPr>
        <w:instrText xml:space="preserve"> REF _Ref465709527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17</w:t>
      </w:r>
      <w:r w:rsidR="00CF6A86">
        <w:rPr>
          <w:rFonts w:ascii="Times New Roman" w:hAnsi="Times New Roman"/>
          <w:sz w:val="24"/>
          <w:szCs w:val="24"/>
        </w:rPr>
        <w:fldChar w:fldCharType="end"/>
      </w:r>
      <w:r w:rsidR="00911B15" w:rsidRPr="00943471">
        <w:rPr>
          <w:rFonts w:ascii="Times New Roman" w:hAnsi="Times New Roman"/>
          <w:sz w:val="24"/>
          <w:szCs w:val="24"/>
        </w:rPr>
        <w:t>.tabul</w:t>
      </w:r>
      <w:r w:rsidR="00911B15">
        <w:rPr>
          <w:rFonts w:ascii="Times New Roman" w:hAnsi="Times New Roman"/>
          <w:sz w:val="24"/>
          <w:szCs w:val="24"/>
        </w:rPr>
        <w:t>ā norādītajām iekārtu izmaksām.</w:t>
      </w:r>
    </w:p>
    <w:p w:rsidR="00E22B02" w:rsidRDefault="00DF549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Kaut arī sekundārās</w:t>
      </w:r>
      <w:r w:rsidRPr="00DF5498">
        <w:rPr>
          <w:rFonts w:ascii="Times New Roman" w:hAnsi="Times New Roman"/>
          <w:sz w:val="24"/>
          <w:szCs w:val="24"/>
        </w:rPr>
        <w:t xml:space="preserve"> </w:t>
      </w:r>
      <w:r>
        <w:rPr>
          <w:rFonts w:ascii="Times New Roman" w:hAnsi="Times New Roman"/>
          <w:sz w:val="24"/>
          <w:szCs w:val="24"/>
        </w:rPr>
        <w:t>ambulatorās veselības aprūpes attīstības vajadzību aprēķins ir indikatīvs, tomēr jāatzīmē, ka uz augstās intensitātes stacionāraj</w:t>
      </w:r>
      <w:r w:rsidR="00756A0D">
        <w:rPr>
          <w:rFonts w:ascii="Times New Roman" w:hAnsi="Times New Roman"/>
          <w:sz w:val="24"/>
          <w:szCs w:val="24"/>
        </w:rPr>
        <w:t>ām ārstniecības iestādēm attieca</w:t>
      </w:r>
      <w:r>
        <w:rPr>
          <w:rFonts w:ascii="Times New Roman" w:hAnsi="Times New Roman"/>
          <w:sz w:val="24"/>
          <w:szCs w:val="24"/>
        </w:rPr>
        <w:t>s 82,5% no sekundārās ambulatorās veselības aprūpes identificētajām attīstības vajadzībām.</w:t>
      </w:r>
    </w:p>
    <w:p w:rsidR="00FE6308" w:rsidRDefault="005733E3"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Jāatzīmē, ka atbilstoši </w:t>
      </w:r>
      <w:r w:rsidRPr="005733E3">
        <w:rPr>
          <w:rFonts w:ascii="Times New Roman" w:hAnsi="Times New Roman"/>
          <w:sz w:val="24"/>
          <w:szCs w:val="24"/>
        </w:rPr>
        <w:t xml:space="preserve">Pasaules Banka </w:t>
      </w:r>
      <w:r>
        <w:rPr>
          <w:rFonts w:ascii="Times New Roman" w:hAnsi="Times New Roman"/>
          <w:sz w:val="24"/>
          <w:szCs w:val="24"/>
        </w:rPr>
        <w:t xml:space="preserve">ziņojumam </w:t>
      </w:r>
      <w:r w:rsidRPr="005733E3">
        <w:rPr>
          <w:rFonts w:ascii="Times New Roman" w:hAnsi="Times New Roman"/>
          <w:sz w:val="24"/>
          <w:szCs w:val="24"/>
        </w:rPr>
        <w:t>„Latvijas veselības aprūpes infrastruktūras ģenerālplāns 2016-2025”</w:t>
      </w:r>
      <w:r>
        <w:rPr>
          <w:rFonts w:ascii="Times New Roman" w:hAnsi="Times New Roman"/>
          <w:sz w:val="24"/>
          <w:szCs w:val="24"/>
        </w:rPr>
        <w:t xml:space="preserve"> ambulatoros pakalpojumus attīstīt teritorijās ar iedzīvotāju skaitu virs 10 000 uz slimnīcu ambulatoro nodaļu pamata – Latgalē ambulatoros centrus ieteikts attīstīt Balvos, Ludzā, Preiļos, Krāslavā, Līvānos, Rēzeknē un Daugavpilī, kas arī atbilst</w:t>
      </w:r>
      <w:r w:rsidR="00FE6308">
        <w:rPr>
          <w:rFonts w:ascii="Times New Roman" w:hAnsi="Times New Roman"/>
          <w:sz w:val="24"/>
          <w:szCs w:val="24"/>
        </w:rPr>
        <w:t xml:space="preserve"> I – III līmeņa stacionāro ārstniecības iestāžu izvietojumam. </w:t>
      </w:r>
    </w:p>
    <w:p w:rsidR="005733E3" w:rsidRDefault="00FE630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Īpaša situācija veidoj</w:t>
      </w:r>
      <w:r w:rsidR="00756A0D">
        <w:rPr>
          <w:rFonts w:ascii="Times New Roman" w:hAnsi="Times New Roman"/>
          <w:sz w:val="24"/>
          <w:szCs w:val="24"/>
        </w:rPr>
        <w:t>a</w:t>
      </w:r>
      <w:r>
        <w:rPr>
          <w:rFonts w:ascii="Times New Roman" w:hAnsi="Times New Roman"/>
          <w:sz w:val="24"/>
          <w:szCs w:val="24"/>
        </w:rPr>
        <w:t xml:space="preserve">s Rīgā, kur ambulatoros pakalpojumus liels pakalpojumu sniedzēju skaits un kur </w:t>
      </w:r>
      <w:r w:rsidR="00FC4E47">
        <w:rPr>
          <w:rFonts w:ascii="Times New Roman" w:hAnsi="Times New Roman"/>
          <w:sz w:val="24"/>
          <w:szCs w:val="24"/>
        </w:rPr>
        <w:t>pastāv</w:t>
      </w:r>
      <w:r>
        <w:rPr>
          <w:rFonts w:ascii="Times New Roman" w:hAnsi="Times New Roman"/>
          <w:sz w:val="24"/>
          <w:szCs w:val="24"/>
        </w:rPr>
        <w:t xml:space="preserve"> ievērojama konkurence starp pakalpojumu sniedzējiem, gan attiecībā uz valsts apmaksātajiem pakalpojumiem, gan attiecībā uz maksas pakalpojumiem. Arī Pasaules Banka savā ziņojumā norāda, ka ambulatorā aprūpe Rīgā ir labi attīstīta, līdz ar to investīcijas ambulatorās aprūpes attīstībai Rīga nav paredzētas</w:t>
      </w:r>
      <w:r w:rsidR="00FC4E47">
        <w:rPr>
          <w:rFonts w:ascii="Times New Roman" w:hAnsi="Times New Roman"/>
          <w:sz w:val="24"/>
          <w:szCs w:val="24"/>
        </w:rPr>
        <w:t>, izņemot stacionāro ārstniecības iestāžu medicīnas iekārtās, kas izmantojamas gan stacionāro, gan ambulatoro pakalpojumu sniegšanai</w:t>
      </w:r>
      <w:r>
        <w:rPr>
          <w:rFonts w:ascii="Times New Roman" w:hAnsi="Times New Roman"/>
          <w:sz w:val="24"/>
          <w:szCs w:val="24"/>
        </w:rPr>
        <w:t>.</w:t>
      </w:r>
    </w:p>
    <w:p w:rsidR="007000EA" w:rsidRDefault="007000EA" w:rsidP="00B76FBE">
      <w:pPr>
        <w:widowControl w:val="0"/>
        <w:spacing w:after="0" w:line="240" w:lineRule="auto"/>
        <w:jc w:val="both"/>
        <w:rPr>
          <w:rFonts w:ascii="Times New Roman" w:hAnsi="Times New Roman"/>
          <w:sz w:val="24"/>
          <w:szCs w:val="24"/>
        </w:rPr>
      </w:pPr>
    </w:p>
    <w:p w:rsidR="00E22B02" w:rsidRDefault="00E22B02" w:rsidP="00B76FBE">
      <w:pPr>
        <w:widowControl w:val="0"/>
        <w:spacing w:after="0" w:line="240" w:lineRule="auto"/>
        <w:jc w:val="both"/>
        <w:rPr>
          <w:rFonts w:ascii="Times New Roman" w:hAnsi="Times New Roman"/>
          <w:sz w:val="24"/>
          <w:szCs w:val="24"/>
        </w:rPr>
      </w:pPr>
    </w:p>
    <w:p w:rsidR="006B7E3C" w:rsidRPr="006B7E3C" w:rsidRDefault="006B7E3C" w:rsidP="00BC69EB">
      <w:pPr>
        <w:pStyle w:val="Heading2"/>
      </w:pPr>
      <w:bookmarkStart w:id="61" w:name="_Toc465720296"/>
      <w:bookmarkStart w:id="62" w:name="_Toc469410764"/>
      <w:r>
        <w:t>4.</w:t>
      </w:r>
      <w:r w:rsidR="005C208E">
        <w:t>6</w:t>
      </w:r>
      <w:r>
        <w:t xml:space="preserve">. </w:t>
      </w:r>
      <w:r w:rsidRPr="006B7E3C">
        <w:t>Pirmsslimnīcas neatliekamā medicīniskā palīdzība</w:t>
      </w:r>
      <w:r w:rsidR="00BF5E22">
        <w:t>s attīstība</w:t>
      </w:r>
      <w:bookmarkEnd w:id="61"/>
      <w:bookmarkEnd w:id="62"/>
    </w:p>
    <w:p w:rsidR="006B7E3C" w:rsidRDefault="006B7E3C" w:rsidP="006B7E3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p>
    <w:p w:rsidR="009D6849" w:rsidRDefault="0063357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Kā minēts 4.1. nodaļā, ā</w:t>
      </w:r>
      <w:r w:rsidR="006B7E3C">
        <w:rPr>
          <w:rFonts w:ascii="Times New Roman" w:hAnsi="Times New Roman"/>
          <w:sz w:val="24"/>
          <w:szCs w:val="24"/>
        </w:rPr>
        <w:t xml:space="preserve">rstniecības iestāžu </w:t>
      </w:r>
      <w:r w:rsidR="00BF5E22">
        <w:rPr>
          <w:rFonts w:ascii="Times New Roman" w:hAnsi="Times New Roman"/>
          <w:sz w:val="24"/>
          <w:szCs w:val="24"/>
        </w:rPr>
        <w:t xml:space="preserve">optimizācijas viens no pamatprincipiem paredz </w:t>
      </w:r>
      <w:r w:rsidR="009D6849" w:rsidRPr="009D6849">
        <w:rPr>
          <w:rFonts w:ascii="Times New Roman" w:hAnsi="Times New Roman"/>
          <w:sz w:val="24"/>
          <w:szCs w:val="24"/>
        </w:rPr>
        <w:t xml:space="preserve">iespējami ātru pacientu nogādāšanu tuvākajā atbilstoša līmeņa slimnīcā, lai savlaicīgi saņemtu kvalitatīvu veselības aprūpi, plānojot, organizējot un nodrošinot pirmsslimnīcas </w:t>
      </w:r>
      <w:r w:rsidR="00E34F73">
        <w:rPr>
          <w:rFonts w:ascii="Times New Roman" w:hAnsi="Times New Roman"/>
          <w:sz w:val="24"/>
          <w:szCs w:val="24"/>
        </w:rPr>
        <w:t>NMP</w:t>
      </w:r>
      <w:r w:rsidR="009D6849" w:rsidRPr="009D6849">
        <w:rPr>
          <w:rFonts w:ascii="Times New Roman" w:hAnsi="Times New Roman"/>
          <w:sz w:val="24"/>
          <w:szCs w:val="24"/>
        </w:rPr>
        <w:t xml:space="preserve"> pakalpojumu pieejamību iedzīvotājiem teritorijā. Šī pamatprincipa realizācijai pirmsslimnīcas etapā būtiskā loma ir</w:t>
      </w:r>
    </w:p>
    <w:p w:rsidR="006B7E3C" w:rsidRDefault="009D684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atbilstoši kvalificēta un apmācīta personāla nodrošinājums</w:t>
      </w:r>
      <w:r>
        <w:rPr>
          <w:rFonts w:ascii="Times New Roman" w:hAnsi="Times New Roman"/>
          <w:sz w:val="24"/>
          <w:szCs w:val="24"/>
        </w:rPr>
        <w:t>;</w:t>
      </w:r>
    </w:p>
    <w:p w:rsidR="009D6849" w:rsidRDefault="009D684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atbilstoša materiāli tehniskā bāze (medicīnas iekārtas, aprīkojums; pacientu transportēšanas līdzekļi).</w:t>
      </w:r>
    </w:p>
    <w:p w:rsidR="009D6849" w:rsidRPr="009D6849"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 xml:space="preserve">Iepriekšējā periodā tika veikta </w:t>
      </w:r>
      <w:r w:rsidR="00E34F73">
        <w:rPr>
          <w:rFonts w:ascii="Times New Roman" w:hAnsi="Times New Roman"/>
          <w:sz w:val="24"/>
          <w:szCs w:val="24"/>
        </w:rPr>
        <w:t>NMP</w:t>
      </w:r>
      <w:r w:rsidRPr="009D6849">
        <w:rPr>
          <w:rFonts w:ascii="Times New Roman" w:hAnsi="Times New Roman"/>
          <w:sz w:val="24"/>
          <w:szCs w:val="24"/>
        </w:rPr>
        <w:t xml:space="preserve"> pakalpojumu sniedzēju apvienošana vienotā valsts </w:t>
      </w:r>
      <w:r w:rsidR="00E34F73">
        <w:rPr>
          <w:rFonts w:ascii="Times New Roman" w:hAnsi="Times New Roman"/>
          <w:sz w:val="24"/>
          <w:szCs w:val="24"/>
        </w:rPr>
        <w:t>NMP</w:t>
      </w:r>
      <w:r w:rsidRPr="009D6849">
        <w:rPr>
          <w:rFonts w:ascii="Times New Roman" w:hAnsi="Times New Roman"/>
          <w:sz w:val="24"/>
          <w:szCs w:val="24"/>
        </w:rPr>
        <w:t xml:space="preserve"> dienestā, atbalstot šo procesu gan ar investīcijām vienotā dispečeru dienesta izveidē un autoparkā nomaiņā</w:t>
      </w:r>
      <w:r>
        <w:rPr>
          <w:rFonts w:ascii="Times New Roman" w:hAnsi="Times New Roman"/>
          <w:sz w:val="24"/>
          <w:szCs w:val="24"/>
        </w:rPr>
        <w:t>.</w:t>
      </w:r>
      <w:r w:rsidRPr="009D6849">
        <w:rPr>
          <w:rFonts w:ascii="Times New Roman" w:hAnsi="Times New Roman"/>
          <w:sz w:val="24"/>
          <w:szCs w:val="24"/>
        </w:rPr>
        <w:t xml:space="preserve"> </w:t>
      </w:r>
      <w:r>
        <w:rPr>
          <w:rFonts w:ascii="Times New Roman" w:hAnsi="Times New Roman"/>
          <w:sz w:val="24"/>
          <w:szCs w:val="24"/>
        </w:rPr>
        <w:t>Savukārt,</w:t>
      </w:r>
      <w:r w:rsidRPr="009D6849">
        <w:rPr>
          <w:rFonts w:ascii="Times New Roman" w:hAnsi="Times New Roman"/>
          <w:sz w:val="24"/>
          <w:szCs w:val="24"/>
        </w:rPr>
        <w:t xml:space="preserve"> veicot stacionāro ārstniecības iestāžu tīkla izmaiņas, notiks pirmsslimnīcas </w:t>
      </w:r>
      <w:r w:rsidR="00E34F73">
        <w:rPr>
          <w:rFonts w:ascii="Times New Roman" w:hAnsi="Times New Roman"/>
          <w:sz w:val="24"/>
          <w:szCs w:val="24"/>
        </w:rPr>
        <w:t>NMP</w:t>
      </w:r>
      <w:r w:rsidRPr="009D6849">
        <w:rPr>
          <w:rFonts w:ascii="Times New Roman" w:hAnsi="Times New Roman"/>
          <w:sz w:val="24"/>
          <w:szCs w:val="24"/>
        </w:rPr>
        <w:t xml:space="preserve"> sniedzēju tīkla pārskatīšana un tiks izvērtēts </w:t>
      </w:r>
      <w:r w:rsidR="00E34F73">
        <w:rPr>
          <w:rFonts w:ascii="Times New Roman" w:hAnsi="Times New Roman"/>
          <w:sz w:val="24"/>
          <w:szCs w:val="24"/>
        </w:rPr>
        <w:t>NMP</w:t>
      </w:r>
      <w:r w:rsidRPr="009D6849">
        <w:rPr>
          <w:rFonts w:ascii="Times New Roman" w:hAnsi="Times New Roman"/>
          <w:sz w:val="24"/>
          <w:szCs w:val="24"/>
        </w:rPr>
        <w:t xml:space="preserve"> brigāžu un punktu izvietojums un skaits, lai nodrošinātu savlaicīgu ierašanos pie pacientiem un nogādāšanu atbilstoša līmeņa slimnīcā, lai pacienti ar attiecīgu diagnozi saņemtu kvalitatīvu ārstēšanu iespējami ātrāk.</w:t>
      </w:r>
    </w:p>
    <w:p w:rsidR="009D6849" w:rsidRPr="009D6849"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Pie noteiktām izmaiņām dažādu līmeņu slimnīcu kartējumā, NMP</w:t>
      </w:r>
      <w:r w:rsidR="00E34F73">
        <w:rPr>
          <w:rFonts w:ascii="Times New Roman" w:hAnsi="Times New Roman"/>
          <w:sz w:val="24"/>
          <w:szCs w:val="24"/>
        </w:rPr>
        <w:t xml:space="preserve"> dienests</w:t>
      </w:r>
      <w:r w:rsidRPr="009D6849">
        <w:rPr>
          <w:rFonts w:ascii="Times New Roman" w:hAnsi="Times New Roman"/>
          <w:sz w:val="24"/>
          <w:szCs w:val="24"/>
        </w:rPr>
        <w:t xml:space="preserve"> nodrošinot </w:t>
      </w:r>
      <w:r w:rsidR="00E34F73">
        <w:rPr>
          <w:rFonts w:ascii="Times New Roman" w:hAnsi="Times New Roman"/>
          <w:sz w:val="24"/>
          <w:szCs w:val="24"/>
        </w:rPr>
        <w:t>NMP</w:t>
      </w:r>
      <w:r w:rsidRPr="009D6849">
        <w:rPr>
          <w:rFonts w:ascii="Times New Roman" w:hAnsi="Times New Roman"/>
          <w:sz w:val="24"/>
          <w:szCs w:val="24"/>
        </w:rPr>
        <w:t xml:space="preserve"> un specializēto medicīnisko palīdzību, ir jāizvērtē alternatīvi risinājumi pacien</w:t>
      </w:r>
      <w:r>
        <w:rPr>
          <w:rFonts w:ascii="Times New Roman" w:hAnsi="Times New Roman"/>
          <w:sz w:val="24"/>
          <w:szCs w:val="24"/>
        </w:rPr>
        <w:t>tu medicīniskai transportēšanai</w:t>
      </w:r>
      <w:r w:rsidRPr="009D6849">
        <w:rPr>
          <w:rFonts w:ascii="Times New Roman" w:hAnsi="Times New Roman"/>
          <w:sz w:val="24"/>
          <w:szCs w:val="24"/>
        </w:rPr>
        <w:t>.</w:t>
      </w:r>
    </w:p>
    <w:p w:rsidR="00A61AAA" w:rsidRPr="009C4ED6"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Pie attiecīga resursu nodrošinājuma, būtu nepieciešams paaugstināt normatīvajos dokumentos noteiktos kontroles laikus attiecībā uz brigāžu savlaicīgu ierašanos pie pacienta, nosakot, ka 90 % gadījumu ne vēlāk kā 15 minūšu laikā apkalpo izsaukumus dzīvībai un veselībai kritiskos stāvokļos pilsētās, bet 80 % gadījumus ne vēlāk kā 25 minūšu laikā apkalpo izsaukumus dzīvībai un veselībai kritiskos stāvokļos lauku teritorijās.</w:t>
      </w:r>
    </w:p>
    <w:p w:rsidR="00DF5498" w:rsidRDefault="00DF549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Pirmsslimnīcas </w:t>
      </w:r>
      <w:r w:rsidR="009B71BE">
        <w:rPr>
          <w:rFonts w:ascii="Times New Roman" w:hAnsi="Times New Roman"/>
          <w:sz w:val="24"/>
          <w:szCs w:val="24"/>
        </w:rPr>
        <w:t xml:space="preserve">NMP </w:t>
      </w:r>
      <w:r>
        <w:rPr>
          <w:rFonts w:ascii="Times New Roman" w:hAnsi="Times New Roman"/>
          <w:sz w:val="24"/>
          <w:szCs w:val="24"/>
        </w:rPr>
        <w:t>attīstībai</w:t>
      </w:r>
      <w:r w:rsidRPr="00C04828">
        <w:rPr>
          <w:rFonts w:ascii="Times New Roman" w:hAnsi="Times New Roman"/>
          <w:sz w:val="24"/>
          <w:szCs w:val="24"/>
        </w:rPr>
        <w:t xml:space="preserve"> ES fondu ietvaros 2014.-2020.gada plānošanas periodā paredzēts finansējums</w:t>
      </w:r>
      <w:r>
        <w:rPr>
          <w:rFonts w:ascii="Times New Roman" w:hAnsi="Times New Roman"/>
          <w:sz w:val="24"/>
          <w:szCs w:val="24"/>
        </w:rPr>
        <w:t xml:space="preserve"> šādu specifisko atbalsta mērķu ietvaros:</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Pr>
          <w:rFonts w:ascii="Times New Roman" w:hAnsi="Times New Roman"/>
          <w:sz w:val="24"/>
          <w:szCs w:val="24"/>
        </w:rPr>
        <w:t>, tai skaitā</w:t>
      </w:r>
      <w:r w:rsidRPr="00C04828">
        <w:rPr>
          <w:rFonts w:ascii="Times New Roman" w:hAnsi="Times New Roman"/>
          <w:sz w:val="24"/>
          <w:szCs w:val="24"/>
        </w:rPr>
        <w:t xml:space="preserve"> </w:t>
      </w:r>
      <w:r w:rsidR="009B71BE">
        <w:rPr>
          <w:rFonts w:ascii="Times New Roman" w:hAnsi="Times New Roman"/>
          <w:sz w:val="24"/>
          <w:szCs w:val="24"/>
        </w:rPr>
        <w:t>pirmsslimnīcas NMP</w:t>
      </w:r>
      <w:r>
        <w:rPr>
          <w:rFonts w:ascii="Times New Roman" w:hAnsi="Times New Roman"/>
          <w:sz w:val="24"/>
          <w:szCs w:val="24"/>
        </w:rPr>
        <w:t>;</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9.2.5.</w:t>
      </w:r>
      <w:r w:rsidRPr="000B059F">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w:t>
      </w:r>
      <w:r w:rsidR="009B71BE">
        <w:rPr>
          <w:rFonts w:ascii="Times New Roman" w:hAnsi="Times New Roman"/>
          <w:sz w:val="24"/>
          <w:szCs w:val="24"/>
        </w:rPr>
        <w:t>atbalstīt arī speciālistu piesaist</w:t>
      </w:r>
      <w:r>
        <w:rPr>
          <w:rFonts w:ascii="Times New Roman" w:hAnsi="Times New Roman"/>
          <w:sz w:val="24"/>
          <w:szCs w:val="24"/>
        </w:rPr>
        <w:t xml:space="preserve">i darbam </w:t>
      </w:r>
      <w:r w:rsidR="009B71BE">
        <w:rPr>
          <w:rFonts w:ascii="Times New Roman" w:hAnsi="Times New Roman"/>
          <w:sz w:val="24"/>
          <w:szCs w:val="24"/>
        </w:rPr>
        <w:t>NMP dienestā ārpus Rīgas</w:t>
      </w:r>
      <w:r>
        <w:rPr>
          <w:rFonts w:ascii="Times New Roman" w:hAnsi="Times New Roman"/>
          <w:sz w:val="24"/>
          <w:szCs w:val="24"/>
        </w:rPr>
        <w:t>;</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SAM 9.2.6. ietvaros atbalsts paredzēts </w:t>
      </w:r>
      <w:r w:rsidR="004744A6">
        <w:rPr>
          <w:rFonts w:ascii="Times New Roman" w:hAnsi="Times New Roman"/>
          <w:sz w:val="24"/>
          <w:szCs w:val="24"/>
        </w:rPr>
        <w:t>NMP dienesta darbinieku</w:t>
      </w:r>
      <w:r>
        <w:rPr>
          <w:rFonts w:ascii="Times New Roman" w:hAnsi="Times New Roman"/>
          <w:sz w:val="24"/>
          <w:szCs w:val="24"/>
        </w:rPr>
        <w:t xml:space="preserve"> kompetences paaugstināšanai caur tālākizglītības kursiem;</w:t>
      </w:r>
    </w:p>
    <w:p w:rsidR="00DF5498" w:rsidRDefault="004744A6" w:rsidP="004744A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ES fondu 2007.-2013.gada plānošanas perioda atbalstus </w:t>
      </w:r>
      <w:r w:rsidRPr="00206307">
        <w:rPr>
          <w:rFonts w:ascii="Times New Roman" w:hAnsi="Times New Roman"/>
          <w:sz w:val="24"/>
          <w:szCs w:val="24"/>
        </w:rPr>
        <w:t>3.1.5.2. aktivitātes „Neatliekamās medicīniskās palīdzības attīstība” ietvaros</w:t>
      </w:r>
      <w:r>
        <w:rPr>
          <w:rFonts w:ascii="Times New Roman" w:hAnsi="Times New Roman"/>
          <w:sz w:val="24"/>
          <w:szCs w:val="24"/>
        </w:rPr>
        <w:t xml:space="preserve"> un esošo NMP dienesta infrastruktūras </w:t>
      </w:r>
      <w:r w:rsidR="005733E3">
        <w:rPr>
          <w:rFonts w:ascii="Times New Roman" w:hAnsi="Times New Roman"/>
          <w:sz w:val="24"/>
          <w:szCs w:val="24"/>
        </w:rPr>
        <w:t>lab</w:t>
      </w:r>
      <w:r w:rsidR="00756A0D">
        <w:rPr>
          <w:rFonts w:ascii="Times New Roman" w:hAnsi="Times New Roman"/>
          <w:sz w:val="24"/>
          <w:szCs w:val="24"/>
        </w:rPr>
        <w:t>o</w:t>
      </w:r>
      <w:r w:rsidR="005733E3">
        <w:rPr>
          <w:rFonts w:ascii="Times New Roman" w:hAnsi="Times New Roman"/>
          <w:sz w:val="24"/>
          <w:szCs w:val="24"/>
        </w:rPr>
        <w:t xml:space="preserve"> tehnisko </w:t>
      </w:r>
      <w:r>
        <w:rPr>
          <w:rFonts w:ascii="Times New Roman" w:hAnsi="Times New Roman"/>
          <w:sz w:val="24"/>
          <w:szCs w:val="24"/>
        </w:rPr>
        <w:t xml:space="preserve">stāvokli, </w:t>
      </w:r>
      <w:r w:rsidR="005733E3">
        <w:rPr>
          <w:rFonts w:ascii="Times New Roman" w:hAnsi="Times New Roman"/>
          <w:sz w:val="24"/>
          <w:szCs w:val="24"/>
        </w:rPr>
        <w:t>NMP dienesta infrastruktūras attīstība nav prioritār</w:t>
      </w:r>
      <w:r w:rsidR="00756A0D">
        <w:rPr>
          <w:rFonts w:ascii="Times New Roman" w:hAnsi="Times New Roman"/>
          <w:sz w:val="24"/>
          <w:szCs w:val="24"/>
        </w:rPr>
        <w:t>a</w:t>
      </w:r>
      <w:r w:rsidR="005733E3">
        <w:rPr>
          <w:rFonts w:ascii="Times New Roman" w:hAnsi="Times New Roman"/>
          <w:sz w:val="24"/>
          <w:szCs w:val="24"/>
        </w:rPr>
        <w:t xml:space="preserve"> un līdz ar to </w:t>
      </w:r>
      <w:r>
        <w:rPr>
          <w:rFonts w:ascii="Times New Roman" w:hAnsi="Times New Roman"/>
          <w:sz w:val="24"/>
          <w:szCs w:val="24"/>
        </w:rPr>
        <w:t xml:space="preserve">nav paredzēts atbalsts pirmsslimnīcas NMP attīstībai </w:t>
      </w:r>
      <w:r w:rsidR="00DF5498">
        <w:rPr>
          <w:rFonts w:ascii="Times New Roman" w:hAnsi="Times New Roman"/>
          <w:sz w:val="24"/>
          <w:szCs w:val="24"/>
        </w:rPr>
        <w:t>SAM 9.3.2. ietvaros</w:t>
      </w:r>
      <w:r w:rsidR="00DF5498" w:rsidRPr="00FC745E">
        <w:rPr>
          <w:rFonts w:ascii="Times New Roman" w:hAnsi="Times New Roman"/>
          <w:sz w:val="24"/>
          <w:szCs w:val="24"/>
        </w:rPr>
        <w:t xml:space="preserve">. </w:t>
      </w:r>
    </w:p>
    <w:p w:rsidR="00E04978" w:rsidRDefault="00D819D1" w:rsidP="004744A6">
      <w:pPr>
        <w:widowControl w:val="0"/>
        <w:tabs>
          <w:tab w:val="left" w:pos="3348"/>
          <w:tab w:val="center" w:pos="4535"/>
        </w:tabs>
        <w:spacing w:after="0" w:line="240" w:lineRule="auto"/>
        <w:jc w:val="both"/>
        <w:rPr>
          <w:rFonts w:ascii="Times New Roman" w:hAnsi="Times New Roman"/>
          <w:sz w:val="24"/>
          <w:szCs w:val="24"/>
        </w:rPr>
      </w:pPr>
      <w:r>
        <w:rPr>
          <w:rFonts w:ascii="Times New Roman" w:hAnsi="Times New Roman"/>
          <w:sz w:val="24"/>
          <w:szCs w:val="24"/>
        </w:rPr>
        <w:tab/>
      </w:r>
      <w:r w:rsidR="004744A6">
        <w:rPr>
          <w:rFonts w:ascii="Times New Roman" w:hAnsi="Times New Roman"/>
          <w:sz w:val="24"/>
          <w:szCs w:val="24"/>
        </w:rPr>
        <w:tab/>
      </w:r>
    </w:p>
    <w:p w:rsidR="00E22B02" w:rsidRDefault="00E22B02" w:rsidP="00B76FBE">
      <w:pPr>
        <w:widowControl w:val="0"/>
        <w:spacing w:after="0" w:line="240" w:lineRule="auto"/>
        <w:jc w:val="both"/>
        <w:rPr>
          <w:rFonts w:ascii="Times New Roman" w:hAnsi="Times New Roman"/>
          <w:sz w:val="24"/>
          <w:szCs w:val="24"/>
        </w:rPr>
      </w:pPr>
    </w:p>
    <w:p w:rsidR="00BF5E22" w:rsidRDefault="00BF5E22" w:rsidP="00BC69EB">
      <w:pPr>
        <w:pStyle w:val="Heading2"/>
      </w:pPr>
      <w:bookmarkStart w:id="63" w:name="_Toc465720297"/>
      <w:bookmarkStart w:id="64" w:name="_Toc469410765"/>
      <w:r>
        <w:t>4.</w:t>
      </w:r>
      <w:r w:rsidR="005C208E">
        <w:t>7</w:t>
      </w:r>
      <w:r>
        <w:t>. Stacionārās veselības aprūpes attīstība</w:t>
      </w:r>
      <w:bookmarkEnd w:id="63"/>
      <w:bookmarkEnd w:id="64"/>
    </w:p>
    <w:p w:rsidR="00BC69EB" w:rsidRDefault="00BC69EB" w:rsidP="00BC69EB"/>
    <w:p w:rsidR="004A2D05" w:rsidRDefault="004A2D0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Stacionārās veselības aprūpes pakalpojumu sniedzēju optimizācija balstās uz pamatprincipu, kas paredz komplicēto veselības aprūpes pakalpojumu koncentrēšanu. Stacionāro ārstniecības iestāžu optimizāciju paredzēts nodrošināt divos posmos:</w:t>
      </w:r>
    </w:p>
    <w:p w:rsidR="004A2D05" w:rsidRDefault="00714C6A"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augstas intensitātes </w:t>
      </w:r>
      <w:r w:rsidR="004A2D05">
        <w:rPr>
          <w:rFonts w:ascii="Times New Roman" w:hAnsi="Times New Roman"/>
          <w:sz w:val="24"/>
          <w:szCs w:val="24"/>
        </w:rPr>
        <w:t>stacionāro ārstniecības iestāžu kapacitātes stiprināšana;</w:t>
      </w:r>
    </w:p>
    <w:p w:rsidR="004A2D05" w:rsidRDefault="00714C6A"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pārējo</w:t>
      </w:r>
      <w:r w:rsidR="004A2D05">
        <w:rPr>
          <w:rFonts w:ascii="Times New Roman" w:hAnsi="Times New Roman"/>
          <w:sz w:val="24"/>
          <w:szCs w:val="24"/>
        </w:rPr>
        <w:t xml:space="preserve"> stacionāro ārstniecības iestāžu optimizācija atbilstoši jaunam stacionāro veselības aprūpes pakalpojumu </w:t>
      </w:r>
      <w:r w:rsidR="009C4ED6">
        <w:rPr>
          <w:rFonts w:ascii="Times New Roman" w:hAnsi="Times New Roman"/>
          <w:sz w:val="24"/>
          <w:szCs w:val="24"/>
        </w:rPr>
        <w:t xml:space="preserve">iepirkšanas / pasūtīšanas </w:t>
      </w:r>
      <w:r w:rsidR="004A2D05">
        <w:rPr>
          <w:rFonts w:ascii="Times New Roman" w:hAnsi="Times New Roman"/>
          <w:sz w:val="24"/>
          <w:szCs w:val="24"/>
        </w:rPr>
        <w:t>modelim</w:t>
      </w:r>
      <w:r w:rsidR="00C80C21">
        <w:rPr>
          <w:rFonts w:ascii="Times New Roman" w:hAnsi="Times New Roman"/>
          <w:sz w:val="24"/>
          <w:szCs w:val="24"/>
        </w:rPr>
        <w:t xml:space="preserve">, kas paredz pārēju no pasīvas iepirkšanas (finansējuma piešķiršana izmantojot normas, nepietiekama pakalpojumu sniedzēju atlase un nepietiekama kvalitātes uzraudzība) uz stratēģisko </w:t>
      </w:r>
      <w:r w:rsidR="00C80C21">
        <w:rPr>
          <w:rFonts w:ascii="Times New Roman" w:hAnsi="Times New Roman"/>
          <w:sz w:val="24"/>
          <w:szCs w:val="24"/>
        </w:rPr>
        <w:lastRenderedPageBreak/>
        <w:t>iepirkšanu (pakalpojumu sniedzēju atlase, uz sniegumu balstīti maksājumi un kvalitātes uzlabošana</w:t>
      </w:r>
      <w:r w:rsidR="00EA086C">
        <w:rPr>
          <w:rFonts w:ascii="Times New Roman" w:hAnsi="Times New Roman"/>
          <w:sz w:val="24"/>
          <w:szCs w:val="24"/>
        </w:rPr>
        <w:t>s</w:t>
      </w:r>
      <w:r w:rsidR="00EA086C" w:rsidRPr="00EA086C">
        <w:rPr>
          <w:rFonts w:ascii="Times New Roman" w:hAnsi="Times New Roman"/>
          <w:sz w:val="24"/>
          <w:szCs w:val="24"/>
        </w:rPr>
        <w:t xml:space="preserve"> </w:t>
      </w:r>
      <w:r w:rsidR="00EA086C">
        <w:rPr>
          <w:rFonts w:ascii="Times New Roman" w:hAnsi="Times New Roman"/>
          <w:sz w:val="24"/>
          <w:szCs w:val="24"/>
        </w:rPr>
        <w:t>veicināšana</w:t>
      </w:r>
      <w:r w:rsidR="00C80C21">
        <w:rPr>
          <w:rFonts w:ascii="Times New Roman" w:hAnsi="Times New Roman"/>
          <w:sz w:val="24"/>
          <w:szCs w:val="24"/>
        </w:rPr>
        <w:t>)</w:t>
      </w:r>
      <w:r w:rsidR="004A2D05">
        <w:rPr>
          <w:rFonts w:ascii="Times New Roman" w:hAnsi="Times New Roman"/>
          <w:sz w:val="24"/>
          <w:szCs w:val="24"/>
        </w:rPr>
        <w:t>.</w:t>
      </w:r>
    </w:p>
    <w:p w:rsidR="004A2D05" w:rsidRDefault="004A2D05" w:rsidP="004A2D05">
      <w:pPr>
        <w:widowControl w:val="0"/>
        <w:spacing w:after="0" w:line="240" w:lineRule="auto"/>
        <w:jc w:val="both"/>
        <w:rPr>
          <w:rFonts w:ascii="Times New Roman" w:hAnsi="Times New Roman"/>
          <w:sz w:val="24"/>
          <w:szCs w:val="24"/>
        </w:rPr>
      </w:pPr>
    </w:p>
    <w:p w:rsidR="00BC69EB" w:rsidRDefault="00BC69EB" w:rsidP="004A2D05">
      <w:pPr>
        <w:widowControl w:val="0"/>
        <w:spacing w:after="0" w:line="240" w:lineRule="auto"/>
        <w:jc w:val="both"/>
        <w:rPr>
          <w:rFonts w:ascii="Times New Roman" w:hAnsi="Times New Roman"/>
          <w:sz w:val="24"/>
          <w:szCs w:val="24"/>
        </w:rPr>
      </w:pPr>
    </w:p>
    <w:p w:rsidR="00BC69EB" w:rsidRDefault="00BC69EB" w:rsidP="00BC69EB">
      <w:pPr>
        <w:pStyle w:val="Heading3"/>
      </w:pPr>
      <w:bookmarkStart w:id="65" w:name="_Toc465720298"/>
      <w:bookmarkStart w:id="66" w:name="_Toc469410766"/>
      <w:r>
        <w:t>4.</w:t>
      </w:r>
      <w:r w:rsidR="005C208E">
        <w:t>7</w:t>
      </w:r>
      <w:r>
        <w:t>.1. Stacionāro ārstniecības iestāžu līmeņi</w:t>
      </w:r>
      <w:bookmarkEnd w:id="65"/>
      <w:bookmarkEnd w:id="66"/>
    </w:p>
    <w:p w:rsidR="00BC69EB" w:rsidRDefault="00BC69EB" w:rsidP="004A2D05">
      <w:pPr>
        <w:widowControl w:val="0"/>
        <w:spacing w:after="0" w:line="240" w:lineRule="auto"/>
        <w:jc w:val="both"/>
        <w:rPr>
          <w:rFonts w:ascii="Times New Roman" w:hAnsi="Times New Roman"/>
          <w:sz w:val="24"/>
          <w:szCs w:val="24"/>
        </w:rPr>
      </w:pPr>
    </w:p>
    <w:p w:rsidR="006603D1" w:rsidRDefault="004A2D0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4A2D05">
        <w:rPr>
          <w:rFonts w:ascii="Times New Roman" w:hAnsi="Times New Roman"/>
          <w:sz w:val="24"/>
          <w:szCs w:val="24"/>
        </w:rPr>
        <w:t xml:space="preserve">Plānojot </w:t>
      </w:r>
      <w:r>
        <w:rPr>
          <w:rFonts w:ascii="Times New Roman" w:hAnsi="Times New Roman"/>
          <w:sz w:val="24"/>
          <w:szCs w:val="24"/>
        </w:rPr>
        <w:t xml:space="preserve">stacionāro ārstniecības iestāžu optimizāciju tika </w:t>
      </w:r>
      <w:r w:rsidRPr="004A2D05">
        <w:rPr>
          <w:rFonts w:ascii="Times New Roman" w:hAnsi="Times New Roman"/>
          <w:sz w:val="24"/>
          <w:szCs w:val="24"/>
        </w:rPr>
        <w:t xml:space="preserve">ņemtas vērā </w:t>
      </w:r>
      <w:r>
        <w:rPr>
          <w:rFonts w:ascii="Times New Roman" w:hAnsi="Times New Roman"/>
          <w:sz w:val="24"/>
          <w:szCs w:val="24"/>
        </w:rPr>
        <w:t xml:space="preserve">demogrāfiskās un saslimstības tendences un prognozes, ņemot par pamatu šī informatīvā ziņojuma un </w:t>
      </w:r>
      <w:r w:rsidR="00423C61">
        <w:rPr>
          <w:rFonts w:ascii="Times New Roman" w:hAnsi="Times New Roman"/>
          <w:sz w:val="24"/>
          <w:szCs w:val="24"/>
        </w:rPr>
        <w:t>Pasaules Bank</w:t>
      </w:r>
      <w:r>
        <w:rPr>
          <w:rFonts w:ascii="Times New Roman" w:hAnsi="Times New Roman"/>
          <w:sz w:val="24"/>
          <w:szCs w:val="24"/>
        </w:rPr>
        <w:t xml:space="preserve">as pētījuma analīzes un rekomendācijas. </w:t>
      </w:r>
    </w:p>
    <w:p w:rsidR="006603D1" w:rsidRDefault="006603D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Lai definētu </w:t>
      </w:r>
      <w:r>
        <w:rPr>
          <w:rFonts w:ascii="Times New Roman" w:hAnsi="Times New Roman"/>
          <w:sz w:val="24"/>
          <w:szCs w:val="24"/>
        </w:rPr>
        <w:t xml:space="preserve">stacionārās veselības aprūpes pakalpojumu pieejamību, ievērojot pakalpojumu koncentrācijas parametrus, </w:t>
      </w:r>
      <w:r w:rsidRPr="00F37A8B">
        <w:rPr>
          <w:rFonts w:ascii="Times New Roman" w:hAnsi="Times New Roman"/>
          <w:sz w:val="24"/>
          <w:szCs w:val="24"/>
        </w:rPr>
        <w:t>slimnīcas ti</w:t>
      </w:r>
      <w:r>
        <w:rPr>
          <w:rFonts w:ascii="Times New Roman" w:hAnsi="Times New Roman"/>
          <w:sz w:val="24"/>
          <w:szCs w:val="24"/>
        </w:rPr>
        <w:t>e</w:t>
      </w:r>
      <w:r w:rsidRPr="00F37A8B">
        <w:rPr>
          <w:rFonts w:ascii="Times New Roman" w:hAnsi="Times New Roman"/>
          <w:sz w:val="24"/>
          <w:szCs w:val="24"/>
        </w:rPr>
        <w:t>k iedalīt</w:t>
      </w:r>
      <w:r>
        <w:rPr>
          <w:rFonts w:ascii="Times New Roman" w:hAnsi="Times New Roman"/>
          <w:sz w:val="24"/>
          <w:szCs w:val="24"/>
        </w:rPr>
        <w:t>a</w:t>
      </w:r>
      <w:r w:rsidRPr="00F37A8B">
        <w:rPr>
          <w:rFonts w:ascii="Times New Roman" w:hAnsi="Times New Roman"/>
          <w:sz w:val="24"/>
          <w:szCs w:val="24"/>
        </w:rPr>
        <w:t xml:space="preserve">s </w:t>
      </w:r>
      <w:r w:rsidR="00AA688B">
        <w:rPr>
          <w:rFonts w:ascii="Times New Roman" w:hAnsi="Times New Roman"/>
          <w:sz w:val="24"/>
          <w:szCs w:val="24"/>
        </w:rPr>
        <w:t>četr</w:t>
      </w:r>
      <w:r w:rsidR="000F1FCD">
        <w:rPr>
          <w:rFonts w:ascii="Times New Roman" w:hAnsi="Times New Roman"/>
          <w:sz w:val="24"/>
          <w:szCs w:val="24"/>
        </w:rPr>
        <w:t>os</w:t>
      </w:r>
      <w:r w:rsidRPr="00F37A8B">
        <w:rPr>
          <w:rFonts w:ascii="Times New Roman" w:hAnsi="Times New Roman"/>
          <w:sz w:val="24"/>
          <w:szCs w:val="24"/>
        </w:rPr>
        <w:t xml:space="preserve"> pakalpojumu sniegšanas līmeņos. Katrā līmenī ar atbilstošiem resursiem (cilvēkresursi, medicīniskās ierīces utt.) tiks sniegti attiecīga līmeņa pakalpojumi atbilstošos profilos</w:t>
      </w:r>
      <w:r>
        <w:rPr>
          <w:rFonts w:ascii="Times New Roman" w:hAnsi="Times New Roman"/>
          <w:sz w:val="24"/>
          <w:szCs w:val="24"/>
        </w:rPr>
        <w:t xml:space="preserve"> (skatīt </w:t>
      </w:r>
      <w:r w:rsidR="00CF6A86">
        <w:rPr>
          <w:rFonts w:ascii="Times New Roman" w:hAnsi="Times New Roman"/>
          <w:sz w:val="24"/>
          <w:szCs w:val="24"/>
        </w:rPr>
        <w:fldChar w:fldCharType="begin"/>
      </w:r>
      <w:r>
        <w:rPr>
          <w:rFonts w:ascii="Times New Roman" w:hAnsi="Times New Roman"/>
          <w:sz w:val="24"/>
          <w:szCs w:val="24"/>
        </w:rPr>
        <w:instrText xml:space="preserve"> REF _Ref465690706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14</w:t>
      </w:r>
      <w:r w:rsidR="00CF6A86">
        <w:rPr>
          <w:rFonts w:ascii="Times New Roman" w:hAnsi="Times New Roman"/>
          <w:sz w:val="24"/>
          <w:szCs w:val="24"/>
        </w:rPr>
        <w:fldChar w:fldCharType="end"/>
      </w:r>
      <w:r>
        <w:rPr>
          <w:rFonts w:ascii="Times New Roman" w:hAnsi="Times New Roman"/>
          <w:sz w:val="24"/>
          <w:szCs w:val="24"/>
        </w:rPr>
        <w:t>.tabulu)</w:t>
      </w:r>
      <w:r w:rsidRPr="00F37A8B">
        <w:rPr>
          <w:rFonts w:ascii="Times New Roman" w:hAnsi="Times New Roman"/>
          <w:sz w:val="24"/>
          <w:szCs w:val="24"/>
        </w:rPr>
        <w:t>.</w:t>
      </w:r>
    </w:p>
    <w:p w:rsidR="00746FFD" w:rsidRPr="00D45AA1" w:rsidRDefault="0023580A"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I līmeņa slimnīca</w:t>
      </w:r>
      <w:r w:rsidRPr="00D45AA1">
        <w:rPr>
          <w:rFonts w:ascii="Times New Roman" w:hAnsi="Times New Roman"/>
          <w:sz w:val="24"/>
          <w:szCs w:val="24"/>
        </w:rPr>
        <w:t xml:space="preserve"> </w:t>
      </w:r>
      <w:r w:rsidR="00C77C32" w:rsidRPr="00D45AA1">
        <w:rPr>
          <w:rFonts w:ascii="Times New Roman" w:hAnsi="Times New Roman"/>
          <w:sz w:val="24"/>
          <w:szCs w:val="24"/>
        </w:rPr>
        <w:t xml:space="preserve">ir ārstniecības iestāde, kurā </w:t>
      </w:r>
      <w:r w:rsidRPr="00D45AA1">
        <w:rPr>
          <w:rFonts w:ascii="Times New Roman" w:hAnsi="Times New Roman"/>
          <w:sz w:val="24"/>
          <w:szCs w:val="24"/>
        </w:rPr>
        <w:t>nodrošina plānveida pacientu uzņemšanu un hronisku pacientu aprūpi. Pacientus uz slimnīcu nosūta ar ģimenes ārsta vai speciālista nosūtījumu.</w:t>
      </w:r>
    </w:p>
    <w:p w:rsidR="0023580A"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7031A0" w:rsidRPr="00D45AA1">
        <w:rPr>
          <w:rFonts w:ascii="Times New Roman" w:hAnsi="Times New Roman"/>
          <w:sz w:val="24"/>
          <w:szCs w:val="24"/>
        </w:rPr>
        <w:t xml:space="preserve"> nodrošināšanai 24 stundas diennaktī </w:t>
      </w:r>
      <w:r w:rsidR="00270948">
        <w:rPr>
          <w:rFonts w:ascii="Times New Roman" w:hAnsi="Times New Roman"/>
          <w:sz w:val="24"/>
          <w:szCs w:val="24"/>
        </w:rPr>
        <w:t>p</w:t>
      </w:r>
      <w:r w:rsidR="0023580A" w:rsidRPr="00D45AA1">
        <w:rPr>
          <w:rFonts w:ascii="Times New Roman" w:hAnsi="Times New Roman"/>
          <w:sz w:val="24"/>
          <w:szCs w:val="24"/>
        </w:rPr>
        <w:t>ieejamie izmeklējumi: RTG, EKG, analīzes</w:t>
      </w:r>
      <w:r w:rsidR="004B709F" w:rsidRPr="00D45AA1">
        <w:rPr>
          <w:rFonts w:ascii="Times New Roman" w:hAnsi="Times New Roman"/>
          <w:sz w:val="24"/>
          <w:szCs w:val="24"/>
        </w:rPr>
        <w:t>.</w:t>
      </w:r>
    </w:p>
    <w:p w:rsidR="00746FFD"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23580A" w:rsidRPr="00D45AA1">
        <w:rPr>
          <w:rFonts w:ascii="Times New Roman" w:hAnsi="Times New Roman"/>
          <w:sz w:val="24"/>
          <w:szCs w:val="24"/>
        </w:rPr>
        <w:t>limnīcā integrēts II līmeņa SMPP</w:t>
      </w:r>
      <w:r w:rsidR="007031A0">
        <w:rPr>
          <w:rFonts w:ascii="Times New Roman" w:hAnsi="Times New Roman"/>
          <w:sz w:val="24"/>
          <w:szCs w:val="24"/>
        </w:rPr>
        <w:t>.</w:t>
      </w:r>
    </w:p>
    <w:p w:rsidR="00C77C32" w:rsidRPr="00D45AA1" w:rsidRDefault="00C77C3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 xml:space="preserve">II līmeņa slimnīca </w:t>
      </w:r>
      <w:r w:rsidRPr="00D45AA1">
        <w:rPr>
          <w:rFonts w:ascii="Times New Roman" w:hAnsi="Times New Roman"/>
          <w:sz w:val="24"/>
          <w:szCs w:val="24"/>
        </w:rPr>
        <w:t xml:space="preserve">ir ārstniecības iestāde, kura iedzīvotājiem nodrošina diennakts </w:t>
      </w:r>
      <w:r w:rsidR="00E34F73">
        <w:rPr>
          <w:rFonts w:ascii="Times New Roman" w:hAnsi="Times New Roman"/>
          <w:sz w:val="24"/>
          <w:szCs w:val="24"/>
        </w:rPr>
        <w:t>NMP</w:t>
      </w:r>
      <w:r w:rsidRPr="00D45AA1">
        <w:rPr>
          <w:rFonts w:ascii="Times New Roman" w:hAnsi="Times New Roman"/>
          <w:sz w:val="24"/>
          <w:szCs w:val="24"/>
        </w:rPr>
        <w:t xml:space="preserve">. </w:t>
      </w:r>
      <w:r w:rsidR="00AA688B">
        <w:rPr>
          <w:rFonts w:ascii="Times New Roman" w:hAnsi="Times New Roman"/>
          <w:sz w:val="24"/>
          <w:szCs w:val="24"/>
        </w:rPr>
        <w:t>S</w:t>
      </w:r>
      <w:r w:rsidRPr="00D45AA1">
        <w:rPr>
          <w:rFonts w:ascii="Times New Roman" w:hAnsi="Times New Roman"/>
          <w:sz w:val="24"/>
          <w:szCs w:val="24"/>
        </w:rPr>
        <w:t>limnīca nodrošina diagnostikas un ārstēšanas pakalpojumus plānveida un akūtajiem pacientiem, nepieciešamības gadījumos nodrošina pasākumus pacienta veselības stāvokļa stabilizēšanai, lai būtu iespēja pārvest pacientu uz augstāka līmeņa slimnīcu.</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60 minūtēm;</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iedzīvotājiem 24 stundas diennaktī nodrošina 5 speciālisti – ķirurgs, anesteziologs/</w:t>
      </w:r>
      <w:proofErr w:type="spellStart"/>
      <w:r w:rsidR="00C77C32" w:rsidRPr="00D45AA1">
        <w:rPr>
          <w:rFonts w:ascii="Times New Roman" w:hAnsi="Times New Roman"/>
          <w:sz w:val="24"/>
          <w:szCs w:val="24"/>
        </w:rPr>
        <w:t>reanimatologs</w:t>
      </w:r>
      <w:proofErr w:type="spellEnd"/>
      <w:r w:rsidR="00C77C32" w:rsidRPr="00D45AA1">
        <w:rPr>
          <w:rFonts w:ascii="Times New Roman" w:hAnsi="Times New Roman"/>
          <w:sz w:val="24"/>
          <w:szCs w:val="24"/>
        </w:rPr>
        <w:t xml:space="preserve">, ginekologs, pediatrs, </w:t>
      </w:r>
      <w:proofErr w:type="spellStart"/>
      <w:r w:rsidR="00C77C32" w:rsidRPr="00D45AA1">
        <w:rPr>
          <w:rFonts w:ascii="Times New Roman" w:hAnsi="Times New Roman"/>
          <w:sz w:val="24"/>
          <w:szCs w:val="24"/>
        </w:rPr>
        <w:t>internists</w:t>
      </w:r>
      <w:proofErr w:type="spellEnd"/>
      <w:r w:rsidR="00C77C32" w:rsidRPr="00D45AA1">
        <w:rPr>
          <w:rFonts w:ascii="Times New Roman" w:hAnsi="Times New Roman"/>
          <w:sz w:val="24"/>
          <w:szCs w:val="24"/>
        </w:rPr>
        <w:t xml:space="preserve">. </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w:t>
      </w:r>
      <w:r w:rsidR="00594CFB" w:rsidRPr="00D45AA1">
        <w:rPr>
          <w:rFonts w:ascii="Times New Roman" w:hAnsi="Times New Roman"/>
          <w:sz w:val="24"/>
          <w:szCs w:val="24"/>
        </w:rPr>
        <w:t>24 stundas diennakt</w:t>
      </w:r>
      <w:r w:rsidR="00594CFB">
        <w:rPr>
          <w:rFonts w:ascii="Times New Roman" w:hAnsi="Times New Roman"/>
          <w:sz w:val="24"/>
          <w:szCs w:val="24"/>
        </w:rPr>
        <w:t>ī</w:t>
      </w:r>
      <w:r w:rsidR="00594CFB" w:rsidRPr="00D45AA1">
        <w:rPr>
          <w:rFonts w:ascii="Times New Roman" w:hAnsi="Times New Roman"/>
          <w:sz w:val="24"/>
          <w:szCs w:val="24"/>
        </w:rPr>
        <w:t xml:space="preserve"> </w:t>
      </w:r>
      <w:r w:rsidR="00C77C32" w:rsidRPr="00D45AA1">
        <w:rPr>
          <w:rFonts w:ascii="Times New Roman" w:hAnsi="Times New Roman"/>
          <w:sz w:val="24"/>
          <w:szCs w:val="24"/>
        </w:rPr>
        <w:t>ir jābūt pieejamiem funkcionālās un vizuālās diagnostikas (RTG, CT, USG, EHO) un l</w:t>
      </w:r>
      <w:r w:rsidR="007031A0">
        <w:rPr>
          <w:rFonts w:ascii="Times New Roman" w:hAnsi="Times New Roman"/>
          <w:sz w:val="24"/>
          <w:szCs w:val="24"/>
        </w:rPr>
        <w:t>aboratoriskajiem pakalpojumiem.</w:t>
      </w:r>
      <w:r w:rsidR="00C77C32" w:rsidRPr="00D45AA1">
        <w:rPr>
          <w:rFonts w:ascii="Times New Roman" w:hAnsi="Times New Roman"/>
          <w:sz w:val="24"/>
          <w:szCs w:val="24"/>
        </w:rPr>
        <w:tab/>
      </w:r>
    </w:p>
    <w:p w:rsidR="00C77C32"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C77C32" w:rsidRPr="00D45AA1">
        <w:rPr>
          <w:rFonts w:ascii="Times New Roman" w:hAnsi="Times New Roman"/>
          <w:sz w:val="24"/>
          <w:szCs w:val="24"/>
        </w:rPr>
        <w:t xml:space="preserve">limnīca var būt apmācības </w:t>
      </w:r>
      <w:r w:rsidR="00AE729D" w:rsidRPr="00D45AA1">
        <w:rPr>
          <w:rFonts w:ascii="Times New Roman" w:hAnsi="Times New Roman"/>
          <w:sz w:val="24"/>
          <w:szCs w:val="24"/>
        </w:rPr>
        <w:t>viet</w:t>
      </w:r>
      <w:r w:rsidR="00AE729D">
        <w:rPr>
          <w:rFonts w:ascii="Times New Roman" w:hAnsi="Times New Roman"/>
          <w:sz w:val="24"/>
          <w:szCs w:val="24"/>
        </w:rPr>
        <w:t>a</w:t>
      </w:r>
      <w:r w:rsidR="00AE729D" w:rsidRPr="00D45AA1">
        <w:rPr>
          <w:rFonts w:ascii="Times New Roman" w:hAnsi="Times New Roman"/>
          <w:sz w:val="24"/>
          <w:szCs w:val="24"/>
        </w:rPr>
        <w:t xml:space="preserve"> </w:t>
      </w:r>
      <w:r w:rsidR="00C77C32" w:rsidRPr="00D45AA1">
        <w:rPr>
          <w:rFonts w:ascii="Times New Roman" w:hAnsi="Times New Roman"/>
          <w:sz w:val="24"/>
          <w:szCs w:val="24"/>
        </w:rPr>
        <w:t xml:space="preserve">(prakses vieta) māsu un māsu palīgu programmās studējošiem. </w:t>
      </w:r>
    </w:p>
    <w:p w:rsidR="00C77C32" w:rsidRPr="00D45AA1" w:rsidRDefault="00C77C32"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r w:rsidRPr="00D45AA1">
        <w:rPr>
          <w:rFonts w:ascii="Times New Roman" w:hAnsi="Times New Roman"/>
          <w:b/>
          <w:color w:val="000000"/>
          <w:sz w:val="24"/>
          <w:szCs w:val="24"/>
        </w:rPr>
        <w:t xml:space="preserve">III </w:t>
      </w:r>
      <w:r w:rsidRPr="00D45AA1">
        <w:rPr>
          <w:rFonts w:ascii="Times New Roman" w:hAnsi="Times New Roman"/>
          <w:b/>
          <w:bCs/>
          <w:sz w:val="24"/>
          <w:szCs w:val="24"/>
        </w:rPr>
        <w:t xml:space="preserve">līmeņa slimnīca </w:t>
      </w:r>
      <w:r w:rsidRPr="00D45AA1">
        <w:rPr>
          <w:rFonts w:ascii="Times New Roman" w:hAnsi="Times New Roman"/>
          <w:color w:val="000000"/>
          <w:sz w:val="24"/>
          <w:szCs w:val="24"/>
        </w:rPr>
        <w:t xml:space="preserve">ir ārstniecības iestāde, kura iedzīvotājiem nodrošina diennakts </w:t>
      </w:r>
      <w:r w:rsidR="00E34F73">
        <w:rPr>
          <w:rFonts w:ascii="Times New Roman" w:hAnsi="Times New Roman"/>
          <w:color w:val="000000"/>
          <w:sz w:val="24"/>
          <w:szCs w:val="24"/>
        </w:rPr>
        <w:t>NMP</w:t>
      </w:r>
      <w:r w:rsidRPr="00D45AA1">
        <w:rPr>
          <w:rFonts w:ascii="Times New Roman" w:hAnsi="Times New Roman"/>
          <w:color w:val="000000"/>
          <w:sz w:val="24"/>
          <w:szCs w:val="24"/>
        </w:rPr>
        <w:t xml:space="preserve">. </w:t>
      </w:r>
      <w:r w:rsidR="00AE729D">
        <w:rPr>
          <w:rFonts w:ascii="Times New Roman" w:hAnsi="Times New Roman"/>
          <w:sz w:val="24"/>
          <w:szCs w:val="24"/>
        </w:rPr>
        <w:t>S</w:t>
      </w:r>
      <w:r w:rsidR="00AE729D" w:rsidRPr="00D45AA1">
        <w:rPr>
          <w:rFonts w:ascii="Times New Roman" w:hAnsi="Times New Roman"/>
          <w:sz w:val="24"/>
          <w:szCs w:val="24"/>
        </w:rPr>
        <w:t>limnīca nodrošina diagnostikas un ārstēšanas pakalpojumus plānveida un akūtajiem pacientiem, nepieciešamības gadījumos nodrošina pasākumus pacienta veselības stāvokļa stabilizēšanai, lai būtu iespēja pārvest pacientu uz augstāka līmeņa slimnīcu.</w:t>
      </w:r>
      <w:r w:rsidR="00AE729D">
        <w:rPr>
          <w:rFonts w:ascii="Times New Roman" w:hAnsi="Times New Roman"/>
          <w:sz w:val="24"/>
          <w:szCs w:val="24"/>
        </w:rPr>
        <w:t xml:space="preserve"> Slimnīca n</w:t>
      </w:r>
      <w:r w:rsidR="00D45AA1" w:rsidRPr="00D45AA1">
        <w:rPr>
          <w:rFonts w:ascii="Times New Roman" w:hAnsi="Times New Roman"/>
          <w:sz w:val="24"/>
          <w:szCs w:val="24"/>
        </w:rPr>
        <w:t>odrošina insulta vienības darbību.</w:t>
      </w:r>
      <w:r w:rsidRPr="00D45AA1">
        <w:rPr>
          <w:rFonts w:ascii="Times New Roman" w:hAnsi="Times New Roman"/>
          <w:color w:val="000000"/>
          <w:sz w:val="24"/>
          <w:szCs w:val="24"/>
        </w:rPr>
        <w:tab/>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Attālums / sasniedzamība līdz </w:t>
      </w:r>
      <w:r w:rsidR="00162CE3" w:rsidRPr="00D45AA1">
        <w:rPr>
          <w:rFonts w:ascii="Times New Roman" w:hAnsi="Times New Roman"/>
          <w:sz w:val="24"/>
          <w:szCs w:val="24"/>
        </w:rPr>
        <w:t>90</w:t>
      </w:r>
      <w:r w:rsidR="009F00C3" w:rsidRPr="00D45AA1">
        <w:rPr>
          <w:rFonts w:ascii="Times New Roman" w:hAnsi="Times New Roman"/>
          <w:sz w:val="24"/>
          <w:szCs w:val="24"/>
        </w:rPr>
        <w:t xml:space="preserve"> </w:t>
      </w:r>
      <w:r w:rsidRPr="00D45AA1">
        <w:rPr>
          <w:rFonts w:ascii="Times New Roman" w:hAnsi="Times New Roman"/>
          <w:sz w:val="24"/>
          <w:szCs w:val="24"/>
        </w:rPr>
        <w:t>minūtēm;</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iedzīvotājiem 24 stundas diennaktī nodrošina </w:t>
      </w:r>
      <w:r w:rsidR="00A61AAA">
        <w:rPr>
          <w:rFonts w:ascii="Times New Roman" w:hAnsi="Times New Roman"/>
          <w:sz w:val="24"/>
          <w:szCs w:val="24"/>
        </w:rPr>
        <w:t>8</w:t>
      </w:r>
      <w:r w:rsidR="00A61AAA" w:rsidRPr="00D45AA1">
        <w:rPr>
          <w:rFonts w:ascii="Times New Roman" w:hAnsi="Times New Roman"/>
          <w:sz w:val="24"/>
          <w:szCs w:val="24"/>
        </w:rPr>
        <w:t xml:space="preserve"> </w:t>
      </w:r>
      <w:r w:rsidR="00C77C32" w:rsidRPr="00D45AA1">
        <w:rPr>
          <w:rFonts w:ascii="Times New Roman" w:hAnsi="Times New Roman"/>
          <w:sz w:val="24"/>
          <w:szCs w:val="24"/>
        </w:rPr>
        <w:t>speciālisti (</w:t>
      </w:r>
      <w:proofErr w:type="spellStart"/>
      <w:r w:rsidR="00C77C32" w:rsidRPr="00D45AA1">
        <w:rPr>
          <w:rFonts w:ascii="Times New Roman" w:hAnsi="Times New Roman"/>
          <w:sz w:val="24"/>
          <w:szCs w:val="24"/>
        </w:rPr>
        <w:t>internists</w:t>
      </w:r>
      <w:proofErr w:type="spellEnd"/>
      <w:r w:rsidR="00C77C32" w:rsidRPr="00D45AA1">
        <w:rPr>
          <w:rFonts w:ascii="Times New Roman" w:hAnsi="Times New Roman"/>
          <w:sz w:val="24"/>
          <w:szCs w:val="24"/>
        </w:rPr>
        <w:t>, ķirurgs, anesteziologs/</w:t>
      </w:r>
      <w:proofErr w:type="spellStart"/>
      <w:r w:rsidR="00C77C32" w:rsidRPr="00D45AA1">
        <w:rPr>
          <w:rFonts w:ascii="Times New Roman" w:hAnsi="Times New Roman"/>
          <w:sz w:val="24"/>
          <w:szCs w:val="24"/>
        </w:rPr>
        <w:t>reanimatologs</w:t>
      </w:r>
      <w:proofErr w:type="spellEnd"/>
      <w:r w:rsidR="00C77C32" w:rsidRPr="00D45AA1">
        <w:rPr>
          <w:rFonts w:ascii="Times New Roman" w:hAnsi="Times New Roman"/>
          <w:sz w:val="24"/>
          <w:szCs w:val="24"/>
        </w:rPr>
        <w:t xml:space="preserve">, ginekologs, pediatrs, </w:t>
      </w:r>
      <w:proofErr w:type="spellStart"/>
      <w:r w:rsidR="00C77C32" w:rsidRPr="00D45AA1">
        <w:rPr>
          <w:rFonts w:ascii="Times New Roman" w:hAnsi="Times New Roman"/>
          <w:sz w:val="24"/>
          <w:szCs w:val="24"/>
        </w:rPr>
        <w:t>internists</w:t>
      </w:r>
      <w:proofErr w:type="spellEnd"/>
      <w:r w:rsidR="00C77C32" w:rsidRPr="00D45AA1">
        <w:rPr>
          <w:rFonts w:ascii="Times New Roman" w:hAnsi="Times New Roman"/>
          <w:sz w:val="24"/>
          <w:szCs w:val="24"/>
        </w:rPr>
        <w:t xml:space="preserve">, </w:t>
      </w:r>
      <w:proofErr w:type="spellStart"/>
      <w:r w:rsidR="00C77C32" w:rsidRPr="00D45AA1">
        <w:rPr>
          <w:rFonts w:ascii="Times New Roman" w:hAnsi="Times New Roman"/>
          <w:sz w:val="24"/>
          <w:szCs w:val="24"/>
        </w:rPr>
        <w:t>traumatologs</w:t>
      </w:r>
      <w:proofErr w:type="spellEnd"/>
      <w:r w:rsidR="00C77C32" w:rsidRPr="00D45AA1">
        <w:rPr>
          <w:rFonts w:ascii="Times New Roman" w:hAnsi="Times New Roman"/>
          <w:sz w:val="24"/>
          <w:szCs w:val="24"/>
        </w:rPr>
        <w:t>, neirologs). Var būt pieejami vairāk speciālisti. Ja slimnīcā nodrošina dzemdībpalīdzību vairāk kā 1000 dzemdībās</w:t>
      </w:r>
      <w:r w:rsidR="00245455">
        <w:rPr>
          <w:rFonts w:ascii="Times New Roman" w:hAnsi="Times New Roman"/>
          <w:sz w:val="24"/>
          <w:szCs w:val="24"/>
        </w:rPr>
        <w:t xml:space="preserve"> gadā</w:t>
      </w:r>
      <w:r w:rsidR="00C77C32" w:rsidRPr="00D45AA1">
        <w:rPr>
          <w:rFonts w:ascii="Times New Roman" w:hAnsi="Times New Roman"/>
          <w:sz w:val="24"/>
          <w:szCs w:val="24"/>
        </w:rPr>
        <w:t>, tad obligāti j</w:t>
      </w:r>
      <w:r w:rsidR="00D45AA1">
        <w:rPr>
          <w:rFonts w:ascii="Times New Roman" w:hAnsi="Times New Roman"/>
          <w:sz w:val="24"/>
          <w:szCs w:val="24"/>
        </w:rPr>
        <w:t xml:space="preserve">ābūt nodrošinātam </w:t>
      </w:r>
      <w:proofErr w:type="spellStart"/>
      <w:r w:rsidR="00D45AA1">
        <w:rPr>
          <w:rFonts w:ascii="Times New Roman" w:hAnsi="Times New Roman"/>
          <w:sz w:val="24"/>
          <w:szCs w:val="24"/>
        </w:rPr>
        <w:t>neonatologam</w:t>
      </w:r>
      <w:proofErr w:type="spellEnd"/>
      <w:r w:rsidR="00D45AA1">
        <w:rPr>
          <w:rFonts w:ascii="Times New Roman" w:hAnsi="Times New Roman"/>
          <w:sz w:val="24"/>
          <w:szCs w:val="24"/>
        </w:rPr>
        <w:t>.</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nodrošināšanai </w:t>
      </w:r>
      <w:r w:rsidR="00594CFB" w:rsidRPr="00D45AA1">
        <w:rPr>
          <w:rFonts w:ascii="Times New Roman" w:hAnsi="Times New Roman"/>
          <w:sz w:val="24"/>
          <w:szCs w:val="24"/>
        </w:rPr>
        <w:t>24 stundas diennakt</w:t>
      </w:r>
      <w:r w:rsidR="00594CFB">
        <w:rPr>
          <w:rFonts w:ascii="Times New Roman" w:hAnsi="Times New Roman"/>
          <w:sz w:val="24"/>
          <w:szCs w:val="24"/>
        </w:rPr>
        <w:t>ī</w:t>
      </w:r>
      <w:r w:rsidR="00594CFB" w:rsidRPr="00D45AA1">
        <w:rPr>
          <w:rFonts w:ascii="Times New Roman" w:hAnsi="Times New Roman"/>
          <w:sz w:val="24"/>
          <w:szCs w:val="24"/>
        </w:rPr>
        <w:t xml:space="preserve"> </w:t>
      </w:r>
      <w:r w:rsidR="00C77C32" w:rsidRPr="00D45AA1">
        <w:rPr>
          <w:rFonts w:ascii="Times New Roman" w:hAnsi="Times New Roman"/>
          <w:sz w:val="24"/>
          <w:szCs w:val="24"/>
        </w:rPr>
        <w:t>ir jābūt pieejamiem funkcionālās, vizuālās diagnostikas izmeklējumiem: (RTG, CT, USG,</w:t>
      </w:r>
      <w:r w:rsidR="00F81074">
        <w:rPr>
          <w:rFonts w:ascii="Times New Roman" w:hAnsi="Times New Roman"/>
          <w:sz w:val="24"/>
          <w:szCs w:val="24"/>
        </w:rPr>
        <w:t xml:space="preserve"> </w:t>
      </w:r>
      <w:r w:rsidR="00C77C32" w:rsidRPr="00D45AA1">
        <w:rPr>
          <w:rFonts w:ascii="Times New Roman" w:hAnsi="Times New Roman"/>
          <w:sz w:val="24"/>
          <w:szCs w:val="24"/>
        </w:rPr>
        <w:t xml:space="preserve">MR, EHO) un laboratoriskajiem pakalpojumiem. </w:t>
      </w:r>
    </w:p>
    <w:p w:rsidR="00C77C32"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C77C32" w:rsidRPr="00D45AA1">
        <w:rPr>
          <w:rFonts w:ascii="Times New Roman" w:hAnsi="Times New Roman"/>
          <w:sz w:val="24"/>
          <w:szCs w:val="24"/>
        </w:rPr>
        <w:t>limnīca var būt apmācības vieta ārstiem rezidentiem,</w:t>
      </w:r>
      <w:r w:rsidR="00CD34C1">
        <w:rPr>
          <w:rFonts w:ascii="Times New Roman" w:hAnsi="Times New Roman"/>
          <w:sz w:val="24"/>
          <w:szCs w:val="24"/>
        </w:rPr>
        <w:t xml:space="preserve"> </w:t>
      </w:r>
      <w:r w:rsidR="007B0616" w:rsidRPr="00D45AA1">
        <w:rPr>
          <w:rFonts w:ascii="Times New Roman" w:hAnsi="Times New Roman"/>
          <w:sz w:val="24"/>
          <w:szCs w:val="24"/>
        </w:rPr>
        <w:t xml:space="preserve">māsām, māsu palīgiem, </w:t>
      </w:r>
      <w:r w:rsidR="00C77C32" w:rsidRPr="00D45AA1">
        <w:rPr>
          <w:rFonts w:ascii="Times New Roman" w:hAnsi="Times New Roman"/>
          <w:sz w:val="24"/>
          <w:szCs w:val="24"/>
        </w:rPr>
        <w:t>kā arī pētniecības bāze.</w:t>
      </w:r>
      <w:r w:rsidR="00C77C32" w:rsidRPr="00D45AA1">
        <w:rPr>
          <w:rFonts w:ascii="Times New Roman" w:hAnsi="Times New Roman"/>
          <w:sz w:val="24"/>
          <w:szCs w:val="24"/>
        </w:rPr>
        <w:tab/>
      </w:r>
    </w:p>
    <w:p w:rsidR="003D1C15" w:rsidRPr="00D45AA1" w:rsidRDefault="003D1C1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I</w:t>
      </w:r>
      <w:r w:rsidR="00984B20">
        <w:rPr>
          <w:rFonts w:ascii="Times New Roman" w:hAnsi="Times New Roman"/>
          <w:b/>
          <w:bCs/>
          <w:sz w:val="24"/>
          <w:szCs w:val="24"/>
        </w:rPr>
        <w:t>II</w:t>
      </w:r>
      <w:r w:rsidRPr="00D45AA1">
        <w:rPr>
          <w:rFonts w:ascii="Times New Roman" w:hAnsi="Times New Roman"/>
          <w:b/>
          <w:bCs/>
          <w:sz w:val="24"/>
          <w:szCs w:val="24"/>
        </w:rPr>
        <w:t xml:space="preserve"> līmeņa slimnīca</w:t>
      </w:r>
      <w:r w:rsidR="00984B20">
        <w:rPr>
          <w:rFonts w:ascii="Times New Roman" w:hAnsi="Times New Roman"/>
          <w:b/>
          <w:bCs/>
          <w:sz w:val="24"/>
          <w:szCs w:val="24"/>
        </w:rPr>
        <w:t xml:space="preserve"> ar papildu specializāciju kardioloģijā un onkoloģijā</w:t>
      </w:r>
      <w:r w:rsidRPr="00D45AA1">
        <w:rPr>
          <w:rFonts w:ascii="Times New Roman" w:hAnsi="Times New Roman"/>
          <w:sz w:val="24"/>
          <w:szCs w:val="24"/>
        </w:rPr>
        <w:t xml:space="preserve"> ir ārstniecības iestāde, kura iedzīvotājiem nodrošina diennakts </w:t>
      </w:r>
      <w:r w:rsidR="00E34F73">
        <w:rPr>
          <w:rFonts w:ascii="Times New Roman" w:hAnsi="Times New Roman"/>
          <w:sz w:val="24"/>
          <w:szCs w:val="24"/>
        </w:rPr>
        <w:t>NMP</w:t>
      </w:r>
      <w:r w:rsidR="00CF6F72">
        <w:rPr>
          <w:rFonts w:ascii="Times New Roman" w:hAnsi="Times New Roman"/>
          <w:sz w:val="24"/>
          <w:szCs w:val="24"/>
        </w:rPr>
        <w:t xml:space="preserve">, </w:t>
      </w:r>
      <w:r w:rsidR="00CF6F72" w:rsidRPr="00D45AA1">
        <w:rPr>
          <w:rFonts w:ascii="Times New Roman" w:hAnsi="Times New Roman"/>
          <w:sz w:val="24"/>
          <w:szCs w:val="24"/>
        </w:rPr>
        <w:t>diagnostikas un ārstēšanas pakalpojumus plānveida un akūtajiem pacientiem un</w:t>
      </w:r>
      <w:r w:rsidR="00CF6F72">
        <w:rPr>
          <w:rFonts w:ascii="Times New Roman" w:hAnsi="Times New Roman"/>
          <w:sz w:val="24"/>
          <w:szCs w:val="24"/>
        </w:rPr>
        <w:t xml:space="preserve"> ir </w:t>
      </w:r>
      <w:r w:rsidR="00CF6F72" w:rsidRPr="00CF6F72">
        <w:rPr>
          <w:rFonts w:ascii="Times New Roman" w:hAnsi="Times New Roman"/>
          <w:sz w:val="24"/>
          <w:szCs w:val="24"/>
        </w:rPr>
        <w:t>papildus</w:t>
      </w:r>
      <w:r w:rsidR="00CF6F72" w:rsidRPr="00D45AA1" w:rsidDel="00CF6F72">
        <w:rPr>
          <w:rFonts w:ascii="Times New Roman" w:hAnsi="Times New Roman"/>
          <w:sz w:val="24"/>
          <w:szCs w:val="24"/>
        </w:rPr>
        <w:t xml:space="preserve"> </w:t>
      </w:r>
      <w:r w:rsidRPr="00D45AA1">
        <w:rPr>
          <w:rFonts w:ascii="Times New Roman" w:hAnsi="Times New Roman"/>
          <w:sz w:val="24"/>
          <w:szCs w:val="24"/>
        </w:rPr>
        <w:t xml:space="preserve">specializējusies kardioloģijas (tajā skaitā invazīvās kardioloģijas) un onkoloģijas jomā. </w:t>
      </w:r>
      <w:r w:rsidR="008759FA" w:rsidRPr="00D45AA1">
        <w:rPr>
          <w:rFonts w:ascii="Times New Roman" w:hAnsi="Times New Roman"/>
          <w:sz w:val="24"/>
          <w:szCs w:val="24"/>
        </w:rPr>
        <w:t>Nodrošina insulta vienības darbību.</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Attālums / sasniedzamība līdz </w:t>
      </w:r>
      <w:r w:rsidR="00594CFB">
        <w:rPr>
          <w:rFonts w:ascii="Times New Roman" w:hAnsi="Times New Roman"/>
          <w:sz w:val="24"/>
          <w:szCs w:val="24"/>
        </w:rPr>
        <w:t>120</w:t>
      </w:r>
      <w:r w:rsidRPr="00D45AA1">
        <w:rPr>
          <w:rFonts w:ascii="Times New Roman" w:hAnsi="Times New Roman"/>
          <w:sz w:val="24"/>
          <w:szCs w:val="24"/>
        </w:rPr>
        <w:t xml:space="preserve"> minūtēm</w:t>
      </w:r>
      <w:r w:rsidR="00A61AAA">
        <w:rPr>
          <w:rFonts w:ascii="Times New Roman" w:hAnsi="Times New Roman"/>
          <w:sz w:val="24"/>
          <w:szCs w:val="24"/>
        </w:rPr>
        <w:t xml:space="preserve"> specializētajiem profiliem</w:t>
      </w:r>
      <w:r w:rsidR="009B732E" w:rsidRPr="00D45AA1">
        <w:rPr>
          <w:rFonts w:ascii="Times New Roman" w:hAnsi="Times New Roman"/>
          <w:sz w:val="24"/>
          <w:szCs w:val="24"/>
        </w:rPr>
        <w:t>;</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lastRenderedPageBreak/>
        <w:t>NMP</w:t>
      </w:r>
      <w:r w:rsidR="003D1C15" w:rsidRPr="00D45AA1">
        <w:rPr>
          <w:rFonts w:ascii="Times New Roman" w:hAnsi="Times New Roman"/>
          <w:sz w:val="24"/>
          <w:szCs w:val="24"/>
        </w:rPr>
        <w:t xml:space="preserve"> 24 stundas diennaktī iedzīvotājiem nodrošina </w:t>
      </w:r>
      <w:r w:rsidR="00532107">
        <w:rPr>
          <w:rFonts w:ascii="Times New Roman" w:hAnsi="Times New Roman"/>
          <w:sz w:val="24"/>
          <w:szCs w:val="24"/>
        </w:rPr>
        <w:t xml:space="preserve">9 līdz </w:t>
      </w:r>
      <w:r w:rsidR="003D1C15" w:rsidRPr="00D45AA1">
        <w:rPr>
          <w:rFonts w:ascii="Times New Roman" w:hAnsi="Times New Roman"/>
          <w:sz w:val="24"/>
          <w:szCs w:val="24"/>
        </w:rPr>
        <w:t>10 speciālisti – ķirurgs, anesteziologs/</w:t>
      </w:r>
      <w:proofErr w:type="spellStart"/>
      <w:r w:rsidR="003D1C15" w:rsidRPr="00D45AA1">
        <w:rPr>
          <w:rFonts w:ascii="Times New Roman" w:hAnsi="Times New Roman"/>
          <w:sz w:val="24"/>
          <w:szCs w:val="24"/>
        </w:rPr>
        <w:t>reanimatologs</w:t>
      </w:r>
      <w:proofErr w:type="spellEnd"/>
      <w:r w:rsidR="003D1C15" w:rsidRPr="00D45AA1">
        <w:rPr>
          <w:rFonts w:ascii="Times New Roman" w:hAnsi="Times New Roman"/>
          <w:sz w:val="24"/>
          <w:szCs w:val="24"/>
        </w:rPr>
        <w:t xml:space="preserve">, </w:t>
      </w:r>
      <w:r w:rsidR="009B732E">
        <w:rPr>
          <w:rFonts w:ascii="Times New Roman" w:hAnsi="Times New Roman"/>
          <w:sz w:val="24"/>
          <w:szCs w:val="24"/>
        </w:rPr>
        <w:t>psihiatrs</w:t>
      </w:r>
      <w:r w:rsidR="00532107">
        <w:rPr>
          <w:rFonts w:ascii="Times New Roman" w:hAnsi="Times New Roman"/>
          <w:sz w:val="24"/>
          <w:szCs w:val="24"/>
        </w:rPr>
        <w:t xml:space="preserve"> (atkarībā no profiliem)</w:t>
      </w:r>
      <w:r w:rsidR="009B732E">
        <w:rPr>
          <w:rFonts w:ascii="Times New Roman" w:hAnsi="Times New Roman"/>
          <w:sz w:val="24"/>
          <w:szCs w:val="24"/>
        </w:rPr>
        <w:t xml:space="preserve">, </w:t>
      </w:r>
      <w:r w:rsidR="003D1C15" w:rsidRPr="00D45AA1">
        <w:rPr>
          <w:rFonts w:ascii="Times New Roman" w:hAnsi="Times New Roman"/>
          <w:sz w:val="24"/>
          <w:szCs w:val="24"/>
        </w:rPr>
        <w:t xml:space="preserve">ginekologs, pediatrs, </w:t>
      </w:r>
      <w:proofErr w:type="spellStart"/>
      <w:r w:rsidR="003D1C15" w:rsidRPr="00D45AA1">
        <w:rPr>
          <w:rFonts w:ascii="Times New Roman" w:hAnsi="Times New Roman"/>
          <w:sz w:val="24"/>
          <w:szCs w:val="24"/>
        </w:rPr>
        <w:t>internists</w:t>
      </w:r>
      <w:proofErr w:type="spellEnd"/>
      <w:r w:rsidR="003D1C15" w:rsidRPr="00D45AA1">
        <w:rPr>
          <w:rFonts w:ascii="Times New Roman" w:hAnsi="Times New Roman"/>
          <w:sz w:val="24"/>
          <w:szCs w:val="24"/>
        </w:rPr>
        <w:t xml:space="preserve">, </w:t>
      </w:r>
      <w:proofErr w:type="spellStart"/>
      <w:r w:rsidR="003D1C15" w:rsidRPr="00D45AA1">
        <w:rPr>
          <w:rFonts w:ascii="Times New Roman" w:hAnsi="Times New Roman"/>
          <w:sz w:val="24"/>
          <w:szCs w:val="24"/>
        </w:rPr>
        <w:t>traumatologs</w:t>
      </w:r>
      <w:proofErr w:type="spellEnd"/>
      <w:r w:rsidR="003D1C15" w:rsidRPr="00D45AA1">
        <w:rPr>
          <w:rFonts w:ascii="Times New Roman" w:hAnsi="Times New Roman"/>
          <w:sz w:val="24"/>
          <w:szCs w:val="24"/>
        </w:rPr>
        <w:t>, neirologs, kardiologs, neiroķirurgs.</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3D1C15" w:rsidRPr="00D45AA1">
        <w:rPr>
          <w:rFonts w:ascii="Times New Roman" w:hAnsi="Times New Roman"/>
          <w:sz w:val="24"/>
          <w:szCs w:val="24"/>
        </w:rPr>
        <w:t xml:space="preserve"> nodrošināšanai </w:t>
      </w:r>
      <w:r w:rsidR="00594CFB" w:rsidRPr="00D45AA1">
        <w:rPr>
          <w:rFonts w:ascii="Times New Roman" w:hAnsi="Times New Roman"/>
          <w:sz w:val="24"/>
          <w:szCs w:val="24"/>
        </w:rPr>
        <w:t xml:space="preserve">24 stundas </w:t>
      </w:r>
      <w:r w:rsidR="003D1C15" w:rsidRPr="00D45AA1">
        <w:rPr>
          <w:rFonts w:ascii="Times New Roman" w:hAnsi="Times New Roman"/>
          <w:sz w:val="24"/>
          <w:szCs w:val="24"/>
        </w:rPr>
        <w:t>diennakt</w:t>
      </w:r>
      <w:r w:rsidR="00594CFB">
        <w:rPr>
          <w:rFonts w:ascii="Times New Roman" w:hAnsi="Times New Roman"/>
          <w:sz w:val="24"/>
          <w:szCs w:val="24"/>
        </w:rPr>
        <w:t>ī</w:t>
      </w:r>
      <w:r w:rsidR="003D1C15" w:rsidRPr="00D45AA1">
        <w:rPr>
          <w:rFonts w:ascii="Times New Roman" w:hAnsi="Times New Roman"/>
          <w:sz w:val="24"/>
          <w:szCs w:val="24"/>
        </w:rPr>
        <w:t xml:space="preserve"> ir jābūt pieejamiem funkcionālās, vizuālās diagnostikas izmeklējumiem: RTG, CT, USG, MR, EHO, </w:t>
      </w:r>
      <w:proofErr w:type="spellStart"/>
      <w:r w:rsidR="00CF6F72" w:rsidRPr="00D45AA1">
        <w:rPr>
          <w:rFonts w:ascii="Times New Roman" w:hAnsi="Times New Roman"/>
          <w:sz w:val="24"/>
          <w:szCs w:val="24"/>
        </w:rPr>
        <w:t>angiogrāf</w:t>
      </w:r>
      <w:r w:rsidR="00CF6F72">
        <w:rPr>
          <w:rFonts w:ascii="Times New Roman" w:hAnsi="Times New Roman"/>
          <w:sz w:val="24"/>
          <w:szCs w:val="24"/>
        </w:rPr>
        <w:t>am</w:t>
      </w:r>
      <w:proofErr w:type="spellEnd"/>
      <w:r w:rsidR="003D1C15" w:rsidRPr="00D45AA1">
        <w:rPr>
          <w:rFonts w:ascii="Times New Roman" w:hAnsi="Times New Roman"/>
          <w:sz w:val="24"/>
          <w:szCs w:val="24"/>
        </w:rPr>
        <w:t xml:space="preserve">, kā arī iespējām veikt </w:t>
      </w:r>
      <w:proofErr w:type="spellStart"/>
      <w:r w:rsidR="003D1C15" w:rsidRPr="00D45AA1">
        <w:rPr>
          <w:rFonts w:ascii="Times New Roman" w:hAnsi="Times New Roman"/>
          <w:sz w:val="24"/>
          <w:szCs w:val="24"/>
        </w:rPr>
        <w:t>endoskopiskos</w:t>
      </w:r>
      <w:proofErr w:type="spellEnd"/>
      <w:r w:rsidR="003D1C15" w:rsidRPr="00D45AA1">
        <w:rPr>
          <w:rFonts w:ascii="Times New Roman" w:hAnsi="Times New Roman"/>
          <w:sz w:val="24"/>
          <w:szCs w:val="24"/>
        </w:rPr>
        <w:t xml:space="preserve"> izmeklējumus</w:t>
      </w:r>
      <w:r w:rsidR="00900B9C" w:rsidRPr="00D45AA1">
        <w:rPr>
          <w:rFonts w:ascii="Times New Roman" w:hAnsi="Times New Roman"/>
          <w:sz w:val="24"/>
          <w:szCs w:val="24"/>
        </w:rPr>
        <w:t xml:space="preserve"> un laboratoriskos izmeklējumus</w:t>
      </w:r>
      <w:r w:rsidR="003D1C15" w:rsidRPr="00D45AA1">
        <w:rPr>
          <w:rFonts w:ascii="Times New Roman" w:hAnsi="Times New Roman"/>
          <w:sz w:val="24"/>
          <w:szCs w:val="24"/>
        </w:rPr>
        <w:t xml:space="preserve">. </w:t>
      </w:r>
    </w:p>
    <w:p w:rsidR="003D1C15"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3D1C15" w:rsidRPr="00D45AA1">
        <w:rPr>
          <w:rFonts w:ascii="Times New Roman" w:hAnsi="Times New Roman"/>
          <w:sz w:val="24"/>
          <w:szCs w:val="24"/>
        </w:rPr>
        <w:t>limnīca var būt apmācību vieta</w:t>
      </w:r>
      <w:r w:rsidR="00CF6F72" w:rsidRPr="00CF6F72">
        <w:rPr>
          <w:rFonts w:ascii="Times New Roman" w:hAnsi="Times New Roman"/>
          <w:sz w:val="24"/>
          <w:szCs w:val="24"/>
        </w:rPr>
        <w:t xml:space="preserve"> </w:t>
      </w:r>
      <w:r w:rsidR="00CF6F72">
        <w:rPr>
          <w:rFonts w:ascii="Times New Roman" w:hAnsi="Times New Roman"/>
          <w:sz w:val="24"/>
          <w:szCs w:val="24"/>
        </w:rPr>
        <w:t>ārstiem rezidentiem,</w:t>
      </w:r>
      <w:r w:rsidR="003D1C15" w:rsidRPr="00D45AA1">
        <w:rPr>
          <w:rFonts w:ascii="Times New Roman" w:hAnsi="Times New Roman"/>
          <w:sz w:val="24"/>
          <w:szCs w:val="24"/>
        </w:rPr>
        <w:t xml:space="preserve"> māsām,</w:t>
      </w:r>
      <w:r w:rsidR="00900B9C" w:rsidRPr="00D45AA1">
        <w:rPr>
          <w:rFonts w:ascii="Times New Roman" w:hAnsi="Times New Roman"/>
          <w:sz w:val="24"/>
          <w:szCs w:val="24"/>
        </w:rPr>
        <w:t xml:space="preserve"> māsu palīgiem, un </w:t>
      </w:r>
      <w:r w:rsidR="003D1C15" w:rsidRPr="00D45AA1">
        <w:rPr>
          <w:rFonts w:ascii="Times New Roman" w:hAnsi="Times New Roman"/>
          <w:sz w:val="24"/>
          <w:szCs w:val="24"/>
        </w:rPr>
        <w:t>ārstiem rezidentiem, kā arī pētniecības bāze.</w:t>
      </w:r>
    </w:p>
    <w:p w:rsidR="003D1C15" w:rsidRPr="00D45AA1" w:rsidRDefault="00CF6F7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
          <w:bCs/>
          <w:sz w:val="24"/>
          <w:szCs w:val="24"/>
        </w:rPr>
        <w:t>I</w:t>
      </w:r>
      <w:r w:rsidR="003D1C15" w:rsidRPr="00D45AA1">
        <w:rPr>
          <w:rFonts w:ascii="Times New Roman" w:hAnsi="Times New Roman"/>
          <w:b/>
          <w:bCs/>
          <w:sz w:val="24"/>
          <w:szCs w:val="24"/>
        </w:rPr>
        <w:t>V līmeņa slimnīca</w:t>
      </w:r>
      <w:r w:rsidR="003D1C15" w:rsidRPr="00D45AA1">
        <w:rPr>
          <w:rFonts w:ascii="Times New Roman" w:hAnsi="Times New Roman"/>
          <w:sz w:val="24"/>
          <w:szCs w:val="24"/>
        </w:rPr>
        <w:t xml:space="preserve"> ir stacionārā ārstniecības iestāde, kura diennakti nodrošina pacientiem neatliekamos, sekundāros un terciāros veselības aprūpes pakalpojumus. </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180 minūtēm</w:t>
      </w:r>
      <w:r w:rsidR="00A61AAA">
        <w:rPr>
          <w:rFonts w:ascii="Times New Roman" w:hAnsi="Times New Roman"/>
          <w:sz w:val="24"/>
          <w:szCs w:val="24"/>
        </w:rPr>
        <w:t xml:space="preserve"> terciārā līmeņa pakalpojumiem</w:t>
      </w:r>
      <w:r w:rsidR="009B732E" w:rsidRPr="00D45AA1">
        <w:rPr>
          <w:rFonts w:ascii="Times New Roman" w:hAnsi="Times New Roman"/>
          <w:sz w:val="24"/>
          <w:szCs w:val="24"/>
        </w:rPr>
        <w:t>;</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3D1C15" w:rsidRPr="00D45AA1">
        <w:rPr>
          <w:rFonts w:ascii="Times New Roman" w:hAnsi="Times New Roman"/>
          <w:sz w:val="24"/>
          <w:szCs w:val="24"/>
        </w:rPr>
        <w:t xml:space="preserve"> 24 stundas diennaktī iedzīvotājiem nodrošina 10 </w:t>
      </w:r>
      <w:r w:rsidR="00A61AAA">
        <w:rPr>
          <w:rFonts w:ascii="Times New Roman" w:hAnsi="Times New Roman"/>
          <w:sz w:val="24"/>
          <w:szCs w:val="24"/>
        </w:rPr>
        <w:t>(8+2 atkarībā no specializācijas profiliem)</w:t>
      </w:r>
      <w:r w:rsidR="00A61AAA" w:rsidRPr="00D45AA1">
        <w:rPr>
          <w:rFonts w:ascii="Times New Roman" w:hAnsi="Times New Roman"/>
          <w:sz w:val="24"/>
          <w:szCs w:val="24"/>
        </w:rPr>
        <w:t xml:space="preserve"> </w:t>
      </w:r>
      <w:r w:rsidR="003D1C15" w:rsidRPr="00D45AA1">
        <w:rPr>
          <w:rFonts w:ascii="Times New Roman" w:hAnsi="Times New Roman"/>
          <w:sz w:val="24"/>
          <w:szCs w:val="24"/>
        </w:rPr>
        <w:t xml:space="preserve">speciālisti – </w:t>
      </w:r>
      <w:proofErr w:type="spellStart"/>
      <w:r w:rsidR="003D1C15" w:rsidRPr="00D45AA1">
        <w:rPr>
          <w:rFonts w:ascii="Times New Roman" w:hAnsi="Times New Roman"/>
          <w:sz w:val="24"/>
          <w:szCs w:val="24"/>
        </w:rPr>
        <w:t>internists</w:t>
      </w:r>
      <w:proofErr w:type="spellEnd"/>
      <w:r w:rsidR="003D1C15" w:rsidRPr="00D45AA1">
        <w:rPr>
          <w:rFonts w:ascii="Times New Roman" w:hAnsi="Times New Roman"/>
          <w:sz w:val="24"/>
          <w:szCs w:val="24"/>
        </w:rPr>
        <w:t>, ķirurgs, anesteziologs/</w:t>
      </w:r>
      <w:proofErr w:type="spellStart"/>
      <w:r w:rsidR="003D1C15" w:rsidRPr="00D45AA1">
        <w:rPr>
          <w:rFonts w:ascii="Times New Roman" w:hAnsi="Times New Roman"/>
          <w:sz w:val="24"/>
          <w:szCs w:val="24"/>
        </w:rPr>
        <w:t>reanimatologs</w:t>
      </w:r>
      <w:proofErr w:type="spellEnd"/>
      <w:r w:rsidR="003D1C15" w:rsidRPr="00D45AA1">
        <w:rPr>
          <w:rFonts w:ascii="Times New Roman" w:hAnsi="Times New Roman"/>
          <w:sz w:val="24"/>
          <w:szCs w:val="24"/>
        </w:rPr>
        <w:t xml:space="preserve">, ginekologs, </w:t>
      </w:r>
      <w:proofErr w:type="spellStart"/>
      <w:r w:rsidR="003D1C15" w:rsidRPr="00D45AA1">
        <w:rPr>
          <w:rFonts w:ascii="Times New Roman" w:hAnsi="Times New Roman"/>
          <w:sz w:val="24"/>
          <w:szCs w:val="24"/>
        </w:rPr>
        <w:t>traumatologs</w:t>
      </w:r>
      <w:proofErr w:type="spellEnd"/>
      <w:r w:rsidR="003D1C15" w:rsidRPr="00D45AA1">
        <w:rPr>
          <w:rFonts w:ascii="Times New Roman" w:hAnsi="Times New Roman"/>
          <w:sz w:val="24"/>
          <w:szCs w:val="24"/>
        </w:rPr>
        <w:t xml:space="preserve">, neirologs, kardiologs, neiroķirurgs, un citi speciālisti </w:t>
      </w:r>
      <w:r>
        <w:rPr>
          <w:rFonts w:ascii="Times New Roman" w:hAnsi="Times New Roman"/>
          <w:sz w:val="24"/>
          <w:szCs w:val="24"/>
        </w:rPr>
        <w:t>NMP</w:t>
      </w:r>
      <w:r w:rsidR="003D1C15" w:rsidRPr="00D45AA1">
        <w:rPr>
          <w:rFonts w:ascii="Times New Roman" w:hAnsi="Times New Roman"/>
          <w:sz w:val="24"/>
          <w:szCs w:val="24"/>
        </w:rPr>
        <w:t xml:space="preserve"> sniegšanai atkarībā no universitātes slimnīcas specializācijas</w:t>
      </w:r>
      <w:r w:rsidR="00CF6F72">
        <w:rPr>
          <w:rFonts w:ascii="Times New Roman" w:hAnsi="Times New Roman"/>
          <w:sz w:val="24"/>
          <w:szCs w:val="24"/>
        </w:rPr>
        <w:t xml:space="preserve"> profiliem</w:t>
      </w:r>
      <w:r w:rsidR="003D1C15" w:rsidRPr="00D45AA1">
        <w:rPr>
          <w:rFonts w:ascii="Times New Roman" w:hAnsi="Times New Roman"/>
          <w:sz w:val="24"/>
          <w:szCs w:val="24"/>
        </w:rPr>
        <w:t xml:space="preserve">. </w:t>
      </w:r>
    </w:p>
    <w:p w:rsidR="003D1C15" w:rsidRPr="00D45AA1" w:rsidRDefault="003D1C1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Neatliekamās un plānveida medicīniskās palīdzības nodrošināšanai visu diennakti ir jābūt pieejamiem funkcionālās, vizuālās diagnostikas RTG, CT, USG, MR, EHO, </w:t>
      </w:r>
      <w:proofErr w:type="spellStart"/>
      <w:r w:rsidRPr="00D45AA1">
        <w:rPr>
          <w:rFonts w:ascii="Times New Roman" w:hAnsi="Times New Roman"/>
          <w:sz w:val="24"/>
          <w:szCs w:val="24"/>
        </w:rPr>
        <w:t>angiogrāfam</w:t>
      </w:r>
      <w:proofErr w:type="spellEnd"/>
      <w:r w:rsidRPr="00D45AA1">
        <w:rPr>
          <w:rFonts w:ascii="Times New Roman" w:hAnsi="Times New Roman"/>
          <w:sz w:val="24"/>
          <w:szCs w:val="24"/>
        </w:rPr>
        <w:t xml:space="preserve"> u.c. ierīcēm</w:t>
      </w:r>
      <w:r w:rsidR="00900B9C" w:rsidRPr="00D45AA1">
        <w:rPr>
          <w:rFonts w:ascii="Times New Roman" w:hAnsi="Times New Roman"/>
          <w:sz w:val="24"/>
          <w:szCs w:val="24"/>
        </w:rPr>
        <w:t xml:space="preserve"> un laboratoriskajiem pakalpojumiem</w:t>
      </w:r>
      <w:r w:rsidRPr="00D45AA1">
        <w:rPr>
          <w:rFonts w:ascii="Times New Roman" w:hAnsi="Times New Roman"/>
          <w:sz w:val="24"/>
          <w:szCs w:val="24"/>
        </w:rPr>
        <w:t>.</w:t>
      </w:r>
    </w:p>
    <w:p w:rsidR="003D1C15"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3D1C15" w:rsidRPr="00D45AA1">
        <w:rPr>
          <w:rFonts w:ascii="Times New Roman" w:hAnsi="Times New Roman"/>
          <w:sz w:val="24"/>
          <w:szCs w:val="24"/>
        </w:rPr>
        <w:t xml:space="preserve">limnīca nodrošina diploma un pēcdiploma apmācību medicīnas izglītībā un rezidentūras programmas īstenošanā un veic zinātnisko un pētniecisko darbu ārstniecības jomā. </w:t>
      </w:r>
      <w:r w:rsidR="00380ABE">
        <w:rPr>
          <w:rFonts w:ascii="Times New Roman" w:hAnsi="Times New Roman"/>
          <w:sz w:val="24"/>
          <w:szCs w:val="24"/>
        </w:rPr>
        <w:t>S</w:t>
      </w:r>
      <w:r w:rsidR="00900B9C" w:rsidRPr="00D45AA1">
        <w:rPr>
          <w:rFonts w:ascii="Times New Roman" w:hAnsi="Times New Roman"/>
          <w:sz w:val="24"/>
          <w:szCs w:val="24"/>
        </w:rPr>
        <w:t>limnīca</w:t>
      </w:r>
      <w:r w:rsidR="003D1C15" w:rsidRPr="00D45AA1">
        <w:rPr>
          <w:rFonts w:ascii="Times New Roman" w:hAnsi="Times New Roman"/>
          <w:sz w:val="24"/>
          <w:szCs w:val="24"/>
        </w:rPr>
        <w:t xml:space="preserve"> veicina jaunu ārstniecības metožu un medicīnas tehnoloģiju ieviešanu.</w:t>
      </w:r>
    </w:p>
    <w:p w:rsidR="006603D1" w:rsidRPr="00F933B1" w:rsidRDefault="00F933B1" w:rsidP="00493608">
      <w:pPr>
        <w:pStyle w:val="ListParagraph"/>
        <w:widowControl w:val="0"/>
        <w:numPr>
          <w:ilvl w:val="0"/>
          <w:numId w:val="3"/>
        </w:numPr>
        <w:spacing w:after="0" w:line="240" w:lineRule="auto"/>
        <w:ind w:left="1276" w:firstLine="0"/>
        <w:jc w:val="right"/>
        <w:rPr>
          <w:rFonts w:ascii="Times New Roman" w:hAnsi="Times New Roman"/>
          <w:szCs w:val="24"/>
        </w:rPr>
      </w:pPr>
      <w:bookmarkStart w:id="67" w:name="_Ref465690706"/>
      <w:r w:rsidRPr="004E66CF">
        <w:rPr>
          <w:rFonts w:ascii="Times New Roman" w:hAnsi="Times New Roman"/>
          <w:sz w:val="24"/>
          <w:szCs w:val="24"/>
        </w:rPr>
        <w:t>T</w:t>
      </w:r>
      <w:r w:rsidR="006603D1" w:rsidRPr="004E66CF">
        <w:rPr>
          <w:rFonts w:ascii="Times New Roman" w:hAnsi="Times New Roman"/>
          <w:sz w:val="24"/>
          <w:szCs w:val="24"/>
        </w:rPr>
        <w:t>abula</w:t>
      </w:r>
      <w:bookmarkEnd w:id="67"/>
    </w:p>
    <w:p w:rsidR="006603D1" w:rsidRPr="004058DB" w:rsidRDefault="006603D1" w:rsidP="006603D1">
      <w:pPr>
        <w:widowControl w:val="0"/>
        <w:spacing w:after="0" w:line="240" w:lineRule="auto"/>
        <w:ind w:firstLine="720"/>
        <w:jc w:val="center"/>
        <w:rPr>
          <w:rFonts w:ascii="Times New Roman" w:hAnsi="Times New Roman"/>
          <w:b/>
          <w:noProof/>
          <w:sz w:val="24"/>
          <w:szCs w:val="24"/>
          <w:lang w:bidi="lo-LA"/>
        </w:rPr>
      </w:pPr>
      <w:r w:rsidRPr="004058DB">
        <w:rPr>
          <w:rFonts w:ascii="Times New Roman" w:hAnsi="Times New Roman"/>
          <w:b/>
          <w:noProof/>
          <w:sz w:val="24"/>
          <w:szCs w:val="24"/>
          <w:lang w:bidi="lo-LA"/>
        </w:rPr>
        <w:t xml:space="preserve">Slimnīcu </w:t>
      </w:r>
      <w:r w:rsidR="00AC6004">
        <w:rPr>
          <w:rFonts w:ascii="Times New Roman" w:hAnsi="Times New Roman"/>
          <w:b/>
          <w:noProof/>
          <w:sz w:val="24"/>
          <w:szCs w:val="24"/>
          <w:lang w:bidi="lo-LA"/>
        </w:rPr>
        <w:t xml:space="preserve">obligāto </w:t>
      </w:r>
      <w:r w:rsidRPr="004058DB">
        <w:rPr>
          <w:rFonts w:ascii="Times New Roman" w:hAnsi="Times New Roman"/>
          <w:b/>
          <w:noProof/>
          <w:sz w:val="24"/>
          <w:szCs w:val="24"/>
          <w:lang w:bidi="lo-LA"/>
        </w:rPr>
        <w:t>profilu minimālais skaits attiecīga līmeņa slimnīcā</w:t>
      </w:r>
    </w:p>
    <w:tbl>
      <w:tblPr>
        <w:tblStyle w:val="LightList-Accent2"/>
        <w:tblW w:w="9180" w:type="dxa"/>
        <w:tblLayout w:type="fixed"/>
        <w:tblLook w:val="0420"/>
      </w:tblPr>
      <w:tblGrid>
        <w:gridCol w:w="2295"/>
        <w:gridCol w:w="2295"/>
        <w:gridCol w:w="2295"/>
        <w:gridCol w:w="2295"/>
      </w:tblGrid>
      <w:tr w:rsidR="00984B20" w:rsidRPr="006603D1" w:rsidTr="00984B20">
        <w:trPr>
          <w:cnfStyle w:val="100000000000"/>
          <w:trHeight w:val="20"/>
          <w:tblHeader/>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Pr>
                <w:rFonts w:ascii="Times New Roman" w:hAnsi="Times New Roman"/>
                <w:bCs w:val="0"/>
              </w:rPr>
              <w:t>I</w:t>
            </w:r>
            <w:r w:rsidRPr="007A1959">
              <w:rPr>
                <w:rFonts w:ascii="Times New Roman" w:hAnsi="Times New Roman"/>
                <w:bCs w:val="0"/>
              </w:rPr>
              <w:t>V līmeņa</w:t>
            </w:r>
            <w:r w:rsidR="00380ABE">
              <w:rPr>
                <w:rFonts w:ascii="Times New Roman" w:hAnsi="Times New Roman"/>
                <w:bCs w:val="0"/>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Pr>
                <w:rFonts w:ascii="Times New Roman" w:hAnsi="Times New Roman"/>
                <w:bCs w:val="0"/>
              </w:rPr>
              <w:t>III</w:t>
            </w:r>
            <w:r w:rsidRPr="007A1959">
              <w:rPr>
                <w:rFonts w:ascii="Times New Roman" w:hAnsi="Times New Roman"/>
                <w:bCs w:val="0"/>
              </w:rPr>
              <w:t xml:space="preserve"> līmeņa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sidRPr="007A1959">
              <w:rPr>
                <w:rFonts w:ascii="Times New Roman" w:hAnsi="Times New Roman"/>
                <w:bCs w:val="0"/>
              </w:rPr>
              <w:t>II līmeņa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sidRPr="007A1959">
              <w:rPr>
                <w:rFonts w:ascii="Times New Roman" w:hAnsi="Times New Roman"/>
                <w:bCs w:val="0"/>
              </w:rPr>
              <w:t>I līmeņa</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Terapija</w:t>
            </w:r>
          </w:p>
        </w:tc>
      </w:tr>
      <w:tr w:rsidR="00984B20" w:rsidRPr="006603D1" w:rsidTr="00984B20">
        <w:trPr>
          <w:trHeight w:val="20"/>
        </w:trPr>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r>
              <w:rPr>
                <w:rFonts w:ascii="Times New Roman" w:hAnsi="Times New Roman"/>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un dzemdību⃰</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un d</w:t>
            </w:r>
            <w:r w:rsidRPr="007A1959">
              <w:rPr>
                <w:rFonts w:ascii="Times New Roman" w:hAnsi="Times New Roman"/>
                <w:color w:val="000000"/>
              </w:rPr>
              <w:t>zemdību</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color w:val="000000"/>
              </w:rPr>
              <w:t>Grūtniecības un dzemdību</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hideMark/>
          </w:tcPr>
          <w:p w:rsidR="00984B20" w:rsidRPr="007A1959" w:rsidRDefault="000F1FCD"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Pediatrija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rPr>
              <w:t>Pediatrija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Uroloģija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Uroloģija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Otorinolaringoloģija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Otorinolaringoloģija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Insulta vienība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color w:val="000000"/>
              </w:rPr>
              <w:t>Insulta vienība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Infekciju⃰</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Infekciju</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Traumatoloģija⃰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Traumatoloģija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patoloģija⃰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Grūtniecības patoloģija</w:t>
            </w:r>
            <w:r w:rsidR="000F1FCD">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shd w:val="clear" w:color="auto" w:fill="FFFFFF" w:themeFill="background1"/>
            <w:vAlign w:val="center"/>
          </w:tcPr>
          <w:p w:rsidR="00984B20" w:rsidRPr="007A1959" w:rsidRDefault="00984B20" w:rsidP="00654476">
            <w:pPr>
              <w:widowControl w:val="0"/>
              <w:spacing w:before="40" w:after="40" w:line="240" w:lineRule="auto"/>
              <w:ind w:left="-57" w:right="-57"/>
              <w:jc w:val="center"/>
              <w:rPr>
                <w:rFonts w:ascii="Times New Roman" w:hAnsi="Times New Roman"/>
                <w:lang w:eastAsia="lv-LV"/>
              </w:rPr>
            </w:pPr>
            <w:r>
              <w:rPr>
                <w:rFonts w:ascii="Times New Roman" w:hAnsi="Times New Roman"/>
                <w:lang w:eastAsia="lv-LV"/>
              </w:rPr>
              <w:t>-</w:t>
            </w:r>
          </w:p>
        </w:tc>
        <w:tc>
          <w:tcPr>
            <w:tcW w:w="2295" w:type="dxa"/>
            <w:shd w:val="clear" w:color="auto" w:fill="FFFFFF" w:themeFill="background1"/>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Psihiatrija</w:t>
            </w:r>
            <w:r w:rsidR="00532107">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Rehabilitācija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Rehabilitācija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D45AA1">
              <w:rPr>
                <w:rFonts w:ascii="Times New Roman" w:hAnsi="Times New Roman"/>
                <w:color w:val="000000"/>
              </w:rPr>
              <w:t>Nefroloģija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D45AA1">
              <w:rPr>
                <w:rFonts w:ascii="Times New Roman" w:hAnsi="Times New Roman"/>
                <w:color w:val="000000"/>
              </w:rPr>
              <w:t>Nefroloģija</w:t>
            </w:r>
            <w:r>
              <w:rPr>
                <w:rFonts w:ascii="Times New Roman" w:hAnsi="Times New Roman"/>
                <w:color w:val="000000"/>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Invazīvā 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Invazīvā kardioloģija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lang w:eastAsia="lv-LV"/>
              </w:rPr>
            </w:pPr>
            <w:r w:rsidRPr="007A1959">
              <w:rPr>
                <w:rFonts w:ascii="Times New Roman" w:hAnsi="Times New Roman"/>
                <w:color w:val="000000"/>
              </w:rPr>
              <w:lastRenderedPageBreak/>
              <w:t>Onkoloģija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Onkoloģija*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9B732E" w:rsidTr="00984B20">
        <w:trPr>
          <w:trHeight w:val="20"/>
        </w:trPr>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color w:val="000000"/>
              </w:rPr>
            </w:pPr>
            <w:r w:rsidRPr="008300E5">
              <w:rPr>
                <w:rFonts w:ascii="Times New Roman" w:hAnsi="Times New Roman"/>
                <w:color w:val="000000"/>
              </w:rPr>
              <w:t>P</w:t>
            </w:r>
            <w:r w:rsidRPr="008300E5">
              <w:rPr>
                <w:rFonts w:ascii="Times New Roman" w:hAnsi="Times New Roman"/>
              </w:rPr>
              <w:t>aliatīvā aprūpe</w:t>
            </w:r>
          </w:p>
        </w:tc>
        <w:tc>
          <w:tcPr>
            <w:tcW w:w="2295" w:type="dxa"/>
            <w:vAlign w:val="center"/>
            <w:hideMark/>
          </w:tcPr>
          <w:p w:rsidR="00984B20" w:rsidRPr="008300E5" w:rsidRDefault="00984B20" w:rsidP="00654476">
            <w:pPr>
              <w:widowControl w:val="0"/>
              <w:spacing w:before="40" w:after="40" w:line="240" w:lineRule="auto"/>
              <w:ind w:left="-57" w:right="-57"/>
              <w:jc w:val="center"/>
              <w:rPr>
                <w:rFonts w:ascii="Times New Roman" w:hAnsi="Times New Roman"/>
                <w:color w:val="000000"/>
              </w:rPr>
            </w:pPr>
            <w:r w:rsidRPr="008300E5">
              <w:rPr>
                <w:rFonts w:ascii="Times New Roman" w:hAnsi="Times New Roman"/>
                <w:color w:val="000000"/>
              </w:rPr>
              <w:t>P</w:t>
            </w:r>
            <w:r w:rsidRPr="008300E5">
              <w:rPr>
                <w:rFonts w:ascii="Times New Roman" w:hAnsi="Times New Roman"/>
              </w:rPr>
              <w:t>aliatīvā aprūpe</w:t>
            </w:r>
            <w:r>
              <w:rPr>
                <w:rFonts w:ascii="Times New Roman" w:hAnsi="Times New Roman"/>
              </w:rPr>
              <w:t>*</w:t>
            </w:r>
          </w:p>
        </w:tc>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rPr>
            </w:pPr>
            <w:r w:rsidRPr="008300E5">
              <w:rPr>
                <w:rFonts w:ascii="Times New Roman" w:hAnsi="Times New Roman"/>
              </w:rPr>
              <w:t>-</w:t>
            </w:r>
          </w:p>
        </w:tc>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rPr>
            </w:pPr>
            <w:r w:rsidRPr="008300E5">
              <w:rPr>
                <w:rFonts w:ascii="Times New Roman" w:hAnsi="Times New Roman"/>
              </w:rPr>
              <w:t>-</w:t>
            </w:r>
          </w:p>
        </w:tc>
      </w:tr>
      <w:tr w:rsidR="00984B20" w:rsidRPr="006603D1" w:rsidTr="00984B20">
        <w:trPr>
          <w:cnfStyle w:val="000000100000"/>
          <w:trHeight w:val="20"/>
        </w:trPr>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Pulmonoloģija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Pulmonoloģija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Gastroenteroloģija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Gastroenteroloģija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Neiroķirurģija*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Asinsvadu 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Asinsvadu 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Endokrinoloģija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Oftalmoloģija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Torakālā 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bl>
    <w:p w:rsidR="00B918CC" w:rsidRDefault="00AA18C2" w:rsidP="006603D1">
      <w:pPr>
        <w:widowControl w:val="0"/>
        <w:spacing w:after="0" w:line="240" w:lineRule="auto"/>
        <w:jc w:val="both"/>
        <w:rPr>
          <w:rFonts w:ascii="Times New Roman" w:hAnsi="Times New Roman"/>
          <w:i/>
          <w:iCs/>
        </w:rPr>
      </w:pPr>
      <w:r>
        <w:rPr>
          <w:rFonts w:ascii="Times New Roman" w:hAnsi="Times New Roman"/>
          <w:i/>
          <w:iCs/>
        </w:rPr>
        <w:t xml:space="preserve">* </w:t>
      </w:r>
      <w:r w:rsidR="00F933B1" w:rsidRPr="00D45AA1">
        <w:rPr>
          <w:rFonts w:ascii="Times New Roman" w:hAnsi="Times New Roman"/>
          <w:i/>
          <w:iCs/>
        </w:rPr>
        <w:t>Nodrošina atbilstoši konkrētas slimnīcas specializācijai attiecīgajā profilā</w:t>
      </w:r>
    </w:p>
    <w:p w:rsidR="00380ABE" w:rsidRPr="00D45AA1" w:rsidRDefault="00380ABE" w:rsidP="006603D1">
      <w:pPr>
        <w:widowControl w:val="0"/>
        <w:spacing w:after="0" w:line="240" w:lineRule="auto"/>
        <w:jc w:val="both"/>
        <w:rPr>
          <w:rFonts w:ascii="Times New Roman" w:hAnsi="Times New Roman"/>
          <w:i/>
          <w:iCs/>
        </w:rPr>
      </w:pPr>
      <w:r>
        <w:rPr>
          <w:rFonts w:ascii="Times New Roman" w:hAnsi="Times New Roman"/>
          <w:i/>
          <w:iCs/>
        </w:rPr>
        <w:t>** Neattiecās uz specializētām IV līmeņa slimnīcām</w:t>
      </w:r>
    </w:p>
    <w:p w:rsidR="00823684" w:rsidRDefault="0025141B">
      <w:pPr>
        <w:widowControl w:val="0"/>
        <w:tabs>
          <w:tab w:val="left" w:pos="1350"/>
        </w:tabs>
        <w:spacing w:after="0" w:line="240" w:lineRule="auto"/>
        <w:jc w:val="both"/>
        <w:rPr>
          <w:rFonts w:ascii="Times New Roman" w:hAnsi="Times New Roman"/>
          <w:sz w:val="24"/>
          <w:szCs w:val="24"/>
        </w:rPr>
      </w:pPr>
      <w:r>
        <w:rPr>
          <w:rFonts w:ascii="Times New Roman" w:hAnsi="Times New Roman"/>
          <w:sz w:val="24"/>
          <w:szCs w:val="24"/>
        </w:rPr>
        <w:tab/>
      </w:r>
    </w:p>
    <w:p w:rsidR="000F1FCD" w:rsidRPr="00D45AA1" w:rsidRDefault="000F1FCD"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
          <w:bCs/>
          <w:sz w:val="24"/>
          <w:szCs w:val="24"/>
        </w:rPr>
        <w:t>I</w:t>
      </w:r>
      <w:r w:rsidRPr="00D45AA1">
        <w:rPr>
          <w:rFonts w:ascii="Times New Roman" w:hAnsi="Times New Roman"/>
          <w:b/>
          <w:bCs/>
          <w:sz w:val="24"/>
          <w:szCs w:val="24"/>
        </w:rPr>
        <w:t>V līmeņa slimnīca ar specializāciju pediatrijā</w:t>
      </w:r>
      <w:r w:rsidRPr="00D45AA1">
        <w:rPr>
          <w:rFonts w:ascii="Times New Roman" w:hAnsi="Times New Roman"/>
          <w:sz w:val="24"/>
          <w:szCs w:val="24"/>
        </w:rPr>
        <w:t xml:space="preserve"> ir stacionārā ārstniecības iestāde, kura diennakti nodrošina pacientiem neatliekamos, sekundāros un terciāros veselības aprūpes pakalpojumus. </w:t>
      </w:r>
    </w:p>
    <w:p w:rsidR="000F1FCD" w:rsidRPr="007C1D55"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180 minūtēm</w:t>
      </w:r>
      <w:r w:rsidR="00A61AAA">
        <w:rPr>
          <w:rFonts w:ascii="Times New Roman" w:hAnsi="Times New Roman"/>
          <w:sz w:val="24"/>
          <w:szCs w:val="24"/>
        </w:rPr>
        <w:t xml:space="preserve"> terciārā līmeņa pakalpojumiem</w:t>
      </w:r>
      <w:r w:rsidRPr="00D45AA1">
        <w:rPr>
          <w:rFonts w:ascii="Times New Roman" w:hAnsi="Times New Roman"/>
          <w:sz w:val="24"/>
          <w:szCs w:val="24"/>
        </w:rPr>
        <w:t>;</w:t>
      </w:r>
    </w:p>
    <w:p w:rsidR="000F1FCD"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0F1FCD" w:rsidRPr="00D45AA1">
        <w:rPr>
          <w:rFonts w:ascii="Times New Roman" w:hAnsi="Times New Roman"/>
          <w:sz w:val="24"/>
          <w:szCs w:val="24"/>
        </w:rPr>
        <w:t xml:space="preserve"> 24 stundas diennaktī iedzīvotājiem nodrošina 6 speciālisti – pediatrs, bērnu ķirurgs, </w:t>
      </w:r>
      <w:proofErr w:type="spellStart"/>
      <w:r w:rsidR="000F1FCD" w:rsidRPr="00D45AA1">
        <w:rPr>
          <w:rFonts w:ascii="Times New Roman" w:hAnsi="Times New Roman"/>
          <w:sz w:val="24"/>
          <w:szCs w:val="24"/>
        </w:rPr>
        <w:t>traumatologs</w:t>
      </w:r>
      <w:proofErr w:type="spellEnd"/>
      <w:r w:rsidR="000F1FCD" w:rsidRPr="00D45AA1">
        <w:rPr>
          <w:rFonts w:ascii="Times New Roman" w:hAnsi="Times New Roman"/>
          <w:sz w:val="24"/>
          <w:szCs w:val="24"/>
        </w:rPr>
        <w:t xml:space="preserve">/ortopēds, </w:t>
      </w:r>
      <w:proofErr w:type="spellStart"/>
      <w:r w:rsidR="000F1FCD" w:rsidRPr="00D45AA1">
        <w:rPr>
          <w:rFonts w:ascii="Times New Roman" w:hAnsi="Times New Roman"/>
          <w:sz w:val="24"/>
          <w:szCs w:val="24"/>
        </w:rPr>
        <w:t>oftalomologs</w:t>
      </w:r>
      <w:proofErr w:type="spellEnd"/>
      <w:r w:rsidR="000F1FCD" w:rsidRPr="00D45AA1">
        <w:rPr>
          <w:rFonts w:ascii="Times New Roman" w:hAnsi="Times New Roman"/>
          <w:sz w:val="24"/>
          <w:szCs w:val="24"/>
        </w:rPr>
        <w:t>, kardiologs, anesteziologs/</w:t>
      </w:r>
      <w:proofErr w:type="spellStart"/>
      <w:r w:rsidR="000F1FCD" w:rsidRPr="00D45AA1">
        <w:rPr>
          <w:rFonts w:ascii="Times New Roman" w:hAnsi="Times New Roman"/>
          <w:sz w:val="24"/>
          <w:szCs w:val="24"/>
        </w:rPr>
        <w:t>reanimatologs</w:t>
      </w:r>
      <w:proofErr w:type="spellEnd"/>
      <w:r w:rsidR="000F1FCD" w:rsidRPr="00D45AA1">
        <w:rPr>
          <w:rFonts w:ascii="Times New Roman" w:hAnsi="Times New Roman"/>
          <w:sz w:val="24"/>
          <w:szCs w:val="24"/>
        </w:rPr>
        <w:t xml:space="preserve"> un ja nepieciešams vairāk speciālisti </w:t>
      </w:r>
      <w:r>
        <w:rPr>
          <w:rFonts w:ascii="Times New Roman" w:hAnsi="Times New Roman"/>
          <w:sz w:val="24"/>
          <w:szCs w:val="24"/>
        </w:rPr>
        <w:t>NMP</w:t>
      </w:r>
      <w:r w:rsidR="000F1FCD" w:rsidRPr="00D45AA1">
        <w:rPr>
          <w:rFonts w:ascii="Times New Roman" w:hAnsi="Times New Roman"/>
          <w:sz w:val="24"/>
          <w:szCs w:val="24"/>
        </w:rPr>
        <w:t xml:space="preserve"> sniegšanai. </w:t>
      </w:r>
    </w:p>
    <w:p w:rsidR="000F1FCD" w:rsidRPr="00D45AA1"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Neatliekamās un plānveida medicīniskās palīdzības nodrošināšanai universitātes slimnīcā 24 stundas diennakt</w:t>
      </w:r>
      <w:r>
        <w:rPr>
          <w:rFonts w:ascii="Times New Roman" w:hAnsi="Times New Roman"/>
          <w:sz w:val="24"/>
          <w:szCs w:val="24"/>
        </w:rPr>
        <w:t>ī</w:t>
      </w:r>
      <w:r w:rsidRPr="00D45AA1">
        <w:rPr>
          <w:rFonts w:ascii="Times New Roman" w:hAnsi="Times New Roman"/>
          <w:sz w:val="24"/>
          <w:szCs w:val="24"/>
        </w:rPr>
        <w:t xml:space="preserve"> ir jābūt pieejamiem funkcionālās, vizuālās diagnostikas RTG, CT, USG, MR, EHO un laboratoriskajiem pakalpojumiem</w:t>
      </w:r>
    </w:p>
    <w:p w:rsidR="000F1FCD" w:rsidRPr="00D45AA1"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Pr="00D45AA1">
        <w:rPr>
          <w:rFonts w:ascii="Times New Roman" w:hAnsi="Times New Roman"/>
          <w:sz w:val="24"/>
          <w:szCs w:val="24"/>
        </w:rPr>
        <w:t xml:space="preserve">limnīca nodrošina diploma un pēcdiploma apmācību medicīnas izglītībā un rezidentūras programmas īstenošanā un veic zinātnisko un pētniecisko darbu ārstniecības jomā. </w:t>
      </w:r>
      <w:r>
        <w:rPr>
          <w:rFonts w:ascii="Times New Roman" w:hAnsi="Times New Roman"/>
          <w:sz w:val="24"/>
          <w:szCs w:val="24"/>
        </w:rPr>
        <w:t>S</w:t>
      </w:r>
      <w:r w:rsidRPr="00D45AA1">
        <w:rPr>
          <w:rFonts w:ascii="Times New Roman" w:hAnsi="Times New Roman"/>
          <w:sz w:val="24"/>
          <w:szCs w:val="24"/>
        </w:rPr>
        <w:t>limnīca veicina jaunu ārstniecības metožu un medicīnas tehnoloģiju ieviešanu.</w:t>
      </w:r>
    </w:p>
    <w:p w:rsidR="00AB62E8" w:rsidRPr="00116E54"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16E54">
        <w:rPr>
          <w:rFonts w:ascii="Times New Roman" w:hAnsi="Times New Roman"/>
          <w:b/>
          <w:bCs/>
          <w:sz w:val="24"/>
          <w:szCs w:val="24"/>
        </w:rPr>
        <w:t xml:space="preserve">traumatoloģijas un ortopēdijas </w:t>
      </w:r>
      <w:r w:rsidR="00116E54">
        <w:rPr>
          <w:rFonts w:ascii="Times New Roman" w:hAnsi="Times New Roman"/>
          <w:b/>
          <w:bCs/>
          <w:sz w:val="24"/>
          <w:szCs w:val="24"/>
        </w:rPr>
        <w:t>profilā</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24 stundas diennaktī nodrošina 3 speciālisti – </w:t>
      </w:r>
      <w:proofErr w:type="spellStart"/>
      <w:r w:rsidR="0025141B" w:rsidRPr="0025141B">
        <w:rPr>
          <w:rFonts w:ascii="Times New Roman" w:hAnsi="Times New Roman"/>
          <w:sz w:val="24"/>
          <w:szCs w:val="24"/>
        </w:rPr>
        <w:t>traumatologs</w:t>
      </w:r>
      <w:proofErr w:type="spellEnd"/>
      <w:r w:rsidR="0025141B" w:rsidRPr="0025141B">
        <w:rPr>
          <w:rFonts w:ascii="Times New Roman" w:hAnsi="Times New Roman"/>
          <w:sz w:val="24"/>
          <w:szCs w:val="24"/>
        </w:rPr>
        <w:t>/ortopēds, anesteziologs/</w:t>
      </w:r>
      <w:proofErr w:type="spellStart"/>
      <w:r w:rsidR="0025141B" w:rsidRPr="0025141B">
        <w:rPr>
          <w:rFonts w:ascii="Times New Roman" w:hAnsi="Times New Roman"/>
          <w:sz w:val="24"/>
          <w:szCs w:val="24"/>
        </w:rPr>
        <w:t>reanimatologs</w:t>
      </w:r>
      <w:proofErr w:type="spellEnd"/>
      <w:r w:rsidR="0025141B" w:rsidRPr="0025141B">
        <w:rPr>
          <w:rFonts w:ascii="Times New Roman" w:hAnsi="Times New Roman"/>
          <w:sz w:val="24"/>
          <w:szCs w:val="24"/>
        </w:rPr>
        <w:t>, radiologs/</w:t>
      </w:r>
      <w:proofErr w:type="spellStart"/>
      <w:r w:rsidR="0025141B" w:rsidRPr="0025141B">
        <w:rPr>
          <w:rFonts w:ascii="Times New Roman" w:hAnsi="Times New Roman"/>
          <w:sz w:val="24"/>
          <w:szCs w:val="24"/>
        </w:rPr>
        <w:t>diagnosts</w:t>
      </w:r>
      <w:proofErr w:type="spellEnd"/>
      <w:r w:rsidR="0025141B" w:rsidRPr="0025141B">
        <w:rPr>
          <w:rFonts w:ascii="Times New Roman" w:hAnsi="Times New Roman"/>
          <w:sz w:val="24"/>
          <w:szCs w:val="24"/>
        </w:rPr>
        <w:t>.</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nodrošināšanai 24 stundas diennaktī ir jābūt pieejamiem funkcionālās, vizuālās diagnostikas izmeklējumiem: RTG, CT, USG un laboratoriskajiem pakalpojumiem.</w:t>
      </w:r>
    </w:p>
    <w:p w:rsidR="0025141B"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Specializētā slimnīca traumatoloģijas un ortopēdijas profilā var būt apmācības vieta ārstiem rezidentiem, māsām, māsu palīgiem, kā arī pētnieciskā bāze.</w:t>
      </w:r>
    </w:p>
    <w:p w:rsidR="00AB62E8" w:rsidRPr="00106B5C"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06B5C">
        <w:rPr>
          <w:rFonts w:ascii="Times New Roman" w:hAnsi="Times New Roman"/>
          <w:b/>
          <w:bCs/>
          <w:sz w:val="24"/>
          <w:szCs w:val="24"/>
        </w:rPr>
        <w:t>grūtnieču aprūpē un dzemdīb</w:t>
      </w:r>
      <w:r w:rsidR="00116E54">
        <w:rPr>
          <w:rFonts w:ascii="Times New Roman" w:hAnsi="Times New Roman"/>
          <w:b/>
          <w:bCs/>
          <w:sz w:val="24"/>
          <w:szCs w:val="24"/>
        </w:rPr>
        <w:t xml:space="preserve">u </w:t>
      </w:r>
      <w:r w:rsidR="00AB62E8" w:rsidRPr="00106B5C">
        <w:rPr>
          <w:rFonts w:ascii="Times New Roman" w:hAnsi="Times New Roman"/>
          <w:b/>
          <w:bCs/>
          <w:sz w:val="24"/>
          <w:szCs w:val="24"/>
        </w:rPr>
        <w:t>palīdzīb</w:t>
      </w:r>
      <w:r w:rsidR="00116E54">
        <w:rPr>
          <w:rFonts w:ascii="Times New Roman" w:hAnsi="Times New Roman"/>
          <w:b/>
          <w:bCs/>
          <w:sz w:val="24"/>
          <w:szCs w:val="24"/>
        </w:rPr>
        <w:t>as profilā</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24 stundas diennaktī nodrošina 4 speciālisti – ginekologs/dzemdību speciālists, anesteziologs/</w:t>
      </w:r>
      <w:proofErr w:type="spellStart"/>
      <w:r w:rsidR="0025141B" w:rsidRPr="0025141B">
        <w:rPr>
          <w:rFonts w:ascii="Times New Roman" w:hAnsi="Times New Roman"/>
          <w:sz w:val="24"/>
          <w:szCs w:val="24"/>
        </w:rPr>
        <w:t>reanimatologs</w:t>
      </w:r>
      <w:proofErr w:type="spellEnd"/>
      <w:r w:rsidR="0025141B" w:rsidRPr="0025141B">
        <w:rPr>
          <w:rFonts w:ascii="Times New Roman" w:hAnsi="Times New Roman"/>
          <w:sz w:val="24"/>
          <w:szCs w:val="24"/>
        </w:rPr>
        <w:t xml:space="preserve">, vecmāte, </w:t>
      </w:r>
      <w:proofErr w:type="spellStart"/>
      <w:r w:rsidR="0025141B" w:rsidRPr="0025141B">
        <w:rPr>
          <w:rFonts w:ascii="Times New Roman" w:hAnsi="Times New Roman"/>
          <w:sz w:val="24"/>
          <w:szCs w:val="24"/>
        </w:rPr>
        <w:t>neonatologs</w:t>
      </w:r>
      <w:proofErr w:type="spellEnd"/>
      <w:r w:rsidR="0025141B" w:rsidRPr="0025141B">
        <w:rPr>
          <w:rFonts w:ascii="Times New Roman" w:hAnsi="Times New Roman"/>
          <w:sz w:val="24"/>
          <w:szCs w:val="24"/>
        </w:rPr>
        <w:t xml:space="preserve">. </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nodrošināšanai 24 stundas diennaktī ir jābūt pieejamiem funkcionālās, vizuālās diagnostikas izmeklējumiem: USG un laboratoriskajiem pakalpojumiem.</w:t>
      </w:r>
    </w:p>
    <w:p w:rsidR="00AB62E8"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b/>
          <w:bCs/>
          <w:sz w:val="24"/>
          <w:szCs w:val="24"/>
        </w:rPr>
      </w:pPr>
      <w:r w:rsidRPr="0025141B">
        <w:rPr>
          <w:rFonts w:ascii="Times New Roman" w:hAnsi="Times New Roman"/>
          <w:sz w:val="24"/>
          <w:szCs w:val="24"/>
        </w:rPr>
        <w:t>Specializētā slimnīca grūtnieču aprūpes un dzemdību palīdzības profilā var būt apmācības vieta ārstiem rezidentiem, māsām, māsu palīgiem, kā arī pētnieciskā bāze.</w:t>
      </w:r>
    </w:p>
    <w:p w:rsidR="00AB62E8" w:rsidRPr="00106B5C"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06B5C">
        <w:rPr>
          <w:rFonts w:ascii="Times New Roman" w:hAnsi="Times New Roman"/>
          <w:b/>
          <w:bCs/>
          <w:sz w:val="24"/>
          <w:szCs w:val="24"/>
        </w:rPr>
        <w:t>rehabilitācij</w:t>
      </w:r>
      <w:r w:rsidR="00116E54">
        <w:rPr>
          <w:rFonts w:ascii="Times New Roman" w:hAnsi="Times New Roman"/>
          <w:b/>
          <w:bCs/>
          <w:sz w:val="24"/>
          <w:szCs w:val="24"/>
        </w:rPr>
        <w:t>as profilā</w:t>
      </w:r>
    </w:p>
    <w:p w:rsidR="0025141B"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Nodrošina plānveida ambulatorās un stacionārās rehabilitācijas pakalpojumus.</w:t>
      </w:r>
      <w:r w:rsidR="00F81074">
        <w:rPr>
          <w:rFonts w:ascii="Times New Roman" w:hAnsi="Times New Roman"/>
          <w:sz w:val="24"/>
          <w:szCs w:val="24"/>
        </w:rPr>
        <w:t xml:space="preserve"> </w:t>
      </w:r>
      <w:r w:rsidRPr="0025141B">
        <w:rPr>
          <w:rFonts w:ascii="Times New Roman" w:hAnsi="Times New Roman"/>
          <w:sz w:val="24"/>
          <w:szCs w:val="24"/>
        </w:rPr>
        <w:t>Diennaktī 24 stundas specializētajā rehabilitācijas profilā slimnīcā pieejams internists.</w:t>
      </w:r>
    </w:p>
    <w:p w:rsidR="00AB62E8" w:rsidRPr="00106B5C"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Specializētā slimnīca rehabilitācijas profilā var būt apmācības vieta ārstiem rezidentiem, māsām, māsu palīgiem, kā arī pētnieciskā bāze.</w:t>
      </w:r>
    </w:p>
    <w:p w:rsidR="00106B5C" w:rsidRPr="00106B5C" w:rsidRDefault="00106B5C" w:rsidP="00106B5C">
      <w:pPr>
        <w:widowControl w:val="0"/>
        <w:spacing w:after="0" w:line="240" w:lineRule="auto"/>
        <w:jc w:val="both"/>
        <w:rPr>
          <w:rFonts w:ascii="Times New Roman" w:hAnsi="Times New Roman"/>
          <w:sz w:val="24"/>
          <w:szCs w:val="24"/>
        </w:rPr>
      </w:pPr>
    </w:p>
    <w:p w:rsidR="00AC6004" w:rsidRPr="00AC6004" w:rsidRDefault="00AC6004"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Paredzēts, ka NVD slēgs līgumus ar ārstniecības iestādēm par stacionāro pakalpojumu </w:t>
      </w:r>
      <w:r>
        <w:rPr>
          <w:rFonts w:ascii="Times New Roman" w:hAnsi="Times New Roman"/>
          <w:sz w:val="24"/>
          <w:szCs w:val="24"/>
        </w:rPr>
        <w:lastRenderedPageBreak/>
        <w:t>sniegšanu</w:t>
      </w:r>
      <w:r w:rsidR="00E84ECA">
        <w:rPr>
          <w:rFonts w:ascii="Times New Roman" w:hAnsi="Times New Roman"/>
          <w:sz w:val="24"/>
          <w:szCs w:val="24"/>
        </w:rPr>
        <w:t>,</w:t>
      </w:r>
      <w:r>
        <w:rPr>
          <w:rFonts w:ascii="Times New Roman" w:hAnsi="Times New Roman"/>
          <w:sz w:val="24"/>
          <w:szCs w:val="24"/>
        </w:rPr>
        <w:t xml:space="preserve"> nosākot obligāto profilu minimālo skaitu</w:t>
      </w:r>
      <w:r w:rsidR="00E84ECA" w:rsidRPr="00E84ECA">
        <w:rPr>
          <w:rFonts w:ascii="Times New Roman" w:hAnsi="Times New Roman"/>
          <w:sz w:val="24"/>
          <w:szCs w:val="24"/>
        </w:rPr>
        <w:t xml:space="preserve"> </w:t>
      </w:r>
      <w:r w:rsidR="00E84ECA">
        <w:rPr>
          <w:rFonts w:ascii="Times New Roman" w:hAnsi="Times New Roman"/>
          <w:sz w:val="24"/>
          <w:szCs w:val="24"/>
        </w:rPr>
        <w:t>atbilstoši ārstniecības iestādes līmenim</w:t>
      </w:r>
      <w:r>
        <w:rPr>
          <w:rFonts w:ascii="Times New Roman" w:hAnsi="Times New Roman"/>
          <w:sz w:val="24"/>
          <w:szCs w:val="24"/>
        </w:rPr>
        <w:t>. Gadījumā, ja slimnīca nevar nodrošin</w:t>
      </w:r>
      <w:r w:rsidR="00E84ECA">
        <w:rPr>
          <w:rFonts w:ascii="Times New Roman" w:hAnsi="Times New Roman"/>
          <w:sz w:val="24"/>
          <w:szCs w:val="24"/>
        </w:rPr>
        <w:t>āt kādu no obligāto profilu</w:t>
      </w:r>
      <w:r>
        <w:rPr>
          <w:rFonts w:ascii="Times New Roman" w:hAnsi="Times New Roman"/>
          <w:sz w:val="24"/>
          <w:szCs w:val="24"/>
        </w:rPr>
        <w:t xml:space="preserve"> </w:t>
      </w:r>
      <w:r w:rsidR="00E84ECA">
        <w:rPr>
          <w:rFonts w:ascii="Times New Roman" w:hAnsi="Times New Roman"/>
          <w:sz w:val="24"/>
          <w:szCs w:val="24"/>
        </w:rPr>
        <w:t>minimālā skaita, tad NVD ar attiecīgo ārstniecības iestādi slēdz līgumu atbilstoši līmenim, kuru obligāto profilu minimālo skaitu ārstniecības iestāde var nodrošināt. Gadījumā, ja ārstniecības iestāde piesaistīja investīciju finansējumu profila attīstībai un pēc-uzraudzības periodā pārtrauc pakalpojumu sniegšanu attiecīgajā profilā, tad proporcionāli profila darbības laikam pēc-uzraudzības periodā būs jāatmaksā veiktās investīcijas</w:t>
      </w:r>
      <w:r w:rsidR="00245455">
        <w:rPr>
          <w:rFonts w:ascii="Times New Roman" w:hAnsi="Times New Roman"/>
          <w:sz w:val="24"/>
          <w:szCs w:val="24"/>
        </w:rPr>
        <w:t xml:space="preserve"> atbilstoši investīciju finanšu instrumentus regulējošiem normatīvajiem aktiem</w:t>
      </w:r>
      <w:r w:rsidR="00E84ECA">
        <w:rPr>
          <w:rFonts w:ascii="Times New Roman" w:hAnsi="Times New Roman"/>
          <w:sz w:val="24"/>
          <w:szCs w:val="24"/>
        </w:rPr>
        <w:t>.</w:t>
      </w:r>
    </w:p>
    <w:p w:rsidR="00AC6004" w:rsidRPr="00AC6004" w:rsidRDefault="00AC6004" w:rsidP="00AC6004">
      <w:pPr>
        <w:pStyle w:val="ListParagraph"/>
        <w:widowControl w:val="0"/>
        <w:spacing w:after="0" w:line="240" w:lineRule="auto"/>
        <w:ind w:left="0"/>
        <w:jc w:val="both"/>
        <w:rPr>
          <w:rFonts w:ascii="Times New Roman" w:hAnsi="Times New Roman"/>
          <w:sz w:val="24"/>
          <w:szCs w:val="24"/>
        </w:rPr>
      </w:pPr>
    </w:p>
    <w:p w:rsidR="00106B5C" w:rsidRDefault="000F1FCD"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Banka a</w:t>
      </w:r>
      <w:r w:rsidR="00106B5C" w:rsidRPr="00BA3623">
        <w:rPr>
          <w:rFonts w:ascii="Times New Roman" w:hAnsi="Times New Roman"/>
          <w:sz w:val="24"/>
          <w:szCs w:val="24"/>
        </w:rPr>
        <w:t xml:space="preserve">nalizējot vidējos ienākumus uz vienu iedzīvotāju Latvijā, </w:t>
      </w:r>
      <w:r w:rsidR="00106B5C">
        <w:rPr>
          <w:rFonts w:ascii="Times New Roman" w:hAnsi="Times New Roman"/>
          <w:sz w:val="24"/>
          <w:szCs w:val="24"/>
        </w:rPr>
        <w:t>secin</w:t>
      </w:r>
      <w:r>
        <w:rPr>
          <w:rFonts w:ascii="Times New Roman" w:hAnsi="Times New Roman"/>
          <w:sz w:val="24"/>
          <w:szCs w:val="24"/>
        </w:rPr>
        <w:t>ājusi</w:t>
      </w:r>
      <w:r w:rsidR="00106B5C" w:rsidRPr="00BA3623">
        <w:rPr>
          <w:rFonts w:ascii="Times New Roman" w:hAnsi="Times New Roman"/>
          <w:sz w:val="24"/>
          <w:szCs w:val="24"/>
        </w:rPr>
        <w:t xml:space="preserve">, ka Rīgas un Pierīgas reģionu pašvaldībās koncentrēti vislielākie ienākumi, tāpat kā katra reģiona lielākajās pilsētās kā Daugavpils, Ventspils, Rēzekne, Valmiera, Jelgava un Liepāja. </w:t>
      </w:r>
      <w:r w:rsidR="00783053">
        <w:rPr>
          <w:rFonts w:ascii="Times New Roman" w:hAnsi="Times New Roman"/>
          <w:sz w:val="24"/>
          <w:szCs w:val="24"/>
        </w:rPr>
        <w:t>Š</w:t>
      </w:r>
      <w:r w:rsidR="00106B5C" w:rsidRPr="00BA3623">
        <w:rPr>
          <w:rFonts w:ascii="Times New Roman" w:hAnsi="Times New Roman"/>
          <w:sz w:val="24"/>
          <w:szCs w:val="24"/>
        </w:rPr>
        <w:t>īs ir ne tikai pašvaldības ar augstāko iedzīvotāju koncentrāciju, bet arī pašvaldības, kurās ir labākās nodarbinātības iespējas un attiecīgi augstākie ienākumi.</w:t>
      </w:r>
    </w:p>
    <w:p w:rsidR="00106B5C" w:rsidRPr="00BA3623" w:rsidRDefault="00106B5C" w:rsidP="00106B5C">
      <w:pPr>
        <w:pStyle w:val="ListParagraph"/>
        <w:widowControl w:val="0"/>
        <w:spacing w:after="0" w:line="240" w:lineRule="auto"/>
        <w:ind w:left="0"/>
        <w:jc w:val="both"/>
        <w:rPr>
          <w:rFonts w:ascii="Times New Roman" w:hAnsi="Times New Roman"/>
          <w:sz w:val="24"/>
          <w:szCs w:val="24"/>
        </w:rPr>
      </w:pPr>
    </w:p>
    <w:p w:rsidR="00106B5C" w:rsidRPr="00CC675C" w:rsidRDefault="00106B5C" w:rsidP="00493608">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106B5C" w:rsidRPr="00BA3623" w:rsidRDefault="00106B5C" w:rsidP="00106B5C">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Iedzīvotāju vidējie ienākumi</w:t>
      </w:r>
      <w:r w:rsidRPr="00BA3623">
        <w:rPr>
          <w:rFonts w:ascii="Times New Roman" w:hAnsi="Times New Roman"/>
          <w:b/>
          <w:noProof/>
          <w:sz w:val="24"/>
          <w:szCs w:val="24"/>
          <w:lang w:bidi="lo-LA"/>
        </w:rPr>
        <w:t xml:space="preserve"> pašvaldībās</w:t>
      </w:r>
    </w:p>
    <w:p w:rsidR="00106B5C" w:rsidRPr="0083008C" w:rsidRDefault="00314F8B" w:rsidP="00106B5C">
      <w:pPr>
        <w:widowControl w:val="0"/>
        <w:spacing w:after="0" w:line="240" w:lineRule="auto"/>
        <w:jc w:val="center"/>
        <w:rPr>
          <w:rFonts w:ascii="Times New Roman" w:hAnsi="Times New Roman"/>
          <w:sz w:val="24"/>
          <w:szCs w:val="24"/>
          <w:lang w:eastAsia="lv-LV" w:bidi="lv-LV"/>
        </w:rPr>
      </w:pPr>
      <w:r>
        <w:rPr>
          <w:rFonts w:ascii="Times New Roman" w:hAnsi="Times New Roman"/>
          <w:noProof/>
          <w:sz w:val="24"/>
          <w:szCs w:val="24"/>
          <w:lang w:eastAsia="lv-LV"/>
        </w:rPr>
        <w:drawing>
          <wp:inline distT="0" distB="0" distL="0" distR="0">
            <wp:extent cx="6062094" cy="3943350"/>
            <wp:effectExtent l="1905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6067250" cy="3946704"/>
                    </a:xfrm>
                    <a:prstGeom prst="rect">
                      <a:avLst/>
                    </a:prstGeom>
                    <a:noFill/>
                    <a:ln w="9525">
                      <a:noFill/>
                      <a:miter lim="800000"/>
                      <a:headEnd/>
                      <a:tailEnd/>
                    </a:ln>
                  </pic:spPr>
                </pic:pic>
              </a:graphicData>
            </a:graphic>
          </wp:inline>
        </w:drawing>
      </w:r>
    </w:p>
    <w:p w:rsidR="00106B5C" w:rsidRPr="00F37A8B" w:rsidRDefault="00106B5C" w:rsidP="00106B5C">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sidR="00423C61">
        <w:rPr>
          <w:rFonts w:ascii="Times New Roman" w:hAnsi="Times New Roman"/>
          <w:i/>
          <w:sz w:val="20"/>
          <w:lang w:bidi="en-US"/>
        </w:rPr>
        <w:t>Pasaules Bank</w:t>
      </w:r>
      <w:r w:rsidRPr="00F37A8B">
        <w:rPr>
          <w:rFonts w:ascii="Times New Roman" w:hAnsi="Times New Roman"/>
          <w:i/>
          <w:sz w:val="20"/>
          <w:lang w:bidi="en-US"/>
        </w:rPr>
        <w:t>a</w:t>
      </w:r>
    </w:p>
    <w:p w:rsidR="00106B5C" w:rsidRDefault="00106B5C" w:rsidP="00106B5C">
      <w:pPr>
        <w:pStyle w:val="TemplateParagraph"/>
        <w:widowControl w:val="0"/>
        <w:spacing w:after="0"/>
        <w:ind w:firstLine="709"/>
        <w:rPr>
          <w:rFonts w:ascii="Times New Roman" w:hAnsi="Times New Roman"/>
          <w:sz w:val="28"/>
          <w:szCs w:val="28"/>
          <w:lang w:val="lv-LV" w:eastAsia="lv-LV" w:bidi="lv-LV"/>
        </w:rPr>
      </w:pPr>
    </w:p>
    <w:p w:rsidR="00106B5C" w:rsidRPr="00783053" w:rsidRDefault="00106B5C"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Piedāvātajā slimnīcu sistēmas plānošanā ņemta vērā </w:t>
      </w:r>
      <w:r w:rsidR="00423C61">
        <w:rPr>
          <w:rFonts w:ascii="Times New Roman" w:hAnsi="Times New Roman"/>
          <w:sz w:val="24"/>
          <w:szCs w:val="24"/>
        </w:rPr>
        <w:t>Pasaules Bank</w:t>
      </w:r>
      <w:r w:rsidRPr="00F37A8B">
        <w:rPr>
          <w:rFonts w:ascii="Times New Roman" w:hAnsi="Times New Roman"/>
          <w:sz w:val="24"/>
          <w:szCs w:val="24"/>
        </w:rPr>
        <w:t xml:space="preserve">as aprakstītā sociālekonomiskā situācija, kur ierosināts koncentrēt specializētus centrus un attiecīga līmeņa slimnīcas augsta pieprasījuma zonās pašvaldībās ar augstāku ienākumu līmeni, sociālajiem ieguldījumiem un infrastruktūras attīstību. </w:t>
      </w:r>
      <w:r w:rsidR="00783053">
        <w:rPr>
          <w:rFonts w:ascii="Times New Roman" w:hAnsi="Times New Roman"/>
          <w:sz w:val="24"/>
          <w:szCs w:val="24"/>
        </w:rPr>
        <w:t xml:space="preserve">Attiecīgi </w:t>
      </w:r>
      <w:r w:rsidRPr="00783053">
        <w:rPr>
          <w:rFonts w:ascii="Times New Roman" w:hAnsi="Times New Roman"/>
          <w:sz w:val="24"/>
          <w:szCs w:val="24"/>
        </w:rPr>
        <w:t xml:space="preserve">Rēzeknes slimnīcas atrašanās vienā no valsts nabadzīgākajiem reģioniem ļaus tās </w:t>
      </w:r>
      <w:r w:rsidR="00270948" w:rsidRPr="00783053">
        <w:rPr>
          <w:rFonts w:ascii="Times New Roman" w:hAnsi="Times New Roman"/>
          <w:sz w:val="24"/>
          <w:szCs w:val="24"/>
        </w:rPr>
        <w:t>sociālās atstumtības riskam pakļauto iedzīvotāju grupām</w:t>
      </w:r>
      <w:r w:rsidRPr="00783053">
        <w:rPr>
          <w:rFonts w:ascii="Times New Roman" w:hAnsi="Times New Roman"/>
          <w:sz w:val="24"/>
          <w:szCs w:val="24"/>
        </w:rPr>
        <w:t xml:space="preserve"> laikus un ar zemākām izmaksām piekļū</w:t>
      </w:r>
      <w:r w:rsidR="00E8376F" w:rsidRPr="00783053">
        <w:rPr>
          <w:rFonts w:ascii="Times New Roman" w:hAnsi="Times New Roman"/>
          <w:sz w:val="24"/>
          <w:szCs w:val="24"/>
        </w:rPr>
        <w:t>t specializētiem pakalpojumiem.</w:t>
      </w:r>
    </w:p>
    <w:p w:rsidR="00106B5C" w:rsidRDefault="00106B5C"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106B5C">
        <w:rPr>
          <w:rFonts w:ascii="Times New Roman" w:hAnsi="Times New Roman"/>
          <w:sz w:val="24"/>
          <w:szCs w:val="24"/>
        </w:rPr>
        <w:t>Ņemot vērā augstāk minēto</w:t>
      </w:r>
      <w:r w:rsidR="00C860A4">
        <w:rPr>
          <w:rFonts w:ascii="Times New Roman" w:hAnsi="Times New Roman"/>
          <w:sz w:val="24"/>
          <w:szCs w:val="24"/>
        </w:rPr>
        <w:t>,</w:t>
      </w:r>
      <w:r w:rsidRPr="00106B5C">
        <w:rPr>
          <w:rFonts w:ascii="Times New Roman" w:hAnsi="Times New Roman"/>
          <w:sz w:val="24"/>
          <w:szCs w:val="24"/>
        </w:rPr>
        <w:t xml:space="preserve"> noteiktas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w:t>
      </w:r>
      <w:r w:rsidR="00A148D8">
        <w:rPr>
          <w:rFonts w:ascii="Times New Roman" w:hAnsi="Times New Roman"/>
          <w:sz w:val="24"/>
          <w:szCs w:val="24"/>
        </w:rPr>
        <w:t>ās</w:t>
      </w:r>
      <w:r w:rsidR="00D32BE9">
        <w:rPr>
          <w:rFonts w:ascii="Times New Roman" w:hAnsi="Times New Roman"/>
          <w:sz w:val="24"/>
          <w:szCs w:val="24"/>
        </w:rPr>
        <w:t xml:space="preserve"> ārstn</w:t>
      </w:r>
      <w:r w:rsidRPr="00106B5C">
        <w:rPr>
          <w:rFonts w:ascii="Times New Roman" w:hAnsi="Times New Roman"/>
          <w:sz w:val="24"/>
          <w:szCs w:val="24"/>
        </w:rPr>
        <w:t>iecības iestādes</w:t>
      </w:r>
      <w:r w:rsidR="00C860A4">
        <w:rPr>
          <w:rFonts w:ascii="Times New Roman" w:hAnsi="Times New Roman"/>
          <w:sz w:val="24"/>
          <w:szCs w:val="24"/>
        </w:rPr>
        <w:t xml:space="preserve"> un sniedzamo veselības aprūpes pakalpojumu profili katrai iestādei (skatīt </w:t>
      </w:r>
      <w:r w:rsidR="00CF6A86">
        <w:rPr>
          <w:rFonts w:ascii="Times New Roman" w:hAnsi="Times New Roman"/>
          <w:sz w:val="24"/>
          <w:szCs w:val="24"/>
        </w:rPr>
        <w:fldChar w:fldCharType="begin"/>
      </w:r>
      <w:r w:rsidR="00C860A4">
        <w:rPr>
          <w:rFonts w:ascii="Times New Roman" w:hAnsi="Times New Roman"/>
          <w:sz w:val="24"/>
          <w:szCs w:val="24"/>
        </w:rPr>
        <w:instrText xml:space="preserve"> REF _Ref465706700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15</w:t>
      </w:r>
      <w:r w:rsidR="00CF6A86">
        <w:rPr>
          <w:rFonts w:ascii="Times New Roman" w:hAnsi="Times New Roman"/>
          <w:sz w:val="24"/>
          <w:szCs w:val="24"/>
        </w:rPr>
        <w:fldChar w:fldCharType="end"/>
      </w:r>
      <w:r w:rsidR="00C860A4">
        <w:rPr>
          <w:rFonts w:ascii="Times New Roman" w:hAnsi="Times New Roman"/>
          <w:sz w:val="24"/>
          <w:szCs w:val="24"/>
        </w:rPr>
        <w:t>.tabulu).</w:t>
      </w:r>
    </w:p>
    <w:p w:rsidR="006339C1" w:rsidRPr="006339C1" w:rsidRDefault="006339C1" w:rsidP="006339C1">
      <w:pPr>
        <w:widowControl w:val="0"/>
        <w:spacing w:after="0" w:line="240" w:lineRule="auto"/>
        <w:jc w:val="both"/>
        <w:rPr>
          <w:rFonts w:ascii="Times New Roman" w:hAnsi="Times New Roman"/>
          <w:sz w:val="24"/>
          <w:szCs w:val="24"/>
        </w:rPr>
      </w:pPr>
    </w:p>
    <w:p w:rsidR="00106B5C" w:rsidRPr="005148B1" w:rsidRDefault="00106B5C" w:rsidP="00493608">
      <w:pPr>
        <w:pStyle w:val="ListParagraph"/>
        <w:widowControl w:val="0"/>
        <w:numPr>
          <w:ilvl w:val="0"/>
          <w:numId w:val="3"/>
        </w:numPr>
        <w:spacing w:after="0" w:line="240" w:lineRule="auto"/>
        <w:ind w:left="1276" w:firstLine="0"/>
        <w:jc w:val="right"/>
        <w:rPr>
          <w:rFonts w:ascii="Times New Roman" w:hAnsi="Times New Roman"/>
          <w:color w:val="000000"/>
          <w:sz w:val="24"/>
          <w:szCs w:val="24"/>
        </w:rPr>
      </w:pPr>
      <w:bookmarkStart w:id="68" w:name="_Ref465706700"/>
      <w:r w:rsidRPr="004E66CF">
        <w:rPr>
          <w:rFonts w:ascii="Times New Roman" w:hAnsi="Times New Roman"/>
          <w:sz w:val="24"/>
          <w:szCs w:val="24"/>
        </w:rPr>
        <w:t>tabula</w:t>
      </w:r>
      <w:bookmarkEnd w:id="68"/>
    </w:p>
    <w:p w:rsidR="00106B5C" w:rsidRPr="00C860A4" w:rsidRDefault="00714C6A" w:rsidP="00106B5C">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106B5C" w:rsidRPr="00C860A4">
        <w:rPr>
          <w:rFonts w:ascii="Times New Roman" w:hAnsi="Times New Roman"/>
          <w:b/>
          <w:noProof/>
          <w:sz w:val="24"/>
          <w:szCs w:val="24"/>
          <w:lang w:bidi="lo-LA"/>
        </w:rPr>
        <w:t>iecības iestāžu saraksts un pakalpojumu profili</w:t>
      </w:r>
    </w:p>
    <w:tbl>
      <w:tblPr>
        <w:tblStyle w:val="LightList-Accent2"/>
        <w:tblW w:w="9498" w:type="dxa"/>
        <w:tblLook w:val="04A0"/>
      </w:tblPr>
      <w:tblGrid>
        <w:gridCol w:w="851"/>
        <w:gridCol w:w="1809"/>
        <w:gridCol w:w="6838"/>
      </w:tblGrid>
      <w:tr w:rsidR="00106B5C" w:rsidRPr="00C860A4" w:rsidTr="000705EB">
        <w:trPr>
          <w:cnfStyle w:val="100000000000"/>
          <w:trHeight w:val="643"/>
          <w:tblHeader/>
        </w:trPr>
        <w:tc>
          <w:tcPr>
            <w:cnfStyle w:val="001000000000"/>
            <w:tcW w:w="851" w:type="dxa"/>
            <w:vAlign w:val="center"/>
            <w:hideMark/>
          </w:tcPr>
          <w:p w:rsidR="00106B5C" w:rsidRPr="007A1959" w:rsidRDefault="00106B5C" w:rsidP="00654476">
            <w:pPr>
              <w:widowControl w:val="0"/>
              <w:spacing w:before="120" w:after="120" w:line="252" w:lineRule="auto"/>
              <w:ind w:left="-142" w:right="-108"/>
              <w:jc w:val="center"/>
              <w:rPr>
                <w:rFonts w:ascii="Times New Roman" w:hAnsi="Times New Roman"/>
                <w:b w:val="0"/>
                <w:bCs w:val="0"/>
              </w:rPr>
            </w:pPr>
            <w:r w:rsidRPr="007A1959">
              <w:rPr>
                <w:rFonts w:ascii="Times New Roman" w:hAnsi="Times New Roman"/>
                <w:bCs w:val="0"/>
              </w:rPr>
              <w:t>Līmenis</w:t>
            </w:r>
          </w:p>
        </w:tc>
        <w:tc>
          <w:tcPr>
            <w:tcW w:w="1809" w:type="dxa"/>
            <w:vAlign w:val="center"/>
            <w:hideMark/>
          </w:tcPr>
          <w:p w:rsidR="00106B5C" w:rsidRPr="007A1959" w:rsidRDefault="00106B5C" w:rsidP="00654476">
            <w:pPr>
              <w:widowControl w:val="0"/>
              <w:spacing w:before="120" w:after="120" w:line="252" w:lineRule="auto"/>
              <w:ind w:left="-108" w:right="-108"/>
              <w:jc w:val="center"/>
              <w:cnfStyle w:val="100000000000"/>
              <w:rPr>
                <w:rFonts w:ascii="Times New Roman" w:hAnsi="Times New Roman"/>
                <w:b w:val="0"/>
                <w:bCs w:val="0"/>
              </w:rPr>
            </w:pPr>
            <w:r w:rsidRPr="007A1959">
              <w:rPr>
                <w:rFonts w:ascii="Times New Roman" w:hAnsi="Times New Roman"/>
                <w:bCs w:val="0"/>
              </w:rPr>
              <w:t>Slimnīcas nosaukums</w:t>
            </w:r>
          </w:p>
        </w:tc>
        <w:tc>
          <w:tcPr>
            <w:tcW w:w="6838" w:type="dxa"/>
            <w:vAlign w:val="center"/>
            <w:hideMark/>
          </w:tcPr>
          <w:p w:rsidR="00106B5C" w:rsidRPr="007A1959" w:rsidRDefault="00106B5C" w:rsidP="00654476">
            <w:pPr>
              <w:widowControl w:val="0"/>
              <w:spacing w:before="120" w:after="120" w:line="252" w:lineRule="auto"/>
              <w:jc w:val="center"/>
              <w:cnfStyle w:val="100000000000"/>
              <w:rPr>
                <w:rFonts w:ascii="Times New Roman" w:hAnsi="Times New Roman"/>
                <w:b w:val="0"/>
                <w:bCs w:val="0"/>
              </w:rPr>
            </w:pPr>
            <w:r w:rsidRPr="007A1959">
              <w:rPr>
                <w:rFonts w:ascii="Times New Roman" w:hAnsi="Times New Roman"/>
                <w:bCs w:val="0"/>
              </w:rPr>
              <w:t>Profili</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Rīgas Austrumu klīniskā universitātes slimnīca</w:t>
            </w:r>
          </w:p>
        </w:tc>
        <w:tc>
          <w:tcPr>
            <w:tcW w:w="6838" w:type="dxa"/>
            <w:vAlign w:val="center"/>
          </w:tcPr>
          <w:p w:rsidR="007000EA" w:rsidRDefault="00CF6F72" w:rsidP="00654476">
            <w:pPr>
              <w:widowControl w:val="0"/>
              <w:spacing w:before="120" w:after="120" w:line="252" w:lineRule="auto"/>
              <w:cnfStyle w:val="0000001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Ķirurģija</w:t>
            </w:r>
            <w:r>
              <w:rPr>
                <w:rFonts w:ascii="Times New Roman" w:hAnsi="Times New Roman"/>
                <w:color w:val="000000"/>
              </w:rPr>
              <w:t xml:space="preserve">, </w:t>
            </w:r>
            <w:r w:rsidRPr="007A1959">
              <w:rPr>
                <w:rFonts w:ascii="Times New Roman" w:hAnsi="Times New Roman"/>
                <w:color w:val="000000"/>
              </w:rPr>
              <w:t>Neiroloģija</w:t>
            </w:r>
            <w:r>
              <w:rPr>
                <w:rFonts w:ascii="Times New Roman" w:hAnsi="Times New Roman"/>
                <w:color w:val="000000"/>
              </w:rPr>
              <w:t xml:space="preserve">, </w:t>
            </w:r>
            <w:r w:rsidRPr="007A1959">
              <w:rPr>
                <w:rFonts w:ascii="Times New Roman" w:hAnsi="Times New Roman"/>
                <w:color w:val="000000"/>
              </w:rPr>
              <w:t>Ginekoloģija</w:t>
            </w:r>
            <w:r>
              <w:rPr>
                <w:rFonts w:ascii="Times New Roman" w:hAnsi="Times New Roman"/>
                <w:color w:val="000000"/>
              </w:rPr>
              <w:t xml:space="preserve">, </w:t>
            </w:r>
            <w:r w:rsidRPr="007A1959">
              <w:rPr>
                <w:rFonts w:ascii="Times New Roman" w:hAnsi="Times New Roman"/>
                <w:color w:val="000000"/>
              </w:rPr>
              <w:t>Uroloģija</w:t>
            </w:r>
            <w:r>
              <w:rPr>
                <w:rFonts w:ascii="Times New Roman" w:hAnsi="Times New Roman"/>
                <w:color w:val="000000"/>
              </w:rPr>
              <w:t xml:space="preserve">, </w:t>
            </w:r>
            <w:r w:rsidRPr="007A1959">
              <w:rPr>
                <w:rFonts w:ascii="Times New Roman" w:hAnsi="Times New Roman"/>
                <w:color w:val="000000"/>
              </w:rPr>
              <w:t>Otorinolaringoloģija</w:t>
            </w:r>
            <w:r>
              <w:rPr>
                <w:rFonts w:ascii="Times New Roman" w:hAnsi="Times New Roman"/>
                <w:color w:val="000000"/>
              </w:rPr>
              <w:t xml:space="preserve">, </w:t>
            </w:r>
            <w:r w:rsidRPr="007A1959">
              <w:rPr>
                <w:rFonts w:ascii="Times New Roman" w:hAnsi="Times New Roman"/>
                <w:color w:val="000000"/>
              </w:rPr>
              <w:t>Insulta vienība</w:t>
            </w:r>
            <w:r>
              <w:rPr>
                <w:rFonts w:ascii="Times New Roman" w:hAnsi="Times New Roman"/>
                <w:color w:val="000000"/>
              </w:rPr>
              <w:t xml:space="preserve">, </w:t>
            </w:r>
            <w:r w:rsidRPr="007A1959">
              <w:rPr>
                <w:rFonts w:ascii="Times New Roman" w:hAnsi="Times New Roman"/>
                <w:color w:val="000000"/>
              </w:rPr>
              <w:t>Rehabilitācija</w:t>
            </w:r>
            <w:r>
              <w:rPr>
                <w:rFonts w:ascii="Times New Roman" w:hAnsi="Times New Roman"/>
                <w:color w:val="000000"/>
              </w:rPr>
              <w:t xml:space="preserve">, </w:t>
            </w:r>
            <w:r w:rsidRPr="007A1959">
              <w:rPr>
                <w:rFonts w:ascii="Times New Roman" w:hAnsi="Times New Roman"/>
                <w:color w:val="000000"/>
              </w:rPr>
              <w:t>Kardioloģija</w:t>
            </w:r>
            <w:r>
              <w:rPr>
                <w:rFonts w:ascii="Times New Roman" w:hAnsi="Times New Roman"/>
                <w:color w:val="000000"/>
              </w:rPr>
              <w:t xml:space="preserve">, </w:t>
            </w:r>
            <w:r w:rsidRPr="00D45AA1">
              <w:rPr>
                <w:rFonts w:ascii="Times New Roman" w:hAnsi="Times New Roman"/>
                <w:color w:val="000000"/>
              </w:rPr>
              <w:t>Nefroloģija</w:t>
            </w:r>
            <w:r>
              <w:rPr>
                <w:rFonts w:ascii="Times New Roman" w:hAnsi="Times New Roman"/>
                <w:color w:val="000000"/>
              </w:rPr>
              <w:t xml:space="preserve">, </w:t>
            </w:r>
            <w:r w:rsidRPr="007A1959">
              <w:rPr>
                <w:rFonts w:ascii="Times New Roman" w:hAnsi="Times New Roman"/>
                <w:color w:val="000000"/>
              </w:rPr>
              <w:t>Invazīvā kardioloģija</w:t>
            </w:r>
            <w:r>
              <w:rPr>
                <w:rFonts w:ascii="Times New Roman" w:hAnsi="Times New Roman"/>
                <w:color w:val="000000"/>
              </w:rPr>
              <w:t xml:space="preserve">, </w:t>
            </w:r>
            <w:r w:rsidRPr="007A1959">
              <w:rPr>
                <w:rFonts w:ascii="Times New Roman" w:hAnsi="Times New Roman"/>
                <w:color w:val="000000"/>
              </w:rPr>
              <w:t>Onkoloģija</w:t>
            </w:r>
            <w:r>
              <w:rPr>
                <w:rFonts w:ascii="Times New Roman" w:hAnsi="Times New Roman"/>
                <w:color w:val="000000"/>
              </w:rPr>
              <w:t>,</w:t>
            </w:r>
            <w:r w:rsidRPr="008300E5">
              <w:rPr>
                <w:rFonts w:ascii="Times New Roman" w:hAnsi="Times New Roman"/>
                <w:color w:val="000000"/>
              </w:rPr>
              <w:t xml:space="preserve"> P</w:t>
            </w:r>
            <w:r w:rsidRPr="008300E5">
              <w:rPr>
                <w:rFonts w:ascii="Times New Roman" w:hAnsi="Times New Roman"/>
              </w:rPr>
              <w:t>aliatīvā aprūpe</w:t>
            </w:r>
            <w:r>
              <w:rPr>
                <w:rFonts w:ascii="Times New Roman" w:hAnsi="Times New Roman"/>
              </w:rPr>
              <w:t>,</w:t>
            </w:r>
            <w:r>
              <w:rPr>
                <w:rFonts w:ascii="Times New Roman" w:hAnsi="Times New Roman"/>
                <w:color w:val="000000"/>
              </w:rPr>
              <w:t xml:space="preserve"> </w:t>
            </w:r>
            <w:r w:rsidRPr="007A1959">
              <w:rPr>
                <w:rFonts w:ascii="Times New Roman" w:hAnsi="Times New Roman"/>
                <w:color w:val="000000"/>
              </w:rPr>
              <w:t>Pulmonoloģija</w:t>
            </w:r>
            <w:r>
              <w:rPr>
                <w:rFonts w:ascii="Times New Roman" w:hAnsi="Times New Roman"/>
                <w:color w:val="000000"/>
              </w:rPr>
              <w:t xml:space="preserve">, </w:t>
            </w:r>
            <w:r w:rsidRPr="007A1959">
              <w:rPr>
                <w:rFonts w:ascii="Times New Roman" w:hAnsi="Times New Roman"/>
                <w:color w:val="000000"/>
              </w:rPr>
              <w:t>Gastroenteroloģija</w:t>
            </w:r>
            <w:r>
              <w:rPr>
                <w:rFonts w:ascii="Times New Roman" w:hAnsi="Times New Roman"/>
                <w:color w:val="000000"/>
              </w:rPr>
              <w:t xml:space="preserve">, </w:t>
            </w:r>
            <w:r w:rsidRPr="007A1959">
              <w:rPr>
                <w:rFonts w:ascii="Times New Roman" w:hAnsi="Times New Roman"/>
                <w:color w:val="000000"/>
              </w:rPr>
              <w:t>Endokrinoloģija</w:t>
            </w:r>
            <w:r>
              <w:rPr>
                <w:rFonts w:ascii="Times New Roman" w:hAnsi="Times New Roman"/>
                <w:color w:val="000000"/>
              </w:rPr>
              <w:t xml:space="preserve">, </w:t>
            </w:r>
            <w:r w:rsidRPr="007A1959">
              <w:rPr>
                <w:rFonts w:ascii="Times New Roman" w:hAnsi="Times New Roman"/>
                <w:color w:val="000000"/>
              </w:rPr>
              <w:t>Oftalmoloģija</w:t>
            </w:r>
            <w:r>
              <w:rPr>
                <w:rFonts w:ascii="Times New Roman" w:hAnsi="Times New Roman"/>
                <w:color w:val="000000"/>
              </w:rPr>
              <w:t xml:space="preserve">, </w:t>
            </w:r>
            <w:r w:rsidRPr="007A1959">
              <w:rPr>
                <w:rFonts w:ascii="Times New Roman" w:hAnsi="Times New Roman"/>
                <w:color w:val="000000"/>
              </w:rPr>
              <w:t>Asinsvadu ķirurģija</w:t>
            </w:r>
            <w:r>
              <w:rPr>
                <w:rFonts w:ascii="Times New Roman" w:hAnsi="Times New Roman"/>
                <w:color w:val="000000"/>
              </w:rPr>
              <w:t xml:space="preserve">, </w:t>
            </w:r>
            <w:r w:rsidRPr="007A1959">
              <w:rPr>
                <w:rFonts w:ascii="Times New Roman" w:hAnsi="Times New Roman"/>
                <w:color w:val="000000"/>
              </w:rPr>
              <w:t>Torakālā ķirurģija</w:t>
            </w:r>
            <w:r>
              <w:rPr>
                <w:rFonts w:ascii="Times New Roman" w:hAnsi="Times New Roman"/>
                <w:color w:val="000000"/>
              </w:rPr>
              <w:t xml:space="preserve">, </w:t>
            </w:r>
            <w:r w:rsidRPr="007A1959">
              <w:rPr>
                <w:rFonts w:ascii="Times New Roman" w:hAnsi="Times New Roman"/>
                <w:color w:val="000000"/>
              </w:rPr>
              <w:t>Neiroķirurģija</w:t>
            </w:r>
          </w:p>
          <w:p w:rsidR="00CF6F72" w:rsidRPr="007A1959" w:rsidRDefault="00CF6F72"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594CFB">
              <w:rPr>
                <w:rFonts w:ascii="Times New Roman" w:hAnsi="Times New Roman"/>
                <w:bCs/>
                <w:color w:val="000000"/>
              </w:rPr>
              <w:t xml:space="preserve">Infekciju, Hematoloģija, </w:t>
            </w:r>
            <w:proofErr w:type="spellStart"/>
            <w:r w:rsidR="00132469">
              <w:rPr>
                <w:rFonts w:ascii="Times New Roman" w:hAnsi="Times New Roman"/>
                <w:bCs/>
                <w:color w:val="000000"/>
              </w:rPr>
              <w:t>Politraumas</w:t>
            </w:r>
            <w:proofErr w:type="spellEnd"/>
            <w:r w:rsidRPr="00594CFB">
              <w:rPr>
                <w:rFonts w:ascii="Times New Roman" w:hAnsi="Times New Roman"/>
                <w:bCs/>
                <w:color w:val="000000"/>
              </w:rPr>
              <w:t>, Apdegumu, Tuberkuloze, Radioloģijas, Proktoloģija, Toksikoloģija, Plastiskā rekonstruktīvā ķirurģija, Geriatrija</w:t>
            </w:r>
          </w:p>
        </w:tc>
      </w:tr>
      <w:tr w:rsidR="00CF6F72" w:rsidRPr="005148B1" w:rsidTr="0025141B">
        <w:trPr>
          <w:trHeight w:val="2403"/>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Paula Stradiņa klīniskā universitātes slimnīca</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Ķirurģija</w:t>
            </w:r>
            <w:r>
              <w:rPr>
                <w:rFonts w:ascii="Times New Roman" w:hAnsi="Times New Roman"/>
                <w:color w:val="000000"/>
              </w:rPr>
              <w:t xml:space="preserve">, </w:t>
            </w:r>
            <w:r w:rsidRPr="007A1959">
              <w:rPr>
                <w:rFonts w:ascii="Times New Roman" w:hAnsi="Times New Roman"/>
                <w:color w:val="000000"/>
              </w:rPr>
              <w:t>Neiroloģija</w:t>
            </w:r>
            <w:r>
              <w:rPr>
                <w:rFonts w:ascii="Times New Roman" w:hAnsi="Times New Roman"/>
                <w:color w:val="000000"/>
              </w:rPr>
              <w:t xml:space="preserve">, </w:t>
            </w:r>
            <w:r w:rsidRPr="007A1959">
              <w:rPr>
                <w:rFonts w:ascii="Times New Roman" w:hAnsi="Times New Roman"/>
                <w:color w:val="000000"/>
              </w:rPr>
              <w:t>Ginekoloģija</w:t>
            </w:r>
            <w:r>
              <w:rPr>
                <w:rFonts w:ascii="Times New Roman" w:hAnsi="Times New Roman"/>
                <w:color w:val="000000"/>
              </w:rPr>
              <w:t xml:space="preserve">, </w:t>
            </w:r>
            <w:r w:rsidRPr="007A1959">
              <w:rPr>
                <w:rFonts w:ascii="Times New Roman" w:hAnsi="Times New Roman"/>
                <w:color w:val="000000"/>
              </w:rPr>
              <w:t>Uroloģija</w:t>
            </w:r>
            <w:r>
              <w:rPr>
                <w:rFonts w:ascii="Times New Roman" w:hAnsi="Times New Roman"/>
                <w:color w:val="000000"/>
              </w:rPr>
              <w:t xml:space="preserve">, </w:t>
            </w:r>
            <w:r w:rsidRPr="007A1959">
              <w:rPr>
                <w:rFonts w:ascii="Times New Roman" w:hAnsi="Times New Roman"/>
                <w:color w:val="000000"/>
              </w:rPr>
              <w:t>Otorinolaringoloģija</w:t>
            </w:r>
            <w:r>
              <w:rPr>
                <w:rFonts w:ascii="Times New Roman" w:hAnsi="Times New Roman"/>
                <w:color w:val="000000"/>
              </w:rPr>
              <w:t xml:space="preserve">, </w:t>
            </w:r>
            <w:r w:rsidRPr="007A1959">
              <w:rPr>
                <w:rFonts w:ascii="Times New Roman" w:hAnsi="Times New Roman"/>
                <w:color w:val="000000"/>
              </w:rPr>
              <w:t>Insulta vienība</w:t>
            </w:r>
            <w:r>
              <w:rPr>
                <w:rFonts w:ascii="Times New Roman" w:hAnsi="Times New Roman"/>
                <w:color w:val="000000"/>
              </w:rPr>
              <w:t xml:space="preserve">, </w:t>
            </w:r>
            <w:r w:rsidRPr="007A1959">
              <w:rPr>
                <w:rFonts w:ascii="Times New Roman" w:hAnsi="Times New Roman"/>
                <w:color w:val="000000"/>
              </w:rPr>
              <w:t>Rehabilitācija</w:t>
            </w:r>
            <w:r>
              <w:rPr>
                <w:rFonts w:ascii="Times New Roman" w:hAnsi="Times New Roman"/>
                <w:color w:val="000000"/>
              </w:rPr>
              <w:t xml:space="preserve">, </w:t>
            </w:r>
            <w:r w:rsidRPr="007A1959">
              <w:rPr>
                <w:rFonts w:ascii="Times New Roman" w:hAnsi="Times New Roman"/>
                <w:color w:val="000000"/>
              </w:rPr>
              <w:t>Kardioloģija</w:t>
            </w:r>
            <w:r>
              <w:rPr>
                <w:rFonts w:ascii="Times New Roman" w:hAnsi="Times New Roman"/>
                <w:color w:val="000000"/>
              </w:rPr>
              <w:t xml:space="preserve">, </w:t>
            </w:r>
            <w:r w:rsidRPr="00D45AA1">
              <w:rPr>
                <w:rFonts w:ascii="Times New Roman" w:hAnsi="Times New Roman"/>
                <w:color w:val="000000"/>
              </w:rPr>
              <w:t>Nefroloģija</w:t>
            </w:r>
            <w:r>
              <w:rPr>
                <w:rFonts w:ascii="Times New Roman" w:hAnsi="Times New Roman"/>
                <w:color w:val="000000"/>
              </w:rPr>
              <w:t xml:space="preserve">, </w:t>
            </w:r>
            <w:r w:rsidRPr="007A1959">
              <w:rPr>
                <w:rFonts w:ascii="Times New Roman" w:hAnsi="Times New Roman"/>
                <w:color w:val="000000"/>
              </w:rPr>
              <w:t>Invazīvā kardioloģija</w:t>
            </w:r>
            <w:r>
              <w:rPr>
                <w:rFonts w:ascii="Times New Roman" w:hAnsi="Times New Roman"/>
                <w:color w:val="000000"/>
              </w:rPr>
              <w:t xml:space="preserve">, </w:t>
            </w:r>
            <w:r w:rsidRPr="007A1959">
              <w:rPr>
                <w:rFonts w:ascii="Times New Roman" w:hAnsi="Times New Roman"/>
                <w:color w:val="000000"/>
              </w:rPr>
              <w:t>Onkoloģija</w:t>
            </w:r>
            <w:r>
              <w:rPr>
                <w:rFonts w:ascii="Times New Roman" w:hAnsi="Times New Roman"/>
                <w:color w:val="000000"/>
              </w:rPr>
              <w:t xml:space="preserve">, </w:t>
            </w:r>
            <w:r w:rsidRPr="008300E5">
              <w:rPr>
                <w:rFonts w:ascii="Times New Roman" w:hAnsi="Times New Roman"/>
                <w:color w:val="000000"/>
              </w:rPr>
              <w:t>P</w:t>
            </w:r>
            <w:r w:rsidRPr="008300E5">
              <w:rPr>
                <w:rFonts w:ascii="Times New Roman" w:hAnsi="Times New Roman"/>
              </w:rPr>
              <w:t>aliatīvā aprūpe</w:t>
            </w:r>
            <w:r w:rsidRPr="007A1959">
              <w:rPr>
                <w:rFonts w:ascii="Times New Roman" w:hAnsi="Times New Roman"/>
                <w:color w:val="000000"/>
              </w:rPr>
              <w:t xml:space="preserve"> </w:t>
            </w:r>
            <w:r>
              <w:rPr>
                <w:rFonts w:ascii="Times New Roman" w:hAnsi="Times New Roman"/>
                <w:color w:val="000000"/>
              </w:rPr>
              <w:t xml:space="preserve">, </w:t>
            </w:r>
            <w:r w:rsidRPr="007A1959">
              <w:rPr>
                <w:rFonts w:ascii="Times New Roman" w:hAnsi="Times New Roman"/>
                <w:color w:val="000000"/>
              </w:rPr>
              <w:t>Pulmonoloģija</w:t>
            </w:r>
            <w:r>
              <w:rPr>
                <w:rFonts w:ascii="Times New Roman" w:hAnsi="Times New Roman"/>
                <w:color w:val="000000"/>
              </w:rPr>
              <w:t xml:space="preserve">, </w:t>
            </w:r>
            <w:r w:rsidRPr="007A1959">
              <w:rPr>
                <w:rFonts w:ascii="Times New Roman" w:hAnsi="Times New Roman"/>
                <w:color w:val="000000"/>
              </w:rPr>
              <w:t>Gastroenteroloģija</w:t>
            </w:r>
            <w:r>
              <w:rPr>
                <w:rFonts w:ascii="Times New Roman" w:hAnsi="Times New Roman"/>
                <w:color w:val="000000"/>
              </w:rPr>
              <w:t xml:space="preserve">, </w:t>
            </w:r>
            <w:r w:rsidRPr="007A1959">
              <w:rPr>
                <w:rFonts w:ascii="Times New Roman" w:hAnsi="Times New Roman"/>
                <w:color w:val="000000"/>
              </w:rPr>
              <w:t>Endokrinoloģija</w:t>
            </w:r>
            <w:r>
              <w:rPr>
                <w:rFonts w:ascii="Times New Roman" w:hAnsi="Times New Roman"/>
                <w:color w:val="000000"/>
              </w:rPr>
              <w:t xml:space="preserve">, </w:t>
            </w:r>
            <w:r w:rsidRPr="007A1959">
              <w:rPr>
                <w:rFonts w:ascii="Times New Roman" w:hAnsi="Times New Roman"/>
                <w:color w:val="000000"/>
              </w:rPr>
              <w:t>Oftalmoloģija</w:t>
            </w:r>
            <w:r>
              <w:rPr>
                <w:rFonts w:ascii="Times New Roman" w:hAnsi="Times New Roman"/>
                <w:color w:val="000000"/>
              </w:rPr>
              <w:t xml:space="preserve">, </w:t>
            </w:r>
            <w:r w:rsidRPr="007A1959">
              <w:rPr>
                <w:rFonts w:ascii="Times New Roman" w:hAnsi="Times New Roman"/>
                <w:color w:val="000000"/>
              </w:rPr>
              <w:t>Asinsvadu ķirurģija</w:t>
            </w:r>
            <w:r>
              <w:rPr>
                <w:rFonts w:ascii="Times New Roman" w:hAnsi="Times New Roman"/>
                <w:color w:val="000000"/>
              </w:rPr>
              <w:t xml:space="preserve">, </w:t>
            </w:r>
            <w:r w:rsidRPr="007A1959">
              <w:rPr>
                <w:rFonts w:ascii="Times New Roman" w:hAnsi="Times New Roman"/>
                <w:color w:val="000000"/>
              </w:rPr>
              <w:t>Torakālā ķirurģija</w:t>
            </w:r>
            <w:r>
              <w:rPr>
                <w:rFonts w:ascii="Times New Roman" w:hAnsi="Times New Roman"/>
                <w:color w:val="000000"/>
              </w:rPr>
              <w:t xml:space="preserve">, </w:t>
            </w:r>
            <w:r w:rsidRPr="007A1959">
              <w:rPr>
                <w:rFonts w:ascii="Times New Roman" w:hAnsi="Times New Roman"/>
                <w:color w:val="000000"/>
              </w:rPr>
              <w:t>Neiroķirurģija</w:t>
            </w:r>
          </w:p>
          <w:p w:rsidR="00CF6F72" w:rsidRPr="007A1959" w:rsidRDefault="00CF6F72" w:rsidP="00654476">
            <w:pPr>
              <w:widowControl w:val="0"/>
              <w:spacing w:before="120" w:after="120" w:line="252" w:lineRule="auto"/>
              <w:cnfStyle w:val="000000000000"/>
              <w:rPr>
                <w:rFonts w:ascii="Times New Roman" w:hAnsi="Times New Roman"/>
                <w:b/>
                <w:color w:val="000000"/>
              </w:rPr>
            </w:pPr>
            <w:r w:rsidRPr="00881FB3">
              <w:rPr>
                <w:rFonts w:ascii="Times New Roman" w:hAnsi="Times New Roman"/>
                <w:b/>
                <w:bCs/>
                <w:color w:val="000000"/>
              </w:rPr>
              <w:t>Specializācijas profili:</w:t>
            </w:r>
            <w:r>
              <w:rPr>
                <w:rFonts w:ascii="Times New Roman" w:hAnsi="Times New Roman"/>
                <w:color w:val="000000"/>
              </w:rPr>
              <w:t xml:space="preserve"> Grūtniecības un dzemdību (</w:t>
            </w:r>
            <w:r w:rsidR="000F1FCD">
              <w:rPr>
                <w:rFonts w:ascii="Times New Roman" w:hAnsi="Times New Roman"/>
                <w:color w:val="000000"/>
              </w:rPr>
              <w:t xml:space="preserve">grūtniecības </w:t>
            </w:r>
            <w:r>
              <w:rPr>
                <w:rFonts w:ascii="Times New Roman" w:hAnsi="Times New Roman"/>
                <w:color w:val="000000"/>
              </w:rPr>
              <w:t xml:space="preserve">patoloģija un neiznēsāti bērni), </w:t>
            </w:r>
            <w:r w:rsidRPr="00881FB3">
              <w:rPr>
                <w:rFonts w:ascii="Times New Roman" w:hAnsi="Times New Roman"/>
                <w:color w:val="000000"/>
              </w:rPr>
              <w:t>Alergoloģija, Sirds ķirurģija, Stomatoloģija, Reimatoloģija, Transplantācija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Bērnu klīniskā universitātes slimnīca</w:t>
            </w:r>
          </w:p>
        </w:tc>
        <w:tc>
          <w:tcPr>
            <w:tcW w:w="6838" w:type="dxa"/>
            <w:vAlign w:val="center"/>
          </w:tcPr>
          <w:p w:rsidR="00CF6F72" w:rsidRPr="007A1959"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000F1FCD">
              <w:rPr>
                <w:rFonts w:ascii="Times New Roman" w:hAnsi="Times New Roman"/>
                <w:b/>
                <w:bCs/>
                <w:color w:val="000000"/>
              </w:rPr>
              <w:t xml:space="preserve"> bērnu ārstniecībā</w:t>
            </w:r>
            <w:r w:rsidRPr="00594CFB">
              <w:rPr>
                <w:rFonts w:ascii="Times New Roman" w:hAnsi="Times New Roman"/>
                <w:b/>
                <w:bCs/>
                <w:color w:val="000000"/>
              </w:rPr>
              <w:t>:</w:t>
            </w:r>
            <w:r>
              <w:rPr>
                <w:rFonts w:ascii="Times New Roman" w:hAnsi="Times New Roman"/>
                <w:color w:val="000000"/>
              </w:rPr>
              <w:t xml:space="preserve"> </w:t>
            </w:r>
            <w:r w:rsidR="000F1FCD" w:rsidRPr="00881FB3">
              <w:rPr>
                <w:rFonts w:ascii="Times New Roman" w:hAnsi="Times New Roman"/>
                <w:color w:val="000000"/>
              </w:rPr>
              <w:t>Ķirurģija</w:t>
            </w:r>
            <w:r w:rsidR="000F1FCD">
              <w:rPr>
                <w:rFonts w:ascii="Times New Roman" w:hAnsi="Times New Roman"/>
                <w:color w:val="000000"/>
              </w:rPr>
              <w:t xml:space="preserve">, </w:t>
            </w:r>
            <w:r w:rsidR="000F1FCD" w:rsidRPr="00881FB3">
              <w:rPr>
                <w:rFonts w:ascii="Times New Roman" w:hAnsi="Times New Roman"/>
                <w:color w:val="000000"/>
              </w:rPr>
              <w:t>Neiroloģija</w:t>
            </w:r>
            <w:r w:rsidR="000F1FCD">
              <w:rPr>
                <w:rFonts w:ascii="Times New Roman" w:hAnsi="Times New Roman"/>
                <w:color w:val="000000"/>
              </w:rPr>
              <w:t xml:space="preserve">, </w:t>
            </w:r>
            <w:r w:rsidR="000F1FCD" w:rsidRPr="00881FB3">
              <w:rPr>
                <w:rFonts w:ascii="Times New Roman" w:hAnsi="Times New Roman"/>
                <w:color w:val="000000"/>
              </w:rPr>
              <w:t>Ginekoloģija</w:t>
            </w:r>
            <w:r w:rsidR="000F1FCD">
              <w:rPr>
                <w:rFonts w:ascii="Times New Roman" w:hAnsi="Times New Roman"/>
                <w:color w:val="000000"/>
              </w:rPr>
              <w:t xml:space="preserve">, </w:t>
            </w:r>
            <w:r w:rsidR="000F1FCD" w:rsidRPr="00881FB3">
              <w:rPr>
                <w:rFonts w:ascii="Times New Roman" w:hAnsi="Times New Roman"/>
                <w:color w:val="000000"/>
              </w:rPr>
              <w:t>Uroloģija</w:t>
            </w:r>
            <w:r w:rsidR="000F1FCD">
              <w:rPr>
                <w:rFonts w:ascii="Times New Roman" w:hAnsi="Times New Roman"/>
                <w:color w:val="000000"/>
              </w:rPr>
              <w:t xml:space="preserve">, </w:t>
            </w:r>
            <w:r w:rsidR="000F1FCD" w:rsidRPr="00881FB3">
              <w:rPr>
                <w:rFonts w:ascii="Times New Roman" w:hAnsi="Times New Roman"/>
                <w:color w:val="000000"/>
              </w:rPr>
              <w:t>Otorinolaringoloģija</w:t>
            </w:r>
            <w:r w:rsidR="000F1FCD">
              <w:rPr>
                <w:rFonts w:ascii="Times New Roman" w:hAnsi="Times New Roman"/>
                <w:color w:val="000000"/>
              </w:rPr>
              <w:t>,</w:t>
            </w:r>
            <w:r w:rsidR="00F81074">
              <w:rPr>
                <w:rFonts w:ascii="Times New Roman" w:hAnsi="Times New Roman"/>
                <w:color w:val="000000"/>
              </w:rPr>
              <w:t xml:space="preserve"> </w:t>
            </w:r>
            <w:r w:rsidR="000F1FCD" w:rsidRPr="00881FB3">
              <w:rPr>
                <w:rFonts w:ascii="Times New Roman" w:hAnsi="Times New Roman"/>
                <w:color w:val="000000"/>
              </w:rPr>
              <w:t>Rehabilitācija</w:t>
            </w:r>
            <w:r w:rsidR="000F1FCD">
              <w:rPr>
                <w:rFonts w:ascii="Times New Roman" w:hAnsi="Times New Roman"/>
                <w:color w:val="000000"/>
              </w:rPr>
              <w:t xml:space="preserve">, </w:t>
            </w:r>
            <w:r w:rsidR="000F1FCD" w:rsidRPr="007A1959">
              <w:rPr>
                <w:rFonts w:ascii="Times New Roman" w:hAnsi="Times New Roman"/>
                <w:color w:val="000000"/>
              </w:rPr>
              <w:t>Kardioloģija</w:t>
            </w:r>
            <w:r w:rsidR="000F1FCD">
              <w:rPr>
                <w:rFonts w:ascii="Times New Roman" w:hAnsi="Times New Roman"/>
                <w:color w:val="000000"/>
              </w:rPr>
              <w:t xml:space="preserve">, </w:t>
            </w:r>
            <w:r w:rsidR="000F1FCD" w:rsidRPr="00881FB3">
              <w:rPr>
                <w:rFonts w:ascii="Times New Roman" w:hAnsi="Times New Roman"/>
                <w:color w:val="000000"/>
              </w:rPr>
              <w:t>Nefroloģija</w:t>
            </w:r>
            <w:r w:rsidR="000F1FCD">
              <w:rPr>
                <w:rFonts w:ascii="Times New Roman" w:hAnsi="Times New Roman"/>
                <w:color w:val="000000"/>
              </w:rPr>
              <w:t xml:space="preserve">, </w:t>
            </w:r>
            <w:r w:rsidR="000F1FCD" w:rsidRPr="007A1959">
              <w:rPr>
                <w:rFonts w:ascii="Times New Roman" w:hAnsi="Times New Roman"/>
                <w:color w:val="000000"/>
              </w:rPr>
              <w:t>Invazīvā kardioloģija</w:t>
            </w:r>
            <w:r w:rsidR="000F1FCD">
              <w:rPr>
                <w:rFonts w:ascii="Times New Roman" w:hAnsi="Times New Roman"/>
                <w:color w:val="000000"/>
              </w:rPr>
              <w:t xml:space="preserve">, </w:t>
            </w:r>
            <w:r w:rsidR="000F1FCD" w:rsidRPr="00881FB3">
              <w:rPr>
                <w:rFonts w:ascii="Times New Roman" w:hAnsi="Times New Roman"/>
                <w:color w:val="000000"/>
              </w:rPr>
              <w:t>Onkoloģija</w:t>
            </w:r>
            <w:r w:rsidR="000F1FCD">
              <w:rPr>
                <w:rFonts w:ascii="Times New Roman" w:hAnsi="Times New Roman"/>
                <w:color w:val="000000"/>
              </w:rPr>
              <w:t xml:space="preserve">, </w:t>
            </w:r>
            <w:r w:rsidR="000F1FCD" w:rsidRPr="008300E5">
              <w:rPr>
                <w:rFonts w:ascii="Times New Roman" w:hAnsi="Times New Roman"/>
                <w:color w:val="000000"/>
              </w:rPr>
              <w:t>P</w:t>
            </w:r>
            <w:r w:rsidR="000F1FCD" w:rsidRPr="008300E5">
              <w:rPr>
                <w:rFonts w:ascii="Times New Roman" w:hAnsi="Times New Roman"/>
              </w:rPr>
              <w:t>aliatīvā aprūpe</w:t>
            </w:r>
            <w:r w:rsidR="000F1FCD">
              <w:rPr>
                <w:rFonts w:ascii="Times New Roman" w:hAnsi="Times New Roman"/>
              </w:rPr>
              <w:t>,</w:t>
            </w:r>
            <w:r w:rsidR="000F1FCD" w:rsidRPr="00881FB3">
              <w:rPr>
                <w:rFonts w:ascii="Times New Roman" w:hAnsi="Times New Roman"/>
                <w:color w:val="000000"/>
              </w:rPr>
              <w:t xml:space="preserve"> Pulmonoloģija</w:t>
            </w:r>
            <w:r w:rsidR="000F1FCD">
              <w:rPr>
                <w:rFonts w:ascii="Times New Roman" w:hAnsi="Times New Roman"/>
                <w:color w:val="000000"/>
              </w:rPr>
              <w:t xml:space="preserve">, </w:t>
            </w:r>
            <w:r w:rsidR="000F1FCD" w:rsidRPr="00881FB3">
              <w:rPr>
                <w:rFonts w:ascii="Times New Roman" w:hAnsi="Times New Roman"/>
                <w:color w:val="000000"/>
              </w:rPr>
              <w:t>Gastroenteroloģija</w:t>
            </w:r>
            <w:r w:rsidR="000F1FCD">
              <w:rPr>
                <w:rFonts w:ascii="Times New Roman" w:hAnsi="Times New Roman"/>
                <w:color w:val="000000"/>
              </w:rPr>
              <w:t xml:space="preserve">, </w:t>
            </w:r>
            <w:r w:rsidR="000F1FCD" w:rsidRPr="00881FB3">
              <w:rPr>
                <w:rFonts w:ascii="Times New Roman" w:hAnsi="Times New Roman"/>
                <w:color w:val="000000"/>
              </w:rPr>
              <w:t>Endokrinoloģija</w:t>
            </w:r>
            <w:r w:rsidR="000F1FCD">
              <w:rPr>
                <w:rFonts w:ascii="Times New Roman" w:hAnsi="Times New Roman"/>
                <w:color w:val="000000"/>
              </w:rPr>
              <w:t xml:space="preserve">, </w:t>
            </w:r>
            <w:r w:rsidR="000F1FCD" w:rsidRPr="00881FB3">
              <w:rPr>
                <w:rFonts w:ascii="Times New Roman" w:hAnsi="Times New Roman"/>
                <w:color w:val="000000"/>
              </w:rPr>
              <w:t>Oftalmoloģija</w:t>
            </w:r>
            <w:r w:rsidR="000F1FCD">
              <w:rPr>
                <w:rFonts w:ascii="Times New Roman" w:hAnsi="Times New Roman"/>
                <w:color w:val="000000"/>
              </w:rPr>
              <w:t>,</w:t>
            </w:r>
            <w:r w:rsidR="00F81074">
              <w:rPr>
                <w:rFonts w:ascii="Times New Roman" w:hAnsi="Times New Roman"/>
                <w:color w:val="000000"/>
              </w:rPr>
              <w:t xml:space="preserve"> </w:t>
            </w:r>
            <w:r w:rsidR="000F1FCD" w:rsidRPr="00881FB3">
              <w:rPr>
                <w:rFonts w:ascii="Times New Roman" w:hAnsi="Times New Roman"/>
                <w:color w:val="000000"/>
              </w:rPr>
              <w:t>Torakālā ķirurģija</w:t>
            </w:r>
            <w:r w:rsidR="000F1FCD">
              <w:rPr>
                <w:rFonts w:ascii="Times New Roman" w:hAnsi="Times New Roman"/>
                <w:color w:val="000000"/>
              </w:rPr>
              <w:t xml:space="preserve">, </w:t>
            </w:r>
            <w:r w:rsidR="000F1FCD" w:rsidRPr="00881FB3">
              <w:rPr>
                <w:rFonts w:ascii="Times New Roman" w:hAnsi="Times New Roman"/>
                <w:color w:val="000000"/>
              </w:rPr>
              <w:t>Neiroķirurģija</w:t>
            </w:r>
            <w:r w:rsidR="000F1FCD">
              <w:rPr>
                <w:rFonts w:ascii="Times New Roman" w:hAnsi="Times New Roman"/>
                <w:color w:val="000000"/>
              </w:rPr>
              <w:t xml:space="preserve">, </w:t>
            </w:r>
            <w:r>
              <w:rPr>
                <w:rFonts w:ascii="Times New Roman" w:hAnsi="Times New Roman"/>
                <w:color w:val="000000"/>
              </w:rPr>
              <w:t>Alergoloģija,</w:t>
            </w:r>
            <w:r w:rsidRPr="007A1959">
              <w:rPr>
                <w:rFonts w:ascii="Times New Roman" w:hAnsi="Times New Roman"/>
                <w:color w:val="000000"/>
              </w:rPr>
              <w:t xml:space="preserve"> In</w:t>
            </w:r>
            <w:r>
              <w:rPr>
                <w:rFonts w:ascii="Times New Roman" w:hAnsi="Times New Roman"/>
                <w:color w:val="000000"/>
              </w:rPr>
              <w:t xml:space="preserve">fekcijas, Hematoloģija, </w:t>
            </w:r>
            <w:r w:rsidRPr="007A1959">
              <w:rPr>
                <w:rFonts w:ascii="Times New Roman" w:hAnsi="Times New Roman"/>
                <w:color w:val="000000"/>
              </w:rPr>
              <w:t>Sirds ķirurģija, Traumatoloģ</w:t>
            </w:r>
            <w:r>
              <w:rPr>
                <w:rFonts w:ascii="Times New Roman" w:hAnsi="Times New Roman"/>
                <w:color w:val="000000"/>
              </w:rPr>
              <w:t xml:space="preserve">ija, Apdegumu, Ortopēdija, </w:t>
            </w:r>
            <w:r w:rsidRPr="007A1959">
              <w:rPr>
                <w:rFonts w:ascii="Times New Roman" w:hAnsi="Times New Roman"/>
                <w:color w:val="000000"/>
              </w:rPr>
              <w:t>Psihiatrija, Pediatrija, Neiznēsā</w:t>
            </w:r>
            <w:r>
              <w:rPr>
                <w:rFonts w:ascii="Times New Roman" w:hAnsi="Times New Roman"/>
                <w:color w:val="000000"/>
              </w:rPr>
              <w:t>ti bērni, Zīdaiņu (28 d- 1 g),</w:t>
            </w:r>
            <w:r w:rsidRPr="007A1959">
              <w:rPr>
                <w:rFonts w:ascii="Times New Roman" w:hAnsi="Times New Roman"/>
                <w:color w:val="000000"/>
              </w:rPr>
              <w:t xml:space="preserve"> Reimatoloģija, Strutainā ķirurģija</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Traumatoloģijas un ortopēdijas slimnīca</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Traumatoloģija un ortop</w:t>
            </w:r>
            <w:r>
              <w:rPr>
                <w:rFonts w:ascii="Times New Roman" w:hAnsi="Times New Roman"/>
                <w:color w:val="000000"/>
              </w:rPr>
              <w:t>ē</w:t>
            </w:r>
            <w:r w:rsidRPr="007A1959">
              <w:rPr>
                <w:rFonts w:ascii="Times New Roman" w:hAnsi="Times New Roman"/>
                <w:color w:val="000000"/>
              </w:rPr>
              <w:t>dija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Rīgas Dzemdību nams</w:t>
            </w:r>
          </w:p>
        </w:tc>
        <w:tc>
          <w:tcPr>
            <w:tcW w:w="6838" w:type="dxa"/>
            <w:vAlign w:val="center"/>
          </w:tcPr>
          <w:p w:rsidR="00CF6F72" w:rsidRPr="007A1959"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Grūtnieču aprūpe un dzemdības</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Nacionālais rehabilitācijas centrs "Vaivari"</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Rehabilitācija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E2401B">
              <w:rPr>
                <w:rFonts w:ascii="Times New Roman" w:hAnsi="Times New Roman"/>
                <w:b w:val="0"/>
                <w:bCs w:val="0"/>
                <w:color w:val="000000"/>
                <w:sz w:val="20"/>
              </w:rPr>
              <w:t>III</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Liepājas reģionālā slimnīca</w:t>
            </w:r>
          </w:p>
        </w:tc>
        <w:tc>
          <w:tcPr>
            <w:tcW w:w="6838" w:type="dxa"/>
            <w:vAlign w:val="center"/>
            <w:hideMark/>
          </w:tcPr>
          <w:p w:rsidR="00CF6F72" w:rsidRDefault="00CF6F72" w:rsidP="00654476">
            <w:pPr>
              <w:widowControl w:val="0"/>
              <w:spacing w:before="120" w:after="120" w:line="252" w:lineRule="auto"/>
              <w:cnfStyle w:val="0000001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3D279B">
              <w:rPr>
                <w:rFonts w:ascii="Times New Roman" w:hAnsi="Times New Roman"/>
                <w:color w:val="000000"/>
              </w:rPr>
              <w:t>Ķirurģija</w:t>
            </w:r>
            <w:r>
              <w:rPr>
                <w:rFonts w:ascii="Times New Roman" w:hAnsi="Times New Roman"/>
                <w:b/>
                <w:bCs/>
                <w:color w:val="000000"/>
              </w:rPr>
              <w:t xml:space="preserve">, </w:t>
            </w:r>
            <w:r w:rsidRPr="003D279B">
              <w:rPr>
                <w:rFonts w:ascii="Times New Roman" w:hAnsi="Times New Roman"/>
                <w:color w:val="000000"/>
              </w:rPr>
              <w:t>Neiroloģija</w:t>
            </w:r>
            <w:r>
              <w:rPr>
                <w:rFonts w:ascii="Times New Roman" w:hAnsi="Times New Roman"/>
                <w:b/>
                <w:bCs/>
                <w:color w:val="000000"/>
              </w:rPr>
              <w:t xml:space="preserve">, </w:t>
            </w:r>
            <w:r w:rsidRPr="003D279B">
              <w:rPr>
                <w:rFonts w:ascii="Times New Roman" w:hAnsi="Times New Roman"/>
                <w:color w:val="000000"/>
              </w:rPr>
              <w:t>Ginekoloģija</w:t>
            </w:r>
            <w:r>
              <w:rPr>
                <w:rFonts w:ascii="Times New Roman" w:hAnsi="Times New Roman"/>
                <w:b/>
                <w:bCs/>
                <w:color w:val="000000"/>
              </w:rPr>
              <w:t xml:space="preserve">, </w:t>
            </w:r>
            <w:r w:rsidRPr="003D279B">
              <w:rPr>
                <w:rFonts w:ascii="Times New Roman" w:hAnsi="Times New Roman"/>
                <w:color w:val="000000"/>
              </w:rPr>
              <w:t>Grūtniecības un dzemdību</w:t>
            </w:r>
            <w:r>
              <w:rPr>
                <w:rFonts w:ascii="Times New Roman" w:hAnsi="Times New Roman"/>
                <w:b/>
                <w:bCs/>
                <w:color w:val="000000"/>
              </w:rPr>
              <w:t xml:space="preserve">, </w:t>
            </w:r>
            <w:r w:rsidRPr="003D279B">
              <w:rPr>
                <w:rFonts w:ascii="Times New Roman" w:hAnsi="Times New Roman"/>
                <w:color w:val="000000"/>
              </w:rPr>
              <w:t>Pediatrija</w:t>
            </w:r>
            <w:r>
              <w:rPr>
                <w:rFonts w:ascii="Times New Roman" w:hAnsi="Times New Roman"/>
                <w:b/>
                <w:bCs/>
                <w:color w:val="000000"/>
              </w:rPr>
              <w:t xml:space="preserve">, </w:t>
            </w:r>
            <w:r w:rsidRPr="003D279B">
              <w:rPr>
                <w:rFonts w:ascii="Times New Roman" w:hAnsi="Times New Roman"/>
                <w:color w:val="000000"/>
              </w:rPr>
              <w:t>Uroloģija</w:t>
            </w:r>
            <w:r>
              <w:rPr>
                <w:rFonts w:ascii="Times New Roman" w:hAnsi="Times New Roman"/>
                <w:b/>
                <w:bCs/>
                <w:color w:val="000000"/>
              </w:rPr>
              <w:t xml:space="preserve">, </w:t>
            </w:r>
            <w:r w:rsidRPr="003D279B">
              <w:rPr>
                <w:rFonts w:ascii="Times New Roman" w:hAnsi="Times New Roman"/>
                <w:color w:val="000000"/>
              </w:rPr>
              <w:t>Otorinolaringoloģija</w:t>
            </w:r>
            <w:r>
              <w:rPr>
                <w:rFonts w:ascii="Times New Roman" w:hAnsi="Times New Roman"/>
                <w:b/>
                <w:bCs/>
                <w:color w:val="000000"/>
              </w:rPr>
              <w:t xml:space="preserve">, </w:t>
            </w:r>
            <w:r w:rsidRPr="003D279B">
              <w:rPr>
                <w:rFonts w:ascii="Times New Roman" w:hAnsi="Times New Roman"/>
                <w:color w:val="000000"/>
              </w:rPr>
              <w:t>Insulta vienība</w:t>
            </w:r>
            <w:r>
              <w:rPr>
                <w:rFonts w:ascii="Times New Roman" w:hAnsi="Times New Roman"/>
                <w:b/>
                <w:bCs/>
                <w:color w:val="000000"/>
              </w:rPr>
              <w:t xml:space="preserve">, </w:t>
            </w:r>
            <w:r w:rsidRPr="003D279B">
              <w:rPr>
                <w:rFonts w:ascii="Times New Roman" w:hAnsi="Times New Roman"/>
                <w:color w:val="000000"/>
              </w:rPr>
              <w:t>Infekciju</w:t>
            </w:r>
            <w:r>
              <w:rPr>
                <w:rFonts w:ascii="Times New Roman" w:hAnsi="Times New Roman"/>
                <w:b/>
                <w:bCs/>
                <w:color w:val="000000"/>
              </w:rPr>
              <w:t xml:space="preserve">, </w:t>
            </w:r>
            <w:r w:rsidRPr="003D279B">
              <w:rPr>
                <w:rFonts w:ascii="Times New Roman" w:hAnsi="Times New Roman"/>
                <w:color w:val="000000"/>
              </w:rPr>
              <w:t>Traumatoloģija</w:t>
            </w:r>
            <w:r>
              <w:rPr>
                <w:rFonts w:ascii="Times New Roman" w:hAnsi="Times New Roman"/>
                <w:b/>
                <w:bCs/>
                <w:color w:val="000000"/>
              </w:rPr>
              <w:t xml:space="preserve">, </w:t>
            </w:r>
            <w:r w:rsidRPr="003D279B">
              <w:rPr>
                <w:rFonts w:ascii="Times New Roman" w:hAnsi="Times New Roman"/>
                <w:color w:val="000000"/>
              </w:rPr>
              <w:t>Rehabilitācija</w:t>
            </w:r>
            <w:r>
              <w:rPr>
                <w:rFonts w:ascii="Times New Roman" w:hAnsi="Times New Roman"/>
                <w:b/>
                <w:bCs/>
                <w:color w:val="000000"/>
              </w:rPr>
              <w:t xml:space="preserve">, </w:t>
            </w:r>
            <w:r w:rsidRPr="003D279B">
              <w:rPr>
                <w:rFonts w:ascii="Times New Roman" w:hAnsi="Times New Roman"/>
                <w:color w:val="000000"/>
              </w:rPr>
              <w:t>Kardioloģija</w:t>
            </w:r>
            <w:r>
              <w:rPr>
                <w:rFonts w:ascii="Times New Roman" w:hAnsi="Times New Roman"/>
                <w:b/>
                <w:bCs/>
                <w:color w:val="000000"/>
              </w:rPr>
              <w:t xml:space="preserve">, </w:t>
            </w:r>
            <w:r w:rsidRPr="003D279B">
              <w:rPr>
                <w:rFonts w:ascii="Times New Roman" w:hAnsi="Times New Roman"/>
                <w:color w:val="000000"/>
              </w:rPr>
              <w:t>Nefroloģija</w:t>
            </w:r>
            <w:r>
              <w:rPr>
                <w:rFonts w:ascii="Times New Roman" w:hAnsi="Times New Roman"/>
                <w:b/>
                <w:bCs/>
                <w:color w:val="000000"/>
              </w:rPr>
              <w:t xml:space="preserve">, </w:t>
            </w:r>
            <w:r w:rsidRPr="003D279B">
              <w:rPr>
                <w:rFonts w:ascii="Times New Roman" w:hAnsi="Times New Roman"/>
                <w:color w:val="000000"/>
              </w:rPr>
              <w:t xml:space="preserve">Invazīvā </w:t>
            </w:r>
            <w:r w:rsidRPr="003D279B">
              <w:rPr>
                <w:rFonts w:ascii="Times New Roman" w:hAnsi="Times New Roman"/>
                <w:color w:val="000000"/>
              </w:rPr>
              <w:lastRenderedPageBreak/>
              <w:t>kardioloģija</w:t>
            </w:r>
            <w:r>
              <w:rPr>
                <w:rFonts w:ascii="Times New Roman" w:hAnsi="Times New Roman"/>
                <w:b/>
                <w:bCs/>
                <w:color w:val="000000"/>
              </w:rPr>
              <w:t xml:space="preserve">, </w:t>
            </w:r>
            <w:r w:rsidRPr="003D279B">
              <w:rPr>
                <w:rFonts w:ascii="Times New Roman" w:hAnsi="Times New Roman"/>
                <w:color w:val="000000"/>
              </w:rPr>
              <w:t>Onkoloģija</w:t>
            </w:r>
            <w:r>
              <w:rPr>
                <w:rFonts w:ascii="Times New Roman" w:hAnsi="Times New Roman"/>
                <w:b/>
                <w:bCs/>
                <w:color w:val="000000"/>
              </w:rPr>
              <w:t xml:space="preserve">, </w:t>
            </w:r>
            <w:r w:rsidRPr="003D279B">
              <w:rPr>
                <w:rFonts w:ascii="Times New Roman" w:hAnsi="Times New Roman"/>
                <w:color w:val="000000"/>
              </w:rPr>
              <w:t>Paliatīvā aprūpe</w:t>
            </w:r>
            <w:r>
              <w:rPr>
                <w:rFonts w:ascii="Times New Roman" w:hAnsi="Times New Roman"/>
                <w:b/>
                <w:bCs/>
                <w:color w:val="000000"/>
              </w:rPr>
              <w:t xml:space="preserve">, </w:t>
            </w:r>
            <w:r w:rsidRPr="003D279B">
              <w:rPr>
                <w:rFonts w:ascii="Times New Roman" w:hAnsi="Times New Roman"/>
                <w:color w:val="000000"/>
              </w:rPr>
              <w:t>Pulmonoloģija</w:t>
            </w:r>
            <w:r>
              <w:rPr>
                <w:rFonts w:ascii="Times New Roman" w:hAnsi="Times New Roman"/>
                <w:b/>
                <w:bCs/>
                <w:color w:val="000000"/>
              </w:rPr>
              <w:t xml:space="preserve">, </w:t>
            </w:r>
            <w:r w:rsidRPr="003D279B">
              <w:rPr>
                <w:rFonts w:ascii="Times New Roman" w:hAnsi="Times New Roman"/>
                <w:color w:val="000000"/>
              </w:rPr>
              <w:t>Gastroenteroloģija</w:t>
            </w:r>
            <w:r>
              <w:rPr>
                <w:rFonts w:ascii="Times New Roman" w:hAnsi="Times New Roman"/>
                <w:b/>
                <w:bCs/>
                <w:color w:val="000000"/>
              </w:rPr>
              <w:t xml:space="preserve">, </w:t>
            </w:r>
            <w:r w:rsidRPr="003D279B">
              <w:rPr>
                <w:rFonts w:ascii="Times New Roman" w:hAnsi="Times New Roman"/>
                <w:color w:val="000000"/>
              </w:rPr>
              <w:t>Neiroķirurģija</w:t>
            </w:r>
            <w:r>
              <w:rPr>
                <w:rFonts w:ascii="Times New Roman" w:hAnsi="Times New Roman"/>
                <w:b/>
                <w:bCs/>
                <w:color w:val="000000"/>
              </w:rPr>
              <w:t xml:space="preserve">, </w:t>
            </w:r>
            <w:r w:rsidRPr="003D279B">
              <w:rPr>
                <w:rFonts w:ascii="Times New Roman" w:hAnsi="Times New Roman"/>
                <w:color w:val="000000"/>
              </w:rPr>
              <w:t>Asinsvadu ķirurģija</w:t>
            </w:r>
          </w:p>
          <w:p w:rsidR="00CF6F72" w:rsidRPr="005B4A20"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sidRPr="005B4A20">
              <w:rPr>
                <w:rFonts w:ascii="Times New Roman" w:hAnsi="Times New Roman"/>
                <w:bCs/>
                <w:color w:val="000000"/>
              </w:rPr>
              <w:t xml:space="preserve"> Tuberkuloze, Narkoloģija, </w:t>
            </w:r>
            <w:r w:rsidR="000F1FCD">
              <w:rPr>
                <w:rFonts w:ascii="Times New Roman" w:hAnsi="Times New Roman"/>
                <w:color w:val="000000"/>
              </w:rPr>
              <w:t xml:space="preserve">Grūtniecības patoloģija </w:t>
            </w:r>
            <w:r w:rsidRPr="005B4A20">
              <w:rPr>
                <w:rFonts w:ascii="Times New Roman" w:hAnsi="Times New Roman"/>
                <w:bCs/>
                <w:color w:val="000000"/>
              </w:rPr>
              <w:t>un neiznēsāti bērni</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E2401B">
              <w:rPr>
                <w:rFonts w:ascii="Times New Roman" w:hAnsi="Times New Roman"/>
                <w:b w:val="0"/>
                <w:bCs w:val="0"/>
                <w:color w:val="000000"/>
                <w:sz w:val="20"/>
              </w:rPr>
              <w:lastRenderedPageBreak/>
              <w:t>III</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Daugavpils reģionālā slimnīca</w:t>
            </w:r>
          </w:p>
        </w:tc>
        <w:tc>
          <w:tcPr>
            <w:tcW w:w="6838" w:type="dxa"/>
            <w:vAlign w:val="center"/>
          </w:tcPr>
          <w:p w:rsidR="00CF6F72" w:rsidRDefault="00CF6F72" w:rsidP="00654476">
            <w:pPr>
              <w:widowControl w:val="0"/>
              <w:spacing w:before="120" w:after="120" w:line="252" w:lineRule="auto"/>
              <w:cnfStyle w:val="0000000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3D279B">
              <w:rPr>
                <w:rFonts w:ascii="Times New Roman" w:hAnsi="Times New Roman"/>
                <w:color w:val="000000"/>
              </w:rPr>
              <w:t>Ķirurģija</w:t>
            </w:r>
            <w:r>
              <w:rPr>
                <w:rFonts w:ascii="Times New Roman" w:hAnsi="Times New Roman"/>
                <w:b/>
                <w:bCs/>
                <w:color w:val="000000"/>
              </w:rPr>
              <w:t xml:space="preserve">, </w:t>
            </w:r>
            <w:r w:rsidRPr="003D279B">
              <w:rPr>
                <w:rFonts w:ascii="Times New Roman" w:hAnsi="Times New Roman"/>
                <w:color w:val="000000"/>
              </w:rPr>
              <w:t>Neiroloģija</w:t>
            </w:r>
            <w:r>
              <w:rPr>
                <w:rFonts w:ascii="Times New Roman" w:hAnsi="Times New Roman"/>
                <w:b/>
                <w:bCs/>
                <w:color w:val="000000"/>
              </w:rPr>
              <w:t xml:space="preserve">, </w:t>
            </w:r>
            <w:r w:rsidRPr="003D279B">
              <w:rPr>
                <w:rFonts w:ascii="Times New Roman" w:hAnsi="Times New Roman"/>
                <w:color w:val="000000"/>
              </w:rPr>
              <w:t>Ginekoloģija</w:t>
            </w:r>
            <w:r>
              <w:rPr>
                <w:rFonts w:ascii="Times New Roman" w:hAnsi="Times New Roman"/>
                <w:b/>
                <w:bCs/>
                <w:color w:val="000000"/>
              </w:rPr>
              <w:t xml:space="preserve">, </w:t>
            </w:r>
            <w:r w:rsidRPr="003D279B">
              <w:rPr>
                <w:rFonts w:ascii="Times New Roman" w:hAnsi="Times New Roman"/>
                <w:color w:val="000000"/>
              </w:rPr>
              <w:t>Grūtniecības un dzemdību</w:t>
            </w:r>
            <w:r>
              <w:rPr>
                <w:rFonts w:ascii="Times New Roman" w:hAnsi="Times New Roman"/>
                <w:b/>
                <w:bCs/>
                <w:color w:val="000000"/>
              </w:rPr>
              <w:t xml:space="preserve">, </w:t>
            </w:r>
            <w:r w:rsidRPr="003D279B">
              <w:rPr>
                <w:rFonts w:ascii="Times New Roman" w:hAnsi="Times New Roman"/>
                <w:color w:val="000000"/>
              </w:rPr>
              <w:t>Pediatrija</w:t>
            </w:r>
            <w:r>
              <w:rPr>
                <w:rFonts w:ascii="Times New Roman" w:hAnsi="Times New Roman"/>
                <w:b/>
                <w:bCs/>
                <w:color w:val="000000"/>
              </w:rPr>
              <w:t xml:space="preserve">, </w:t>
            </w:r>
            <w:r w:rsidRPr="003D279B">
              <w:rPr>
                <w:rFonts w:ascii="Times New Roman" w:hAnsi="Times New Roman"/>
                <w:color w:val="000000"/>
              </w:rPr>
              <w:t>Uroloģija</w:t>
            </w:r>
            <w:r>
              <w:rPr>
                <w:rFonts w:ascii="Times New Roman" w:hAnsi="Times New Roman"/>
                <w:b/>
                <w:bCs/>
                <w:color w:val="000000"/>
              </w:rPr>
              <w:t xml:space="preserve">, </w:t>
            </w:r>
            <w:r w:rsidRPr="003D279B">
              <w:rPr>
                <w:rFonts w:ascii="Times New Roman" w:hAnsi="Times New Roman"/>
                <w:color w:val="000000"/>
              </w:rPr>
              <w:t>Otorinolaringoloģija</w:t>
            </w:r>
            <w:r>
              <w:rPr>
                <w:rFonts w:ascii="Times New Roman" w:hAnsi="Times New Roman"/>
                <w:b/>
                <w:bCs/>
                <w:color w:val="000000"/>
              </w:rPr>
              <w:t xml:space="preserve">, </w:t>
            </w:r>
            <w:r w:rsidRPr="003D279B">
              <w:rPr>
                <w:rFonts w:ascii="Times New Roman" w:hAnsi="Times New Roman"/>
                <w:color w:val="000000"/>
              </w:rPr>
              <w:t>Insulta vienība</w:t>
            </w:r>
            <w:r>
              <w:rPr>
                <w:rFonts w:ascii="Times New Roman" w:hAnsi="Times New Roman"/>
                <w:b/>
                <w:bCs/>
                <w:color w:val="000000"/>
              </w:rPr>
              <w:t xml:space="preserve">, </w:t>
            </w:r>
            <w:r w:rsidRPr="003D279B">
              <w:rPr>
                <w:rFonts w:ascii="Times New Roman" w:hAnsi="Times New Roman"/>
                <w:color w:val="000000"/>
              </w:rPr>
              <w:t>Infekciju</w:t>
            </w:r>
            <w:r>
              <w:rPr>
                <w:rFonts w:ascii="Times New Roman" w:hAnsi="Times New Roman"/>
                <w:b/>
                <w:bCs/>
                <w:color w:val="000000"/>
              </w:rPr>
              <w:t xml:space="preserve">, </w:t>
            </w:r>
            <w:r w:rsidRPr="003D279B">
              <w:rPr>
                <w:rFonts w:ascii="Times New Roman" w:hAnsi="Times New Roman"/>
                <w:color w:val="000000"/>
              </w:rPr>
              <w:t>Traumatoloģija</w:t>
            </w:r>
            <w:r>
              <w:rPr>
                <w:rFonts w:ascii="Times New Roman" w:hAnsi="Times New Roman"/>
                <w:b/>
                <w:bCs/>
                <w:color w:val="000000"/>
              </w:rPr>
              <w:t xml:space="preserve">, </w:t>
            </w:r>
            <w:r w:rsidRPr="003D279B">
              <w:rPr>
                <w:rFonts w:ascii="Times New Roman" w:hAnsi="Times New Roman"/>
                <w:color w:val="000000"/>
              </w:rPr>
              <w:t>Psihiatrija</w:t>
            </w:r>
            <w:r>
              <w:rPr>
                <w:rFonts w:ascii="Times New Roman" w:hAnsi="Times New Roman"/>
                <w:b/>
                <w:bCs/>
                <w:color w:val="000000"/>
              </w:rPr>
              <w:t xml:space="preserve">, </w:t>
            </w:r>
            <w:r w:rsidRPr="003D279B">
              <w:rPr>
                <w:rFonts w:ascii="Times New Roman" w:hAnsi="Times New Roman"/>
                <w:color w:val="000000"/>
              </w:rPr>
              <w:t>Rehabilitācija</w:t>
            </w:r>
            <w:r>
              <w:rPr>
                <w:rFonts w:ascii="Times New Roman" w:hAnsi="Times New Roman"/>
                <w:b/>
                <w:bCs/>
                <w:color w:val="000000"/>
              </w:rPr>
              <w:t xml:space="preserve">, </w:t>
            </w:r>
            <w:r w:rsidRPr="003D279B">
              <w:rPr>
                <w:rFonts w:ascii="Times New Roman" w:hAnsi="Times New Roman"/>
                <w:color w:val="000000"/>
              </w:rPr>
              <w:t>Kardioloģija</w:t>
            </w:r>
            <w:r>
              <w:rPr>
                <w:rFonts w:ascii="Times New Roman" w:hAnsi="Times New Roman"/>
                <w:b/>
                <w:bCs/>
                <w:color w:val="000000"/>
              </w:rPr>
              <w:t xml:space="preserve">, </w:t>
            </w:r>
            <w:r w:rsidRPr="003D279B">
              <w:rPr>
                <w:rFonts w:ascii="Times New Roman" w:hAnsi="Times New Roman"/>
                <w:color w:val="000000"/>
              </w:rPr>
              <w:t>Nefroloģija</w:t>
            </w:r>
            <w:r>
              <w:rPr>
                <w:rFonts w:ascii="Times New Roman" w:hAnsi="Times New Roman"/>
                <w:b/>
                <w:bCs/>
                <w:color w:val="000000"/>
              </w:rPr>
              <w:t xml:space="preserve">, </w:t>
            </w:r>
            <w:r w:rsidRPr="003D279B">
              <w:rPr>
                <w:rFonts w:ascii="Times New Roman" w:hAnsi="Times New Roman"/>
                <w:color w:val="000000"/>
              </w:rPr>
              <w:t>Invazīvā kardioloģija</w:t>
            </w:r>
            <w:r>
              <w:rPr>
                <w:rFonts w:ascii="Times New Roman" w:hAnsi="Times New Roman"/>
                <w:b/>
                <w:bCs/>
                <w:color w:val="000000"/>
              </w:rPr>
              <w:t xml:space="preserve">, </w:t>
            </w:r>
            <w:r w:rsidRPr="003D279B">
              <w:rPr>
                <w:rFonts w:ascii="Times New Roman" w:hAnsi="Times New Roman"/>
                <w:color w:val="000000"/>
              </w:rPr>
              <w:t>Onkoloģija</w:t>
            </w:r>
            <w:r>
              <w:rPr>
                <w:rFonts w:ascii="Times New Roman" w:hAnsi="Times New Roman"/>
                <w:b/>
                <w:bCs/>
                <w:color w:val="000000"/>
              </w:rPr>
              <w:t xml:space="preserve">, </w:t>
            </w:r>
            <w:r w:rsidRPr="003D279B">
              <w:rPr>
                <w:rFonts w:ascii="Times New Roman" w:hAnsi="Times New Roman"/>
                <w:color w:val="000000"/>
              </w:rPr>
              <w:t>Paliatīvā aprūpe</w:t>
            </w:r>
            <w:r>
              <w:rPr>
                <w:rFonts w:ascii="Times New Roman" w:hAnsi="Times New Roman"/>
                <w:b/>
                <w:bCs/>
                <w:color w:val="000000"/>
              </w:rPr>
              <w:t xml:space="preserve">, </w:t>
            </w:r>
            <w:r w:rsidRPr="003D279B">
              <w:rPr>
                <w:rFonts w:ascii="Times New Roman" w:hAnsi="Times New Roman"/>
                <w:color w:val="000000"/>
              </w:rPr>
              <w:t>Pulmonoloģija</w:t>
            </w:r>
            <w:r>
              <w:rPr>
                <w:rFonts w:ascii="Times New Roman" w:hAnsi="Times New Roman"/>
                <w:b/>
                <w:bCs/>
                <w:color w:val="000000"/>
              </w:rPr>
              <w:t xml:space="preserve">, </w:t>
            </w:r>
            <w:r w:rsidRPr="003D279B">
              <w:rPr>
                <w:rFonts w:ascii="Times New Roman" w:hAnsi="Times New Roman"/>
                <w:color w:val="000000"/>
              </w:rPr>
              <w:t>Gastroenteroloģija</w:t>
            </w:r>
            <w:r>
              <w:rPr>
                <w:rFonts w:ascii="Times New Roman" w:hAnsi="Times New Roman"/>
                <w:b/>
                <w:bCs/>
                <w:color w:val="000000"/>
              </w:rPr>
              <w:t xml:space="preserve">, </w:t>
            </w:r>
            <w:r w:rsidRPr="003D279B">
              <w:rPr>
                <w:rFonts w:ascii="Times New Roman" w:hAnsi="Times New Roman"/>
                <w:color w:val="000000"/>
              </w:rPr>
              <w:t>Neiroķirurģija</w:t>
            </w:r>
            <w:r>
              <w:rPr>
                <w:rFonts w:ascii="Times New Roman" w:hAnsi="Times New Roman"/>
                <w:b/>
                <w:bCs/>
                <w:color w:val="000000"/>
              </w:rPr>
              <w:t xml:space="preserve">, </w:t>
            </w:r>
            <w:r w:rsidRPr="003D279B">
              <w:rPr>
                <w:rFonts w:ascii="Times New Roman" w:hAnsi="Times New Roman"/>
                <w:color w:val="000000"/>
              </w:rPr>
              <w:t>Asinsvadu ķirurģija</w:t>
            </w:r>
          </w:p>
          <w:p w:rsidR="00CF6F72" w:rsidRPr="007A1959" w:rsidRDefault="00CF6F72" w:rsidP="00654476">
            <w:pPr>
              <w:widowControl w:val="0"/>
              <w:spacing w:before="120" w:after="120" w:line="252" w:lineRule="auto"/>
              <w:cnfStyle w:val="0000000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Pr="005B4A20">
              <w:rPr>
                <w:rFonts w:ascii="Times New Roman" w:hAnsi="Times New Roman"/>
                <w:bCs/>
                <w:color w:val="000000"/>
              </w:rPr>
              <w:t xml:space="preserve">Tuberkuloze, Oftalmoloģija, Narkoloģija, </w:t>
            </w:r>
            <w:r w:rsidR="000F1FCD">
              <w:rPr>
                <w:rFonts w:ascii="Times New Roman" w:hAnsi="Times New Roman"/>
                <w:color w:val="000000"/>
              </w:rPr>
              <w:t xml:space="preserve">Grūtniecības patoloģija </w:t>
            </w:r>
            <w:r w:rsidRPr="005B4A20">
              <w:rPr>
                <w:rFonts w:ascii="Times New Roman" w:hAnsi="Times New Roman"/>
                <w:bCs/>
                <w:color w:val="000000"/>
              </w:rPr>
              <w:t>un neiznēsāti bērni</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proofErr w:type="spellStart"/>
            <w:r w:rsidRPr="007A1959">
              <w:rPr>
                <w:rFonts w:ascii="Times New Roman" w:eastAsia="Times New Roman" w:hAnsi="Times New Roman"/>
                <w:color w:val="000000"/>
                <w:lang w:eastAsia="lv-LV" w:bidi="lo-LA"/>
              </w:rPr>
              <w:t>Ziemeļkurzemes</w:t>
            </w:r>
            <w:proofErr w:type="spellEnd"/>
            <w:r w:rsidRPr="007A1959">
              <w:rPr>
                <w:rFonts w:ascii="Times New Roman" w:eastAsia="Times New Roman" w:hAnsi="Times New Roman"/>
                <w:color w:val="000000"/>
                <w:lang w:eastAsia="lv-LV" w:bidi="lo-LA"/>
              </w:rPr>
              <w:t xml:space="preserve"> reģionālā slimnīca</w:t>
            </w:r>
          </w:p>
        </w:tc>
        <w:tc>
          <w:tcPr>
            <w:tcW w:w="6838" w:type="dxa"/>
            <w:vAlign w:val="center"/>
            <w:hideMark/>
          </w:tcPr>
          <w:p w:rsidR="00C860A4"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p w:rsidR="00C860A4" w:rsidRPr="007A1959" w:rsidRDefault="005B4A20"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00C860A4" w:rsidRPr="005B4A20">
              <w:rPr>
                <w:rFonts w:ascii="Times New Roman" w:hAnsi="Times New Roman"/>
                <w:bCs/>
                <w:color w:val="000000"/>
              </w:rPr>
              <w:t>Oftalmoloģija</w:t>
            </w:r>
          </w:p>
        </w:tc>
      </w:tr>
      <w:tr w:rsidR="00C860A4" w:rsidRPr="005148B1" w:rsidTr="0025141B">
        <w:trPr>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Jelgavas pilsētas slimnīca</w:t>
            </w:r>
          </w:p>
        </w:tc>
        <w:tc>
          <w:tcPr>
            <w:tcW w:w="6838" w:type="dxa"/>
            <w:vAlign w:val="center"/>
          </w:tcPr>
          <w:p w:rsidR="00C860A4" w:rsidRPr="005B4A20" w:rsidRDefault="005B4A20" w:rsidP="00654476">
            <w:pPr>
              <w:widowControl w:val="0"/>
              <w:spacing w:before="120" w:after="120" w:line="252" w:lineRule="auto"/>
              <w:cnfStyle w:val="0000000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Vidzemes slimnīca</w:t>
            </w:r>
          </w:p>
        </w:tc>
        <w:tc>
          <w:tcPr>
            <w:tcW w:w="6838" w:type="dxa"/>
            <w:vAlign w:val="center"/>
          </w:tcPr>
          <w:p w:rsidR="005B4A20"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Psihiatrija, Rehabilitācija, Kardioloģija</w:t>
            </w:r>
          </w:p>
          <w:p w:rsidR="00C860A4" w:rsidRPr="007A1959" w:rsidRDefault="005B4A20"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00C860A4" w:rsidRPr="005B4A20">
              <w:rPr>
                <w:rFonts w:ascii="Times New Roman" w:hAnsi="Times New Roman"/>
                <w:bCs/>
                <w:color w:val="000000"/>
              </w:rPr>
              <w:t xml:space="preserve">Oftalmoloģija, </w:t>
            </w:r>
            <w:r w:rsidR="000F1FCD">
              <w:rPr>
                <w:rFonts w:ascii="Times New Roman" w:hAnsi="Times New Roman"/>
                <w:color w:val="000000"/>
              </w:rPr>
              <w:t xml:space="preserve">Grūtniecības patoloģija </w:t>
            </w:r>
            <w:r w:rsidR="009B4723" w:rsidRPr="005B4A20">
              <w:rPr>
                <w:rFonts w:ascii="Times New Roman" w:hAnsi="Times New Roman"/>
                <w:bCs/>
                <w:color w:val="000000"/>
              </w:rPr>
              <w:t>un neiznēsāti bērni</w:t>
            </w:r>
          </w:p>
        </w:tc>
      </w:tr>
      <w:tr w:rsidR="00C860A4" w:rsidRPr="005148B1" w:rsidTr="0025141B">
        <w:trPr>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Jēkabpils reģionālā slimnīca</w:t>
            </w:r>
          </w:p>
        </w:tc>
        <w:tc>
          <w:tcPr>
            <w:tcW w:w="6838" w:type="dxa"/>
            <w:vAlign w:val="center"/>
            <w:hideMark/>
          </w:tcPr>
          <w:p w:rsidR="005B4A20" w:rsidRDefault="005B4A20" w:rsidP="00654476">
            <w:pPr>
              <w:widowControl w:val="0"/>
              <w:spacing w:before="120" w:after="120" w:line="252" w:lineRule="auto"/>
              <w:cnfStyle w:val="0000000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Psihiatrija, Rehabilitācija, Kardioloģija</w:t>
            </w:r>
          </w:p>
          <w:p w:rsidR="00C860A4" w:rsidRPr="007A1959" w:rsidRDefault="005B4A20"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Pr="005B4A20">
              <w:rPr>
                <w:rFonts w:ascii="Times New Roman" w:hAnsi="Times New Roman"/>
                <w:bCs/>
                <w:color w:val="000000"/>
              </w:rPr>
              <w:t>Tuberkuloze</w:t>
            </w:r>
            <w:r w:rsidR="009B4723" w:rsidRPr="005B4A20">
              <w:rPr>
                <w:rFonts w:ascii="Times New Roman" w:hAnsi="Times New Roman"/>
                <w:bCs/>
                <w:color w:val="000000"/>
              </w:rPr>
              <w:t xml:space="preserve">, </w:t>
            </w:r>
            <w:r w:rsidR="000F1FCD">
              <w:rPr>
                <w:rFonts w:ascii="Times New Roman" w:hAnsi="Times New Roman"/>
                <w:color w:val="000000"/>
              </w:rPr>
              <w:t xml:space="preserve">Grūtniecības patoloģija </w:t>
            </w:r>
            <w:r w:rsidR="009B4723" w:rsidRPr="005B4A20">
              <w:rPr>
                <w:rFonts w:ascii="Times New Roman" w:hAnsi="Times New Roman"/>
                <w:bCs/>
                <w:color w:val="000000"/>
              </w:rPr>
              <w:t>un neiznēsāti bērni</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Rēzeknes slimnīca</w:t>
            </w:r>
          </w:p>
        </w:tc>
        <w:tc>
          <w:tcPr>
            <w:tcW w:w="6838" w:type="dxa"/>
            <w:vAlign w:val="center"/>
          </w:tcPr>
          <w:p w:rsidR="00C860A4" w:rsidRPr="005B4A20"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tc>
      </w:tr>
    </w:tbl>
    <w:p w:rsidR="00AE4E72" w:rsidRDefault="00AE4E72"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BC329B" w:rsidRPr="00CC675C" w:rsidRDefault="00BC329B" w:rsidP="00BC329B">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BC329B" w:rsidRPr="00BA3623" w:rsidRDefault="00714C6A" w:rsidP="00BC329B">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5F6025" w:rsidRPr="00C860A4">
        <w:rPr>
          <w:rFonts w:ascii="Times New Roman" w:hAnsi="Times New Roman"/>
          <w:b/>
          <w:noProof/>
          <w:sz w:val="24"/>
          <w:szCs w:val="24"/>
          <w:lang w:bidi="lo-LA"/>
        </w:rPr>
        <w:t xml:space="preserve">iecības iestāžu </w:t>
      </w:r>
      <w:r w:rsidR="005F6025">
        <w:rPr>
          <w:rFonts w:ascii="Times New Roman" w:hAnsi="Times New Roman"/>
          <w:b/>
          <w:noProof/>
          <w:sz w:val="24"/>
          <w:szCs w:val="24"/>
          <w:lang w:bidi="lo-LA"/>
        </w:rPr>
        <w:t>kartējums</w:t>
      </w:r>
    </w:p>
    <w:p w:rsidR="00BC329B" w:rsidRDefault="00791391"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rPr>
        <w:drawing>
          <wp:inline distT="0" distB="0" distL="0" distR="0">
            <wp:extent cx="5579448" cy="3314700"/>
            <wp:effectExtent l="19050" t="0" r="2202" b="0"/>
            <wp:docPr id="5" name="Picture 4" descr="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png"/>
                    <pic:cNvPicPr/>
                  </pic:nvPicPr>
                  <pic:blipFill>
                    <a:blip r:embed="rId33" cstate="print"/>
                    <a:stretch>
                      <a:fillRect/>
                    </a:stretch>
                  </pic:blipFill>
                  <pic:spPr>
                    <a:xfrm>
                      <a:off x="0" y="0"/>
                      <a:ext cx="5600444" cy="3327174"/>
                    </a:xfrm>
                    <a:prstGeom prst="rect">
                      <a:avLst/>
                    </a:prstGeom>
                  </pic:spPr>
                </pic:pic>
              </a:graphicData>
            </a:graphic>
          </wp:inline>
        </w:drawing>
      </w:r>
    </w:p>
    <w:p w:rsidR="00BC69EB" w:rsidRPr="00117076" w:rsidRDefault="00BC329B" w:rsidP="00117076">
      <w:pPr>
        <w:widowControl w:val="0"/>
        <w:spacing w:after="0"/>
        <w:ind w:firstLine="720"/>
        <w:rPr>
          <w:rFonts w:ascii="Times New Roman" w:hAnsi="Times New Roman"/>
          <w:sz w:val="24"/>
          <w:szCs w:val="24"/>
        </w:rPr>
      </w:pPr>
      <w:r w:rsidRPr="00F37A8B">
        <w:rPr>
          <w:rFonts w:ascii="Times New Roman" w:hAnsi="Times New Roman"/>
          <w:i/>
          <w:sz w:val="20"/>
          <w:lang w:bidi="en-US"/>
        </w:rPr>
        <w:t xml:space="preserve">Avots: </w:t>
      </w:r>
      <w:r>
        <w:rPr>
          <w:rFonts w:ascii="Times New Roman" w:hAnsi="Times New Roman"/>
          <w:i/>
          <w:sz w:val="20"/>
          <w:lang w:bidi="en-US"/>
        </w:rPr>
        <w:t>Veselības ministrija</w:t>
      </w:r>
    </w:p>
    <w:p w:rsidR="00117076" w:rsidRDefault="00117076" w:rsidP="00C860A4">
      <w:pPr>
        <w:widowControl w:val="0"/>
        <w:tabs>
          <w:tab w:val="left" w:pos="2496"/>
        </w:tabs>
        <w:spacing w:after="0" w:line="240" w:lineRule="auto"/>
        <w:jc w:val="both"/>
        <w:rPr>
          <w:rFonts w:ascii="Times New Roman" w:hAnsi="Times New Roman"/>
          <w:color w:val="000000"/>
          <w:sz w:val="28"/>
          <w:szCs w:val="28"/>
        </w:rPr>
      </w:pPr>
    </w:p>
    <w:p w:rsidR="00644F8B" w:rsidRPr="00644F8B" w:rsidRDefault="00644F8B" w:rsidP="00644F8B">
      <w:pPr>
        <w:pStyle w:val="ListParagraph"/>
        <w:widowControl w:val="0"/>
        <w:numPr>
          <w:ilvl w:val="0"/>
          <w:numId w:val="2"/>
        </w:numPr>
        <w:spacing w:after="0" w:line="240" w:lineRule="auto"/>
        <w:ind w:left="0" w:hanging="476"/>
        <w:jc w:val="both"/>
        <w:rPr>
          <w:rFonts w:ascii="Times New Roman" w:hAnsi="Times New Roman"/>
          <w:sz w:val="24"/>
          <w:szCs w:val="24"/>
        </w:rPr>
      </w:pPr>
      <w:r w:rsidRPr="00644F8B">
        <w:rPr>
          <w:rFonts w:ascii="Times New Roman" w:hAnsi="Times New Roman"/>
          <w:sz w:val="24"/>
          <w:szCs w:val="24"/>
        </w:rPr>
        <w:t xml:space="preserve">Analizējot </w:t>
      </w:r>
      <w:r>
        <w:rPr>
          <w:rFonts w:ascii="Times New Roman" w:hAnsi="Times New Roman"/>
          <w:sz w:val="24"/>
          <w:szCs w:val="24"/>
        </w:rPr>
        <w:t xml:space="preserve">IV līmeņa universitāšu slimnīcu pakalpojumu sasniedzamību (skatīt </w:t>
      </w:r>
      <w:r w:rsidR="00CF6A86">
        <w:rPr>
          <w:rFonts w:ascii="Times New Roman" w:hAnsi="Times New Roman"/>
          <w:sz w:val="24"/>
          <w:szCs w:val="24"/>
        </w:rPr>
        <w:fldChar w:fldCharType="begin"/>
      </w:r>
      <w:r>
        <w:rPr>
          <w:rFonts w:ascii="Times New Roman" w:hAnsi="Times New Roman"/>
          <w:sz w:val="24"/>
          <w:szCs w:val="24"/>
        </w:rPr>
        <w:instrText xml:space="preserve"> REF _Ref468868009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22</w:t>
      </w:r>
      <w:r w:rsidR="00CF6A86">
        <w:rPr>
          <w:rFonts w:ascii="Times New Roman" w:hAnsi="Times New Roman"/>
          <w:sz w:val="24"/>
          <w:szCs w:val="24"/>
        </w:rPr>
        <w:fldChar w:fldCharType="end"/>
      </w:r>
      <w:r>
        <w:rPr>
          <w:rFonts w:ascii="Times New Roman" w:hAnsi="Times New Roman"/>
          <w:sz w:val="24"/>
          <w:szCs w:val="24"/>
        </w:rPr>
        <w:t>.attēlu)</w:t>
      </w:r>
      <w:r w:rsidR="00AC0298">
        <w:rPr>
          <w:rFonts w:ascii="Times New Roman" w:hAnsi="Times New Roman"/>
          <w:sz w:val="24"/>
          <w:szCs w:val="24"/>
        </w:rPr>
        <w:t>,</w:t>
      </w:r>
      <w:r>
        <w:rPr>
          <w:rFonts w:ascii="Times New Roman" w:hAnsi="Times New Roman"/>
          <w:sz w:val="24"/>
          <w:szCs w:val="24"/>
        </w:rPr>
        <w:t xml:space="preserve"> var secināt, ka 180 minūšu sasniedzamība nodrošināta gandrīz visā Latvijas teritorijā, izņemot </w:t>
      </w:r>
      <w:proofErr w:type="spellStart"/>
      <w:r>
        <w:rPr>
          <w:rFonts w:ascii="Times New Roman" w:hAnsi="Times New Roman"/>
          <w:sz w:val="24"/>
          <w:szCs w:val="24"/>
        </w:rPr>
        <w:t>Austrumlatgales</w:t>
      </w:r>
      <w:proofErr w:type="spellEnd"/>
      <w:r>
        <w:rPr>
          <w:rFonts w:ascii="Times New Roman" w:hAnsi="Times New Roman"/>
          <w:sz w:val="24"/>
          <w:szCs w:val="24"/>
        </w:rPr>
        <w:t xml:space="preserve"> teritoriju. </w:t>
      </w:r>
      <w:proofErr w:type="spellStart"/>
      <w:r>
        <w:rPr>
          <w:rFonts w:ascii="Times New Roman" w:hAnsi="Times New Roman"/>
          <w:sz w:val="24"/>
          <w:szCs w:val="24"/>
        </w:rPr>
        <w:t>Aus</w:t>
      </w:r>
      <w:r w:rsidR="00AD5FDF">
        <w:rPr>
          <w:rFonts w:ascii="Times New Roman" w:hAnsi="Times New Roman"/>
          <w:sz w:val="24"/>
          <w:szCs w:val="24"/>
        </w:rPr>
        <w:t>trumlatgales</w:t>
      </w:r>
      <w:proofErr w:type="spellEnd"/>
      <w:r w:rsidR="00AD5FDF">
        <w:rPr>
          <w:rFonts w:ascii="Times New Roman" w:hAnsi="Times New Roman"/>
          <w:sz w:val="24"/>
          <w:szCs w:val="24"/>
        </w:rPr>
        <w:t xml:space="preserve"> teritorijā IV līmeņa slimnīcu pakalpojumu pieejamību vir</w:t>
      </w:r>
      <w:r w:rsidR="00AC0298">
        <w:rPr>
          <w:rFonts w:ascii="Times New Roman" w:hAnsi="Times New Roman"/>
          <w:sz w:val="24"/>
          <w:szCs w:val="24"/>
        </w:rPr>
        <w:t>s</w:t>
      </w:r>
      <w:r w:rsidR="00AD5FDF">
        <w:rPr>
          <w:rFonts w:ascii="Times New Roman" w:hAnsi="Times New Roman"/>
          <w:sz w:val="24"/>
          <w:szCs w:val="24"/>
        </w:rPr>
        <w:t xml:space="preserve"> 180 minūtēm daļēji kompensēs Daugavpils reģionālā slimnīca, kas sniedz III līmeņa slimnīcas pakalpojumus ar specializāciju onkoloģija un kardioloģijā.</w:t>
      </w:r>
    </w:p>
    <w:p w:rsidR="00926CAF" w:rsidRPr="00CC675C" w:rsidRDefault="00926CAF" w:rsidP="00926CAF">
      <w:pPr>
        <w:pStyle w:val="ListParagraph"/>
        <w:widowControl w:val="0"/>
        <w:numPr>
          <w:ilvl w:val="5"/>
          <w:numId w:val="4"/>
        </w:numPr>
        <w:spacing w:after="0"/>
        <w:ind w:left="2127" w:firstLine="0"/>
        <w:jc w:val="right"/>
        <w:rPr>
          <w:rFonts w:ascii="Times New Roman" w:hAnsi="Times New Roman"/>
          <w:sz w:val="24"/>
          <w:szCs w:val="24"/>
        </w:rPr>
      </w:pPr>
      <w:bookmarkStart w:id="69" w:name="_Ref468868009"/>
      <w:r w:rsidRPr="00CC675C">
        <w:rPr>
          <w:rFonts w:ascii="Times New Roman" w:hAnsi="Times New Roman"/>
          <w:sz w:val="24"/>
          <w:szCs w:val="24"/>
        </w:rPr>
        <w:t>attēls</w:t>
      </w:r>
      <w:bookmarkEnd w:id="69"/>
    </w:p>
    <w:p w:rsidR="00FD2383" w:rsidRPr="00926CAF" w:rsidRDefault="00FD2383" w:rsidP="00926CAF">
      <w:pPr>
        <w:widowControl w:val="0"/>
        <w:spacing w:after="0" w:line="240" w:lineRule="auto"/>
        <w:jc w:val="center"/>
        <w:rPr>
          <w:rFonts w:ascii="Times New Roman" w:hAnsi="Times New Roman"/>
          <w:b/>
          <w:noProof/>
          <w:sz w:val="24"/>
          <w:szCs w:val="24"/>
          <w:lang w:bidi="lo-LA"/>
        </w:rPr>
      </w:pPr>
      <w:r w:rsidRPr="00926CAF">
        <w:rPr>
          <w:rFonts w:ascii="Times New Roman" w:hAnsi="Times New Roman"/>
          <w:b/>
          <w:noProof/>
          <w:sz w:val="24"/>
          <w:szCs w:val="24"/>
          <w:lang w:bidi="lo-LA"/>
        </w:rPr>
        <w:t>Teritorijas sasniedzamība 180 minūšu laikā no IV līmeņa</w:t>
      </w:r>
      <w:r w:rsidR="00926CAF">
        <w:rPr>
          <w:rFonts w:ascii="Times New Roman" w:hAnsi="Times New Roman"/>
          <w:b/>
          <w:noProof/>
          <w:sz w:val="24"/>
          <w:szCs w:val="24"/>
          <w:lang w:bidi="lo-LA"/>
        </w:rPr>
        <w:t xml:space="preserve"> universitātes</w:t>
      </w:r>
      <w:r w:rsidRPr="00926CAF">
        <w:rPr>
          <w:rFonts w:ascii="Times New Roman" w:hAnsi="Times New Roman"/>
          <w:b/>
          <w:noProof/>
          <w:sz w:val="24"/>
          <w:szCs w:val="24"/>
          <w:lang w:bidi="lo-LA"/>
        </w:rPr>
        <w:t xml:space="preserve"> slimnīcām</w:t>
      </w:r>
    </w:p>
    <w:p w:rsidR="00FD2383" w:rsidRDefault="00FD2383"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rPr>
        <w:lastRenderedPageBreak/>
        <w:drawing>
          <wp:inline distT="0" distB="0" distL="0" distR="0">
            <wp:extent cx="4879846" cy="3038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897559" cy="3049504"/>
                    </a:xfrm>
                    <a:prstGeom prst="rect">
                      <a:avLst/>
                    </a:prstGeom>
                    <a:ln>
                      <a:noFill/>
                    </a:ln>
                    <a:effectLst>
                      <a:softEdge rad="112500"/>
                    </a:effectLst>
                  </pic:spPr>
                </pic:pic>
              </a:graphicData>
            </a:graphic>
          </wp:inline>
        </w:drawing>
      </w:r>
    </w:p>
    <w:p w:rsidR="00FD2383" w:rsidRDefault="00FD2383" w:rsidP="00FD2383">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AD5FDF" w:rsidRPr="00117076" w:rsidRDefault="00AD5FDF" w:rsidP="00FD2383">
      <w:pPr>
        <w:widowControl w:val="0"/>
        <w:spacing w:after="0"/>
        <w:ind w:firstLine="720"/>
        <w:rPr>
          <w:rFonts w:ascii="Times New Roman" w:hAnsi="Times New Roman"/>
          <w:sz w:val="24"/>
          <w:szCs w:val="24"/>
        </w:rPr>
      </w:pPr>
    </w:p>
    <w:p w:rsidR="00FD2383" w:rsidRPr="00B92B9F" w:rsidRDefault="00AD5FDF" w:rsidP="00AD5FDF">
      <w:pPr>
        <w:pStyle w:val="ListParagraph"/>
        <w:widowControl w:val="0"/>
        <w:numPr>
          <w:ilvl w:val="0"/>
          <w:numId w:val="2"/>
        </w:numPr>
        <w:spacing w:after="0" w:line="240" w:lineRule="auto"/>
        <w:ind w:left="0" w:hanging="476"/>
        <w:jc w:val="both"/>
        <w:rPr>
          <w:rFonts w:ascii="Times New Roman" w:hAnsi="Times New Roman"/>
          <w:color w:val="000000"/>
          <w:sz w:val="28"/>
          <w:szCs w:val="28"/>
        </w:rPr>
      </w:pPr>
      <w:r w:rsidRPr="00AD5FDF">
        <w:rPr>
          <w:rFonts w:ascii="Times New Roman" w:hAnsi="Times New Roman"/>
          <w:sz w:val="24"/>
          <w:szCs w:val="24"/>
        </w:rPr>
        <w:t xml:space="preserve">III līmeņa slimnīcu veselības aprūpes pakalpojumu pieejamība 90 minūšu laikā arī ir nodrošināta </w:t>
      </w:r>
      <w:r>
        <w:rPr>
          <w:rFonts w:ascii="Times New Roman" w:hAnsi="Times New Roman"/>
          <w:sz w:val="24"/>
          <w:szCs w:val="24"/>
        </w:rPr>
        <w:t>gandrīz visā Latvijas teritorijā, izņemot Alūksnes, Viļakas un Mērs</w:t>
      </w:r>
      <w:r w:rsidR="00741602">
        <w:rPr>
          <w:rFonts w:ascii="Times New Roman" w:hAnsi="Times New Roman"/>
          <w:sz w:val="24"/>
          <w:szCs w:val="24"/>
        </w:rPr>
        <w:t>ra</w:t>
      </w:r>
      <w:r>
        <w:rPr>
          <w:rFonts w:ascii="Times New Roman" w:hAnsi="Times New Roman"/>
          <w:sz w:val="24"/>
          <w:szCs w:val="24"/>
        </w:rPr>
        <w:t>ga novadu teritoriju daļu</w:t>
      </w:r>
      <w:r w:rsidR="00C53F1A">
        <w:rPr>
          <w:rFonts w:ascii="Times New Roman" w:hAnsi="Times New Roman"/>
          <w:sz w:val="24"/>
          <w:szCs w:val="24"/>
        </w:rPr>
        <w:t>. Mērs</w:t>
      </w:r>
      <w:r w:rsidR="00741602">
        <w:rPr>
          <w:rFonts w:ascii="Times New Roman" w:hAnsi="Times New Roman"/>
          <w:sz w:val="24"/>
          <w:szCs w:val="24"/>
        </w:rPr>
        <w:t>ra</w:t>
      </w:r>
      <w:r w:rsidR="00C53F1A">
        <w:rPr>
          <w:rFonts w:ascii="Times New Roman" w:hAnsi="Times New Roman"/>
          <w:sz w:val="24"/>
          <w:szCs w:val="24"/>
        </w:rPr>
        <w:t xml:space="preserve">ga novadā </w:t>
      </w:r>
      <w:r w:rsidR="00C53F1A" w:rsidRPr="00AD5FDF">
        <w:rPr>
          <w:rFonts w:ascii="Times New Roman" w:hAnsi="Times New Roman"/>
          <w:sz w:val="24"/>
          <w:szCs w:val="24"/>
        </w:rPr>
        <w:t xml:space="preserve">III līmeņa </w:t>
      </w:r>
      <w:r w:rsidR="00C53F1A">
        <w:rPr>
          <w:rFonts w:ascii="Times New Roman" w:hAnsi="Times New Roman"/>
          <w:sz w:val="24"/>
          <w:szCs w:val="24"/>
        </w:rPr>
        <w:t>stacionāro</w:t>
      </w:r>
      <w:r w:rsidR="00C53F1A" w:rsidRPr="00AD5FDF">
        <w:rPr>
          <w:rFonts w:ascii="Times New Roman" w:hAnsi="Times New Roman"/>
          <w:sz w:val="24"/>
          <w:szCs w:val="24"/>
        </w:rPr>
        <w:t xml:space="preserve"> </w:t>
      </w:r>
      <w:r w:rsidR="00C53F1A">
        <w:rPr>
          <w:rFonts w:ascii="Times New Roman" w:hAnsi="Times New Roman"/>
          <w:sz w:val="24"/>
          <w:szCs w:val="24"/>
        </w:rPr>
        <w:t xml:space="preserve">pakalpojumu pieejamību virs 90 minūtēm daļēji kompensē </w:t>
      </w:r>
      <w:proofErr w:type="spellStart"/>
      <w:r w:rsidR="00C53F1A">
        <w:rPr>
          <w:rFonts w:ascii="Times New Roman" w:hAnsi="Times New Roman"/>
          <w:sz w:val="24"/>
          <w:szCs w:val="24"/>
        </w:rPr>
        <w:t>Ziemeļkurzemes</w:t>
      </w:r>
      <w:proofErr w:type="spellEnd"/>
      <w:r w:rsidR="00C53F1A">
        <w:rPr>
          <w:rFonts w:ascii="Times New Roman" w:hAnsi="Times New Roman"/>
          <w:sz w:val="24"/>
          <w:szCs w:val="24"/>
        </w:rPr>
        <w:t xml:space="preserve"> reģionālās slimnīcas Talsu filiāle, savukārt</w:t>
      </w:r>
      <w:r w:rsidR="00C53F1A" w:rsidRPr="00C53F1A">
        <w:rPr>
          <w:rFonts w:ascii="Times New Roman" w:hAnsi="Times New Roman"/>
          <w:sz w:val="24"/>
          <w:szCs w:val="24"/>
        </w:rPr>
        <w:t xml:space="preserve"> </w:t>
      </w:r>
      <w:r w:rsidR="00C53F1A">
        <w:rPr>
          <w:rFonts w:ascii="Times New Roman" w:hAnsi="Times New Roman"/>
          <w:sz w:val="24"/>
          <w:szCs w:val="24"/>
        </w:rPr>
        <w:t xml:space="preserve">stacionāro pakalpojumu pieejamību Alūksnes un Viļakas novadu teritorijās plānots risināt nacionālā politikas plānošanas dokumenta līmenī, kartējot II līmeņa stacionāro ārstniecības iestādes. </w:t>
      </w:r>
    </w:p>
    <w:p w:rsidR="00B92B9F" w:rsidRPr="00CC675C" w:rsidRDefault="00B92B9F" w:rsidP="00B92B9F">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B92B9F" w:rsidRDefault="00B92B9F" w:rsidP="00B92B9F">
      <w:pPr>
        <w:pStyle w:val="ListParagraph"/>
        <w:widowControl w:val="0"/>
        <w:spacing w:after="0" w:line="240" w:lineRule="auto"/>
        <w:ind w:left="0"/>
        <w:jc w:val="center"/>
        <w:rPr>
          <w:rFonts w:ascii="Times New Roman" w:hAnsi="Times New Roman"/>
          <w:sz w:val="24"/>
          <w:szCs w:val="24"/>
        </w:rPr>
      </w:pPr>
      <w:r w:rsidRPr="00926CAF">
        <w:rPr>
          <w:rFonts w:ascii="Times New Roman" w:hAnsi="Times New Roman"/>
          <w:b/>
          <w:noProof/>
          <w:sz w:val="24"/>
          <w:szCs w:val="24"/>
          <w:lang w:bidi="lo-LA"/>
        </w:rPr>
        <w:t>Teritorijas sasniedzamība 1</w:t>
      </w:r>
      <w:r>
        <w:rPr>
          <w:rFonts w:ascii="Times New Roman" w:hAnsi="Times New Roman"/>
          <w:b/>
          <w:noProof/>
          <w:sz w:val="24"/>
          <w:szCs w:val="24"/>
          <w:lang w:bidi="lo-LA"/>
        </w:rPr>
        <w:t>2</w:t>
      </w:r>
      <w:r w:rsidRPr="00926CAF">
        <w:rPr>
          <w:rFonts w:ascii="Times New Roman" w:hAnsi="Times New Roman"/>
          <w:b/>
          <w:noProof/>
          <w:sz w:val="24"/>
          <w:szCs w:val="24"/>
          <w:lang w:bidi="lo-LA"/>
        </w:rPr>
        <w:t xml:space="preserve">0 minūšu laikā no </w:t>
      </w:r>
      <w:r>
        <w:rPr>
          <w:rFonts w:ascii="Times New Roman" w:hAnsi="Times New Roman"/>
          <w:b/>
          <w:noProof/>
          <w:sz w:val="24"/>
          <w:szCs w:val="24"/>
          <w:lang w:bidi="lo-LA"/>
        </w:rPr>
        <w:t>III</w:t>
      </w:r>
      <w:r w:rsidRPr="00926CAF">
        <w:rPr>
          <w:rFonts w:ascii="Times New Roman" w:hAnsi="Times New Roman"/>
          <w:b/>
          <w:noProof/>
          <w:sz w:val="24"/>
          <w:szCs w:val="24"/>
          <w:lang w:bidi="lo-LA"/>
        </w:rPr>
        <w:t xml:space="preserve"> līmeņa</w:t>
      </w:r>
      <w:r>
        <w:rPr>
          <w:rFonts w:ascii="Times New Roman" w:hAnsi="Times New Roman"/>
          <w:b/>
          <w:noProof/>
          <w:sz w:val="24"/>
          <w:szCs w:val="24"/>
          <w:lang w:bidi="lo-LA"/>
        </w:rPr>
        <w:t xml:space="preserve"> </w:t>
      </w:r>
      <w:r w:rsidRPr="00926CAF">
        <w:rPr>
          <w:rFonts w:ascii="Times New Roman" w:hAnsi="Times New Roman"/>
          <w:b/>
          <w:noProof/>
          <w:sz w:val="24"/>
          <w:szCs w:val="24"/>
          <w:lang w:bidi="lo-LA"/>
        </w:rPr>
        <w:t>slimnīcām</w:t>
      </w:r>
      <w:r>
        <w:rPr>
          <w:rFonts w:ascii="Times New Roman" w:hAnsi="Times New Roman"/>
          <w:b/>
          <w:noProof/>
          <w:sz w:val="24"/>
          <w:szCs w:val="24"/>
          <w:lang w:bidi="lo-LA"/>
        </w:rPr>
        <w:t xml:space="preserve"> ar speciālizāciju onkoloģijā un kardioloģijā</w:t>
      </w:r>
    </w:p>
    <w:p w:rsidR="00B92B9F" w:rsidRDefault="00B92B9F" w:rsidP="00654476">
      <w:pPr>
        <w:pStyle w:val="ListParagraph"/>
        <w:widowControl w:val="0"/>
        <w:spacing w:after="0" w:line="240" w:lineRule="auto"/>
        <w:ind w:left="0"/>
        <w:jc w:val="center"/>
        <w:rPr>
          <w:rFonts w:ascii="Times New Roman" w:hAnsi="Times New Roman"/>
          <w:color w:val="000000"/>
          <w:sz w:val="28"/>
          <w:szCs w:val="28"/>
        </w:rPr>
      </w:pPr>
      <w:r>
        <w:rPr>
          <w:rFonts w:ascii="Times New Roman" w:hAnsi="Times New Roman"/>
          <w:noProof/>
          <w:color w:val="000000"/>
          <w:sz w:val="28"/>
          <w:szCs w:val="28"/>
          <w:lang w:eastAsia="lv-LV"/>
        </w:rPr>
        <w:drawing>
          <wp:inline distT="0" distB="0" distL="0" distR="0">
            <wp:extent cx="4924425" cy="2963681"/>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925828" cy="2964525"/>
                    </a:xfrm>
                    <a:prstGeom prst="rect">
                      <a:avLst/>
                    </a:prstGeom>
                    <a:ln>
                      <a:noFill/>
                    </a:ln>
                    <a:effectLst>
                      <a:softEdge rad="112500"/>
                    </a:effectLst>
                  </pic:spPr>
                </pic:pic>
              </a:graphicData>
            </a:graphic>
          </wp:inline>
        </w:drawing>
      </w:r>
    </w:p>
    <w:p w:rsidR="00654476" w:rsidRDefault="00654476" w:rsidP="00654476">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654476" w:rsidRDefault="00654476" w:rsidP="00654476">
      <w:pPr>
        <w:pStyle w:val="ListParagraph"/>
        <w:widowControl w:val="0"/>
        <w:spacing w:after="0" w:line="240" w:lineRule="auto"/>
        <w:ind w:left="0"/>
        <w:jc w:val="center"/>
        <w:rPr>
          <w:rFonts w:ascii="Times New Roman" w:hAnsi="Times New Roman"/>
          <w:color w:val="000000"/>
          <w:sz w:val="28"/>
          <w:szCs w:val="28"/>
        </w:rPr>
      </w:pPr>
    </w:p>
    <w:p w:rsidR="00926CAF" w:rsidRPr="00CC675C" w:rsidRDefault="00926CAF" w:rsidP="00B92B9F">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FD2383" w:rsidRPr="00926CAF" w:rsidRDefault="00FD2383" w:rsidP="00926CAF">
      <w:pPr>
        <w:widowControl w:val="0"/>
        <w:spacing w:after="0" w:line="240" w:lineRule="auto"/>
        <w:jc w:val="center"/>
        <w:rPr>
          <w:rFonts w:ascii="Times New Roman" w:hAnsi="Times New Roman"/>
          <w:b/>
          <w:noProof/>
          <w:sz w:val="24"/>
          <w:szCs w:val="24"/>
          <w:lang w:bidi="lo-LA"/>
        </w:rPr>
      </w:pPr>
      <w:r w:rsidRPr="00926CAF">
        <w:rPr>
          <w:rFonts w:ascii="Times New Roman" w:hAnsi="Times New Roman"/>
          <w:b/>
          <w:noProof/>
          <w:sz w:val="24"/>
          <w:szCs w:val="24"/>
          <w:lang w:bidi="lo-LA"/>
        </w:rPr>
        <w:lastRenderedPageBreak/>
        <w:t>Teritorijas sasniedzamība 90 minūšu laikā no III līmeņa slimnīcām</w:t>
      </w:r>
    </w:p>
    <w:p w:rsidR="00FD2383" w:rsidRDefault="00FD2383"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rPr>
        <w:drawing>
          <wp:inline distT="0" distB="0" distL="0" distR="0">
            <wp:extent cx="4937835" cy="299085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944204" cy="2994708"/>
                    </a:xfrm>
                    <a:prstGeom prst="rect">
                      <a:avLst/>
                    </a:prstGeom>
                    <a:ln>
                      <a:noFill/>
                    </a:ln>
                    <a:effectLst>
                      <a:softEdge rad="112500"/>
                    </a:effectLst>
                  </pic:spPr>
                </pic:pic>
              </a:graphicData>
            </a:graphic>
          </wp:inline>
        </w:drawing>
      </w:r>
    </w:p>
    <w:p w:rsidR="00FD2383" w:rsidRPr="00117076" w:rsidRDefault="00FD2383" w:rsidP="00FD2383">
      <w:pPr>
        <w:widowControl w:val="0"/>
        <w:spacing w:after="0"/>
        <w:ind w:firstLine="720"/>
        <w:rPr>
          <w:rFonts w:ascii="Times New Roman" w:hAnsi="Times New Roman"/>
          <w:sz w:val="24"/>
          <w:szCs w:val="24"/>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7957D2" w:rsidRDefault="00BC69EB" w:rsidP="007957D2">
      <w:pPr>
        <w:pStyle w:val="Heading3"/>
        <w:jc w:val="center"/>
      </w:pPr>
      <w:bookmarkStart w:id="70" w:name="_Toc465720299"/>
      <w:bookmarkStart w:id="71" w:name="_Toc469410767"/>
      <w:r>
        <w:t>4.</w:t>
      </w:r>
      <w:r w:rsidR="005C208E">
        <w:t>7</w:t>
      </w:r>
      <w:r>
        <w:t xml:space="preserve">.2. </w:t>
      </w:r>
      <w:r w:rsidR="00714C6A">
        <w:t>Augstas</w:t>
      </w:r>
      <w:r w:rsidR="00E00166">
        <w:t xml:space="preserve"> </w:t>
      </w:r>
      <w:r w:rsidR="00D32BE9">
        <w:t>intensitātes stacionāro ārstn</w:t>
      </w:r>
      <w:r>
        <w:t>iecības iestāžu gultu plāns</w:t>
      </w:r>
      <w:bookmarkEnd w:id="70"/>
      <w:bookmarkEnd w:id="71"/>
    </w:p>
    <w:p w:rsidR="00BC69EB" w:rsidRDefault="00BC69EB" w:rsidP="00C860A4">
      <w:pPr>
        <w:widowControl w:val="0"/>
        <w:tabs>
          <w:tab w:val="left" w:pos="2496"/>
        </w:tabs>
        <w:spacing w:after="0" w:line="240" w:lineRule="auto"/>
        <w:jc w:val="both"/>
        <w:rPr>
          <w:rFonts w:ascii="Times New Roman" w:hAnsi="Times New Roman"/>
          <w:color w:val="000000"/>
          <w:sz w:val="28"/>
          <w:szCs w:val="28"/>
        </w:rPr>
      </w:pP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bookmarkStart w:id="72" w:name="_Ref465705442"/>
      <w:r w:rsidRPr="00A72443">
        <w:rPr>
          <w:rFonts w:ascii="Times New Roman" w:hAnsi="Times New Roman"/>
          <w:sz w:val="24"/>
          <w:szCs w:val="24"/>
        </w:rPr>
        <w:t>Nākotnē</w:t>
      </w:r>
      <w:r w:rsidRPr="00A55CA6">
        <w:rPr>
          <w:rFonts w:ascii="Times New Roman" w:hAnsi="Times New Roman"/>
          <w:color w:val="000000"/>
          <w:sz w:val="24"/>
          <w:szCs w:val="24"/>
        </w:rPr>
        <w:t xml:space="preserve"> nepieciešamais gultu skaits stacionāros Pasaules Bankas pētījumā ir prognozēts ņemot vērā iedzīvotāju skaita un vecuma struktūras izmaiņas, veselības aprūpes tehnoloģiju attīstību un slimību profilu izmaiņas.</w:t>
      </w:r>
    </w:p>
    <w:p w:rsidR="0034541D" w:rsidRPr="0034541D" w:rsidRDefault="00A72443"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bookmarkStart w:id="73" w:name="_Ref467143012"/>
      <w:r w:rsidRPr="00A72443">
        <w:rPr>
          <w:rFonts w:ascii="Times New Roman" w:hAnsi="Times New Roman"/>
          <w:sz w:val="24"/>
          <w:szCs w:val="24"/>
        </w:rPr>
        <w:t>Attiecībā</w:t>
      </w:r>
      <w:r w:rsidRPr="00A55CA6">
        <w:rPr>
          <w:rFonts w:ascii="Times New Roman" w:hAnsi="Times New Roman"/>
          <w:color w:val="000000"/>
          <w:sz w:val="24"/>
          <w:szCs w:val="24"/>
        </w:rPr>
        <w:t xml:space="preserve"> uz pieprasījumu pēc akūtās aprūpes gultu skait</w:t>
      </w:r>
      <w:r>
        <w:rPr>
          <w:rFonts w:ascii="Times New Roman" w:hAnsi="Times New Roman"/>
          <w:color w:val="000000"/>
          <w:sz w:val="24"/>
          <w:szCs w:val="24"/>
        </w:rPr>
        <w:t>a</w:t>
      </w:r>
      <w:r w:rsidRPr="00A55CA6">
        <w:rPr>
          <w:rFonts w:ascii="Times New Roman" w:hAnsi="Times New Roman"/>
          <w:color w:val="000000"/>
          <w:sz w:val="24"/>
          <w:szCs w:val="24"/>
        </w:rPr>
        <w:t xml:space="preserve"> Pasaules Bankas pētījumā prognozēts, ka</w:t>
      </w:r>
      <w:r>
        <w:rPr>
          <w:rFonts w:ascii="Times New Roman" w:hAnsi="Times New Roman"/>
          <w:color w:val="000000"/>
          <w:sz w:val="24"/>
          <w:szCs w:val="24"/>
        </w:rPr>
        <w:t xml:space="preserve"> stacionāros</w:t>
      </w:r>
      <w:r w:rsidRPr="00A55CA6">
        <w:rPr>
          <w:rFonts w:ascii="Times New Roman" w:hAnsi="Times New Roman"/>
          <w:color w:val="000000"/>
          <w:sz w:val="24"/>
          <w:szCs w:val="24"/>
        </w:rPr>
        <w:t xml:space="preserve"> 2020.gadā būs nepieciešam</w:t>
      </w:r>
      <w:r>
        <w:rPr>
          <w:rFonts w:ascii="Times New Roman" w:hAnsi="Times New Roman"/>
          <w:color w:val="000000"/>
          <w:sz w:val="24"/>
          <w:szCs w:val="24"/>
        </w:rPr>
        <w:t>as</w:t>
      </w:r>
      <w:r w:rsidRPr="00A55CA6">
        <w:rPr>
          <w:rFonts w:ascii="Times New Roman" w:hAnsi="Times New Roman"/>
          <w:color w:val="000000"/>
          <w:sz w:val="24"/>
          <w:szCs w:val="24"/>
        </w:rPr>
        <w:t xml:space="preserve"> 5</w:t>
      </w:r>
      <w:r>
        <w:rPr>
          <w:rFonts w:ascii="Times New Roman" w:hAnsi="Times New Roman"/>
          <w:color w:val="000000"/>
          <w:sz w:val="24"/>
          <w:szCs w:val="24"/>
        </w:rPr>
        <w:t xml:space="preserve"> </w:t>
      </w:r>
      <w:r w:rsidRPr="00A55CA6">
        <w:rPr>
          <w:rFonts w:ascii="Times New Roman" w:hAnsi="Times New Roman"/>
          <w:color w:val="000000"/>
          <w:sz w:val="24"/>
          <w:szCs w:val="24"/>
        </w:rPr>
        <w:t>778 gultas un 2025.gadā 5</w:t>
      </w:r>
      <w:r>
        <w:rPr>
          <w:rFonts w:ascii="Times New Roman" w:hAnsi="Times New Roman"/>
          <w:color w:val="000000"/>
          <w:sz w:val="24"/>
          <w:szCs w:val="24"/>
        </w:rPr>
        <w:t xml:space="preserve"> </w:t>
      </w:r>
      <w:r w:rsidRPr="00A55CA6">
        <w:rPr>
          <w:rFonts w:ascii="Times New Roman" w:hAnsi="Times New Roman"/>
          <w:color w:val="000000"/>
          <w:sz w:val="24"/>
          <w:szCs w:val="24"/>
        </w:rPr>
        <w:t>554</w:t>
      </w:r>
      <w:r>
        <w:rPr>
          <w:rFonts w:ascii="Times New Roman" w:hAnsi="Times New Roman"/>
          <w:color w:val="000000"/>
          <w:sz w:val="24"/>
          <w:szCs w:val="24"/>
        </w:rPr>
        <w:t xml:space="preserve"> akūtās aprūpes gultas</w:t>
      </w:r>
      <w:r w:rsidRPr="00A55CA6">
        <w:rPr>
          <w:rFonts w:ascii="Times New Roman" w:hAnsi="Times New Roman"/>
          <w:color w:val="000000"/>
          <w:sz w:val="24"/>
          <w:szCs w:val="24"/>
        </w:rPr>
        <w:t>.</w:t>
      </w:r>
      <w:r w:rsidR="0034541D">
        <w:rPr>
          <w:rFonts w:ascii="Times New Roman" w:hAnsi="Times New Roman"/>
          <w:color w:val="000000"/>
          <w:sz w:val="24"/>
          <w:szCs w:val="24"/>
        </w:rPr>
        <w:t xml:space="preserve"> </w:t>
      </w:r>
      <w:r w:rsidR="0034541D" w:rsidRPr="0034541D">
        <w:rPr>
          <w:rFonts w:ascii="Times New Roman" w:hAnsi="Times New Roman"/>
          <w:color w:val="000000"/>
          <w:sz w:val="24"/>
          <w:szCs w:val="24"/>
        </w:rPr>
        <w:t>Šo prognozi Pasaules Banka aprēķināja, ņemot vērā demogrāfiskās izmaiņas un pakalpojumu struktūras izmai</w:t>
      </w:r>
      <w:r w:rsidR="00783053">
        <w:rPr>
          <w:rFonts w:ascii="Times New Roman" w:hAnsi="Times New Roman"/>
          <w:color w:val="000000"/>
          <w:sz w:val="24"/>
          <w:szCs w:val="24"/>
        </w:rPr>
        <w:t>ņa</w:t>
      </w:r>
      <w:r w:rsidR="0034541D" w:rsidRPr="0034541D">
        <w:rPr>
          <w:rFonts w:ascii="Times New Roman" w:hAnsi="Times New Roman"/>
          <w:color w:val="000000"/>
          <w:sz w:val="24"/>
          <w:szCs w:val="24"/>
        </w:rPr>
        <w:t xml:space="preserve">s – tai skaitā prognozēts, ka ambulatorās ķirurģijas pakalpojumu skaits pieaugs par 25%, pieaugs dienas stacionāra pakalpojumu apjoms interno profilu pacientiem, kā arī stacionāra gultu izmantošanas intensitātes pieaugums samazinās nepieciešamību pēc slimnīcu gultām kopumā. </w:t>
      </w:r>
      <w:r w:rsidR="0034541D" w:rsidRPr="00A529E0">
        <w:rPr>
          <w:rFonts w:ascii="Times New Roman" w:hAnsi="Times New Roman"/>
          <w:color w:val="000000"/>
          <w:sz w:val="24"/>
          <w:szCs w:val="24"/>
        </w:rPr>
        <w:t xml:space="preserve">Latvijā iepriekšējos gados jau ir </w:t>
      </w:r>
      <w:r w:rsidR="00C13DA6" w:rsidRPr="00A529E0">
        <w:rPr>
          <w:rFonts w:ascii="Times New Roman" w:hAnsi="Times New Roman"/>
          <w:color w:val="000000"/>
          <w:sz w:val="24"/>
          <w:szCs w:val="24"/>
        </w:rPr>
        <w:t>veikt</w:t>
      </w:r>
      <w:r w:rsidR="00783053">
        <w:rPr>
          <w:rFonts w:ascii="Times New Roman" w:hAnsi="Times New Roman"/>
          <w:color w:val="000000"/>
          <w:sz w:val="24"/>
          <w:szCs w:val="24"/>
        </w:rPr>
        <w:t>a</w:t>
      </w:r>
      <w:r w:rsidR="00C13DA6" w:rsidRPr="00A529E0">
        <w:rPr>
          <w:rFonts w:ascii="Times New Roman" w:hAnsi="Times New Roman"/>
          <w:color w:val="000000"/>
          <w:sz w:val="24"/>
          <w:szCs w:val="24"/>
        </w:rPr>
        <w:t>s reformas, attīstot ambulatorās aprūpes pieejamību, tai skaitā attīstot ķirurģiskā profila pakalpojum</w:t>
      </w:r>
      <w:r w:rsidR="00783053">
        <w:rPr>
          <w:rFonts w:ascii="Times New Roman" w:hAnsi="Times New Roman"/>
          <w:color w:val="000000"/>
          <w:sz w:val="24"/>
          <w:szCs w:val="24"/>
        </w:rPr>
        <w:t>us</w:t>
      </w:r>
      <w:r w:rsidR="00C13DA6" w:rsidRPr="00A529E0">
        <w:rPr>
          <w:rFonts w:ascii="Times New Roman" w:hAnsi="Times New Roman"/>
          <w:color w:val="000000"/>
          <w:sz w:val="24"/>
          <w:szCs w:val="24"/>
        </w:rPr>
        <w:t xml:space="preserve"> dienas stacionārā,</w:t>
      </w:r>
      <w:r w:rsidR="0034541D" w:rsidRPr="00A529E0">
        <w:rPr>
          <w:rFonts w:ascii="Times New Roman" w:hAnsi="Times New Roman"/>
          <w:color w:val="000000"/>
          <w:sz w:val="24"/>
          <w:szCs w:val="24"/>
        </w:rPr>
        <w:t xml:space="preserve"> </w:t>
      </w:r>
      <w:r w:rsidR="00C13DA6" w:rsidRPr="00A529E0">
        <w:rPr>
          <w:rFonts w:ascii="Times New Roman" w:hAnsi="Times New Roman"/>
          <w:color w:val="000000"/>
          <w:sz w:val="24"/>
          <w:szCs w:val="24"/>
        </w:rPr>
        <w:t xml:space="preserve">būtiski </w:t>
      </w:r>
      <w:r w:rsidR="0034541D" w:rsidRPr="00A529E0">
        <w:rPr>
          <w:rFonts w:ascii="Times New Roman" w:hAnsi="Times New Roman"/>
          <w:color w:val="000000"/>
          <w:sz w:val="24"/>
          <w:szCs w:val="24"/>
        </w:rPr>
        <w:t>samazin</w:t>
      </w:r>
      <w:r w:rsidR="00C13DA6" w:rsidRPr="00A529E0">
        <w:rPr>
          <w:rFonts w:ascii="Times New Roman" w:hAnsi="Times New Roman"/>
          <w:color w:val="000000"/>
          <w:sz w:val="24"/>
          <w:szCs w:val="24"/>
        </w:rPr>
        <w:t>o</w:t>
      </w:r>
      <w:r w:rsidR="0034541D" w:rsidRPr="00A529E0">
        <w:rPr>
          <w:rFonts w:ascii="Times New Roman" w:hAnsi="Times New Roman"/>
          <w:color w:val="000000"/>
          <w:sz w:val="24"/>
          <w:szCs w:val="24"/>
        </w:rPr>
        <w:t>t stacionāru gultu skait</w:t>
      </w:r>
      <w:r w:rsidR="00C13DA6" w:rsidRPr="00A529E0">
        <w:rPr>
          <w:rFonts w:ascii="Times New Roman" w:hAnsi="Times New Roman"/>
          <w:color w:val="000000"/>
          <w:sz w:val="24"/>
          <w:szCs w:val="24"/>
        </w:rPr>
        <w:t>u</w:t>
      </w:r>
      <w:r w:rsidR="00783053">
        <w:rPr>
          <w:rFonts w:ascii="Times New Roman" w:hAnsi="Times New Roman"/>
          <w:color w:val="000000"/>
          <w:sz w:val="24"/>
          <w:szCs w:val="24"/>
        </w:rPr>
        <w:t>.</w:t>
      </w:r>
      <w:r w:rsidR="00C13DA6" w:rsidRPr="00A529E0">
        <w:rPr>
          <w:rFonts w:ascii="Times New Roman" w:hAnsi="Times New Roman"/>
          <w:color w:val="000000"/>
          <w:sz w:val="24"/>
          <w:szCs w:val="24"/>
        </w:rPr>
        <w:t xml:space="preserve"> </w:t>
      </w:r>
      <w:r w:rsidR="00783053">
        <w:rPr>
          <w:rFonts w:ascii="Times New Roman" w:hAnsi="Times New Roman"/>
          <w:color w:val="000000"/>
          <w:sz w:val="24"/>
          <w:szCs w:val="24"/>
        </w:rPr>
        <w:t>T</w:t>
      </w:r>
      <w:r w:rsidR="00C13DA6" w:rsidRPr="00A529E0">
        <w:rPr>
          <w:rFonts w:ascii="Times New Roman" w:hAnsi="Times New Roman"/>
          <w:color w:val="000000"/>
          <w:sz w:val="24"/>
          <w:szCs w:val="24"/>
        </w:rPr>
        <w:t xml:space="preserve">ādējādi </w:t>
      </w:r>
      <w:r w:rsidR="0034541D" w:rsidRPr="0034541D">
        <w:rPr>
          <w:rFonts w:ascii="Times New Roman" w:hAnsi="Times New Roman"/>
          <w:color w:val="000000"/>
          <w:sz w:val="24"/>
          <w:szCs w:val="24"/>
        </w:rPr>
        <w:t xml:space="preserve">arī kopējais gultu skaits daudzprofilu </w:t>
      </w:r>
      <w:r w:rsidR="00E34F73">
        <w:rPr>
          <w:rFonts w:ascii="Times New Roman" w:hAnsi="Times New Roman"/>
          <w:color w:val="000000"/>
          <w:sz w:val="24"/>
          <w:szCs w:val="24"/>
        </w:rPr>
        <w:t>NMP</w:t>
      </w:r>
      <w:r w:rsidR="0034541D" w:rsidRPr="0034541D">
        <w:rPr>
          <w:rFonts w:ascii="Times New Roman" w:hAnsi="Times New Roman"/>
          <w:color w:val="000000"/>
          <w:sz w:val="24"/>
          <w:szCs w:val="24"/>
        </w:rPr>
        <w:t xml:space="preserve"> tiek plānots lielāks kā </w:t>
      </w:r>
      <w:r w:rsidR="00A529E0">
        <w:rPr>
          <w:rFonts w:ascii="Times New Roman" w:hAnsi="Times New Roman"/>
          <w:color w:val="000000"/>
          <w:sz w:val="24"/>
          <w:szCs w:val="24"/>
        </w:rPr>
        <w:t>P</w:t>
      </w:r>
      <w:r w:rsidR="0034541D" w:rsidRPr="0034541D">
        <w:rPr>
          <w:rFonts w:ascii="Times New Roman" w:hAnsi="Times New Roman"/>
          <w:color w:val="000000"/>
          <w:sz w:val="24"/>
          <w:szCs w:val="24"/>
        </w:rPr>
        <w:t xml:space="preserve">asaules </w:t>
      </w:r>
      <w:r w:rsidR="00A529E0">
        <w:rPr>
          <w:rFonts w:ascii="Times New Roman" w:hAnsi="Times New Roman"/>
          <w:color w:val="000000"/>
          <w:sz w:val="24"/>
          <w:szCs w:val="24"/>
        </w:rPr>
        <w:t>B</w:t>
      </w:r>
      <w:r w:rsidR="0034541D" w:rsidRPr="0034541D">
        <w:rPr>
          <w:rFonts w:ascii="Times New Roman" w:hAnsi="Times New Roman"/>
          <w:color w:val="000000"/>
          <w:sz w:val="24"/>
          <w:szCs w:val="24"/>
        </w:rPr>
        <w:t>ankas prognozes.</w:t>
      </w:r>
      <w:bookmarkEnd w:id="73"/>
    </w:p>
    <w:p w:rsidR="00A72443" w:rsidRPr="00A55CA6"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A72443">
        <w:rPr>
          <w:rFonts w:ascii="Times New Roman" w:hAnsi="Times New Roman"/>
          <w:sz w:val="24"/>
          <w:szCs w:val="24"/>
        </w:rPr>
        <w:t>Izmantojot</w:t>
      </w:r>
      <w:r w:rsidRPr="00A55CA6">
        <w:rPr>
          <w:rFonts w:ascii="Times New Roman" w:hAnsi="Times New Roman"/>
          <w:color w:val="000000"/>
          <w:sz w:val="24"/>
          <w:szCs w:val="24"/>
        </w:rPr>
        <w:t xml:space="preserve"> Pasaules Bankas pētījumā izmantoto metodiku</w:t>
      </w:r>
      <w:r>
        <w:rPr>
          <w:rFonts w:ascii="Times New Roman" w:hAnsi="Times New Roman"/>
          <w:color w:val="000000"/>
          <w:sz w:val="24"/>
          <w:szCs w:val="24"/>
        </w:rPr>
        <w:t xml:space="preserve"> un ņemot vērā Latvijas veselības aprūpes</w:t>
      </w:r>
      <w:r w:rsidRPr="00A55CA6">
        <w:rPr>
          <w:rFonts w:ascii="Times New Roman" w:hAnsi="Times New Roman"/>
          <w:color w:val="000000"/>
          <w:sz w:val="24"/>
          <w:szCs w:val="24"/>
        </w:rPr>
        <w:t xml:space="preserve"> </w:t>
      </w:r>
      <w:r>
        <w:rPr>
          <w:rFonts w:ascii="Times New Roman" w:hAnsi="Times New Roman"/>
          <w:color w:val="000000"/>
          <w:sz w:val="24"/>
          <w:szCs w:val="24"/>
        </w:rPr>
        <w:t xml:space="preserve">sistēmas pašreizējo stacionāru gultu skaitu un izvietojumu, </w:t>
      </w:r>
      <w:r w:rsidRPr="00A55CA6">
        <w:rPr>
          <w:rFonts w:ascii="Times New Roman" w:hAnsi="Times New Roman"/>
          <w:color w:val="000000"/>
          <w:sz w:val="24"/>
          <w:szCs w:val="24"/>
        </w:rPr>
        <w:t xml:space="preserve">tika prognozēts pacientu un stacionāra gultu skaits </w:t>
      </w:r>
      <w:r w:rsidR="00714C6A">
        <w:rPr>
          <w:rFonts w:ascii="Times New Roman" w:hAnsi="Times New Roman"/>
          <w:color w:val="000000"/>
          <w:sz w:val="24"/>
          <w:szCs w:val="24"/>
        </w:rPr>
        <w:t>augstas</w:t>
      </w:r>
      <w:r w:rsidR="00E00166">
        <w:rPr>
          <w:rFonts w:ascii="Times New Roman" w:hAnsi="Times New Roman"/>
          <w:color w:val="000000"/>
          <w:sz w:val="24"/>
          <w:szCs w:val="24"/>
        </w:rPr>
        <w:t xml:space="preserve"> </w:t>
      </w:r>
      <w:r w:rsidR="00D32BE9">
        <w:rPr>
          <w:rFonts w:ascii="Times New Roman" w:hAnsi="Times New Roman"/>
          <w:color w:val="000000"/>
          <w:sz w:val="24"/>
          <w:szCs w:val="24"/>
        </w:rPr>
        <w:t>intensitātes stacionāro ārstn</w:t>
      </w:r>
      <w:r w:rsidRPr="00A55CA6">
        <w:rPr>
          <w:rFonts w:ascii="Times New Roman" w:hAnsi="Times New Roman"/>
          <w:sz w:val="24"/>
          <w:szCs w:val="24"/>
        </w:rPr>
        <w:t>iecības iestāžu tīklam</w:t>
      </w:r>
      <w:r>
        <w:rPr>
          <w:rFonts w:ascii="Times New Roman" w:hAnsi="Times New Roman"/>
          <w:sz w:val="24"/>
          <w:szCs w:val="24"/>
        </w:rPr>
        <w:t>.</w:t>
      </w:r>
      <w:r w:rsidRPr="00A55CA6">
        <w:rPr>
          <w:rFonts w:ascii="Times New Roman" w:hAnsi="Times New Roman"/>
          <w:sz w:val="24"/>
          <w:szCs w:val="24"/>
        </w:rPr>
        <w:t xml:space="preserve"> </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07B32">
        <w:rPr>
          <w:rFonts w:ascii="Times New Roman" w:hAnsi="Times New Roman"/>
          <w:sz w:val="24"/>
          <w:szCs w:val="24"/>
        </w:rPr>
        <w:t xml:space="preserve">Tika noteikts optimālais nepieciešamais </w:t>
      </w:r>
      <w:r w:rsidRPr="00940F3B">
        <w:rPr>
          <w:rFonts w:ascii="Times New Roman" w:hAnsi="Times New Roman"/>
          <w:bCs/>
          <w:sz w:val="24"/>
          <w:szCs w:val="24"/>
        </w:rPr>
        <w:t>gultu skaits</w:t>
      </w:r>
      <w:r w:rsidRPr="00B07B32">
        <w:rPr>
          <w:rFonts w:ascii="Times New Roman" w:hAnsi="Times New Roman"/>
          <w:sz w:val="24"/>
          <w:szCs w:val="24"/>
        </w:rPr>
        <w:t xml:space="preserve"> katrā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Pr="00B07B32">
        <w:rPr>
          <w:rFonts w:ascii="Times New Roman" w:hAnsi="Times New Roman"/>
          <w:sz w:val="24"/>
          <w:szCs w:val="24"/>
        </w:rPr>
        <w:t>iecības iestādē 2015.gadā ārstētajiem pacientiem, ņemot vērā, ka optimālā gultu noslodze stacionāra nodaļās ir 85% un vidējais uzturēšanās ilgums vispārēja profila nodaļās ir vidēji 5 dienas, bet bērnu ITN, pediatrijas, infekciju un dzemdību profiliem gult</w:t>
      </w:r>
      <w:r w:rsidR="00783053">
        <w:rPr>
          <w:rFonts w:ascii="Times New Roman" w:hAnsi="Times New Roman"/>
          <w:sz w:val="24"/>
          <w:szCs w:val="24"/>
        </w:rPr>
        <w:t>u</w:t>
      </w:r>
      <w:r w:rsidRPr="00B07B32">
        <w:rPr>
          <w:rFonts w:ascii="Times New Roman" w:hAnsi="Times New Roman"/>
          <w:sz w:val="24"/>
          <w:szCs w:val="24"/>
        </w:rPr>
        <w:t xml:space="preserve"> noslodze ir 75%. </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Ņemot vērā optimāli nepieciešamo stacionāra gultu skaitu 2015.gadā un prognozējamās pacientu skaita izmaiņas</w:t>
      </w:r>
      <w:r w:rsidR="005D11BD">
        <w:rPr>
          <w:rFonts w:ascii="Times New Roman" w:hAnsi="Times New Roman"/>
          <w:sz w:val="24"/>
          <w:szCs w:val="24"/>
        </w:rPr>
        <w:t>,</w:t>
      </w:r>
      <w:r>
        <w:rPr>
          <w:rFonts w:ascii="Times New Roman" w:hAnsi="Times New Roman"/>
          <w:sz w:val="24"/>
          <w:szCs w:val="24"/>
        </w:rPr>
        <w:t xml:space="preserve"> ir aprēķināts nepieciešamais gultu skaits 2025.gadam</w:t>
      </w:r>
      <w:r w:rsidRPr="00B07B32">
        <w:rPr>
          <w:rFonts w:ascii="Times New Roman" w:hAnsi="Times New Roman"/>
          <w:sz w:val="24"/>
          <w:szCs w:val="24"/>
        </w:rPr>
        <w:t>:</w:t>
      </w:r>
    </w:p>
    <w:p w:rsidR="00A72443" w:rsidRPr="00B07B32" w:rsidRDefault="00A7244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D</w:t>
      </w:r>
      <w:r w:rsidRPr="00B07B32">
        <w:rPr>
          <w:rFonts w:ascii="Times New Roman" w:hAnsi="Times New Roman"/>
          <w:sz w:val="24"/>
          <w:szCs w:val="24"/>
        </w:rPr>
        <w:t xml:space="preserve">audzprofilu </w:t>
      </w:r>
      <w:r w:rsidR="00E34F73">
        <w:rPr>
          <w:rFonts w:ascii="Times New Roman" w:hAnsi="Times New Roman"/>
          <w:sz w:val="24"/>
          <w:szCs w:val="24"/>
        </w:rPr>
        <w:t>NMP</w:t>
      </w:r>
      <w:r w:rsidRPr="00B07B32">
        <w:rPr>
          <w:rFonts w:ascii="Times New Roman" w:hAnsi="Times New Roman"/>
          <w:sz w:val="24"/>
          <w:szCs w:val="24"/>
        </w:rPr>
        <w:t>:</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izmantota Pasaules Bankas prognoze iedzīvotāju skaita izmaiņām 2025.gadam sadalījumā pa Latvijas reģioniem;</w:t>
      </w:r>
    </w:p>
    <w:p w:rsidR="00A72443" w:rsidRPr="005D11BD"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par 3% samazināsies stacionāra pacientu skaits (sa</w:t>
      </w:r>
      <w:r w:rsidR="005D11BD">
        <w:rPr>
          <w:rFonts w:ascii="Times New Roman" w:hAnsi="Times New Roman"/>
          <w:sz w:val="24"/>
          <w:szCs w:val="24"/>
        </w:rPr>
        <w:t>istībā</w:t>
      </w:r>
      <w:r w:rsidR="007957D2" w:rsidRPr="007957D2">
        <w:rPr>
          <w:rFonts w:ascii="Times New Roman" w:hAnsi="Times New Roman"/>
          <w:sz w:val="24"/>
          <w:szCs w:val="24"/>
        </w:rPr>
        <w:t xml:space="preserve"> ar ambulatoro un </w:t>
      </w:r>
      <w:r w:rsidR="007957D2" w:rsidRPr="007957D2">
        <w:rPr>
          <w:rFonts w:ascii="Times New Roman" w:hAnsi="Times New Roman"/>
          <w:sz w:val="24"/>
          <w:szCs w:val="24"/>
        </w:rPr>
        <w:lastRenderedPageBreak/>
        <w:t>dienas stacion</w:t>
      </w:r>
      <w:r w:rsidR="007957D2" w:rsidRPr="007957D2">
        <w:rPr>
          <w:rFonts w:ascii="Times New Roman" w:hAnsi="Times New Roman" w:hint="eastAsia"/>
          <w:sz w:val="24"/>
          <w:szCs w:val="24"/>
        </w:rPr>
        <w:t>ā</w:t>
      </w:r>
      <w:r w:rsidR="007957D2" w:rsidRPr="007957D2">
        <w:rPr>
          <w:rFonts w:ascii="Times New Roman" w:hAnsi="Times New Roman"/>
          <w:sz w:val="24"/>
          <w:szCs w:val="24"/>
        </w:rPr>
        <w:t>ra pakalpojumu att</w:t>
      </w:r>
      <w:r w:rsidR="007957D2" w:rsidRPr="007957D2">
        <w:rPr>
          <w:rFonts w:ascii="Times New Roman" w:hAnsi="Times New Roman" w:hint="eastAsia"/>
          <w:sz w:val="24"/>
          <w:szCs w:val="24"/>
        </w:rPr>
        <w:t>ī</w:t>
      </w:r>
      <w:r w:rsidR="007957D2" w:rsidRPr="007957D2">
        <w:rPr>
          <w:rFonts w:ascii="Times New Roman" w:hAnsi="Times New Roman"/>
          <w:sz w:val="24"/>
          <w:szCs w:val="24"/>
        </w:rPr>
        <w:t>st</w:t>
      </w:r>
      <w:r w:rsidR="007957D2" w:rsidRPr="007957D2">
        <w:rPr>
          <w:rFonts w:ascii="Times New Roman" w:hAnsi="Times New Roman" w:hint="eastAsia"/>
          <w:sz w:val="24"/>
          <w:szCs w:val="24"/>
        </w:rPr>
        <w:t>ī</w:t>
      </w:r>
      <w:r w:rsidR="007957D2" w:rsidRPr="007957D2">
        <w:rPr>
          <w:rFonts w:ascii="Times New Roman" w:hAnsi="Times New Roman"/>
          <w:sz w:val="24"/>
          <w:szCs w:val="24"/>
        </w:rPr>
        <w:t xml:space="preserve">bu) </w:t>
      </w:r>
      <w:r w:rsidR="007957D2" w:rsidRPr="007957D2">
        <w:rPr>
          <w:rFonts w:ascii="Times New Roman" w:hAnsi="Times New Roman" w:hint="eastAsia"/>
          <w:sz w:val="24"/>
          <w:szCs w:val="24"/>
        </w:rPr>
        <w:t>–</w:t>
      </w:r>
      <w:r w:rsidR="007957D2" w:rsidRPr="007957D2">
        <w:rPr>
          <w:rFonts w:ascii="Times New Roman" w:hAnsi="Times New Roman"/>
          <w:sz w:val="24"/>
          <w:szCs w:val="24"/>
        </w:rPr>
        <w:t xml:space="preserve"> paredzams ambulator</w:t>
      </w:r>
      <w:r w:rsidR="007957D2" w:rsidRPr="007957D2">
        <w:rPr>
          <w:rFonts w:ascii="Times New Roman" w:hAnsi="Times New Roman" w:hint="eastAsia"/>
          <w:sz w:val="24"/>
          <w:szCs w:val="24"/>
        </w:rPr>
        <w:t>ā</w:t>
      </w:r>
      <w:r w:rsidR="007957D2" w:rsidRPr="007957D2">
        <w:rPr>
          <w:rFonts w:ascii="Times New Roman" w:hAnsi="Times New Roman"/>
          <w:sz w:val="24"/>
          <w:szCs w:val="24"/>
        </w:rPr>
        <w:t xml:space="preserve">s </w:t>
      </w:r>
      <w:r w:rsidR="007957D2" w:rsidRPr="007957D2">
        <w:rPr>
          <w:rFonts w:ascii="Times New Roman" w:hAnsi="Times New Roman" w:hint="eastAsia"/>
          <w:sz w:val="24"/>
          <w:szCs w:val="24"/>
        </w:rPr>
        <w:t>ķ</w:t>
      </w:r>
      <w:r w:rsidR="007957D2" w:rsidRPr="007957D2">
        <w:rPr>
          <w:rFonts w:ascii="Times New Roman" w:hAnsi="Times New Roman"/>
          <w:sz w:val="24"/>
          <w:szCs w:val="24"/>
        </w:rPr>
        <w:t>irur</w:t>
      </w:r>
      <w:r w:rsidR="007957D2" w:rsidRPr="007957D2">
        <w:rPr>
          <w:rFonts w:ascii="Times New Roman" w:hAnsi="Times New Roman" w:hint="eastAsia"/>
          <w:sz w:val="24"/>
          <w:szCs w:val="24"/>
        </w:rPr>
        <w:t>ģ</w:t>
      </w:r>
      <w:r w:rsidR="007957D2" w:rsidRPr="007957D2">
        <w:rPr>
          <w:rFonts w:ascii="Times New Roman" w:hAnsi="Times New Roman"/>
          <w:sz w:val="24"/>
          <w:szCs w:val="24"/>
        </w:rPr>
        <w:t xml:space="preserve">ijas pieaugums, bet </w:t>
      </w:r>
      <w:r w:rsidR="005D11BD" w:rsidRPr="005D11BD">
        <w:rPr>
          <w:rFonts w:ascii="Times New Roman" w:hAnsi="Times New Roman"/>
          <w:sz w:val="24"/>
          <w:szCs w:val="24"/>
        </w:rPr>
        <w:t xml:space="preserve">ambulatori </w:t>
      </w:r>
      <w:r w:rsidR="007957D2" w:rsidRPr="007957D2">
        <w:rPr>
          <w:rFonts w:ascii="Times New Roman" w:hAnsi="Times New Roman"/>
          <w:sz w:val="24"/>
          <w:szCs w:val="24"/>
        </w:rPr>
        <w:t>netiks veiktas t</w:t>
      </w:r>
      <w:r w:rsidR="007957D2" w:rsidRPr="007957D2">
        <w:rPr>
          <w:rFonts w:ascii="Times New Roman" w:hAnsi="Times New Roman" w:hint="eastAsia"/>
          <w:sz w:val="24"/>
          <w:szCs w:val="24"/>
        </w:rPr>
        <w:t>ā</w:t>
      </w:r>
      <w:r w:rsidR="007957D2" w:rsidRPr="007957D2">
        <w:rPr>
          <w:rFonts w:ascii="Times New Roman" w:hAnsi="Times New Roman"/>
          <w:sz w:val="24"/>
          <w:szCs w:val="24"/>
        </w:rPr>
        <w:t xml:space="preserve">s </w:t>
      </w:r>
      <w:r w:rsidR="007957D2" w:rsidRPr="007957D2">
        <w:rPr>
          <w:rFonts w:ascii="Times New Roman" w:hAnsi="Times New Roman" w:hint="eastAsia"/>
          <w:sz w:val="24"/>
          <w:szCs w:val="24"/>
        </w:rPr>
        <w:t>ķ</w:t>
      </w:r>
      <w:r w:rsidR="007957D2" w:rsidRPr="007957D2">
        <w:rPr>
          <w:rFonts w:ascii="Times New Roman" w:hAnsi="Times New Roman"/>
          <w:sz w:val="24"/>
          <w:szCs w:val="24"/>
        </w:rPr>
        <w:t>irur</w:t>
      </w:r>
      <w:r w:rsidR="007957D2" w:rsidRPr="007957D2">
        <w:rPr>
          <w:rFonts w:ascii="Times New Roman" w:hAnsi="Times New Roman" w:hint="eastAsia"/>
          <w:sz w:val="24"/>
          <w:szCs w:val="24"/>
        </w:rPr>
        <w:t>ģ</w:t>
      </w:r>
      <w:r w:rsidR="007957D2" w:rsidRPr="007957D2">
        <w:rPr>
          <w:rFonts w:ascii="Times New Roman" w:hAnsi="Times New Roman"/>
          <w:sz w:val="24"/>
          <w:szCs w:val="24"/>
        </w:rPr>
        <w:t>isk</w:t>
      </w:r>
      <w:r w:rsidR="007957D2" w:rsidRPr="007957D2">
        <w:rPr>
          <w:rFonts w:ascii="Times New Roman" w:hAnsi="Times New Roman" w:hint="eastAsia"/>
          <w:sz w:val="24"/>
          <w:szCs w:val="24"/>
        </w:rPr>
        <w:t>ā</w:t>
      </w:r>
      <w:r w:rsidR="007957D2" w:rsidRPr="007957D2">
        <w:rPr>
          <w:rFonts w:ascii="Times New Roman" w:hAnsi="Times New Roman"/>
          <w:sz w:val="24"/>
          <w:szCs w:val="24"/>
        </w:rPr>
        <w:t>s oper</w:t>
      </w:r>
      <w:r w:rsidR="007957D2" w:rsidRPr="007957D2">
        <w:rPr>
          <w:rFonts w:ascii="Times New Roman" w:hAnsi="Times New Roman" w:hint="eastAsia"/>
          <w:sz w:val="24"/>
          <w:szCs w:val="24"/>
        </w:rPr>
        <w:t>ā</w:t>
      </w:r>
      <w:r w:rsidR="007957D2" w:rsidRPr="007957D2">
        <w:rPr>
          <w:rFonts w:ascii="Times New Roman" w:hAnsi="Times New Roman"/>
          <w:sz w:val="24"/>
          <w:szCs w:val="24"/>
        </w:rPr>
        <w:t>cijas, kuras ir j</w:t>
      </w:r>
      <w:r w:rsidR="007957D2" w:rsidRPr="007957D2">
        <w:rPr>
          <w:rFonts w:ascii="Times New Roman" w:hAnsi="Times New Roman" w:hint="eastAsia"/>
          <w:sz w:val="24"/>
          <w:szCs w:val="24"/>
        </w:rPr>
        <w:t>ā</w:t>
      </w:r>
      <w:r w:rsidR="007957D2" w:rsidRPr="007957D2">
        <w:rPr>
          <w:rFonts w:ascii="Times New Roman" w:hAnsi="Times New Roman"/>
          <w:sz w:val="24"/>
          <w:szCs w:val="24"/>
        </w:rPr>
        <w:t>veic stacion</w:t>
      </w:r>
      <w:r w:rsidR="007957D2" w:rsidRPr="007957D2">
        <w:rPr>
          <w:rFonts w:ascii="Times New Roman" w:hAnsi="Times New Roman" w:hint="eastAsia"/>
          <w:sz w:val="24"/>
          <w:szCs w:val="24"/>
        </w:rPr>
        <w:t>ā</w:t>
      </w:r>
      <w:r w:rsidR="007957D2" w:rsidRPr="007957D2">
        <w:rPr>
          <w:rFonts w:ascii="Times New Roman" w:hAnsi="Times New Roman"/>
          <w:sz w:val="24"/>
          <w:szCs w:val="24"/>
        </w:rPr>
        <w:t>ra apst</w:t>
      </w:r>
      <w:r w:rsidR="007957D2" w:rsidRPr="007957D2">
        <w:rPr>
          <w:rFonts w:ascii="Times New Roman" w:hAnsi="Times New Roman" w:hint="eastAsia"/>
          <w:sz w:val="24"/>
          <w:szCs w:val="24"/>
        </w:rPr>
        <w:t>ā</w:t>
      </w:r>
      <w:r w:rsidR="007957D2" w:rsidRPr="007957D2">
        <w:rPr>
          <w:rFonts w:ascii="Times New Roman" w:hAnsi="Times New Roman"/>
          <w:sz w:val="24"/>
          <w:szCs w:val="24"/>
        </w:rPr>
        <w:t>k</w:t>
      </w:r>
      <w:r w:rsidR="007957D2" w:rsidRPr="007957D2">
        <w:rPr>
          <w:rFonts w:ascii="Times New Roman" w:hAnsi="Times New Roman" w:hint="eastAsia"/>
          <w:sz w:val="24"/>
          <w:szCs w:val="24"/>
        </w:rPr>
        <w:t>ļ</w:t>
      </w:r>
      <w:r w:rsidR="007957D2" w:rsidRPr="007957D2">
        <w:rPr>
          <w:rFonts w:ascii="Times New Roman" w:hAnsi="Times New Roman"/>
          <w:sz w:val="24"/>
          <w:szCs w:val="24"/>
        </w:rPr>
        <w:t>os. Samazin</w:t>
      </w:r>
      <w:r w:rsidR="007957D2" w:rsidRPr="007957D2">
        <w:rPr>
          <w:rFonts w:ascii="Times New Roman" w:hAnsi="Times New Roman" w:hint="eastAsia"/>
          <w:sz w:val="24"/>
          <w:szCs w:val="24"/>
        </w:rPr>
        <w:t>ā</w:t>
      </w:r>
      <w:r w:rsidR="007957D2" w:rsidRPr="007957D2">
        <w:rPr>
          <w:rFonts w:ascii="Times New Roman" w:hAnsi="Times New Roman"/>
          <w:sz w:val="24"/>
          <w:szCs w:val="24"/>
        </w:rPr>
        <w:t>sies ak</w:t>
      </w:r>
      <w:r w:rsidR="007957D2" w:rsidRPr="007957D2">
        <w:rPr>
          <w:rFonts w:ascii="Times New Roman" w:hAnsi="Times New Roman" w:hint="eastAsia"/>
          <w:sz w:val="24"/>
          <w:szCs w:val="24"/>
        </w:rPr>
        <w:t>ū</w:t>
      </w:r>
      <w:r w:rsidR="007957D2" w:rsidRPr="007957D2">
        <w:rPr>
          <w:rFonts w:ascii="Times New Roman" w:hAnsi="Times New Roman"/>
          <w:sz w:val="24"/>
          <w:szCs w:val="24"/>
        </w:rPr>
        <w:t>to pacientu skaits</w:t>
      </w:r>
      <w:r w:rsidR="005D11BD">
        <w:rPr>
          <w:rFonts w:ascii="Times New Roman" w:hAnsi="Times New Roman"/>
          <w:sz w:val="24"/>
          <w:szCs w:val="24"/>
        </w:rPr>
        <w:t>,</w:t>
      </w:r>
      <w:r w:rsidR="007957D2" w:rsidRPr="007957D2">
        <w:rPr>
          <w:rFonts w:ascii="Times New Roman" w:hAnsi="Times New Roman"/>
          <w:sz w:val="24"/>
          <w:szCs w:val="24"/>
        </w:rPr>
        <w:t xml:space="preserve"> bet palielin</w:t>
      </w:r>
      <w:r w:rsidR="007957D2" w:rsidRPr="007957D2">
        <w:rPr>
          <w:rFonts w:ascii="Times New Roman" w:hAnsi="Times New Roman" w:hint="eastAsia"/>
          <w:sz w:val="24"/>
          <w:szCs w:val="24"/>
        </w:rPr>
        <w:t>ā</w:t>
      </w:r>
      <w:r w:rsidR="007957D2" w:rsidRPr="007957D2">
        <w:rPr>
          <w:rFonts w:ascii="Times New Roman" w:hAnsi="Times New Roman"/>
          <w:sz w:val="24"/>
          <w:szCs w:val="24"/>
        </w:rPr>
        <w:t>sies hronisko pacientu skaits;</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pacientu skaita pieaugums 3. un 4.līmeņa slimnīcās</w:t>
      </w:r>
      <w:r w:rsidR="003B7C9A">
        <w:rPr>
          <w:rFonts w:ascii="Times New Roman" w:hAnsi="Times New Roman"/>
          <w:sz w:val="24"/>
          <w:szCs w:val="24"/>
        </w:rPr>
        <w:t xml:space="preserve"> par 9,6%</w:t>
      </w:r>
      <w:r w:rsidRPr="00B07B32">
        <w:rPr>
          <w:rFonts w:ascii="Times New Roman" w:hAnsi="Times New Roman"/>
          <w:sz w:val="24"/>
          <w:szCs w:val="24"/>
        </w:rPr>
        <w:t xml:space="preserve"> saistībā ar akūto pacientu pārvirzīšanu no 1. un 2.līmeņa slimnīcām;</w:t>
      </w:r>
    </w:p>
    <w:p w:rsidR="00A72443"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gultu skaits 2025.gadam aprēķināts izmantojot optimālo gultu skaitu 2015.gadam reizinot ar pacientu skaita izmaiņu proporciju.</w:t>
      </w:r>
    </w:p>
    <w:p w:rsidR="00A72443" w:rsidRPr="00A55CA6" w:rsidRDefault="00A7244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A55CA6">
        <w:rPr>
          <w:rFonts w:ascii="Times New Roman" w:hAnsi="Times New Roman"/>
          <w:sz w:val="24"/>
          <w:szCs w:val="24"/>
        </w:rPr>
        <w:t>Specializētajām monoprofila slimnīcām:</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 xml:space="preserve">NRC “Vaivari” – pacientu skaits būs palielināts uz gultas noslodzes rēķina, arī </w:t>
      </w:r>
      <w:r w:rsidR="002C2C7B" w:rsidRPr="00B07B32">
        <w:rPr>
          <w:rFonts w:ascii="Times New Roman" w:hAnsi="Times New Roman"/>
          <w:sz w:val="24"/>
          <w:szCs w:val="24"/>
        </w:rPr>
        <w:t>p</w:t>
      </w:r>
      <w:r w:rsidR="002C2C7B">
        <w:rPr>
          <w:rFonts w:ascii="Times New Roman" w:hAnsi="Times New Roman"/>
          <w:sz w:val="24"/>
          <w:szCs w:val="24"/>
        </w:rPr>
        <w:t>rognozējot</w:t>
      </w:r>
      <w:r w:rsidRPr="00B07B32">
        <w:rPr>
          <w:rFonts w:ascii="Times New Roman" w:hAnsi="Times New Roman"/>
          <w:sz w:val="24"/>
          <w:szCs w:val="24"/>
        </w:rPr>
        <w:t xml:space="preserve">, ka bērnu rehabilitācijas pacientu skaits uz 2020.gadu </w:t>
      </w:r>
      <w:r w:rsidR="005D11BD" w:rsidRPr="00B07B32">
        <w:rPr>
          <w:rFonts w:ascii="Times New Roman" w:hAnsi="Times New Roman"/>
          <w:sz w:val="24"/>
          <w:szCs w:val="24"/>
        </w:rPr>
        <w:t xml:space="preserve">palielināsies </w:t>
      </w:r>
      <w:r w:rsidRPr="00B07B32">
        <w:rPr>
          <w:rFonts w:ascii="Times New Roman" w:hAnsi="Times New Roman"/>
          <w:sz w:val="24"/>
          <w:szCs w:val="24"/>
        </w:rPr>
        <w:t>par 20%;</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 xml:space="preserve">Rīgas Dzemdību nams – pacientu skaits palielināsies par 20% </w:t>
      </w:r>
      <w:r w:rsidR="005D11BD">
        <w:rPr>
          <w:rFonts w:ascii="Times New Roman" w:hAnsi="Times New Roman"/>
          <w:sz w:val="24"/>
          <w:szCs w:val="24"/>
        </w:rPr>
        <w:t xml:space="preserve">saskaņā </w:t>
      </w:r>
      <w:r w:rsidRPr="00B07B32">
        <w:rPr>
          <w:rFonts w:ascii="Times New Roman" w:hAnsi="Times New Roman"/>
          <w:sz w:val="24"/>
          <w:szCs w:val="24"/>
        </w:rPr>
        <w:t>ar Pasaules Bankas prognozēm, attiecīgi palielināts arī gultu skaits pie optimālas noslodzes 75%;</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Traumatoloģijas un ortopēdijas slimnīca – pacientu skaits palielināsies pārskatot pacientu plūsmu, attiecīgi palielināts arī gultu skaits pie optimālas noslodzes 85%.</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Prognozētais stacionār</w:t>
      </w:r>
      <w:r w:rsidR="00FD1FEB">
        <w:rPr>
          <w:rFonts w:ascii="Times New Roman" w:hAnsi="Times New Roman"/>
          <w:sz w:val="24"/>
          <w:szCs w:val="24"/>
        </w:rPr>
        <w:t>o</w:t>
      </w:r>
      <w:r>
        <w:rPr>
          <w:rFonts w:ascii="Times New Roman" w:hAnsi="Times New Roman"/>
          <w:sz w:val="24"/>
          <w:szCs w:val="24"/>
        </w:rPr>
        <w:t xml:space="preserve"> pacientu un gultu skaits attēlots </w:t>
      </w:r>
      <w:r w:rsidR="00CF6A86">
        <w:rPr>
          <w:rFonts w:ascii="Times New Roman" w:hAnsi="Times New Roman"/>
          <w:sz w:val="24"/>
          <w:szCs w:val="24"/>
        </w:rPr>
        <w:fldChar w:fldCharType="begin"/>
      </w:r>
      <w:r>
        <w:rPr>
          <w:rFonts w:ascii="Times New Roman" w:hAnsi="Times New Roman"/>
          <w:sz w:val="24"/>
          <w:szCs w:val="24"/>
        </w:rPr>
        <w:instrText xml:space="preserve"> REF _Ref466068088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16</w:t>
      </w:r>
      <w:r w:rsidR="00CF6A86">
        <w:rPr>
          <w:rFonts w:ascii="Times New Roman" w:hAnsi="Times New Roman"/>
          <w:sz w:val="24"/>
          <w:szCs w:val="24"/>
        </w:rPr>
        <w:fldChar w:fldCharType="end"/>
      </w:r>
      <w:r>
        <w:rPr>
          <w:rFonts w:ascii="Times New Roman" w:hAnsi="Times New Roman"/>
          <w:sz w:val="24"/>
          <w:szCs w:val="24"/>
        </w:rPr>
        <w:t>.tabulā.</w:t>
      </w:r>
      <w:r w:rsidR="00FD1FEB">
        <w:rPr>
          <w:rFonts w:ascii="Times New Roman" w:hAnsi="Times New Roman"/>
          <w:sz w:val="24"/>
          <w:szCs w:val="24"/>
        </w:rPr>
        <w:t xml:space="preserve"> Minētājās slimnīcās kopējo gultu skaitu līdz 2025.gadam paredzēts samazināt par 8,5%, salīdzinot ar rādītāju uz 2015.gadu.</w:t>
      </w:r>
    </w:p>
    <w:p w:rsidR="00654476" w:rsidRDefault="00654476" w:rsidP="00654476">
      <w:pPr>
        <w:pStyle w:val="ListParagraph"/>
        <w:widowControl w:val="0"/>
        <w:spacing w:after="0" w:line="240" w:lineRule="auto"/>
        <w:ind w:left="0"/>
        <w:jc w:val="both"/>
        <w:rPr>
          <w:rFonts w:ascii="Times New Roman" w:hAnsi="Times New Roman"/>
          <w:sz w:val="24"/>
          <w:szCs w:val="24"/>
        </w:rPr>
      </w:pPr>
    </w:p>
    <w:p w:rsidR="004058DB" w:rsidRPr="006339C1" w:rsidRDefault="004058DB" w:rsidP="00A72443">
      <w:pPr>
        <w:pStyle w:val="ListParagraph"/>
        <w:widowControl w:val="0"/>
        <w:numPr>
          <w:ilvl w:val="0"/>
          <w:numId w:val="3"/>
        </w:numPr>
        <w:spacing w:after="0" w:line="240" w:lineRule="auto"/>
        <w:ind w:left="1276" w:firstLine="0"/>
        <w:jc w:val="right"/>
        <w:rPr>
          <w:rFonts w:ascii="Times New Roman" w:hAnsi="Times New Roman"/>
        </w:rPr>
      </w:pPr>
      <w:bookmarkStart w:id="74" w:name="_Ref466068088"/>
      <w:r w:rsidRPr="006339C1">
        <w:rPr>
          <w:rFonts w:ascii="Times New Roman" w:hAnsi="Times New Roman"/>
          <w:sz w:val="24"/>
          <w:szCs w:val="24"/>
        </w:rPr>
        <w:t>tabula</w:t>
      </w:r>
      <w:bookmarkEnd w:id="72"/>
      <w:bookmarkEnd w:id="74"/>
    </w:p>
    <w:p w:rsidR="004058DB" w:rsidRPr="004058DB" w:rsidRDefault="00714C6A" w:rsidP="004058DB">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1E4F04">
        <w:rPr>
          <w:rFonts w:ascii="Times New Roman" w:hAnsi="Times New Roman"/>
          <w:b/>
          <w:noProof/>
          <w:sz w:val="24"/>
          <w:szCs w:val="24"/>
          <w:lang w:bidi="lo-LA"/>
        </w:rPr>
        <w:t>iecības iestāžu pacientu un gultu plānojums</w:t>
      </w:r>
    </w:p>
    <w:tbl>
      <w:tblPr>
        <w:tblStyle w:val="LightList-Accent2"/>
        <w:tblW w:w="0" w:type="auto"/>
        <w:tblLayout w:type="fixed"/>
        <w:tblLook w:val="0420"/>
      </w:tblPr>
      <w:tblGrid>
        <w:gridCol w:w="4503"/>
        <w:gridCol w:w="1181"/>
        <w:gridCol w:w="1182"/>
        <w:gridCol w:w="1182"/>
        <w:gridCol w:w="1182"/>
      </w:tblGrid>
      <w:tr w:rsidR="004058DB" w:rsidRPr="002273E6" w:rsidTr="00654476">
        <w:trPr>
          <w:cnfStyle w:val="100000000000"/>
          <w:trHeight w:val="397"/>
        </w:trPr>
        <w:tc>
          <w:tcPr>
            <w:tcW w:w="4503"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Ārstniecības iestāde</w:t>
            </w:r>
          </w:p>
        </w:tc>
        <w:tc>
          <w:tcPr>
            <w:tcW w:w="1181"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Iestādes līmenis</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Plānotais pacientu skaits 2025</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Plānotais gultu skaits 2025</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Pacientu skaits uz gultu</w:t>
            </w:r>
          </w:p>
        </w:tc>
      </w:tr>
      <w:tr w:rsidR="004058DB" w:rsidRPr="004058DB" w:rsidTr="00654476">
        <w:trPr>
          <w:cnfStyle w:val="000000100000"/>
          <w:trHeight w:val="717"/>
        </w:trPr>
        <w:tc>
          <w:tcPr>
            <w:tcW w:w="4503"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1"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r>
      <w:tr w:rsidR="007B1FB8" w:rsidRPr="004058DB" w:rsidTr="002273E6">
        <w:trPr>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Rīgas Austrumu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80</w:t>
            </w:r>
            <w:r w:rsidR="00412427">
              <w:rPr>
                <w:rFonts w:ascii="Times New Roman" w:hAnsi="Times New Roman"/>
                <w:color w:val="000000"/>
              </w:rPr>
              <w:t> </w:t>
            </w:r>
            <w:r w:rsidRPr="007B1FB8">
              <w:rPr>
                <w:rFonts w:ascii="Times New Roman" w:hAnsi="Times New Roman"/>
                <w:color w:val="000000"/>
              </w:rPr>
              <w:t>108</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47 713</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w:t>
            </w:r>
            <w:r w:rsidR="00412427">
              <w:rPr>
                <w:rFonts w:ascii="Times New Roman" w:hAnsi="Times New Roman"/>
                <w:color w:val="000000"/>
              </w:rPr>
              <w:t> </w:t>
            </w:r>
            <w:r w:rsidRPr="007B1FB8">
              <w:rPr>
                <w:rFonts w:ascii="Times New Roman" w:hAnsi="Times New Roman"/>
                <w:color w:val="000000"/>
              </w:rPr>
              <w:t>068</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1 205</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39</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40</w:t>
            </w:r>
          </w:p>
        </w:tc>
      </w:tr>
      <w:tr w:rsidR="007B1FB8" w:rsidRPr="004058DB" w:rsidTr="002273E6">
        <w:trPr>
          <w:cnfStyle w:val="000000100000"/>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Paula Stradiņa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46</w:t>
            </w:r>
            <w:r w:rsidR="00412427">
              <w:rPr>
                <w:rFonts w:ascii="Times New Roman" w:hAnsi="Times New Roman"/>
                <w:color w:val="000000"/>
              </w:rPr>
              <w:t> </w:t>
            </w:r>
            <w:r w:rsidRPr="007B1FB8">
              <w:rPr>
                <w:rFonts w:ascii="Times New Roman" w:hAnsi="Times New Roman"/>
                <w:color w:val="000000"/>
              </w:rPr>
              <w:t>723</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18 309</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815</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330</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57</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55</w:t>
            </w:r>
          </w:p>
        </w:tc>
      </w:tr>
      <w:tr w:rsidR="007B1FB8" w:rsidRPr="004058DB" w:rsidTr="002273E6">
        <w:trPr>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Bērnu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17</w:t>
            </w:r>
            <w:r w:rsidR="00412427">
              <w:rPr>
                <w:rFonts w:ascii="Times New Roman" w:hAnsi="Times New Roman"/>
                <w:color w:val="000000"/>
              </w:rPr>
              <w:t> </w:t>
            </w:r>
            <w:r w:rsidRPr="007B1FB8">
              <w:rPr>
                <w:rFonts w:ascii="Times New Roman" w:hAnsi="Times New Roman"/>
                <w:color w:val="000000"/>
              </w:rPr>
              <w:t>492</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7 643</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355</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141</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54</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Traumatoloģijas un ortopēdijas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9 138</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210</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44</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Rīgas Dzemdību nams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9 522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146</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65</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Nacionālais rehabilitācijas centrs "Vaivari"</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5 181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252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21</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Liepājas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16 151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291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56</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Daugavpils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26 747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543</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proofErr w:type="spellStart"/>
            <w:r w:rsidRPr="007B1FB8">
              <w:rPr>
                <w:rFonts w:ascii="Times New Roman" w:hAnsi="Times New Roman"/>
                <w:color w:val="000000"/>
              </w:rPr>
              <w:t>Ziemeļkurzemes</w:t>
            </w:r>
            <w:proofErr w:type="spellEnd"/>
            <w:r w:rsidRPr="007B1FB8">
              <w:rPr>
                <w:rFonts w:ascii="Times New Roman" w:hAnsi="Times New Roman"/>
                <w:color w:val="000000"/>
              </w:rPr>
              <w:t xml:space="preserve">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13 136</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247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53</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Jelgavas pilsētas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11 982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229</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52</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Vidzemes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12 952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265</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Jēkabpils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9 728</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190</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51</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Rēzeknes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10 277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241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43</w:t>
            </w:r>
          </w:p>
        </w:tc>
      </w:tr>
      <w:tr w:rsidR="007B1FB8" w:rsidRPr="004058DB" w:rsidTr="002273E6">
        <w:trPr>
          <w:cnfStyle w:val="000000100000"/>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168 164</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3 846</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44</w:t>
            </w:r>
          </w:p>
        </w:tc>
      </w:tr>
      <w:tr w:rsidR="007B1FB8" w:rsidRPr="004058DB" w:rsidTr="002273E6">
        <w:trPr>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color w:val="FFFFFF" w:themeColor="background1"/>
              </w:rPr>
            </w:pPr>
            <w:r w:rsidRPr="002273E6">
              <w:rPr>
                <w:rFonts w:ascii="Times New Roman" w:hAnsi="Times New Roman"/>
                <w:color w:val="FFFFFF" w:themeColor="background1"/>
              </w:rPr>
              <w:lastRenderedPageBreak/>
              <w:t xml:space="preserve">III </w:t>
            </w:r>
            <w:r w:rsidR="002273E6" w:rsidRPr="002273E6">
              <w:rPr>
                <w:rFonts w:ascii="Times New Roman" w:hAnsi="Times New Roman"/>
                <w:color w:val="FFFFFF" w:themeColor="background1"/>
              </w:rPr>
              <w:t>līmeņa</w:t>
            </w:r>
            <w:r w:rsidRPr="002273E6">
              <w:rPr>
                <w:rFonts w:ascii="Times New Roman" w:hAnsi="Times New Roman"/>
                <w:color w:val="FFFFFF" w:themeColor="background1"/>
              </w:rPr>
              <w:t xml:space="preserve"> slimnīcas</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100 973</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2 006</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50</w:t>
            </w:r>
          </w:p>
        </w:tc>
      </w:tr>
      <w:tr w:rsidR="007B1FB8" w:rsidRPr="002273E6" w:rsidTr="002273E6">
        <w:trPr>
          <w:cnfStyle w:val="000000100000"/>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b/>
                <w:bCs/>
                <w:color w:val="FFFFFF" w:themeColor="background1"/>
              </w:rPr>
            </w:pPr>
            <w:r w:rsidRPr="002273E6">
              <w:rPr>
                <w:rFonts w:ascii="Times New Roman" w:hAnsi="Times New Roman"/>
                <w:b/>
                <w:bCs/>
                <w:color w:val="FFFFFF" w:themeColor="background1"/>
              </w:rPr>
              <w:t>Kopā</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269 137</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5 852</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46</w:t>
            </w:r>
          </w:p>
        </w:tc>
      </w:tr>
    </w:tbl>
    <w:p w:rsidR="006603D1" w:rsidRDefault="006603D1" w:rsidP="006603D1">
      <w:pPr>
        <w:widowControl w:val="0"/>
        <w:spacing w:after="0" w:line="240" w:lineRule="auto"/>
        <w:jc w:val="both"/>
        <w:rPr>
          <w:rFonts w:ascii="Times New Roman" w:hAnsi="Times New Roman"/>
          <w:sz w:val="24"/>
          <w:szCs w:val="24"/>
        </w:rPr>
      </w:pPr>
    </w:p>
    <w:p w:rsidR="006363EE" w:rsidRPr="007F4F9D" w:rsidRDefault="006363EE" w:rsidP="006603D1">
      <w:pPr>
        <w:widowControl w:val="0"/>
        <w:spacing w:after="0" w:line="240" w:lineRule="auto"/>
        <w:jc w:val="both"/>
        <w:rPr>
          <w:rFonts w:ascii="Times New Roman" w:hAnsi="Times New Roman"/>
          <w:sz w:val="24"/>
          <w:szCs w:val="24"/>
        </w:rPr>
      </w:pPr>
    </w:p>
    <w:p w:rsidR="00BC69EB" w:rsidRDefault="00BC69EB" w:rsidP="00BC69EB">
      <w:pPr>
        <w:pStyle w:val="Heading3"/>
      </w:pPr>
      <w:bookmarkStart w:id="75" w:name="_Toc465720300"/>
      <w:bookmarkStart w:id="76" w:name="_Toc469410768"/>
      <w:r>
        <w:t>4.</w:t>
      </w:r>
      <w:r w:rsidR="005C208E">
        <w:t>7</w:t>
      </w:r>
      <w:r>
        <w:t xml:space="preserve">.3. </w:t>
      </w:r>
      <w:r w:rsidR="00714C6A">
        <w:t>Augstas</w:t>
      </w:r>
      <w:r w:rsidR="00E00166">
        <w:t xml:space="preserve"> </w:t>
      </w:r>
      <w:r w:rsidR="00D32BE9">
        <w:t>intensitātes stacionāro ārstn</w:t>
      </w:r>
      <w:r>
        <w:t>iecības iestāžu medicīnas ierīces</w:t>
      </w:r>
      <w:bookmarkEnd w:id="75"/>
      <w:bookmarkEnd w:id="76"/>
      <w:r>
        <w:t xml:space="preserve"> </w:t>
      </w:r>
    </w:p>
    <w:p w:rsidR="00BC69EB" w:rsidRDefault="00BC69EB" w:rsidP="00BC69EB">
      <w:pPr>
        <w:widowControl w:val="0"/>
        <w:tabs>
          <w:tab w:val="left" w:pos="2496"/>
        </w:tabs>
        <w:spacing w:after="0" w:line="240" w:lineRule="auto"/>
        <w:jc w:val="both"/>
        <w:rPr>
          <w:rFonts w:ascii="Times New Roman" w:hAnsi="Times New Roman"/>
          <w:color w:val="000000"/>
          <w:sz w:val="28"/>
          <w:szCs w:val="28"/>
        </w:rPr>
      </w:pPr>
    </w:p>
    <w:p w:rsidR="00943471" w:rsidRP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Stacionārie veselības aprūpes pakalpojumi ir sociāla rakstura pakalpojumi ar tautsaimniecisku nozīmi, kuru sniegšanu valsts ir uzticējusi slimnīcām un par kuriem valsts maksā atbilstoši normatīvajos aktos noteiktajiem tarifiem, kuri nozares ierobežotā finansējuma apstākļos slimnīcām nekompensē to sniegšanas faktiskās izmaksas. Līdz ar to, ņemot vērā, to, ka valsts apmaksāto stacionāro pakalpojumu sniegšanu galvenokārt nodrošina valsts un pašvaldību slimnīcas, tās ilgtermiņā nevar nodrošināt uz attīstību vērstu saimniecisko darbību, jo jāņem vērā arī preču un pakalpojumu pakāpenisks sadārdzinājums makroekonomisko izmaiņu rezultātā. Turklāt veselības aprūpes pakalpojumu izmaksas pieaug straujāk nekā plānotie ieņēmumi, jo palielinās prasības pret ārstniecības procesu gan attiecībā uz diagnostikas un ārstēšanas kvalitāti, gan pacientu aprūpes un saskarsmes kvalitāti, gan telpu tehniskajiem un kvalitātes standartiem, gan datu drošības prasībām, attīstās tehnoloģijas, kas vienlaicīgi palielina investīciju un darbības izmaksas.</w:t>
      </w:r>
    </w:p>
    <w:p w:rsidR="00943471" w:rsidRP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 xml:space="preserve">Daļa no medicīnas iekārtām ir dārgas un slimnīcām nepieciešamo iekārtu nomaiņai vai iegādei ir nepieciešami ievērojami finanšu līdzekļi, kas tām nav bijuši pieejami. Līdz ar to ir izveidojusies situācija, ka liela daļa slimnīcu izmantoto medicīnas ierīču ir fiziski un morāli novecojušas, kas ietekmē sniegto veselības aprūpes pakalpojumu pieejamību (piemēram, netiek sniegti pakalpojumi ierīces bojājumu gadījumā) un kvalitāti (piemēram, ar jaunākas paaudzes ierīcēm ir iespējams veikt </w:t>
      </w:r>
      <w:r w:rsidR="000024CC">
        <w:rPr>
          <w:rFonts w:ascii="Times New Roman" w:hAnsi="Times New Roman"/>
          <w:sz w:val="24"/>
          <w:szCs w:val="24"/>
        </w:rPr>
        <w:t xml:space="preserve">precīzākus </w:t>
      </w:r>
      <w:r w:rsidRPr="00943471">
        <w:rPr>
          <w:rFonts w:ascii="Times New Roman" w:hAnsi="Times New Roman"/>
          <w:sz w:val="24"/>
          <w:szCs w:val="24"/>
        </w:rPr>
        <w:t>izmeklējumus vai manipulācijas).</w:t>
      </w:r>
    </w:p>
    <w:p w:rsid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Lai uzlabotu veselības aprūpes pakalpojumu kvalitāti un pieejamību četrās prioritārajās</w:t>
      </w:r>
      <w:r>
        <w:rPr>
          <w:rFonts w:ascii="Times New Roman" w:hAnsi="Times New Roman"/>
          <w:sz w:val="24"/>
          <w:szCs w:val="24"/>
        </w:rPr>
        <w:t xml:space="preserve"> veselības </w:t>
      </w:r>
      <w:r w:rsidRPr="00943471">
        <w:rPr>
          <w:rFonts w:ascii="Times New Roman" w:hAnsi="Times New Roman"/>
          <w:sz w:val="24"/>
          <w:szCs w:val="24"/>
        </w:rPr>
        <w:t xml:space="preserve">jomās, </w:t>
      </w:r>
      <w:r w:rsidR="00B32475">
        <w:rPr>
          <w:rFonts w:ascii="Times New Roman" w:hAnsi="Times New Roman"/>
          <w:sz w:val="24"/>
          <w:szCs w:val="24"/>
        </w:rPr>
        <w:t xml:space="preserve">ņemot vērā </w:t>
      </w:r>
      <w:r w:rsidR="00423C61">
        <w:rPr>
          <w:rFonts w:ascii="Times New Roman" w:hAnsi="Times New Roman"/>
          <w:sz w:val="24"/>
          <w:szCs w:val="24"/>
        </w:rPr>
        <w:t>Pasaules Bank</w:t>
      </w:r>
      <w:r w:rsidR="00B32475">
        <w:rPr>
          <w:rFonts w:ascii="Times New Roman" w:hAnsi="Times New Roman"/>
          <w:sz w:val="24"/>
          <w:szCs w:val="24"/>
        </w:rPr>
        <w:t xml:space="preserve">as pētījuma rekomendācijas un metodoloģiju, </w:t>
      </w:r>
      <w:r w:rsidRPr="00943471">
        <w:rPr>
          <w:rFonts w:ascii="Times New Roman" w:hAnsi="Times New Roman"/>
          <w:sz w:val="24"/>
          <w:szCs w:val="24"/>
        </w:rPr>
        <w:t>tika noteiktas četrpadsmit nozīmīgākās medicīniskās iekārtas (</w:t>
      </w:r>
      <w:r w:rsidR="00B32475">
        <w:rPr>
          <w:rFonts w:ascii="Times New Roman" w:hAnsi="Times New Roman"/>
          <w:sz w:val="24"/>
          <w:szCs w:val="24"/>
        </w:rPr>
        <w:t xml:space="preserve">skatīt </w:t>
      </w:r>
      <w:r w:rsidR="00CF6A86">
        <w:rPr>
          <w:rFonts w:ascii="Times New Roman" w:hAnsi="Times New Roman"/>
          <w:sz w:val="24"/>
          <w:szCs w:val="24"/>
        </w:rPr>
        <w:fldChar w:fldCharType="begin"/>
      </w:r>
      <w:r w:rsidR="00B32475">
        <w:rPr>
          <w:rFonts w:ascii="Times New Roman" w:hAnsi="Times New Roman"/>
          <w:sz w:val="24"/>
          <w:szCs w:val="24"/>
        </w:rPr>
        <w:instrText xml:space="preserve"> REF _Ref465709527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17</w:t>
      </w:r>
      <w:r w:rsidR="00CF6A86">
        <w:rPr>
          <w:rFonts w:ascii="Times New Roman" w:hAnsi="Times New Roman"/>
          <w:sz w:val="24"/>
          <w:szCs w:val="24"/>
        </w:rPr>
        <w:fldChar w:fldCharType="end"/>
      </w:r>
      <w:r w:rsidRPr="00943471">
        <w:rPr>
          <w:rFonts w:ascii="Times New Roman" w:hAnsi="Times New Roman"/>
          <w:sz w:val="24"/>
          <w:szCs w:val="24"/>
        </w:rPr>
        <w:t>.tabul</w:t>
      </w:r>
      <w:r w:rsidR="00B32475">
        <w:rPr>
          <w:rFonts w:ascii="Times New Roman" w:hAnsi="Times New Roman"/>
          <w:sz w:val="24"/>
          <w:szCs w:val="24"/>
        </w:rPr>
        <w:t>u</w:t>
      </w:r>
      <w:r w:rsidRPr="00943471">
        <w:rPr>
          <w:rFonts w:ascii="Times New Roman" w:hAnsi="Times New Roman"/>
          <w:sz w:val="24"/>
          <w:szCs w:val="24"/>
        </w:rPr>
        <w:t>), kuru iegādes izmaksas pārsniedz 20 </w:t>
      </w:r>
      <w:proofErr w:type="spellStart"/>
      <w:r w:rsidRPr="00E00166">
        <w:rPr>
          <w:rFonts w:ascii="Times New Roman" w:hAnsi="Times New Roman"/>
          <w:i/>
          <w:iCs/>
          <w:sz w:val="24"/>
          <w:szCs w:val="24"/>
        </w:rPr>
        <w:t>tūks</w:t>
      </w:r>
      <w:r w:rsidR="000024CC" w:rsidRPr="00E00166">
        <w:rPr>
          <w:rFonts w:ascii="Times New Roman" w:hAnsi="Times New Roman"/>
          <w:i/>
          <w:iCs/>
          <w:sz w:val="24"/>
          <w:szCs w:val="24"/>
        </w:rPr>
        <w:t>t</w:t>
      </w:r>
      <w:r w:rsidRPr="00E00166">
        <w:rPr>
          <w:rFonts w:ascii="Times New Roman" w:hAnsi="Times New Roman"/>
          <w:i/>
          <w:iCs/>
          <w:sz w:val="24"/>
          <w:szCs w:val="24"/>
        </w:rPr>
        <w:t>.euro</w:t>
      </w:r>
      <w:proofErr w:type="spellEnd"/>
      <w:r w:rsidRPr="00943471">
        <w:rPr>
          <w:rFonts w:ascii="Times New Roman" w:hAnsi="Times New Roman"/>
          <w:sz w:val="24"/>
          <w:szCs w:val="24"/>
        </w:rPr>
        <w:t xml:space="preserve"> un kuru nomaiņai vai atsevišķos gadījumos iegādei slimnīcas varētu piesaistīt </w:t>
      </w:r>
      <w:r w:rsidR="00B32475">
        <w:rPr>
          <w:rFonts w:ascii="Times New Roman" w:hAnsi="Times New Roman"/>
          <w:sz w:val="24"/>
          <w:szCs w:val="24"/>
        </w:rPr>
        <w:t>publiskā avota</w:t>
      </w:r>
      <w:r w:rsidRPr="00943471">
        <w:rPr>
          <w:rFonts w:ascii="Times New Roman" w:hAnsi="Times New Roman"/>
          <w:sz w:val="24"/>
          <w:szCs w:val="24"/>
        </w:rPr>
        <w:t xml:space="preserve"> finansējum</w:t>
      </w:r>
      <w:r w:rsidR="00B32475">
        <w:rPr>
          <w:rFonts w:ascii="Times New Roman" w:hAnsi="Times New Roman"/>
          <w:sz w:val="24"/>
          <w:szCs w:val="24"/>
        </w:rPr>
        <w:t>u</w:t>
      </w:r>
      <w:r w:rsidRPr="00943471">
        <w:rPr>
          <w:rFonts w:ascii="Times New Roman" w:hAnsi="Times New Roman"/>
          <w:sz w:val="24"/>
          <w:szCs w:val="24"/>
        </w:rPr>
        <w:t>.</w:t>
      </w:r>
    </w:p>
    <w:p w:rsidR="00B32475" w:rsidRPr="006339C1" w:rsidRDefault="00B32475"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77" w:name="_Ref465709527"/>
      <w:r w:rsidRPr="006339C1">
        <w:rPr>
          <w:rFonts w:ascii="Times New Roman" w:hAnsi="Times New Roman"/>
          <w:sz w:val="24"/>
          <w:szCs w:val="24"/>
        </w:rPr>
        <w:t>tabula</w:t>
      </w:r>
      <w:bookmarkEnd w:id="77"/>
    </w:p>
    <w:p w:rsidR="00B32475" w:rsidRPr="00B32475" w:rsidRDefault="00B32475" w:rsidP="00B32475">
      <w:pPr>
        <w:widowControl w:val="0"/>
        <w:spacing w:after="0" w:line="240" w:lineRule="auto"/>
        <w:ind w:firstLine="720"/>
        <w:jc w:val="center"/>
        <w:rPr>
          <w:rFonts w:ascii="Times New Roman" w:hAnsi="Times New Roman"/>
          <w:b/>
          <w:noProof/>
          <w:sz w:val="24"/>
          <w:szCs w:val="24"/>
          <w:lang w:bidi="lo-LA"/>
        </w:rPr>
      </w:pPr>
      <w:r w:rsidRPr="00B32475">
        <w:rPr>
          <w:rFonts w:ascii="Times New Roman" w:hAnsi="Times New Roman"/>
          <w:b/>
          <w:noProof/>
          <w:sz w:val="24"/>
          <w:szCs w:val="24"/>
          <w:lang w:bidi="lo-LA"/>
        </w:rPr>
        <w:t>Nozīmīgākās medicīniskās iekārtas un to cenas</w:t>
      </w:r>
    </w:p>
    <w:tbl>
      <w:tblPr>
        <w:tblStyle w:val="LightList-Accent2"/>
        <w:tblW w:w="0" w:type="auto"/>
        <w:tblLayout w:type="fixed"/>
        <w:tblLook w:val="0420"/>
      </w:tblPr>
      <w:tblGrid>
        <w:gridCol w:w="570"/>
        <w:gridCol w:w="4500"/>
        <w:gridCol w:w="1842"/>
        <w:gridCol w:w="2375"/>
      </w:tblGrid>
      <w:tr w:rsidR="00B4279A" w:rsidRPr="002273E6" w:rsidTr="00D02D4A">
        <w:trPr>
          <w:cnfStyle w:val="100000000000"/>
          <w:tblHeader/>
        </w:trPr>
        <w:tc>
          <w:tcPr>
            <w:tcW w:w="570" w:type="dxa"/>
            <w:vAlign w:val="center"/>
          </w:tcPr>
          <w:p w:rsidR="00B4279A" w:rsidRPr="002273E6" w:rsidRDefault="00B4279A" w:rsidP="00CD34C1">
            <w:pPr>
              <w:spacing w:before="60" w:after="60" w:line="240" w:lineRule="auto"/>
              <w:jc w:val="center"/>
              <w:rPr>
                <w:rFonts w:ascii="Times New Roman" w:hAnsi="Times New Roman"/>
              </w:rPr>
            </w:pPr>
            <w:r w:rsidRPr="002273E6">
              <w:rPr>
                <w:rFonts w:ascii="Times New Roman" w:hAnsi="Times New Roman"/>
              </w:rPr>
              <w:t>Nr.</w:t>
            </w:r>
          </w:p>
        </w:tc>
        <w:tc>
          <w:tcPr>
            <w:tcW w:w="4500" w:type="dxa"/>
            <w:vAlign w:val="center"/>
          </w:tcPr>
          <w:p w:rsidR="00B4279A" w:rsidRPr="002273E6" w:rsidRDefault="00B4279A" w:rsidP="00CD34C1">
            <w:pPr>
              <w:spacing w:before="60" w:after="60" w:line="240" w:lineRule="auto"/>
              <w:jc w:val="center"/>
              <w:rPr>
                <w:rFonts w:ascii="Times New Roman" w:hAnsi="Times New Roman"/>
              </w:rPr>
            </w:pPr>
            <w:r w:rsidRPr="002273E6">
              <w:rPr>
                <w:rFonts w:ascii="Times New Roman" w:hAnsi="Times New Roman"/>
              </w:rPr>
              <w:t>Medicīnas iekārta</w:t>
            </w:r>
          </w:p>
        </w:tc>
        <w:tc>
          <w:tcPr>
            <w:tcW w:w="1842" w:type="dxa"/>
          </w:tcPr>
          <w:p w:rsidR="00B4279A" w:rsidRPr="002273E6" w:rsidRDefault="00D02D4A" w:rsidP="00CD34C1">
            <w:pPr>
              <w:spacing w:before="60" w:after="60" w:line="240" w:lineRule="auto"/>
              <w:jc w:val="center"/>
              <w:rPr>
                <w:rFonts w:ascii="Times New Roman" w:hAnsi="Times New Roman"/>
              </w:rPr>
            </w:pPr>
            <w:r w:rsidRPr="00D02D4A">
              <w:rPr>
                <w:rFonts w:ascii="Times New Roman" w:hAnsi="Times New Roman"/>
              </w:rPr>
              <w:t xml:space="preserve">Starptautiskais standarts iekārtas nodrošinājumam (uz 100 000 iedzīvotājiem) </w:t>
            </w:r>
            <w:r w:rsidRPr="00D02D4A">
              <w:rPr>
                <w:rStyle w:val="FootnoteReference"/>
                <w:rFonts w:ascii="Times New Roman" w:hAnsi="Times New Roman"/>
              </w:rPr>
              <w:footnoteReference w:id="48"/>
            </w:r>
          </w:p>
        </w:tc>
        <w:tc>
          <w:tcPr>
            <w:tcW w:w="2375" w:type="dxa"/>
            <w:vAlign w:val="center"/>
          </w:tcPr>
          <w:p w:rsidR="00D02D4A" w:rsidRDefault="00B4279A" w:rsidP="00CD34C1">
            <w:pPr>
              <w:spacing w:before="60" w:after="60" w:line="240" w:lineRule="auto"/>
              <w:jc w:val="center"/>
              <w:rPr>
                <w:rFonts w:ascii="Times New Roman" w:hAnsi="Times New Roman"/>
              </w:rPr>
            </w:pPr>
            <w:r w:rsidRPr="002273E6">
              <w:rPr>
                <w:rFonts w:ascii="Times New Roman" w:hAnsi="Times New Roman"/>
              </w:rPr>
              <w:t>Vienības cena (atkarīga no komplektācijas)</w:t>
            </w:r>
            <w:r w:rsidR="00D02D4A">
              <w:rPr>
                <w:rFonts w:ascii="Times New Roman" w:hAnsi="Times New Roman"/>
              </w:rPr>
              <w:t xml:space="preserve"> </w:t>
            </w:r>
          </w:p>
          <w:p w:rsidR="00B4279A" w:rsidRPr="00D02D4A" w:rsidRDefault="00D02D4A" w:rsidP="00CD34C1">
            <w:pPr>
              <w:spacing w:before="60" w:after="60" w:line="240" w:lineRule="auto"/>
              <w:jc w:val="center"/>
              <w:rPr>
                <w:rFonts w:ascii="Times New Roman" w:hAnsi="Times New Roman"/>
              </w:rPr>
            </w:pPr>
            <w:r>
              <w:rPr>
                <w:rFonts w:ascii="Times New Roman" w:hAnsi="Times New Roman"/>
              </w:rPr>
              <w:t>[</w:t>
            </w:r>
            <w:r w:rsidR="00B4279A" w:rsidRPr="00D02D4A">
              <w:rPr>
                <w:rFonts w:ascii="Times New Roman" w:hAnsi="Times New Roman"/>
              </w:rPr>
              <w:t>euro</w:t>
            </w:r>
            <w:r>
              <w:rPr>
                <w:rFonts w:ascii="Times New Roman" w:hAnsi="Times New Roman"/>
              </w:rPr>
              <w:t>]</w:t>
            </w:r>
          </w:p>
        </w:tc>
      </w:tr>
      <w:tr w:rsidR="007000EA" w:rsidRPr="00B32475" w:rsidTr="0054532B">
        <w:trPr>
          <w:cnfStyle w:val="000000100000"/>
        </w:trPr>
        <w:tc>
          <w:tcPr>
            <w:tcW w:w="9287" w:type="dxa"/>
            <w:gridSpan w:val="4"/>
          </w:tcPr>
          <w:p w:rsidR="007000EA" w:rsidRPr="007A1959" w:rsidRDefault="007000EA" w:rsidP="00CD34C1">
            <w:pPr>
              <w:spacing w:before="60" w:after="60" w:line="240" w:lineRule="auto"/>
              <w:jc w:val="center"/>
              <w:rPr>
                <w:rFonts w:ascii="Times New Roman" w:hAnsi="Times New Roman"/>
                <w:b/>
                <w:bCs/>
                <w:i/>
              </w:rPr>
            </w:pPr>
            <w:r w:rsidRPr="007A1959">
              <w:rPr>
                <w:rFonts w:ascii="Times New Roman" w:hAnsi="Times New Roman"/>
                <w:b/>
                <w:bCs/>
                <w:i/>
              </w:rPr>
              <w:t>I Medicīniskais aprīkojums, kura vienības iegādes izmaksas pārsniedz 100 000 euro</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Ultrasonogrāfijas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5,7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110 000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2.</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Endoskopijas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2,6</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130 000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3.</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Rentgena iekārta</w:t>
            </w:r>
          </w:p>
        </w:tc>
        <w:tc>
          <w:tcPr>
            <w:tcW w:w="1842" w:type="dxa"/>
          </w:tcPr>
          <w:p w:rsidR="00D02D4A" w:rsidRPr="00D02D4A" w:rsidRDefault="00D02D4A" w:rsidP="00B25702">
            <w:pPr>
              <w:spacing w:before="60" w:after="60" w:line="240" w:lineRule="auto"/>
              <w:jc w:val="center"/>
              <w:rPr>
                <w:rFonts w:ascii="Times New Roman" w:hAnsi="Times New Roman"/>
              </w:rPr>
            </w:pPr>
            <w:r w:rsidRPr="00D02D4A">
              <w:rPr>
                <w:rFonts w:ascii="Times New Roman" w:hAnsi="Times New Roman"/>
              </w:rPr>
              <w:t>4,0</w:t>
            </w:r>
          </w:p>
        </w:tc>
        <w:tc>
          <w:tcPr>
            <w:tcW w:w="2375" w:type="dxa"/>
            <w:vAlign w:val="center"/>
          </w:tcPr>
          <w:p w:rsidR="00D02D4A" w:rsidRPr="007A1959" w:rsidRDefault="00D02D4A" w:rsidP="00B25702">
            <w:pPr>
              <w:spacing w:before="60" w:after="60" w:line="240" w:lineRule="auto"/>
              <w:jc w:val="center"/>
              <w:rPr>
                <w:rFonts w:ascii="Times New Roman" w:hAnsi="Times New Roman"/>
              </w:rPr>
            </w:pPr>
            <w:r w:rsidRPr="007A1959">
              <w:rPr>
                <w:rFonts w:ascii="Times New Roman" w:hAnsi="Times New Roman"/>
              </w:rPr>
              <w:t xml:space="preserve">līdz </w:t>
            </w:r>
            <w:r>
              <w:rPr>
                <w:rFonts w:ascii="Times New Roman" w:hAnsi="Times New Roman"/>
              </w:rPr>
              <w:t>264</w:t>
            </w:r>
            <w:r w:rsidRPr="007A1959">
              <w:rPr>
                <w:rFonts w:ascii="Times New Roman" w:hAnsi="Times New Roman"/>
              </w:rPr>
              <w:t xml:space="preserve">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4.</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Mamogrāfijas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1,3</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290 000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5.</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Gamma kamera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0,8</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650 000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lastRenderedPageBreak/>
              <w:t>6.</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Datortomogrāfs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1,2</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850 000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7.</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Angiogrāfs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1 450 000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8.</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Magnētiskās rezonanses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1 815 000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9.</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Lineārais paātrinātājs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4 600 000</w:t>
            </w:r>
          </w:p>
        </w:tc>
      </w:tr>
      <w:tr w:rsidR="007000EA" w:rsidRPr="00B32475" w:rsidTr="0054532B">
        <w:trPr>
          <w:cnfStyle w:val="000000100000"/>
        </w:trPr>
        <w:tc>
          <w:tcPr>
            <w:tcW w:w="9287" w:type="dxa"/>
            <w:gridSpan w:val="4"/>
          </w:tcPr>
          <w:p w:rsidR="007000EA" w:rsidRPr="007A1959" w:rsidRDefault="007000EA" w:rsidP="00CD34C1">
            <w:pPr>
              <w:spacing w:before="60" w:after="60" w:line="240" w:lineRule="auto"/>
              <w:jc w:val="center"/>
              <w:rPr>
                <w:rFonts w:ascii="Times New Roman" w:hAnsi="Times New Roman"/>
                <w:b/>
                <w:bCs/>
                <w:i/>
              </w:rPr>
            </w:pPr>
            <w:r w:rsidRPr="007A1959">
              <w:rPr>
                <w:rFonts w:ascii="Times New Roman" w:hAnsi="Times New Roman"/>
                <w:b/>
                <w:bCs/>
                <w:i/>
              </w:rPr>
              <w:t>II Medicīniskais aprīkojums, kura vienības iegādes izmaksas ir no 20 000 euro līdz 100 000 euro</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10.</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Zīdaiņu inkubators (intensīvās terapijas)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5,5</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25 000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11.</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Operāciju galds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8,1</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33 000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12.</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Anestēzijas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10,4</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13.</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Litotripsijas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73 000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14.</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Laparoskopijas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1,3</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97 000</w:t>
            </w:r>
          </w:p>
        </w:tc>
      </w:tr>
    </w:tbl>
    <w:p w:rsidR="006603D1" w:rsidRDefault="00B32475" w:rsidP="00B32475">
      <w:pPr>
        <w:widowControl w:val="0"/>
        <w:tabs>
          <w:tab w:val="left" w:pos="2139"/>
        </w:tabs>
        <w:spacing w:after="0" w:line="240" w:lineRule="auto"/>
        <w:jc w:val="both"/>
        <w:rPr>
          <w:rFonts w:ascii="Times New Roman" w:hAnsi="Times New Roman"/>
          <w:sz w:val="24"/>
          <w:szCs w:val="24"/>
        </w:rPr>
      </w:pPr>
      <w:r>
        <w:rPr>
          <w:rFonts w:ascii="Times New Roman" w:hAnsi="Times New Roman"/>
          <w:sz w:val="24"/>
          <w:szCs w:val="24"/>
        </w:rPr>
        <w:tab/>
      </w:r>
    </w:p>
    <w:p w:rsidR="00D02D4A" w:rsidRDefault="00D02D4A"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02D4A">
        <w:rPr>
          <w:rFonts w:ascii="Times New Roman" w:hAnsi="Times New Roman"/>
          <w:sz w:val="24"/>
          <w:szCs w:val="24"/>
        </w:rPr>
        <w:t xml:space="preserve">Pamatojoties uz </w:t>
      </w:r>
      <w:r w:rsidR="00CF6A86">
        <w:rPr>
          <w:rFonts w:ascii="Times New Roman" w:hAnsi="Times New Roman"/>
          <w:sz w:val="24"/>
          <w:szCs w:val="24"/>
        </w:rPr>
        <w:fldChar w:fldCharType="begin"/>
      </w:r>
      <w:r>
        <w:rPr>
          <w:rFonts w:ascii="Times New Roman" w:hAnsi="Times New Roman"/>
          <w:sz w:val="24"/>
          <w:szCs w:val="24"/>
        </w:rPr>
        <w:instrText xml:space="preserve"> REF _Ref465709527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17</w:t>
      </w:r>
      <w:r w:rsidR="00CF6A86">
        <w:rPr>
          <w:rFonts w:ascii="Times New Roman" w:hAnsi="Times New Roman"/>
          <w:sz w:val="24"/>
          <w:szCs w:val="24"/>
        </w:rPr>
        <w:fldChar w:fldCharType="end"/>
      </w:r>
      <w:r w:rsidRPr="00D02D4A">
        <w:rPr>
          <w:rFonts w:ascii="Times New Roman" w:hAnsi="Times New Roman"/>
          <w:sz w:val="24"/>
          <w:szCs w:val="24"/>
        </w:rPr>
        <w:t>.tabulā sniegtajiem starptautiskajiem standartiem</w:t>
      </w:r>
      <w:r>
        <w:rPr>
          <w:rFonts w:ascii="Times New Roman" w:hAnsi="Times New Roman"/>
          <w:sz w:val="24"/>
          <w:szCs w:val="24"/>
        </w:rPr>
        <w:t xml:space="preserve"> </w:t>
      </w:r>
      <w:r w:rsidRPr="00D02D4A">
        <w:rPr>
          <w:rFonts w:ascii="Times New Roman" w:hAnsi="Times New Roman"/>
          <w:sz w:val="24"/>
          <w:szCs w:val="24"/>
        </w:rPr>
        <w:t xml:space="preserve"> iekārtu nodrošinājumam (uz 100 000 iedzīvotāju) un Pasaules Bankas veiktajām iedzīvotāju skaita prognozēm 2025.gadā, kas koriģētas pamatojoties uz veselības aprūpes pakalpojumu izmantošanas tendencēm, sadalījumā pa reģioniem tika noteikts kopējais veselības aprūpes pakalpojumu nodrošināšanai nepieciešamais </w:t>
      </w:r>
      <w:r w:rsidR="008E5587">
        <w:rPr>
          <w:rFonts w:ascii="Times New Roman" w:hAnsi="Times New Roman"/>
          <w:sz w:val="24"/>
          <w:szCs w:val="24"/>
        </w:rPr>
        <w:t xml:space="preserve">indikatīvais </w:t>
      </w:r>
      <w:r w:rsidR="00902A24">
        <w:rPr>
          <w:rFonts w:ascii="Times New Roman" w:hAnsi="Times New Roman"/>
          <w:sz w:val="24"/>
          <w:szCs w:val="24"/>
        </w:rPr>
        <w:t xml:space="preserve">minimālais </w:t>
      </w:r>
      <w:r w:rsidRPr="00D02D4A">
        <w:rPr>
          <w:rFonts w:ascii="Times New Roman" w:hAnsi="Times New Roman"/>
          <w:sz w:val="24"/>
          <w:szCs w:val="24"/>
        </w:rPr>
        <w:t>nozī</w:t>
      </w:r>
      <w:r>
        <w:rPr>
          <w:rFonts w:ascii="Times New Roman" w:hAnsi="Times New Roman"/>
          <w:sz w:val="24"/>
          <w:szCs w:val="24"/>
        </w:rPr>
        <w:t>mīgo medicīnas iekārtu skaits</w:t>
      </w:r>
      <w:r w:rsidR="00644F8B">
        <w:rPr>
          <w:rFonts w:ascii="Times New Roman" w:hAnsi="Times New Roman"/>
          <w:sz w:val="24"/>
          <w:szCs w:val="24"/>
        </w:rPr>
        <w:t xml:space="preserve"> (skatīt </w:t>
      </w:r>
      <w:r w:rsidR="00CF6A86">
        <w:rPr>
          <w:rFonts w:ascii="Times New Roman" w:hAnsi="Times New Roman"/>
          <w:sz w:val="24"/>
          <w:szCs w:val="24"/>
        </w:rPr>
        <w:fldChar w:fldCharType="begin"/>
      </w:r>
      <w:r w:rsidR="00644F8B">
        <w:rPr>
          <w:rFonts w:ascii="Times New Roman" w:hAnsi="Times New Roman"/>
          <w:sz w:val="24"/>
          <w:szCs w:val="24"/>
        </w:rPr>
        <w:instrText xml:space="preserve"> REF _Ref468867487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18</w:t>
      </w:r>
      <w:r w:rsidR="00CF6A86">
        <w:rPr>
          <w:rFonts w:ascii="Times New Roman" w:hAnsi="Times New Roman"/>
          <w:sz w:val="24"/>
          <w:szCs w:val="24"/>
        </w:rPr>
        <w:fldChar w:fldCharType="end"/>
      </w:r>
      <w:r w:rsidR="00644F8B">
        <w:rPr>
          <w:rFonts w:ascii="Times New Roman" w:hAnsi="Times New Roman"/>
          <w:sz w:val="24"/>
          <w:szCs w:val="24"/>
        </w:rPr>
        <w:t>.tabulu)</w:t>
      </w:r>
      <w:r>
        <w:rPr>
          <w:rFonts w:ascii="Times New Roman" w:hAnsi="Times New Roman"/>
          <w:sz w:val="24"/>
          <w:szCs w:val="24"/>
        </w:rPr>
        <w:t>.</w:t>
      </w:r>
    </w:p>
    <w:p w:rsidR="00D02D4A" w:rsidRDefault="004A2B0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Jāatzīmē, ka l</w:t>
      </w:r>
      <w:r w:rsidR="00644F8B">
        <w:rPr>
          <w:rFonts w:ascii="Times New Roman" w:hAnsi="Times New Roman"/>
          <w:sz w:val="24"/>
          <w:szCs w:val="24"/>
        </w:rPr>
        <w:t>ielā daļa no nozīmīga</w:t>
      </w:r>
      <w:r w:rsidR="00D02D4A">
        <w:rPr>
          <w:rFonts w:ascii="Times New Roman" w:hAnsi="Times New Roman"/>
          <w:sz w:val="24"/>
          <w:szCs w:val="24"/>
        </w:rPr>
        <w:t xml:space="preserve">jām medicīnas iekārtām tiek izmantota </w:t>
      </w:r>
      <w:r>
        <w:rPr>
          <w:rFonts w:ascii="Times New Roman" w:hAnsi="Times New Roman"/>
          <w:sz w:val="24"/>
          <w:szCs w:val="24"/>
        </w:rPr>
        <w:t xml:space="preserve">pārsvarā </w:t>
      </w:r>
      <w:r w:rsidR="00D02D4A">
        <w:rPr>
          <w:rFonts w:ascii="Times New Roman" w:hAnsi="Times New Roman"/>
          <w:sz w:val="24"/>
          <w:szCs w:val="24"/>
        </w:rPr>
        <w:t>ambulatoro pakalpojumu sniegšanai</w:t>
      </w:r>
      <w:r>
        <w:rPr>
          <w:rFonts w:ascii="Times New Roman" w:hAnsi="Times New Roman"/>
          <w:sz w:val="24"/>
          <w:szCs w:val="24"/>
        </w:rPr>
        <w:t xml:space="preserve"> – diagnostiskiem izmeklējumiem </w:t>
      </w:r>
      <w:r w:rsidRPr="004A2B09">
        <w:rPr>
          <w:rFonts w:ascii="Times New Roman" w:hAnsi="Times New Roman"/>
          <w:sz w:val="24"/>
          <w:szCs w:val="24"/>
        </w:rPr>
        <w:t xml:space="preserve">(ultrasonogrāfija, rentgens, </w:t>
      </w:r>
      <w:proofErr w:type="spellStart"/>
      <w:r w:rsidRPr="004A2B09">
        <w:rPr>
          <w:rFonts w:ascii="Times New Roman" w:hAnsi="Times New Roman"/>
          <w:sz w:val="24"/>
          <w:szCs w:val="24"/>
        </w:rPr>
        <w:t>mammogrāfija</w:t>
      </w:r>
      <w:proofErr w:type="spellEnd"/>
      <w:r w:rsidRPr="004A2B09">
        <w:rPr>
          <w:rFonts w:ascii="Times New Roman" w:hAnsi="Times New Roman"/>
          <w:sz w:val="24"/>
          <w:szCs w:val="24"/>
        </w:rPr>
        <w:t>, datortomogrāfija, magnētiskā rezonanse)</w:t>
      </w:r>
      <w:r w:rsidR="00D02D4A">
        <w:rPr>
          <w:rFonts w:ascii="Times New Roman" w:hAnsi="Times New Roman"/>
          <w:sz w:val="24"/>
          <w:szCs w:val="24"/>
        </w:rPr>
        <w:t xml:space="preserve">, tomēr </w:t>
      </w:r>
      <w:r w:rsidR="009A6913">
        <w:rPr>
          <w:rFonts w:ascii="Times New Roman" w:hAnsi="Times New Roman"/>
          <w:sz w:val="24"/>
          <w:szCs w:val="24"/>
        </w:rPr>
        <w:t>pakalpojumu kvalitātes nodrošināšanai paredzēts, ka šo ambulatoro pakalpojumu jo īpaši reģionos</w:t>
      </w:r>
      <w:r w:rsidR="00D02D4A">
        <w:rPr>
          <w:rFonts w:ascii="Times New Roman" w:hAnsi="Times New Roman"/>
          <w:sz w:val="24"/>
          <w:szCs w:val="24"/>
        </w:rPr>
        <w:t xml:space="preserve"> </w:t>
      </w:r>
      <w:r w:rsidR="009A6913">
        <w:rPr>
          <w:rFonts w:ascii="Times New Roman" w:hAnsi="Times New Roman"/>
          <w:sz w:val="24"/>
          <w:szCs w:val="24"/>
        </w:rPr>
        <w:t>būtu jānodrošina slimnīcu ambulator</w:t>
      </w:r>
      <w:r w:rsidR="009D5431">
        <w:rPr>
          <w:rFonts w:ascii="Times New Roman" w:hAnsi="Times New Roman"/>
          <w:sz w:val="24"/>
          <w:szCs w:val="24"/>
        </w:rPr>
        <w:t>ajās nodaļās</w:t>
      </w:r>
      <w:r w:rsidR="009A6913">
        <w:rPr>
          <w:rFonts w:ascii="Times New Roman" w:hAnsi="Times New Roman"/>
          <w:sz w:val="24"/>
          <w:szCs w:val="24"/>
        </w:rPr>
        <w:t>, tādējādi nodrošinot efektīvāku iekārtu un cilvēkresursu izmantošanu.</w:t>
      </w:r>
    </w:p>
    <w:p w:rsidR="00924423" w:rsidRPr="00654476" w:rsidRDefault="00924423" w:rsidP="00924423">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78" w:name="_Ref468867487"/>
      <w:r w:rsidRPr="00654476">
        <w:rPr>
          <w:rFonts w:ascii="Times New Roman" w:hAnsi="Times New Roman"/>
          <w:sz w:val="24"/>
          <w:szCs w:val="24"/>
        </w:rPr>
        <w:t>tabula</w:t>
      </w:r>
      <w:bookmarkEnd w:id="78"/>
    </w:p>
    <w:p w:rsidR="00924423" w:rsidRPr="00B32475" w:rsidRDefault="00E61E90" w:rsidP="00924423">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Noz</w:t>
      </w:r>
      <w:r w:rsidR="008E5587">
        <w:rPr>
          <w:rFonts w:ascii="Times New Roman" w:hAnsi="Times New Roman"/>
          <w:b/>
          <w:noProof/>
          <w:sz w:val="24"/>
          <w:szCs w:val="24"/>
          <w:lang w:bidi="lo-LA"/>
        </w:rPr>
        <w:t>ī</w:t>
      </w:r>
      <w:r>
        <w:rPr>
          <w:rFonts w:ascii="Times New Roman" w:hAnsi="Times New Roman"/>
          <w:b/>
          <w:noProof/>
          <w:sz w:val="24"/>
          <w:szCs w:val="24"/>
          <w:lang w:bidi="lo-LA"/>
        </w:rPr>
        <w:t xml:space="preserve">mīgo </w:t>
      </w:r>
      <w:r w:rsidR="008E5587">
        <w:rPr>
          <w:rFonts w:ascii="Times New Roman" w:hAnsi="Times New Roman"/>
          <w:b/>
          <w:noProof/>
          <w:sz w:val="24"/>
          <w:szCs w:val="24"/>
          <w:lang w:bidi="lo-LA"/>
        </w:rPr>
        <w:t xml:space="preserve">indikatīvo </w:t>
      </w:r>
      <w:r>
        <w:rPr>
          <w:rFonts w:ascii="Times New Roman" w:hAnsi="Times New Roman"/>
          <w:b/>
          <w:noProof/>
          <w:sz w:val="24"/>
          <w:szCs w:val="24"/>
          <w:lang w:bidi="lo-LA"/>
        </w:rPr>
        <w:t>medicīnas</w:t>
      </w:r>
      <w:r w:rsidR="00924423">
        <w:rPr>
          <w:rFonts w:ascii="Times New Roman" w:hAnsi="Times New Roman"/>
          <w:b/>
          <w:noProof/>
          <w:sz w:val="24"/>
          <w:szCs w:val="24"/>
          <w:lang w:bidi="lo-LA"/>
        </w:rPr>
        <w:t xml:space="preserve"> iekārtu sadalījums pa ārstniecības iestādēm</w:t>
      </w:r>
    </w:p>
    <w:tbl>
      <w:tblPr>
        <w:tblStyle w:val="LightList-Accent2"/>
        <w:tblW w:w="9388" w:type="dxa"/>
        <w:tblLayout w:type="fixed"/>
        <w:tblLook w:val="04A0"/>
      </w:tblPr>
      <w:tblGrid>
        <w:gridCol w:w="3227"/>
        <w:gridCol w:w="441"/>
        <w:gridCol w:w="440"/>
        <w:gridCol w:w="440"/>
        <w:gridCol w:w="440"/>
        <w:gridCol w:w="440"/>
        <w:gridCol w:w="440"/>
        <w:gridCol w:w="440"/>
        <w:gridCol w:w="440"/>
        <w:gridCol w:w="440"/>
        <w:gridCol w:w="440"/>
        <w:gridCol w:w="440"/>
        <w:gridCol w:w="440"/>
        <w:gridCol w:w="440"/>
        <w:gridCol w:w="440"/>
      </w:tblGrid>
      <w:tr w:rsidR="00023162" w:rsidRPr="00D514BD" w:rsidTr="00644F8B">
        <w:trPr>
          <w:cnfStyle w:val="100000000000"/>
          <w:trHeight w:val="4379"/>
        </w:trPr>
        <w:tc>
          <w:tcPr>
            <w:cnfStyle w:val="001000000000"/>
            <w:tcW w:w="3227" w:type="dxa"/>
            <w:noWrap/>
            <w:hideMark/>
          </w:tcPr>
          <w:p w:rsidR="00023162" w:rsidRPr="00023162" w:rsidRDefault="00023162" w:rsidP="00023162">
            <w:pPr>
              <w:spacing w:after="0" w:line="240" w:lineRule="auto"/>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lastRenderedPageBreak/>
              <w:t> </w:t>
            </w:r>
          </w:p>
        </w:tc>
        <w:tc>
          <w:tcPr>
            <w:tcW w:w="441"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Ultrasonogrāfijas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Endoskopijas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Rentgena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Mamogrāfijas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Gamma kamera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Datortomogrāfs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Angiogrāfs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Magnētiskās rezonanses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Lineārais paātrinātājs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Zīdaiņu inkubators (intensīvās terapijas)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Operāciju galds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Anestēzijas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Litotripsijas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Laparoskopijas iekārta</w:t>
            </w:r>
          </w:p>
        </w:tc>
      </w:tr>
      <w:tr w:rsidR="00023162" w:rsidRPr="003836C6"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Rīgas Austrumu klīniskā universitātes slimnīca</w:t>
            </w:r>
          </w:p>
        </w:tc>
        <w:tc>
          <w:tcPr>
            <w:tcW w:w="441"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sidRPr="003836C6">
              <w:rPr>
                <w:rFonts w:ascii="Times New Roman" w:eastAsia="Times New Roman" w:hAnsi="Times New Roman"/>
                <w:color w:val="000000"/>
                <w:sz w:val="24"/>
                <w:szCs w:val="24"/>
                <w:lang w:eastAsia="lv-LV" w:bidi="lo-LA"/>
              </w:rPr>
              <w:t>10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sidRPr="003836C6">
              <w:rPr>
                <w:rFonts w:ascii="Times New Roman" w:eastAsia="Times New Roman" w:hAnsi="Times New Roman"/>
                <w:color w:val="000000"/>
                <w:sz w:val="24"/>
                <w:szCs w:val="24"/>
                <w:lang w:eastAsia="lv-LV" w:bidi="lo-LA"/>
              </w:rPr>
              <w:t>10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6</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Paula Stradiņa klīniskā universitātes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6</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Bērnu klīniskā universitātes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Traumatoloģijas un ortopēdijas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Rīgas Dzemdību nams</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Nacionālais rehabilitācijas centrs "Vaivari"</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Liepājas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Daugavpils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proofErr w:type="spellStart"/>
            <w:r w:rsidRPr="00924423">
              <w:rPr>
                <w:rFonts w:ascii="Times New Roman" w:eastAsia="Times New Roman" w:hAnsi="Times New Roman"/>
                <w:b w:val="0"/>
                <w:bCs w:val="0"/>
                <w:color w:val="000000"/>
                <w:sz w:val="24"/>
                <w:szCs w:val="24"/>
                <w:lang w:eastAsia="lv-LV" w:bidi="lo-LA"/>
              </w:rPr>
              <w:t>Ziemeļkurzemes</w:t>
            </w:r>
            <w:proofErr w:type="spellEnd"/>
            <w:r w:rsidRPr="00924423">
              <w:rPr>
                <w:rFonts w:ascii="Times New Roman" w:eastAsia="Times New Roman" w:hAnsi="Times New Roman"/>
                <w:b w:val="0"/>
                <w:bCs w:val="0"/>
                <w:color w:val="000000"/>
                <w:sz w:val="24"/>
                <w:szCs w:val="24"/>
                <w:lang w:eastAsia="lv-LV" w:bidi="lo-LA"/>
              </w:rPr>
              <w:t xml:space="preserve">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Jelgavas pilsētas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Vidzemes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Jēkabpils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Rēzeknes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bl>
    <w:p w:rsidR="00023162" w:rsidRDefault="00023162" w:rsidP="00023162">
      <w:pPr>
        <w:pStyle w:val="ListParagraph"/>
        <w:widowControl w:val="0"/>
        <w:spacing w:after="0" w:line="240" w:lineRule="auto"/>
        <w:ind w:left="0"/>
        <w:jc w:val="both"/>
        <w:rPr>
          <w:rFonts w:ascii="Times New Roman" w:hAnsi="Times New Roman"/>
          <w:sz w:val="24"/>
          <w:szCs w:val="24"/>
        </w:rPr>
      </w:pPr>
    </w:p>
    <w:p w:rsidR="00E61E90" w:rsidRDefault="00644F8B" w:rsidP="00644F8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noteikto nozīmīgo medicīnas iekārtu skaitu un iekārtu cenas, </w:t>
      </w:r>
      <w:r w:rsidR="00E61E90" w:rsidRPr="00B32475">
        <w:rPr>
          <w:rFonts w:ascii="Times New Roman" w:hAnsi="Times New Roman"/>
          <w:sz w:val="24"/>
          <w:szCs w:val="24"/>
        </w:rPr>
        <w:t xml:space="preserve">tika aprēķināts </w:t>
      </w:r>
      <w:r w:rsidR="000D1FFA">
        <w:rPr>
          <w:rFonts w:ascii="Times New Roman" w:hAnsi="Times New Roman"/>
          <w:sz w:val="24"/>
          <w:szCs w:val="24"/>
        </w:rPr>
        <w:t xml:space="preserve">indikatīvais </w:t>
      </w:r>
      <w:r w:rsidR="00E61E90" w:rsidRPr="00B32475">
        <w:rPr>
          <w:rFonts w:ascii="Times New Roman" w:hAnsi="Times New Roman"/>
          <w:sz w:val="24"/>
          <w:szCs w:val="24"/>
        </w:rPr>
        <w:t xml:space="preserve">nepieciešamo investīciju apjoms, ko </w:t>
      </w:r>
      <w:r w:rsidR="00E61E90">
        <w:rPr>
          <w:rFonts w:ascii="Times New Roman" w:hAnsi="Times New Roman"/>
          <w:sz w:val="24"/>
          <w:szCs w:val="24"/>
        </w:rPr>
        <w:t xml:space="preserve">būtu </w:t>
      </w:r>
      <w:r>
        <w:rPr>
          <w:rFonts w:ascii="Times New Roman" w:hAnsi="Times New Roman"/>
          <w:sz w:val="24"/>
          <w:szCs w:val="24"/>
        </w:rPr>
        <w:t>nepieciešams</w:t>
      </w:r>
      <w:r w:rsidR="00E61E90">
        <w:rPr>
          <w:rFonts w:ascii="Times New Roman" w:hAnsi="Times New Roman"/>
          <w:sz w:val="24"/>
          <w:szCs w:val="24"/>
        </w:rPr>
        <w:t xml:space="preserve"> </w:t>
      </w:r>
      <w:r w:rsidR="00E61E90" w:rsidRPr="00B32475">
        <w:rPr>
          <w:rFonts w:ascii="Times New Roman" w:hAnsi="Times New Roman"/>
          <w:sz w:val="24"/>
          <w:szCs w:val="24"/>
        </w:rPr>
        <w:t xml:space="preserve">piesaistīt </w:t>
      </w:r>
      <w:r>
        <w:rPr>
          <w:rFonts w:ascii="Times New Roman" w:hAnsi="Times New Roman"/>
          <w:sz w:val="24"/>
          <w:szCs w:val="24"/>
        </w:rPr>
        <w:t xml:space="preserve">nozīmīgo medicīnas iekārtu nodrošināšanai augstas intensitātes stacionārajās ārstniecības iestādēs (skatīt </w:t>
      </w:r>
      <w:r w:rsidR="00CF6A86">
        <w:rPr>
          <w:rFonts w:ascii="Times New Roman" w:hAnsi="Times New Roman"/>
          <w:sz w:val="24"/>
          <w:szCs w:val="24"/>
        </w:rPr>
        <w:fldChar w:fldCharType="begin"/>
      </w:r>
      <w:r>
        <w:rPr>
          <w:rFonts w:ascii="Times New Roman" w:hAnsi="Times New Roman"/>
          <w:sz w:val="24"/>
          <w:szCs w:val="24"/>
        </w:rPr>
        <w:instrText xml:space="preserve"> REF _Ref468867777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19</w:t>
      </w:r>
      <w:r w:rsidR="00CF6A86">
        <w:rPr>
          <w:rFonts w:ascii="Times New Roman" w:hAnsi="Times New Roman"/>
          <w:sz w:val="24"/>
          <w:szCs w:val="24"/>
        </w:rPr>
        <w:fldChar w:fldCharType="end"/>
      </w:r>
      <w:r>
        <w:rPr>
          <w:rFonts w:ascii="Times New Roman" w:hAnsi="Times New Roman"/>
          <w:sz w:val="24"/>
          <w:szCs w:val="24"/>
        </w:rPr>
        <w:t>.tabulu).</w:t>
      </w:r>
    </w:p>
    <w:p w:rsidR="00B32475" w:rsidRPr="00B32475" w:rsidRDefault="00B32475" w:rsidP="00924423">
      <w:pPr>
        <w:pStyle w:val="ListParagraph"/>
        <w:widowControl w:val="0"/>
        <w:numPr>
          <w:ilvl w:val="0"/>
          <w:numId w:val="3"/>
        </w:numPr>
        <w:spacing w:after="0" w:line="240" w:lineRule="auto"/>
        <w:ind w:left="1276" w:firstLine="0"/>
        <w:jc w:val="right"/>
        <w:rPr>
          <w:rFonts w:ascii="Times New Roman" w:hAnsi="Times New Roman"/>
          <w:sz w:val="28"/>
          <w:szCs w:val="28"/>
        </w:rPr>
      </w:pPr>
      <w:bookmarkStart w:id="79" w:name="_Ref468867777"/>
      <w:r w:rsidRPr="00B32475">
        <w:rPr>
          <w:rFonts w:ascii="Times New Roman" w:hAnsi="Times New Roman"/>
          <w:sz w:val="28"/>
          <w:szCs w:val="28"/>
        </w:rPr>
        <w:t>tabula</w:t>
      </w:r>
      <w:bookmarkEnd w:id="79"/>
    </w:p>
    <w:p w:rsidR="00B32475" w:rsidRPr="00B32475" w:rsidRDefault="00CC02B8" w:rsidP="00B32475">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Lielo iekārtu iegādei</w:t>
      </w:r>
      <w:r w:rsidR="00B32475" w:rsidRPr="00B32475">
        <w:rPr>
          <w:rFonts w:ascii="Times New Roman" w:hAnsi="Times New Roman"/>
          <w:b/>
          <w:noProof/>
          <w:sz w:val="24"/>
          <w:szCs w:val="24"/>
          <w:lang w:bidi="lo-LA"/>
        </w:rPr>
        <w:t xml:space="preserve"> </w:t>
      </w:r>
      <w:r w:rsidR="008E5587">
        <w:rPr>
          <w:rFonts w:ascii="Times New Roman" w:hAnsi="Times New Roman"/>
          <w:b/>
          <w:noProof/>
          <w:sz w:val="24"/>
          <w:szCs w:val="24"/>
          <w:lang w:bidi="lo-LA"/>
        </w:rPr>
        <w:t xml:space="preserve">indikatīvais </w:t>
      </w:r>
      <w:r w:rsidR="00B32475" w:rsidRPr="00B32475">
        <w:rPr>
          <w:rFonts w:ascii="Times New Roman" w:hAnsi="Times New Roman"/>
          <w:b/>
          <w:noProof/>
          <w:sz w:val="24"/>
          <w:szCs w:val="24"/>
          <w:lang w:bidi="lo-LA"/>
        </w:rPr>
        <w:t>nepieciešamais investīciju apjoms</w:t>
      </w:r>
    </w:p>
    <w:tbl>
      <w:tblPr>
        <w:tblStyle w:val="LightList-Accent2"/>
        <w:tblW w:w="0" w:type="auto"/>
        <w:tblLayout w:type="fixed"/>
        <w:tblLook w:val="0460"/>
      </w:tblPr>
      <w:tblGrid>
        <w:gridCol w:w="4879"/>
        <w:gridCol w:w="2204"/>
        <w:gridCol w:w="2204"/>
      </w:tblGrid>
      <w:tr w:rsidR="00B25702" w:rsidRPr="002273E6" w:rsidTr="00B25702">
        <w:trPr>
          <w:cnfStyle w:val="100000000000"/>
          <w:trHeight w:val="340"/>
          <w:tblHeader/>
        </w:trPr>
        <w:tc>
          <w:tcPr>
            <w:tcW w:w="4879" w:type="dxa"/>
            <w:vAlign w:val="center"/>
          </w:tcPr>
          <w:p w:rsidR="00B25702" w:rsidRPr="002273E6" w:rsidRDefault="00B25702" w:rsidP="007000EA">
            <w:pPr>
              <w:spacing w:before="60" w:after="60" w:line="240" w:lineRule="auto"/>
              <w:jc w:val="center"/>
              <w:rPr>
                <w:rFonts w:ascii="Times New Roman" w:hAnsi="Times New Roman"/>
              </w:rPr>
            </w:pPr>
            <w:r w:rsidRPr="002273E6">
              <w:rPr>
                <w:rFonts w:ascii="Times New Roman" w:hAnsi="Times New Roman"/>
              </w:rPr>
              <w:t>Slimnīca</w:t>
            </w:r>
          </w:p>
        </w:tc>
        <w:tc>
          <w:tcPr>
            <w:tcW w:w="2204" w:type="dxa"/>
            <w:vAlign w:val="center"/>
          </w:tcPr>
          <w:p w:rsidR="00B25702" w:rsidRPr="002273E6" w:rsidRDefault="00B25702"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Iestādes līmenis</w:t>
            </w:r>
          </w:p>
        </w:tc>
        <w:tc>
          <w:tcPr>
            <w:tcW w:w="2204" w:type="dxa"/>
            <w:vAlign w:val="center"/>
          </w:tcPr>
          <w:p w:rsidR="00B25702" w:rsidRDefault="00B25702" w:rsidP="00C630F5">
            <w:pPr>
              <w:spacing w:before="60" w:after="60" w:line="240" w:lineRule="auto"/>
              <w:jc w:val="center"/>
              <w:rPr>
                <w:rFonts w:ascii="Times New Roman" w:hAnsi="Times New Roman"/>
              </w:rPr>
            </w:pPr>
            <w:r w:rsidRPr="002273E6">
              <w:rPr>
                <w:rFonts w:ascii="Times New Roman" w:hAnsi="Times New Roman"/>
              </w:rPr>
              <w:t>Nepieciešamais investīciju apjoms</w:t>
            </w:r>
          </w:p>
          <w:p w:rsidR="00C630F5" w:rsidRPr="002273E6" w:rsidRDefault="00C630F5" w:rsidP="00C630F5">
            <w:pPr>
              <w:spacing w:before="60" w:after="60" w:line="240" w:lineRule="auto"/>
              <w:jc w:val="center"/>
              <w:rPr>
                <w:rFonts w:ascii="Times New Roman" w:hAnsi="Times New Roman"/>
              </w:rPr>
            </w:pPr>
            <w:r>
              <w:rPr>
                <w:rFonts w:ascii="Times New Roman" w:hAnsi="Times New Roman"/>
              </w:rPr>
              <w:t>[</w:t>
            </w:r>
            <w:r w:rsidRPr="00D02D4A">
              <w:rPr>
                <w:rFonts w:ascii="Times New Roman" w:hAnsi="Times New Roman"/>
              </w:rPr>
              <w:t>euro</w:t>
            </w:r>
            <w:r>
              <w:rPr>
                <w:rFonts w:ascii="Times New Roman" w:hAnsi="Times New Roman"/>
              </w:rPr>
              <w:t>]</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lastRenderedPageBreak/>
              <w:t>Rīgas Austrumu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41 440 000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Paula Stradiņa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24 764 000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Bērnu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5 909 000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Traumatoloģijas un ortopēdijas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2 428 000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Rīgas Dzemdību nams</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694 000</w:t>
            </w:r>
          </w:p>
        </w:tc>
      </w:tr>
      <w:tr w:rsidR="00FA4A9C" w:rsidRPr="00B32475" w:rsidTr="00B25702">
        <w:trPr>
          <w:trHeight w:val="340"/>
        </w:trPr>
        <w:tc>
          <w:tcPr>
            <w:tcW w:w="4879" w:type="dxa"/>
            <w:vAlign w:val="center"/>
          </w:tcPr>
          <w:p w:rsidR="00FA4A9C" w:rsidRPr="002273E6" w:rsidRDefault="00FA4A9C" w:rsidP="007000EA">
            <w:pPr>
              <w:spacing w:before="60" w:after="6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Liepājas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Pr>
                <w:rFonts w:ascii="Times New Roman" w:hAnsi="Times New Roman"/>
                <w:color w:val="000000"/>
              </w:rPr>
              <w:t>III</w:t>
            </w:r>
          </w:p>
        </w:tc>
        <w:tc>
          <w:tcPr>
            <w:tcW w:w="2204" w:type="dxa"/>
            <w:vAlign w:val="center"/>
          </w:tcPr>
          <w:p w:rsidR="00FA4A9C" w:rsidRPr="00FA4A9C" w:rsidRDefault="00FA4A9C" w:rsidP="002E339B">
            <w:pPr>
              <w:spacing w:before="60" w:after="60" w:line="240" w:lineRule="auto"/>
              <w:jc w:val="right"/>
              <w:rPr>
                <w:rFonts w:ascii="Times New Roman" w:hAnsi="Times New Roman"/>
                <w:color w:val="000000"/>
              </w:rPr>
            </w:pPr>
            <w:r w:rsidRPr="00FA4A9C">
              <w:rPr>
                <w:rFonts w:ascii="Times New Roman" w:hAnsi="Times New Roman"/>
                <w:color w:val="000000"/>
              </w:rPr>
              <w:t xml:space="preserve">11 </w:t>
            </w:r>
            <w:r w:rsidR="002E339B">
              <w:rPr>
                <w:rFonts w:ascii="Times New Roman" w:hAnsi="Times New Roman"/>
                <w:color w:val="000000"/>
              </w:rPr>
              <w:t>706</w:t>
            </w:r>
            <w:r w:rsidRPr="00FA4A9C">
              <w:rPr>
                <w:rFonts w:ascii="Times New Roman" w:hAnsi="Times New Roman"/>
                <w:color w:val="000000"/>
              </w:rPr>
              <w:t xml:space="preserve">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Daugavpils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12 360 000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proofErr w:type="spellStart"/>
            <w:r w:rsidRPr="007A1959">
              <w:rPr>
                <w:rFonts w:ascii="Times New Roman" w:hAnsi="Times New Roman"/>
              </w:rPr>
              <w:t>Ziemeļkurzemes</w:t>
            </w:r>
            <w:proofErr w:type="spellEnd"/>
            <w:r w:rsidRPr="007A1959">
              <w:rPr>
                <w:rFonts w:ascii="Times New Roman" w:hAnsi="Times New Roman"/>
              </w:rPr>
              <w:t xml:space="preserve">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4 468 000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Jelgavas pilsētas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4 371 000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Vidzemes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4 493 000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Jēkabpils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4 493 000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Rēzeknes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4 468 000</w:t>
            </w:r>
          </w:p>
        </w:tc>
      </w:tr>
      <w:tr w:rsidR="00FA4A9C" w:rsidRPr="002273E6" w:rsidTr="00B25702">
        <w:trPr>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2204" w:type="dxa"/>
            <w:shd w:val="clear" w:color="auto" w:fill="C0504D" w:themeFill="accent2"/>
            <w:vAlign w:val="center"/>
          </w:tcPr>
          <w:p w:rsidR="00FA4A9C" w:rsidRPr="00FA4A9C" w:rsidRDefault="00FA4A9C" w:rsidP="007000EA">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75 235 000</w:t>
            </w:r>
          </w:p>
        </w:tc>
      </w:tr>
      <w:tr w:rsidR="00FA4A9C" w:rsidRPr="002273E6" w:rsidTr="00B25702">
        <w:trPr>
          <w:cnfStyle w:val="000000100000"/>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2204" w:type="dxa"/>
            <w:shd w:val="clear" w:color="auto" w:fill="C0504D" w:themeFill="accent2"/>
            <w:vAlign w:val="center"/>
          </w:tcPr>
          <w:p w:rsidR="00FA4A9C" w:rsidRPr="00FA4A9C" w:rsidRDefault="00FA4A9C" w:rsidP="002E339B">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 xml:space="preserve">46 </w:t>
            </w:r>
            <w:r w:rsidR="002E339B">
              <w:rPr>
                <w:rFonts w:ascii="Times New Roman" w:hAnsi="Times New Roman"/>
                <w:color w:val="FFFFFF" w:themeColor="background1"/>
              </w:rPr>
              <w:t>359</w:t>
            </w:r>
            <w:r w:rsidRPr="00FA4A9C">
              <w:rPr>
                <w:rFonts w:ascii="Times New Roman" w:hAnsi="Times New Roman"/>
                <w:color w:val="FFFFFF" w:themeColor="background1"/>
              </w:rPr>
              <w:t xml:space="preserve"> 000</w:t>
            </w:r>
          </w:p>
        </w:tc>
      </w:tr>
      <w:tr w:rsidR="00FA4A9C" w:rsidRPr="002273E6" w:rsidTr="00B25702">
        <w:trPr>
          <w:cnfStyle w:val="010000000000"/>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Kopā</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p>
        </w:tc>
        <w:tc>
          <w:tcPr>
            <w:tcW w:w="2204" w:type="dxa"/>
            <w:shd w:val="clear" w:color="auto" w:fill="C0504D" w:themeFill="accent2"/>
            <w:vAlign w:val="center"/>
          </w:tcPr>
          <w:p w:rsidR="00FA4A9C" w:rsidRPr="00FA4A9C" w:rsidRDefault="00FA4A9C" w:rsidP="002E339B">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 xml:space="preserve">121 </w:t>
            </w:r>
            <w:r w:rsidR="002E339B">
              <w:rPr>
                <w:rFonts w:ascii="Times New Roman" w:hAnsi="Times New Roman"/>
                <w:color w:val="FFFFFF" w:themeColor="background1"/>
              </w:rPr>
              <w:t>594</w:t>
            </w:r>
            <w:r w:rsidRPr="00FA4A9C">
              <w:rPr>
                <w:rFonts w:ascii="Times New Roman" w:hAnsi="Times New Roman"/>
                <w:color w:val="FFFFFF" w:themeColor="background1"/>
              </w:rPr>
              <w:t xml:space="preserve"> 000</w:t>
            </w:r>
          </w:p>
        </w:tc>
      </w:tr>
    </w:tbl>
    <w:p w:rsidR="00BC69EB" w:rsidRDefault="00BC69EB" w:rsidP="006603D1">
      <w:pPr>
        <w:widowControl w:val="0"/>
        <w:spacing w:after="0" w:line="240" w:lineRule="auto"/>
        <w:jc w:val="both"/>
        <w:rPr>
          <w:rFonts w:ascii="Times New Roman" w:hAnsi="Times New Roman"/>
          <w:sz w:val="24"/>
          <w:szCs w:val="24"/>
        </w:rPr>
      </w:pPr>
    </w:p>
    <w:p w:rsidR="00B32475" w:rsidRDefault="00B32475" w:rsidP="006603D1">
      <w:pPr>
        <w:widowControl w:val="0"/>
        <w:spacing w:after="0" w:line="240" w:lineRule="auto"/>
        <w:jc w:val="both"/>
        <w:rPr>
          <w:rFonts w:ascii="Times New Roman" w:hAnsi="Times New Roman"/>
          <w:sz w:val="24"/>
          <w:szCs w:val="24"/>
        </w:rPr>
      </w:pPr>
    </w:p>
    <w:p w:rsidR="00BC69EB" w:rsidRDefault="00BC69EB" w:rsidP="00BC69EB">
      <w:pPr>
        <w:pStyle w:val="Heading3"/>
      </w:pPr>
      <w:bookmarkStart w:id="80" w:name="_Toc465720301"/>
      <w:bookmarkStart w:id="81" w:name="_Toc469410769"/>
      <w:r>
        <w:t>4.</w:t>
      </w:r>
      <w:r w:rsidR="005C208E">
        <w:t>7</w:t>
      </w:r>
      <w:r>
        <w:t xml:space="preserve">.4. </w:t>
      </w:r>
      <w:r w:rsidR="00714C6A">
        <w:t>Augstas</w:t>
      </w:r>
      <w:r w:rsidR="00E00166">
        <w:t xml:space="preserve"> </w:t>
      </w:r>
      <w:r w:rsidR="00D32BE9">
        <w:t>intensitātes stacionāro ārstn</w:t>
      </w:r>
      <w:r>
        <w:t>iecības iestāžu infrastruktūra</w:t>
      </w:r>
      <w:bookmarkEnd w:id="80"/>
      <w:bookmarkEnd w:id="81"/>
      <w:r>
        <w:t xml:space="preserve"> </w:t>
      </w:r>
    </w:p>
    <w:p w:rsidR="00BC69EB" w:rsidRDefault="00BC69EB" w:rsidP="006603D1">
      <w:pPr>
        <w:widowControl w:val="0"/>
        <w:spacing w:after="0" w:line="240" w:lineRule="auto"/>
        <w:jc w:val="both"/>
        <w:rPr>
          <w:rFonts w:ascii="Times New Roman" w:hAnsi="Times New Roman"/>
          <w:sz w:val="24"/>
          <w:szCs w:val="24"/>
        </w:rPr>
      </w:pPr>
    </w:p>
    <w:p w:rsidR="00BC69EB" w:rsidRDefault="00206307"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Stacionāro veselības aprūpes pakalpojumu sniegšanai</w:t>
      </w:r>
      <w:r w:rsidR="002D4E0F">
        <w:rPr>
          <w:rFonts w:ascii="Times New Roman" w:hAnsi="Times New Roman"/>
          <w:sz w:val="24"/>
          <w:szCs w:val="24"/>
        </w:rPr>
        <w:t>,</w:t>
      </w:r>
      <w:r>
        <w:rPr>
          <w:rFonts w:ascii="Times New Roman" w:hAnsi="Times New Roman"/>
          <w:sz w:val="24"/>
          <w:szCs w:val="24"/>
        </w:rPr>
        <w:t xml:space="preserve"> salīdzinot ar citiem veselības aprūpes pakalpojumiem</w:t>
      </w:r>
      <w:r w:rsidR="002D4E0F">
        <w:rPr>
          <w:rFonts w:ascii="Times New Roman" w:hAnsi="Times New Roman"/>
          <w:sz w:val="24"/>
          <w:szCs w:val="24"/>
        </w:rPr>
        <w:t>,</w:t>
      </w:r>
      <w:r>
        <w:rPr>
          <w:rFonts w:ascii="Times New Roman" w:hAnsi="Times New Roman"/>
          <w:sz w:val="24"/>
          <w:szCs w:val="24"/>
        </w:rPr>
        <w:t xml:space="preserve"> nepieciešamas ievērojam</w:t>
      </w:r>
      <w:r w:rsidR="002D4E0F">
        <w:rPr>
          <w:rFonts w:ascii="Times New Roman" w:hAnsi="Times New Roman"/>
          <w:sz w:val="24"/>
          <w:szCs w:val="24"/>
        </w:rPr>
        <w:t xml:space="preserve">i lielākās </w:t>
      </w:r>
      <w:r>
        <w:rPr>
          <w:rFonts w:ascii="Times New Roman" w:hAnsi="Times New Roman"/>
          <w:sz w:val="24"/>
          <w:szCs w:val="24"/>
        </w:rPr>
        <w:t>telp</w:t>
      </w:r>
      <w:r w:rsidR="002D4E0F">
        <w:rPr>
          <w:rFonts w:ascii="Times New Roman" w:hAnsi="Times New Roman"/>
          <w:sz w:val="24"/>
          <w:szCs w:val="24"/>
        </w:rPr>
        <w:t>as. Šo telpu attīstība atbilstoši NVD samaksai par stacionārajiem veselības aprūpes pakalpojumiem ir apgrūtināta, tāpēc normatīvajā aktā par veselības aprūpes organizēšanas un finansēšanas kārtību noteikts, ka finansējum</w:t>
      </w:r>
      <w:r w:rsidR="000024CC">
        <w:rPr>
          <w:rFonts w:ascii="Times New Roman" w:hAnsi="Times New Roman"/>
          <w:sz w:val="24"/>
          <w:szCs w:val="24"/>
        </w:rPr>
        <w:t>u</w:t>
      </w:r>
      <w:r w:rsidR="002D4E0F">
        <w:rPr>
          <w:rFonts w:ascii="Times New Roman" w:hAnsi="Times New Roman"/>
          <w:sz w:val="24"/>
          <w:szCs w:val="24"/>
        </w:rPr>
        <w:t xml:space="preserve"> stacionārās veselības aprūpes iestādēm </w:t>
      </w:r>
      <w:r w:rsidR="002D4E0F" w:rsidRPr="002D4E0F">
        <w:rPr>
          <w:rFonts w:ascii="Times New Roman" w:hAnsi="Times New Roman"/>
          <w:sz w:val="24"/>
          <w:szCs w:val="24"/>
        </w:rPr>
        <w:t>valsts apmaksāto veselības aprūpes pakalpojumu sniegšanas infrastruktūras attīstībai nodrošina atbilstoši pieejamiem investīciju finanšu instrumentiem</w:t>
      </w:r>
      <w:r w:rsidR="002D4E0F">
        <w:rPr>
          <w:rFonts w:ascii="Times New Roman" w:hAnsi="Times New Roman"/>
          <w:sz w:val="24"/>
          <w:szCs w:val="24"/>
        </w:rPr>
        <w:t>.</w:t>
      </w:r>
    </w:p>
    <w:p w:rsidR="00643C5E" w:rsidRDefault="002D4E0F"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Lai noteiktu</w:t>
      </w:r>
      <w:r w:rsidR="008B538E">
        <w:rPr>
          <w:rFonts w:ascii="Times New Roman" w:hAnsi="Times New Roman"/>
          <w:sz w:val="24"/>
          <w:szCs w:val="24"/>
        </w:rPr>
        <w:t xml:space="preserve"> nepieciešamas telpu attīstības investīciju vajadzības, balstoties uz </w:t>
      </w:r>
      <w:r w:rsidR="00423C61">
        <w:rPr>
          <w:rFonts w:ascii="Times New Roman" w:hAnsi="Times New Roman"/>
          <w:sz w:val="24"/>
          <w:szCs w:val="24"/>
        </w:rPr>
        <w:t>Pasaules Bank</w:t>
      </w:r>
      <w:r w:rsidR="008B538E">
        <w:rPr>
          <w:rFonts w:ascii="Times New Roman" w:hAnsi="Times New Roman"/>
          <w:sz w:val="24"/>
          <w:szCs w:val="24"/>
        </w:rPr>
        <w:t>as pētījuma metodoloģiju</w:t>
      </w:r>
      <w:r w:rsidR="000024CC">
        <w:rPr>
          <w:rFonts w:ascii="Times New Roman" w:hAnsi="Times New Roman"/>
          <w:sz w:val="24"/>
          <w:szCs w:val="24"/>
        </w:rPr>
        <w:t>,</w:t>
      </w:r>
      <w:r w:rsidR="008B538E">
        <w:rPr>
          <w:rFonts w:ascii="Times New Roman" w:hAnsi="Times New Roman"/>
          <w:sz w:val="24"/>
          <w:szCs w:val="24"/>
        </w:rPr>
        <w:t xml:space="preserve"> tika aptaujātas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8B538E">
        <w:rPr>
          <w:rFonts w:ascii="Times New Roman" w:hAnsi="Times New Roman"/>
          <w:sz w:val="24"/>
          <w:szCs w:val="24"/>
        </w:rPr>
        <w:t>iecības iestādes attiecībā uz investīcijām, kas veiktas infrastruktūras attīstībā pēdējo 10 gadu laikā, tai skaitā atsevišķi jauno telpu būvniecībā, esošo telpu iekšējā renovācijā un esošo ēku ārējā renovācijā, tādējādi identificējot cik liel</w:t>
      </w:r>
      <w:r w:rsidR="000024CC">
        <w:rPr>
          <w:rFonts w:ascii="Times New Roman" w:hAnsi="Times New Roman"/>
          <w:sz w:val="24"/>
          <w:szCs w:val="24"/>
        </w:rPr>
        <w:t>a</w:t>
      </w:r>
      <w:r w:rsidR="008B538E">
        <w:rPr>
          <w:rFonts w:ascii="Times New Roman" w:hAnsi="Times New Roman"/>
          <w:sz w:val="24"/>
          <w:szCs w:val="24"/>
        </w:rPr>
        <w:t xml:space="preserve"> platība atbilstoši</w:t>
      </w:r>
      <w:r w:rsidR="000024CC">
        <w:rPr>
          <w:rFonts w:ascii="Times New Roman" w:hAnsi="Times New Roman"/>
          <w:sz w:val="24"/>
          <w:szCs w:val="24"/>
        </w:rPr>
        <w:t xml:space="preserve"> ir</w:t>
      </w:r>
      <w:r w:rsidR="008B538E">
        <w:rPr>
          <w:rFonts w:ascii="Times New Roman" w:hAnsi="Times New Roman"/>
          <w:sz w:val="24"/>
          <w:szCs w:val="24"/>
        </w:rPr>
        <w:t xml:space="preserve"> attīstīta.</w:t>
      </w:r>
      <w:r w:rsidR="00643C5E">
        <w:rPr>
          <w:rFonts w:ascii="Times New Roman" w:hAnsi="Times New Roman"/>
          <w:sz w:val="24"/>
          <w:szCs w:val="24"/>
        </w:rPr>
        <w:t xml:space="preserve"> </w:t>
      </w:r>
    </w:p>
    <w:p w:rsidR="00C71C02" w:rsidRDefault="00C71C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Kopā telpu attīstībai </w:t>
      </w:r>
      <w:r w:rsidR="000D1FFA">
        <w:rPr>
          <w:rFonts w:ascii="Times New Roman" w:hAnsi="Times New Roman"/>
          <w:sz w:val="24"/>
          <w:szCs w:val="24"/>
        </w:rPr>
        <w:t xml:space="preserve">indikatīvās </w:t>
      </w:r>
      <w:r>
        <w:rPr>
          <w:rFonts w:ascii="Times New Roman" w:hAnsi="Times New Roman"/>
          <w:sz w:val="24"/>
          <w:szCs w:val="24"/>
        </w:rPr>
        <w:t>nepieciešamās investīcijas augstas intensitātes stacionārajām ārstniecības iestādēm aprēķinātas atbilstoši šādam algoritmam:</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Pamatojoties uz gultu skaita prognozi un vidējo platību uz gultu attiecīgā līmeņa ārstniecības iestādē, noteikta stacionārās veselības aprūpes sniegšanai nepieciešamā platība:</w:t>
      </w:r>
    </w:p>
    <w:p w:rsidR="00C71C02" w:rsidRPr="00CE32B9" w:rsidRDefault="00CF6A86"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vid</m:t>
              </m:r>
            </m:sub>
          </m:sSub>
        </m:oMath>
      </m:oMathPara>
    </w:p>
    <w:p w:rsidR="00C71C02" w:rsidRDefault="00C71C02" w:rsidP="00C71C02">
      <w:pPr>
        <w:widowControl w:val="0"/>
        <w:spacing w:after="0" w:line="240" w:lineRule="auto"/>
        <w:ind w:left="709"/>
        <w:jc w:val="both"/>
        <w:rPr>
          <w:rFonts w:ascii="Times New Roman" w:hAnsi="Times New Roman"/>
          <w:sz w:val="24"/>
          <w:szCs w:val="24"/>
        </w:rPr>
      </w:pPr>
      <w:r>
        <w:rPr>
          <w:rFonts w:ascii="Times New Roman" w:hAnsi="Times New Roman"/>
          <w:sz w:val="24"/>
          <w:szCs w:val="24"/>
        </w:rPr>
        <w:lastRenderedPageBreak/>
        <w:t>kur:</w:t>
      </w:r>
    </w:p>
    <w:p w:rsidR="00C71C02" w:rsidRDefault="00C71C02" w:rsidP="00C71C02">
      <w:pPr>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CF4660">
        <w:rPr>
          <w:rFonts w:ascii="Times New Roman" w:hAnsi="Times New Roman"/>
          <w:i/>
          <w:iCs/>
          <w:sz w:val="24"/>
          <w:szCs w:val="24"/>
          <w:vertAlign w:val="subscript"/>
        </w:rPr>
        <w:t>nepiec</w:t>
      </w:r>
      <w:proofErr w:type="spellEnd"/>
      <w:r w:rsidRPr="00CF4660">
        <w:rPr>
          <w:rFonts w:ascii="Times New Roman" w:hAnsi="Times New Roman"/>
          <w:i/>
          <w:iCs/>
          <w:sz w:val="24"/>
          <w:szCs w:val="24"/>
          <w:vertAlign w:val="subscript"/>
        </w:rPr>
        <w:t xml:space="preserve"> </w:t>
      </w:r>
      <w:proofErr w:type="spellStart"/>
      <w:r w:rsidRPr="00CF4660">
        <w:rPr>
          <w:rFonts w:ascii="Times New Roman" w:hAnsi="Times New Roman"/>
          <w:i/>
          <w:iCs/>
          <w:sz w:val="24"/>
          <w:szCs w:val="24"/>
          <w:vertAlign w:val="subscript"/>
        </w:rPr>
        <w:t>stac</w:t>
      </w:r>
      <w:proofErr w:type="spellEnd"/>
      <w:r>
        <w:rPr>
          <w:rFonts w:ascii="Times New Roman" w:hAnsi="Times New Roman"/>
          <w:sz w:val="24"/>
          <w:szCs w:val="24"/>
        </w:rPr>
        <w:t xml:space="preserve"> – stacionārās veselības aprūpes sniegšanai nepieciešamā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G </w:t>
      </w:r>
      <w:r>
        <w:rPr>
          <w:rFonts w:ascii="Times New Roman" w:hAnsi="Times New Roman"/>
          <w:sz w:val="24"/>
          <w:szCs w:val="24"/>
        </w:rPr>
        <w:t xml:space="preserve">– prognozētais gultu skaits (skatīt </w:t>
      </w:r>
      <w:r w:rsidR="00CF6A86">
        <w:rPr>
          <w:rFonts w:ascii="Times New Roman" w:hAnsi="Times New Roman"/>
          <w:sz w:val="24"/>
          <w:szCs w:val="24"/>
        </w:rPr>
        <w:fldChar w:fldCharType="begin"/>
      </w:r>
      <w:r>
        <w:rPr>
          <w:rFonts w:ascii="Times New Roman" w:hAnsi="Times New Roman"/>
          <w:sz w:val="24"/>
          <w:szCs w:val="24"/>
        </w:rPr>
        <w:instrText xml:space="preserve"> REF _Ref466068088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16</w:t>
      </w:r>
      <w:r w:rsidR="00CF6A86">
        <w:rPr>
          <w:rFonts w:ascii="Times New Roman" w:hAnsi="Times New Roman"/>
          <w:sz w:val="24"/>
          <w:szCs w:val="24"/>
        </w:rPr>
        <w:fldChar w:fldCharType="end"/>
      </w:r>
      <w:r>
        <w:rPr>
          <w:rFonts w:ascii="Times New Roman" w:hAnsi="Times New Roman"/>
          <w:sz w:val="24"/>
          <w:szCs w:val="24"/>
        </w:rPr>
        <w:t>.tabulu);</w:t>
      </w:r>
    </w:p>
    <w:p w:rsidR="00C71C02" w:rsidRPr="00CF4660" w:rsidRDefault="00C71C02" w:rsidP="00C71C02">
      <w:pPr>
        <w:widowControl w:val="0"/>
        <w:spacing w:after="0" w:line="240" w:lineRule="auto"/>
        <w:ind w:left="1134"/>
        <w:jc w:val="both"/>
        <w:rPr>
          <w:rFonts w:ascii="Times New Roman" w:hAnsi="Times New Roman"/>
          <w:sz w:val="24"/>
          <w:szCs w:val="24"/>
        </w:rPr>
      </w:pPr>
      <w:proofErr w:type="spellStart"/>
      <w:r w:rsidRPr="00CF4660">
        <w:rPr>
          <w:rFonts w:ascii="Times New Roman" w:hAnsi="Times New Roman"/>
          <w:i/>
          <w:iCs/>
          <w:sz w:val="24"/>
          <w:szCs w:val="24"/>
        </w:rPr>
        <w:t>P</w:t>
      </w:r>
      <w:r w:rsidRPr="00CF4660">
        <w:rPr>
          <w:rFonts w:ascii="Times New Roman" w:hAnsi="Times New Roman"/>
          <w:i/>
          <w:iCs/>
          <w:sz w:val="24"/>
          <w:szCs w:val="24"/>
          <w:vertAlign w:val="subscript"/>
        </w:rPr>
        <w:t>vid</w:t>
      </w:r>
      <w:proofErr w:type="spellEnd"/>
      <w:r w:rsidRPr="00CF4660">
        <w:rPr>
          <w:rFonts w:ascii="Times New Roman" w:hAnsi="Times New Roman"/>
          <w:i/>
          <w:iCs/>
          <w:sz w:val="24"/>
          <w:szCs w:val="24"/>
        </w:rPr>
        <w:t xml:space="preserve"> </w:t>
      </w:r>
      <w:r>
        <w:rPr>
          <w:rFonts w:ascii="Times New Roman" w:hAnsi="Times New Roman"/>
          <w:sz w:val="24"/>
          <w:szCs w:val="24"/>
        </w:rPr>
        <w:t>– v</w:t>
      </w:r>
      <w:r w:rsidRPr="00CF4660">
        <w:rPr>
          <w:rFonts w:ascii="Times New Roman" w:hAnsi="Times New Roman"/>
          <w:sz w:val="24"/>
          <w:szCs w:val="24"/>
        </w:rPr>
        <w:t>idēj</w:t>
      </w:r>
      <w:r>
        <w:rPr>
          <w:rFonts w:ascii="Times New Roman" w:hAnsi="Times New Roman"/>
          <w:sz w:val="24"/>
          <w:szCs w:val="24"/>
        </w:rPr>
        <w:t>ā</w:t>
      </w:r>
      <w:r w:rsidRPr="00CF4660">
        <w:rPr>
          <w:rFonts w:ascii="Times New Roman" w:hAnsi="Times New Roman"/>
          <w:sz w:val="24"/>
          <w:szCs w:val="24"/>
        </w:rPr>
        <w:t xml:space="preserve"> platība uz gultu</w:t>
      </w:r>
      <w:r>
        <w:rPr>
          <w:rFonts w:ascii="Times New Roman" w:hAnsi="Times New Roman"/>
          <w:sz w:val="24"/>
          <w:szCs w:val="24"/>
        </w:rPr>
        <w:t xml:space="preserve">, kas </w:t>
      </w:r>
      <w:r w:rsidRPr="00CF4660">
        <w:rPr>
          <w:rFonts w:ascii="Times New Roman" w:hAnsi="Times New Roman"/>
          <w:sz w:val="24"/>
          <w:szCs w:val="24"/>
        </w:rPr>
        <w:t>noteikta ņemot par pamatu šādus telpu platības standartus:</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IV līmeņa universitātes slimnīcām no 60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110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IV līmeņa specializētajām slimnīcām no 60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70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III līmeņa slimnīcām no 40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70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sz w:val="24"/>
          <w:szCs w:val="24"/>
        </w:rPr>
        <w:t>Ārstniecības iestādēm, kuru platība ir lielāka par maksimālo robežu vai mazāka par minimālo robežu, aprēķinos izmantotā platība uz gultu koriģēta līdz attiecīgam tuvākajam robežlielumam.</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bookmarkStart w:id="82" w:name="_Ref467485149"/>
      <w:r>
        <w:rPr>
          <w:rFonts w:ascii="Times New Roman" w:hAnsi="Times New Roman"/>
          <w:sz w:val="24"/>
          <w:szCs w:val="24"/>
        </w:rPr>
        <w:t>Stacionārās veselības aprūpes sniegšanai nepieciešamā platība salīdzināta ar ārstniecības iestādes esošo platību stacionāro pakalpojumu sniegšanai un citu ar veselības aprūpi nesaistīto funkciju veikšanai izmantoto platību, ko nepieciešamības gadījumā varētu pielāgot veselības aprūpes pakalpojumu sniegšanai, tādējādi nosakot vai ārstniecības iestādei nav nepieciešams būvēt jaunas telpas stacionāro veselības aprūpes pakalpojumu sniegšanai:</w:t>
      </w:r>
      <w:bookmarkEnd w:id="82"/>
    </w:p>
    <w:p w:rsidR="00C71C02" w:rsidRDefault="00CF6A86"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būv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pieejams</m:t>
              </m:r>
            </m:sub>
          </m:sSub>
        </m:oMath>
      </m:oMathPara>
    </w:p>
    <w:p w:rsidR="00C71C02" w:rsidRDefault="00C71C02" w:rsidP="00C71C02">
      <w:pPr>
        <w:pStyle w:val="ListParagraph"/>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sidRPr="006672D3">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proofErr w:type="spellStart"/>
      <w:r w:rsidRPr="006672D3">
        <w:rPr>
          <w:rFonts w:ascii="Times New Roman" w:hAnsi="Times New Roman"/>
          <w:i/>
          <w:iCs/>
          <w:sz w:val="24"/>
          <w:szCs w:val="24"/>
          <w:vertAlign w:val="subscript"/>
        </w:rPr>
        <w:t>būv</w:t>
      </w:r>
      <w:proofErr w:type="spellEnd"/>
      <w:r>
        <w:rPr>
          <w:rFonts w:ascii="Times New Roman" w:hAnsi="Times New Roman"/>
          <w:sz w:val="24"/>
          <w:szCs w:val="24"/>
        </w:rPr>
        <w:t xml:space="preserve"> – stacionārās veselības aprūpes sniegšanai nepieciešamā papildu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pieejams</w:t>
      </w:r>
      <w:r>
        <w:rPr>
          <w:rFonts w:ascii="Times New Roman" w:hAnsi="Times New Roman"/>
          <w:i/>
          <w:iCs/>
          <w:sz w:val="24"/>
          <w:szCs w:val="24"/>
        </w:rPr>
        <w:t xml:space="preserve"> </w:t>
      </w:r>
      <w:r>
        <w:rPr>
          <w:rFonts w:ascii="Times New Roman" w:hAnsi="Times New Roman"/>
          <w:sz w:val="24"/>
          <w:szCs w:val="24"/>
        </w:rPr>
        <w:t>– ārstniecības iestādes esošā platība stacionāro pakalpojumu sniegšanai un citu ar veselības aprūpi nesaistīto funkciju veikšanai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Stacionārās veselības aprūpes sniegšanai nepieciešamā platība, kas samazināta par atbilstoši šī ziņojuma</w:t>
      </w:r>
      <w:r w:rsidR="00CF6A86">
        <w:rPr>
          <w:rFonts w:ascii="Times New Roman" w:hAnsi="Times New Roman"/>
          <w:sz w:val="24"/>
          <w:szCs w:val="24"/>
        </w:rPr>
        <w:fldChar w:fldCharType="begin"/>
      </w:r>
      <w:r w:rsidR="00940E7E">
        <w:rPr>
          <w:rFonts w:ascii="Times New Roman" w:hAnsi="Times New Roman"/>
          <w:sz w:val="24"/>
          <w:szCs w:val="24"/>
        </w:rPr>
        <w:instrText xml:space="preserve"> REF _Ref467485149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181.2</w:t>
      </w:r>
      <w:r w:rsidR="00CF6A86">
        <w:rPr>
          <w:rFonts w:ascii="Times New Roman" w:hAnsi="Times New Roman"/>
          <w:sz w:val="24"/>
          <w:szCs w:val="24"/>
        </w:rPr>
        <w:fldChar w:fldCharType="end"/>
      </w:r>
      <w:r>
        <w:rPr>
          <w:rFonts w:ascii="Times New Roman" w:hAnsi="Times New Roman"/>
          <w:sz w:val="24"/>
          <w:szCs w:val="24"/>
        </w:rPr>
        <w:t>.apakšpunktā aprēķināto jaunās būvniecības platību, salīdzināta ar ārstniecības iestādes pēdējo 10 gadu laikā attīstīto platību, tādējādi aprēķinot cik lielā apmērā telpas vēl nepieciešams atjaunot:</w:t>
      </w:r>
    </w:p>
    <w:p w:rsidR="00C71C02" w:rsidRDefault="00CF6A86"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ren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būv</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atbilst</m:t>
              </m:r>
            </m:sub>
          </m:sSub>
        </m:oMath>
      </m:oMathPara>
    </w:p>
    <w:p w:rsidR="00C71C02" w:rsidRDefault="00C71C02" w:rsidP="00C71C02">
      <w:pPr>
        <w:pStyle w:val="ListParagraph"/>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sidRPr="006672D3">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proofErr w:type="spellStart"/>
      <w:r>
        <w:rPr>
          <w:rFonts w:ascii="Times New Roman" w:hAnsi="Times New Roman"/>
          <w:i/>
          <w:iCs/>
          <w:sz w:val="24"/>
          <w:szCs w:val="24"/>
          <w:vertAlign w:val="subscript"/>
        </w:rPr>
        <w:t>ren</w:t>
      </w:r>
      <w:proofErr w:type="spellEnd"/>
      <w:r>
        <w:rPr>
          <w:rFonts w:ascii="Times New Roman" w:hAnsi="Times New Roman"/>
          <w:sz w:val="24"/>
          <w:szCs w:val="24"/>
        </w:rPr>
        <w:t xml:space="preserve"> – stacionārās veselības aprūpes sniegšanai nepieciešamā neatjaunotā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r>
        <w:rPr>
          <w:rFonts w:ascii="Times New Roman" w:hAnsi="Times New Roman"/>
          <w:i/>
          <w:iCs/>
          <w:sz w:val="24"/>
          <w:szCs w:val="24"/>
          <w:vertAlign w:val="subscript"/>
        </w:rPr>
        <w:t>atbilst</w:t>
      </w:r>
      <w:r>
        <w:rPr>
          <w:rFonts w:ascii="Times New Roman" w:hAnsi="Times New Roman"/>
          <w:i/>
          <w:iCs/>
          <w:sz w:val="24"/>
          <w:szCs w:val="24"/>
        </w:rPr>
        <w:t xml:space="preserve"> </w:t>
      </w:r>
      <w:r>
        <w:rPr>
          <w:rFonts w:ascii="Times New Roman" w:hAnsi="Times New Roman"/>
          <w:sz w:val="24"/>
          <w:szCs w:val="24"/>
        </w:rPr>
        <w:t>– ārstniecības iestādes stacionāro pakalpojumu sniegšanai izmantotā atjaunotā platība[</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Ambulatoro veselības aprūpes pakalpojumu sniegšanai nepieciešamā un attīstāmā telpu platība noteikta balstoties uz esošo ārstniecības iestāžu telpu platību, kas tiek izmantota ambulatoro pakalpojumu sniegšanai.</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telpu atjaunošanas un jaunās būvniecības kvadrātmetra izmaksas noteiktas pamatojoties uz attiecīgā līmeņa slimnīcu vidējām izmaksām iepriekšējo 10 gadu periodā par telpu atjaunošanu un jaunu būvniecību, un koriģētas ar koeficentu 1,3 atbilstoši vidējam būvniecības izmaksu pieauguma tempam no 2006.gada</w:t>
      </w:r>
      <w:r>
        <w:rPr>
          <w:rStyle w:val="FootnoteReference"/>
          <w:rFonts w:ascii="Times New Roman" w:hAnsi="Times New Roman"/>
          <w:sz w:val="24"/>
          <w:szCs w:val="24"/>
        </w:rPr>
        <w:footnoteReference w:id="49"/>
      </w:r>
      <w:r>
        <w:rPr>
          <w:rFonts w:ascii="Times New Roman" w:hAnsi="Times New Roman"/>
          <w:sz w:val="24"/>
          <w:szCs w:val="24"/>
        </w:rPr>
        <w:t>. Ambulatoro veselības aprūpes telpu vidējās kvadrātmetra izmaksas noteiktas balstoties uz vidējām ārstniecības iestāžu atjaunošanas izmaksām, neņemot vērā ārstniecības iestāžu līmeni.</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Kopējās ārstniecības iestāžu vajadzības noteiktas, ņemot vērā attīstībai noteikto telpu platību un telpu vidējās izmaksas (skatīt </w:t>
      </w:r>
      <w:r w:rsidR="00CF6A86">
        <w:rPr>
          <w:rFonts w:ascii="Times New Roman" w:hAnsi="Times New Roman"/>
          <w:sz w:val="24"/>
          <w:szCs w:val="24"/>
        </w:rPr>
        <w:fldChar w:fldCharType="begin"/>
      </w:r>
      <w:r>
        <w:rPr>
          <w:rFonts w:ascii="Times New Roman" w:hAnsi="Times New Roman"/>
          <w:sz w:val="24"/>
          <w:szCs w:val="24"/>
        </w:rPr>
        <w:instrText xml:space="preserve"> REF _Ref465717116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20</w:t>
      </w:r>
      <w:r w:rsidR="00CF6A86">
        <w:rPr>
          <w:rFonts w:ascii="Times New Roman" w:hAnsi="Times New Roman"/>
          <w:sz w:val="24"/>
          <w:szCs w:val="24"/>
        </w:rPr>
        <w:fldChar w:fldCharType="end"/>
      </w:r>
      <w:r>
        <w:rPr>
          <w:rFonts w:ascii="Times New Roman" w:hAnsi="Times New Roman"/>
          <w:sz w:val="24"/>
          <w:szCs w:val="24"/>
        </w:rPr>
        <w:t>.tabulu):</w:t>
      </w:r>
    </w:p>
    <w:p w:rsidR="00C71C02" w:rsidRPr="005861A0" w:rsidRDefault="00C71C02" w:rsidP="00C71C02">
      <w:pPr>
        <w:widowControl w:val="0"/>
        <w:spacing w:after="0" w:line="240" w:lineRule="auto"/>
        <w:ind w:left="709"/>
        <w:rPr>
          <w:rFonts w:ascii="Times New Roman" w:hAnsi="Times New Roman"/>
          <w:sz w:val="24"/>
          <w:szCs w:val="24"/>
        </w:rPr>
      </w:pPr>
      <m:oMathPara>
        <m:oMath>
          <m:r>
            <w:rPr>
              <w:rFonts w:ascii="Cambria Math" w:eastAsia="Cambria Math" w:hAnsi="Cambria Math" w:cs="Cambria Math"/>
              <w:sz w:val="24"/>
              <w:szCs w:val="24"/>
            </w:rPr>
            <w:lastRenderedPageBreak/>
            <m:t>I=</m:t>
          </m:r>
          <m:nary>
            <m:naryPr>
              <m:chr m:val="∑"/>
              <m:limLoc m:val="undOvr"/>
              <m:ctrlPr>
                <w:rPr>
                  <w:rFonts w:ascii="Cambria Math" w:eastAsia="Cambria Math" w:hAnsi="Cambria Math" w:cs="Cambria Math"/>
                  <w:i/>
                  <w:iCs/>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n</m:t>
              </m:r>
            </m:sup>
            <m:e>
              <m:sSub>
                <m:sSubPr>
                  <m:ctrlPr>
                    <w:rPr>
                      <w:rFonts w:ascii="Cambria Math" w:eastAsia="Cambria Math" w:hAnsi="Cambria Math" w:cs="Cambria Math"/>
                      <w:i/>
                      <w:iCs/>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i/>
                      <w:iCs/>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e>
          </m:nary>
          <m:r>
            <m:rPr>
              <m:sty m:val="p"/>
            </m:rPr>
            <w:rPr>
              <w:rFonts w:ascii="Times New Roman" w:hAnsi="Times New Roman"/>
              <w:sz w:val="24"/>
              <w:szCs w:val="24"/>
            </w:rPr>
            <w:br/>
          </m:r>
        </m:oMath>
      </m:oMathPara>
      <w:r>
        <w:rPr>
          <w:rFonts w:ascii="Times New Roman" w:hAnsi="Times New Roman"/>
          <w:sz w:val="24"/>
          <w:szCs w:val="24"/>
        </w:rPr>
        <w:t>kur:</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I</w:t>
      </w:r>
      <w:r>
        <w:rPr>
          <w:rFonts w:ascii="Times New Roman" w:hAnsi="Times New Roman"/>
          <w:sz w:val="24"/>
          <w:szCs w:val="24"/>
        </w:rPr>
        <w:t xml:space="preserve"> – aprēķinātās ārstniecības iestādes vajadzības telpu attīstībai [</w:t>
      </w:r>
      <w:r w:rsidRPr="00CE32B9">
        <w:rPr>
          <w:rFonts w:ascii="Times New Roman" w:hAnsi="Times New Roman"/>
          <w:i/>
          <w:iCs/>
          <w:sz w:val="24"/>
          <w:szCs w:val="24"/>
        </w:rPr>
        <w:t>euro</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P </w:t>
      </w:r>
      <w:r>
        <w:rPr>
          <w:rFonts w:ascii="Times New Roman" w:hAnsi="Times New Roman"/>
          <w:sz w:val="24"/>
          <w:szCs w:val="24"/>
        </w:rPr>
        <w:t>– telpu platība, ko nepieciešams attīstīt [</w:t>
      </w:r>
      <w:r w:rsidRPr="00CE32B9">
        <w:rPr>
          <w:rFonts w:ascii="Times New Roman" w:hAnsi="Times New Roman"/>
          <w:i/>
          <w:iCs/>
          <w:sz w:val="24"/>
          <w:szCs w:val="24"/>
        </w:rPr>
        <w:t>m</w:t>
      </w:r>
      <w:r w:rsidRPr="00CE32B9">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C </w:t>
      </w:r>
      <w:r>
        <w:rPr>
          <w:rFonts w:ascii="Times New Roman" w:hAnsi="Times New Roman"/>
          <w:sz w:val="24"/>
          <w:szCs w:val="24"/>
        </w:rPr>
        <w:t>– telpu kvadrātmetra attīstības izmaksas [</w:t>
      </w:r>
      <w:r w:rsidRPr="00CE32B9">
        <w:rPr>
          <w:rFonts w:ascii="Times New Roman" w:hAnsi="Times New Roman"/>
          <w:i/>
          <w:iCs/>
          <w:sz w:val="24"/>
          <w:szCs w:val="24"/>
        </w:rPr>
        <w:t>euro</w:t>
      </w:r>
      <w:r>
        <w:rPr>
          <w:rFonts w:ascii="Times New Roman" w:hAnsi="Times New Roman"/>
          <w:sz w:val="24"/>
          <w:szCs w:val="24"/>
        </w:rPr>
        <w:t>];</w:t>
      </w:r>
    </w:p>
    <w:p w:rsidR="00CE32B9"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i </w:t>
      </w:r>
      <w:r>
        <w:rPr>
          <w:rFonts w:ascii="Times New Roman" w:hAnsi="Times New Roman"/>
          <w:sz w:val="24"/>
          <w:szCs w:val="24"/>
        </w:rPr>
        <w:t>– telpu izmantošana</w:t>
      </w:r>
      <w:r w:rsidR="00940E7E">
        <w:rPr>
          <w:rFonts w:ascii="Times New Roman" w:hAnsi="Times New Roman"/>
          <w:sz w:val="24"/>
          <w:szCs w:val="24"/>
        </w:rPr>
        <w:t>s</w:t>
      </w:r>
      <w:r>
        <w:rPr>
          <w:rFonts w:ascii="Times New Roman" w:hAnsi="Times New Roman"/>
          <w:sz w:val="24"/>
          <w:szCs w:val="24"/>
        </w:rPr>
        <w:t xml:space="preserve"> un attīstības veids (stacionāro telpu jaunā būvniecība, stacionāro telpu atjaunošana un ambulatoro telpu atjaunošana).</w:t>
      </w:r>
    </w:p>
    <w:p w:rsidR="00CC02B8" w:rsidRPr="00B32475" w:rsidRDefault="00CC02B8" w:rsidP="00924423">
      <w:pPr>
        <w:pStyle w:val="ListParagraph"/>
        <w:widowControl w:val="0"/>
        <w:numPr>
          <w:ilvl w:val="0"/>
          <w:numId w:val="3"/>
        </w:numPr>
        <w:spacing w:after="0" w:line="240" w:lineRule="auto"/>
        <w:ind w:left="1276" w:firstLine="0"/>
        <w:jc w:val="right"/>
        <w:rPr>
          <w:rFonts w:ascii="Times New Roman" w:hAnsi="Times New Roman"/>
          <w:sz w:val="28"/>
          <w:szCs w:val="28"/>
        </w:rPr>
      </w:pPr>
      <w:bookmarkStart w:id="83" w:name="_Ref465717116"/>
      <w:r w:rsidRPr="00B32475">
        <w:rPr>
          <w:rFonts w:ascii="Times New Roman" w:hAnsi="Times New Roman"/>
          <w:sz w:val="28"/>
          <w:szCs w:val="28"/>
        </w:rPr>
        <w:t>tabula</w:t>
      </w:r>
      <w:bookmarkEnd w:id="83"/>
    </w:p>
    <w:p w:rsidR="00CC02B8" w:rsidRDefault="00CC02B8" w:rsidP="00CC02B8">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Telpu attīstībai</w:t>
      </w:r>
      <w:r w:rsidRPr="00B32475">
        <w:rPr>
          <w:rFonts w:ascii="Times New Roman" w:hAnsi="Times New Roman"/>
          <w:b/>
          <w:noProof/>
          <w:sz w:val="24"/>
          <w:szCs w:val="24"/>
          <w:lang w:bidi="lo-LA"/>
        </w:rPr>
        <w:t xml:space="preserve"> </w:t>
      </w:r>
      <w:r w:rsidR="008E5587">
        <w:rPr>
          <w:rFonts w:ascii="Times New Roman" w:hAnsi="Times New Roman"/>
          <w:b/>
          <w:noProof/>
          <w:sz w:val="24"/>
          <w:szCs w:val="24"/>
          <w:lang w:bidi="lo-LA"/>
        </w:rPr>
        <w:t xml:space="preserve">indikatīvais </w:t>
      </w:r>
      <w:r w:rsidRPr="00B32475">
        <w:rPr>
          <w:rFonts w:ascii="Times New Roman" w:hAnsi="Times New Roman"/>
          <w:b/>
          <w:noProof/>
          <w:sz w:val="24"/>
          <w:szCs w:val="24"/>
          <w:lang w:bidi="lo-LA"/>
        </w:rPr>
        <w:t>nepieciešamais investīciju apjoms</w:t>
      </w:r>
    </w:p>
    <w:tbl>
      <w:tblPr>
        <w:tblStyle w:val="LightList-Accent2"/>
        <w:tblW w:w="9287" w:type="dxa"/>
        <w:tblLayout w:type="fixed"/>
        <w:tblLook w:val="0420"/>
      </w:tblPr>
      <w:tblGrid>
        <w:gridCol w:w="2903"/>
        <w:gridCol w:w="1033"/>
        <w:gridCol w:w="1228"/>
        <w:gridCol w:w="1228"/>
        <w:gridCol w:w="1229"/>
        <w:gridCol w:w="1666"/>
      </w:tblGrid>
      <w:tr w:rsidR="00C630F5" w:rsidRPr="002273E6" w:rsidTr="006363EE">
        <w:trPr>
          <w:cnfStyle w:val="100000000000"/>
          <w:trHeight w:val="20"/>
          <w:tblHeader/>
        </w:trPr>
        <w:tc>
          <w:tcPr>
            <w:tcW w:w="2903" w:type="dxa"/>
            <w:vAlign w:val="center"/>
            <w:hideMark/>
          </w:tcPr>
          <w:p w:rsidR="00C630F5" w:rsidRPr="002273E6"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Ārstniecības iestāde</w:t>
            </w:r>
          </w:p>
        </w:tc>
        <w:tc>
          <w:tcPr>
            <w:tcW w:w="1033" w:type="dxa"/>
            <w:vAlign w:val="center"/>
            <w:hideMark/>
          </w:tcPr>
          <w:p w:rsidR="00C630F5" w:rsidRPr="002273E6"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Iestādes līmenis</w:t>
            </w:r>
          </w:p>
        </w:tc>
        <w:tc>
          <w:tcPr>
            <w:tcW w:w="1228"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Nepiecieš-</w:t>
            </w:r>
            <w:proofErr w:type="spellStart"/>
            <w:r>
              <w:rPr>
                <w:rFonts w:ascii="Times New Roman" w:eastAsia="Times New Roman" w:hAnsi="Times New Roman"/>
                <w:b w:val="0"/>
                <w:bCs w:val="0"/>
                <w:lang w:eastAsia="lv-LV" w:bidi="lo-LA"/>
              </w:rPr>
              <w:t>amā</w:t>
            </w:r>
            <w:proofErr w:type="spellEnd"/>
            <w:r>
              <w:rPr>
                <w:rFonts w:ascii="Times New Roman" w:eastAsia="Times New Roman" w:hAnsi="Times New Roman"/>
                <w:b w:val="0"/>
                <w:bCs w:val="0"/>
                <w:lang w:eastAsia="lv-LV" w:bidi="lo-LA"/>
              </w:rPr>
              <w:t xml:space="preserve">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228"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Atjauno-</w:t>
            </w:r>
            <w:proofErr w:type="spellStart"/>
            <w:r>
              <w:rPr>
                <w:rFonts w:ascii="Times New Roman" w:eastAsia="Times New Roman" w:hAnsi="Times New Roman"/>
                <w:b w:val="0"/>
                <w:bCs w:val="0"/>
                <w:lang w:eastAsia="lv-LV" w:bidi="lo-LA"/>
              </w:rPr>
              <w:t>jamā</w:t>
            </w:r>
            <w:proofErr w:type="spellEnd"/>
            <w:r>
              <w:rPr>
                <w:rFonts w:ascii="Times New Roman" w:eastAsia="Times New Roman" w:hAnsi="Times New Roman"/>
                <w:b w:val="0"/>
                <w:bCs w:val="0"/>
                <w:lang w:eastAsia="lv-LV" w:bidi="lo-LA"/>
              </w:rPr>
              <w:t xml:space="preserve"> telpu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229"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Jauno telpu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666" w:type="dxa"/>
            <w:vAlign w:val="center"/>
            <w:hideMark/>
          </w:tcPr>
          <w:p w:rsidR="00C630F5"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Kopējās aprēķinātās izmaksas</w:t>
            </w:r>
          </w:p>
          <w:p w:rsidR="00C630F5" w:rsidRPr="00C630F5" w:rsidRDefault="00C630F5" w:rsidP="007000EA">
            <w:pPr>
              <w:spacing w:before="60" w:after="60" w:line="240" w:lineRule="auto"/>
              <w:jc w:val="center"/>
              <w:rPr>
                <w:rFonts w:ascii="Times New Roman" w:eastAsia="Times New Roman" w:hAnsi="Times New Roman"/>
                <w:b w:val="0"/>
                <w:bCs w:val="0"/>
                <w:lang w:eastAsia="lv-LV" w:bidi="lo-LA"/>
              </w:rPr>
            </w:pPr>
            <w:r w:rsidRPr="00C630F5">
              <w:rPr>
                <w:rFonts w:ascii="Times New Roman" w:hAnsi="Times New Roman"/>
                <w:b w:val="0"/>
                <w:bCs w:val="0"/>
              </w:rPr>
              <w:t>[euro]</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Rīgas Austrumu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124 080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58 661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22 260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100 891 603</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Paula Stradiņa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73 379</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3 231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38 572</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88 449 003</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Bērnu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38 418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12 106</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10 382 423</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Traumatoloģijas un ortopēdijas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14 510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17 524</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15 455 599</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Rīgas Dzemdību nams</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8 760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1 102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945 222</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17 640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16 713</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14 749 213</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Liepājas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19 648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2 581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2 213 687</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Daugavpils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33 207</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13 622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10 498 206</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proofErr w:type="spellStart"/>
            <w:r w:rsidRPr="002273E6">
              <w:rPr>
                <w:rFonts w:ascii="Times New Roman" w:hAnsi="Times New Roman"/>
                <w:color w:val="000000"/>
              </w:rPr>
              <w:t>Ziemeļkurzemes</w:t>
            </w:r>
            <w:proofErr w:type="spellEnd"/>
            <w:r w:rsidRPr="002273E6">
              <w:rPr>
                <w:rFonts w:ascii="Times New Roman" w:hAnsi="Times New Roman"/>
                <w:color w:val="000000"/>
              </w:rPr>
              <w:t xml:space="preserve">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11 039</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6 988</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5 993 295</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Jelgavas pilsētas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9 450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1 472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1 262 469</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Vidzemes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10 600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4 391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3 765 690</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Jēkabpils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13 300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2 381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2 041 820</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Rēzeknes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14 308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9 174</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7 074 984</w:t>
            </w:r>
          </w:p>
        </w:tc>
      </w:tr>
      <w:tr w:rsidR="00C630F5" w:rsidRPr="002273E6" w:rsidTr="006363EE">
        <w:trPr>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276 787</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109 336</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60 832</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color w:val="FFFFFF" w:themeColor="background1"/>
              </w:rPr>
            </w:pPr>
            <w:r w:rsidRPr="00B25702">
              <w:rPr>
                <w:rFonts w:ascii="Times New Roman" w:hAnsi="Times New Roman"/>
                <w:color w:val="FFFFFF" w:themeColor="background1"/>
              </w:rPr>
              <w:t>230 873 063</w:t>
            </w:r>
          </w:p>
        </w:tc>
      </w:tr>
      <w:tr w:rsidR="00C630F5" w:rsidRPr="002273E6" w:rsidTr="006363EE">
        <w:trPr>
          <w:cnfStyle w:val="000000100000"/>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111 553</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40 608</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0</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color w:val="FFFFFF" w:themeColor="background1"/>
              </w:rPr>
            </w:pPr>
            <w:r w:rsidRPr="00B25702">
              <w:rPr>
                <w:rFonts w:ascii="Times New Roman" w:hAnsi="Times New Roman"/>
                <w:color w:val="FFFFFF" w:themeColor="background1"/>
              </w:rPr>
              <w:t>32 850 150</w:t>
            </w:r>
          </w:p>
        </w:tc>
      </w:tr>
      <w:tr w:rsidR="00C630F5" w:rsidRPr="002273E6" w:rsidTr="006363EE">
        <w:trPr>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Kopā</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388 340</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149 944</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60 832</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b/>
                <w:bCs/>
                <w:color w:val="FFFFFF" w:themeColor="background1"/>
              </w:rPr>
            </w:pPr>
            <w:r w:rsidRPr="00B25702">
              <w:rPr>
                <w:rFonts w:ascii="Times New Roman" w:hAnsi="Times New Roman"/>
                <w:b/>
                <w:bCs/>
                <w:color w:val="FFFFFF" w:themeColor="background1"/>
              </w:rPr>
              <w:t>263 723 213</w:t>
            </w:r>
          </w:p>
        </w:tc>
      </w:tr>
    </w:tbl>
    <w:p w:rsidR="00CC02B8" w:rsidRDefault="00CC02B8" w:rsidP="00CC02B8">
      <w:pPr>
        <w:widowControl w:val="0"/>
        <w:spacing w:after="0" w:line="240" w:lineRule="auto"/>
        <w:jc w:val="both"/>
        <w:rPr>
          <w:rFonts w:ascii="Times New Roman" w:hAnsi="Times New Roman"/>
          <w:sz w:val="24"/>
          <w:szCs w:val="24"/>
        </w:rPr>
      </w:pPr>
    </w:p>
    <w:p w:rsidR="00206307" w:rsidRDefault="00117076" w:rsidP="0011707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Jāņem vērā, kā publiskā avota finansējumu paredzēts piešķirt tikai valsts apmaksāto pakalpojumu attīstībai, savukārt maksas pakalpojumu attīstībai ārstniecības iestādēm būs jāpiesaista privāto finansējumu. Valsts apmaksātos pakalpojumus vairāk nekā citi Latvijas iedzīvotāji izmanto sociālās atstumtības un nabadzības riskam pakļautie iedzīvotāji, jo viņu spēja maksāt par veselības aprūpes pakalpojumiem ir ievērojami zemākā nekā citiem iedzīvotājiem.</w:t>
      </w:r>
    </w:p>
    <w:p w:rsidR="007000EA" w:rsidRDefault="007000EA" w:rsidP="006603D1">
      <w:pPr>
        <w:widowControl w:val="0"/>
        <w:spacing w:after="0" w:line="240" w:lineRule="auto"/>
        <w:jc w:val="both"/>
        <w:rPr>
          <w:rFonts w:ascii="Times New Roman" w:hAnsi="Times New Roman"/>
          <w:sz w:val="24"/>
          <w:szCs w:val="24"/>
        </w:rPr>
      </w:pPr>
    </w:p>
    <w:p w:rsidR="00F50B90" w:rsidRDefault="00F50B90" w:rsidP="00F50B90">
      <w:pPr>
        <w:pStyle w:val="Heading3"/>
      </w:pPr>
      <w:bookmarkStart w:id="84" w:name="_Toc469410770"/>
      <w:bookmarkStart w:id="85" w:name="_Toc465720302"/>
      <w:r>
        <w:t>4.</w:t>
      </w:r>
      <w:r w:rsidR="005C208E">
        <w:t>7</w:t>
      </w:r>
      <w:r>
        <w:t xml:space="preserve">.5. Pārējo stacionāro ārstniecības iestāžu investīciju </w:t>
      </w:r>
      <w:r>
        <w:lastRenderedPageBreak/>
        <w:t>vajadzības</w:t>
      </w:r>
      <w:bookmarkEnd w:id="84"/>
      <w:r>
        <w:t xml:space="preserve"> </w:t>
      </w:r>
    </w:p>
    <w:p w:rsidR="00F50B90" w:rsidRDefault="00F50B90" w:rsidP="00F50B90">
      <w:pPr>
        <w:widowControl w:val="0"/>
        <w:spacing w:after="0" w:line="240" w:lineRule="auto"/>
        <w:jc w:val="both"/>
        <w:rPr>
          <w:rFonts w:ascii="Times New Roman" w:hAnsi="Times New Roman"/>
          <w:sz w:val="24"/>
          <w:szCs w:val="24"/>
        </w:rPr>
      </w:pPr>
    </w:p>
    <w:p w:rsidR="00F50B90" w:rsidRDefault="00F50B90" w:rsidP="00F50B90">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 un II līmeņa stacionāro ārstniecības iestāžu kartējumu un attīstības stratēģiju paredzēts noteikt nacionālajā politikas plānošanas dokumentā, tai skaitā veikt detalizēto investīciju vajadzību aprēķinu. Tomēr, lai varētu lemt par pieejamo investīciju piešķiršanu augstās intensitātes stacionārajām ārstniecības iestādēm, svarīgi identificēt visas investīciju vajadzības.</w:t>
      </w:r>
    </w:p>
    <w:p w:rsidR="00F50B90" w:rsidRDefault="00F50B90" w:rsidP="00F50B90">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 un II līmeņa stacionāro ārstniecības iestāžu stacionāro veselības aprūpes</w:t>
      </w:r>
      <w:r w:rsidRPr="005C3845">
        <w:rPr>
          <w:rFonts w:ascii="Times New Roman" w:hAnsi="Times New Roman"/>
          <w:sz w:val="24"/>
          <w:szCs w:val="24"/>
        </w:rPr>
        <w:t xml:space="preserve"> </w:t>
      </w:r>
      <w:r>
        <w:rPr>
          <w:rFonts w:ascii="Times New Roman" w:hAnsi="Times New Roman"/>
          <w:sz w:val="24"/>
          <w:szCs w:val="24"/>
        </w:rPr>
        <w:t xml:space="preserve">attīstības investīciju vajadzības aprēķinātas 18,6 </w:t>
      </w:r>
      <w:proofErr w:type="spellStart"/>
      <w:r w:rsidRPr="00BD5B09">
        <w:rPr>
          <w:rFonts w:ascii="Times New Roman" w:hAnsi="Times New Roman"/>
          <w:i/>
          <w:iCs/>
          <w:sz w:val="24"/>
          <w:szCs w:val="24"/>
        </w:rPr>
        <w:t>milj.euro</w:t>
      </w:r>
      <w:proofErr w:type="spellEnd"/>
      <w:r>
        <w:rPr>
          <w:rFonts w:ascii="Times New Roman" w:hAnsi="Times New Roman"/>
          <w:sz w:val="24"/>
          <w:szCs w:val="24"/>
        </w:rPr>
        <w:t xml:space="preserve"> apmērā, kas balstīts uz šādiem </w:t>
      </w:r>
      <w:r w:rsidR="00A36732">
        <w:rPr>
          <w:rFonts w:ascii="Times New Roman" w:hAnsi="Times New Roman"/>
          <w:sz w:val="24"/>
          <w:szCs w:val="24"/>
        </w:rPr>
        <w:t>pieņēmumiem</w:t>
      </w:r>
      <w:r>
        <w:rPr>
          <w:rFonts w:ascii="Times New Roman" w:hAnsi="Times New Roman"/>
          <w:sz w:val="24"/>
          <w:szCs w:val="24"/>
        </w:rPr>
        <w:t>:</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Kopējais stacionāro gultu skaits I un II līmeņa stacionārajās ārstniecības iestādēs plānots 679 gultu apmērā;</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 plātība uz vienu gultu paredzēta 35 m</w:t>
      </w:r>
      <w:r w:rsidRPr="00BD5B09">
        <w:rPr>
          <w:rFonts w:ascii="Times New Roman" w:hAnsi="Times New Roman"/>
          <w:sz w:val="24"/>
          <w:szCs w:val="24"/>
          <w:vertAlign w:val="superscript"/>
        </w:rPr>
        <w:t>2</w:t>
      </w:r>
      <w:r>
        <w:rPr>
          <w:rFonts w:ascii="Times New Roman" w:hAnsi="Times New Roman"/>
          <w:sz w:val="24"/>
          <w:szCs w:val="24"/>
        </w:rPr>
        <w:t>;</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Atbilstoši augstās intensitātes stacionāro ārstniecības iestāžu esošo telpu stāvokļa analīzei, pieņemts kā 71% no I un II līmeņa stacionāro ārstniecības iestāžu telpu platības ir atbilstoši atjaunotās</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viena m</w:t>
      </w:r>
      <w:r w:rsidRPr="00BD5B09">
        <w:rPr>
          <w:rFonts w:ascii="Times New Roman" w:hAnsi="Times New Roman"/>
          <w:sz w:val="24"/>
          <w:szCs w:val="24"/>
          <w:vertAlign w:val="superscript"/>
        </w:rPr>
        <w:t>2</w:t>
      </w:r>
      <w:r>
        <w:rPr>
          <w:rFonts w:ascii="Times New Roman" w:hAnsi="Times New Roman"/>
          <w:sz w:val="24"/>
          <w:szCs w:val="24"/>
        </w:rPr>
        <w:t xml:space="preserve"> atjaunošanas izmaksas ir 450 </w:t>
      </w:r>
      <w:r w:rsidRPr="00BD5B09">
        <w:rPr>
          <w:rFonts w:ascii="Times New Roman" w:hAnsi="Times New Roman"/>
          <w:i/>
          <w:iCs/>
          <w:sz w:val="24"/>
          <w:szCs w:val="24"/>
        </w:rPr>
        <w:t>euro</w:t>
      </w:r>
      <w:r>
        <w:rPr>
          <w:rFonts w:ascii="Times New Roman" w:hAnsi="Times New Roman"/>
          <w:sz w:val="24"/>
          <w:szCs w:val="24"/>
        </w:rPr>
        <w:t xml:space="preserve"> bez PVN, kas palielināms par 15% atjaunoto telpu aprīkošanai;</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Nozīmīgo medicīnas iekārtu iegādei ar eksperta metodi aprēķinātās vajadzības ir 9,2 </w:t>
      </w:r>
      <w:proofErr w:type="spellStart"/>
      <w:r w:rsidRPr="00F50B90">
        <w:rPr>
          <w:rFonts w:ascii="Times New Roman" w:hAnsi="Times New Roman"/>
          <w:i/>
          <w:iCs/>
          <w:sz w:val="24"/>
          <w:szCs w:val="24"/>
        </w:rPr>
        <w:t>milj.euro</w:t>
      </w:r>
      <w:proofErr w:type="spellEnd"/>
      <w:r>
        <w:rPr>
          <w:rFonts w:ascii="Times New Roman" w:hAnsi="Times New Roman"/>
          <w:sz w:val="24"/>
          <w:szCs w:val="24"/>
        </w:rPr>
        <w:t>.</w:t>
      </w:r>
    </w:p>
    <w:p w:rsidR="00EA086C" w:rsidRDefault="00EA086C" w:rsidP="00EA086C">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Attiecībā uz </w:t>
      </w:r>
      <w:r w:rsidR="00FC4E47">
        <w:rPr>
          <w:rFonts w:ascii="Times New Roman" w:hAnsi="Times New Roman"/>
          <w:sz w:val="24"/>
          <w:szCs w:val="24"/>
        </w:rPr>
        <w:t xml:space="preserve">infrastruktūras attīstības vajadzībām </w:t>
      </w:r>
      <w:r>
        <w:rPr>
          <w:rFonts w:ascii="Times New Roman" w:hAnsi="Times New Roman"/>
          <w:sz w:val="24"/>
          <w:szCs w:val="24"/>
        </w:rPr>
        <w:t xml:space="preserve">psihiatrijas monoprofila </w:t>
      </w:r>
      <w:r w:rsidR="00FC4E47">
        <w:rPr>
          <w:rFonts w:ascii="Times New Roman" w:hAnsi="Times New Roman"/>
          <w:sz w:val="24"/>
          <w:szCs w:val="24"/>
        </w:rPr>
        <w:t>slimnīcās, kas nodrošina ilgtermiņa psihiatrijas stacionāro pakalpojumu sniegšanu,</w:t>
      </w:r>
      <w:r>
        <w:rPr>
          <w:rFonts w:ascii="Times New Roman" w:hAnsi="Times New Roman"/>
          <w:sz w:val="24"/>
          <w:szCs w:val="24"/>
        </w:rPr>
        <w:t xml:space="preserve"> jāatzīmē, ka būtisks investīciju atbalsts tika piešķirts periodā no 2007.</w:t>
      </w:r>
      <w:r w:rsidR="00741602">
        <w:rPr>
          <w:rFonts w:ascii="Times New Roman" w:hAnsi="Times New Roman"/>
          <w:sz w:val="24"/>
          <w:szCs w:val="24"/>
        </w:rPr>
        <w:t>gada</w:t>
      </w:r>
      <w:r>
        <w:rPr>
          <w:rFonts w:ascii="Times New Roman" w:hAnsi="Times New Roman"/>
          <w:sz w:val="24"/>
          <w:szCs w:val="24"/>
        </w:rPr>
        <w:t xml:space="preserve"> līdz 2015</w:t>
      </w:r>
      <w:r w:rsidR="00741602">
        <w:rPr>
          <w:rFonts w:ascii="Times New Roman" w:hAnsi="Times New Roman"/>
          <w:sz w:val="24"/>
          <w:szCs w:val="24"/>
        </w:rPr>
        <w:t>.gadam (skatīt</w:t>
      </w:r>
      <w:r w:rsidR="0090219E">
        <w:rPr>
          <w:rFonts w:ascii="Times New Roman" w:hAnsi="Times New Roman"/>
          <w:sz w:val="24"/>
          <w:szCs w:val="24"/>
        </w:rPr>
        <w:t xml:space="preserve"> </w:t>
      </w:r>
      <w:r w:rsidR="00CF6A86">
        <w:rPr>
          <w:rFonts w:ascii="Times New Roman" w:hAnsi="Times New Roman"/>
          <w:sz w:val="24"/>
          <w:szCs w:val="24"/>
        </w:rPr>
        <w:fldChar w:fldCharType="begin"/>
      </w:r>
      <w:r w:rsidR="0090219E">
        <w:rPr>
          <w:rFonts w:ascii="Times New Roman" w:hAnsi="Times New Roman"/>
          <w:sz w:val="24"/>
          <w:szCs w:val="24"/>
        </w:rPr>
        <w:instrText xml:space="preserve"> REF _Ref468872812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98</w:t>
      </w:r>
      <w:r w:rsidR="00CF6A86">
        <w:rPr>
          <w:rFonts w:ascii="Times New Roman" w:hAnsi="Times New Roman"/>
          <w:sz w:val="24"/>
          <w:szCs w:val="24"/>
        </w:rPr>
        <w:fldChar w:fldCharType="end"/>
      </w:r>
      <w:r w:rsidR="00741602">
        <w:rPr>
          <w:rFonts w:ascii="Times New Roman" w:hAnsi="Times New Roman"/>
          <w:sz w:val="24"/>
          <w:szCs w:val="24"/>
        </w:rPr>
        <w:t>.p</w:t>
      </w:r>
      <w:r w:rsidR="0090219E">
        <w:rPr>
          <w:rFonts w:ascii="Times New Roman" w:hAnsi="Times New Roman"/>
          <w:sz w:val="24"/>
          <w:szCs w:val="24"/>
        </w:rPr>
        <w:t>unktu) un šobrīd psihiatrijas monoprofila slimnīcu infrastruktūru var uzskatīt par apmierinošo.</w:t>
      </w:r>
      <w:r w:rsidR="0061613E">
        <w:rPr>
          <w:rFonts w:ascii="Times New Roman" w:hAnsi="Times New Roman"/>
          <w:sz w:val="24"/>
          <w:szCs w:val="24"/>
        </w:rPr>
        <w:t xml:space="preserve"> Atbalsts psihiatrijas pakalpojumu sniegšanas infrastruktūras attīstībai tiks sniegts, atbalstot infrastruktūras attīstību stacionārajās ārstniecības iestādēs, kas sniedz akūto psihiatrijas stacionāro palīdzību un ambulatoro psihiatrijas aprūpi, kā arī atbalstot ģimenes ārstu infrastruktūras attīstību.</w:t>
      </w:r>
    </w:p>
    <w:p w:rsidR="00F50B90" w:rsidRDefault="00F50B90" w:rsidP="00F50B90">
      <w:pPr>
        <w:widowControl w:val="0"/>
        <w:spacing w:after="0" w:line="240" w:lineRule="auto"/>
        <w:jc w:val="both"/>
        <w:rPr>
          <w:rFonts w:ascii="Times New Roman" w:hAnsi="Times New Roman"/>
          <w:sz w:val="24"/>
          <w:szCs w:val="24"/>
        </w:rPr>
      </w:pPr>
    </w:p>
    <w:p w:rsidR="00F50B90" w:rsidRDefault="00F50B90" w:rsidP="00F50B90">
      <w:pPr>
        <w:widowControl w:val="0"/>
        <w:spacing w:after="0" w:line="240" w:lineRule="auto"/>
        <w:jc w:val="both"/>
        <w:rPr>
          <w:rFonts w:ascii="Times New Roman" w:hAnsi="Times New Roman"/>
          <w:sz w:val="24"/>
          <w:szCs w:val="24"/>
        </w:rPr>
      </w:pPr>
    </w:p>
    <w:p w:rsidR="00206307" w:rsidRDefault="00206307" w:rsidP="00206307">
      <w:pPr>
        <w:pStyle w:val="Heading3"/>
      </w:pPr>
      <w:bookmarkStart w:id="86" w:name="_Toc469410771"/>
      <w:r>
        <w:t>4.</w:t>
      </w:r>
      <w:r w:rsidR="005C208E">
        <w:t>7</w:t>
      </w:r>
      <w:r>
        <w:t>.</w:t>
      </w:r>
      <w:r w:rsidR="00F50B90">
        <w:t>6</w:t>
      </w:r>
      <w:r>
        <w:t xml:space="preserve">. </w:t>
      </w:r>
      <w:r w:rsidR="00714C6A">
        <w:t>Augstas</w:t>
      </w:r>
      <w:r w:rsidR="00E00166">
        <w:t xml:space="preserve"> </w:t>
      </w:r>
      <w:r w:rsidR="00D32BE9">
        <w:t>intensitātes stacionāro ārstn</w:t>
      </w:r>
      <w:r>
        <w:t>iecības iestāžu investīciju aprēķins</w:t>
      </w:r>
      <w:bookmarkEnd w:id="85"/>
      <w:bookmarkEnd w:id="86"/>
      <w:r>
        <w:t xml:space="preserve"> </w:t>
      </w:r>
    </w:p>
    <w:p w:rsidR="00DF21F2" w:rsidRDefault="00DF21F2" w:rsidP="00DF21F2"/>
    <w:p w:rsidR="006C49B5" w:rsidRDefault="00FD1FE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Ārstniecības iestāžu infrastruktūras attīstībai pieejams finansējums </w:t>
      </w:r>
      <w:r w:rsidR="00245455">
        <w:rPr>
          <w:rFonts w:ascii="Times New Roman" w:hAnsi="Times New Roman"/>
          <w:sz w:val="24"/>
          <w:szCs w:val="24"/>
        </w:rPr>
        <w:t>ES</w:t>
      </w:r>
      <w:r>
        <w:rPr>
          <w:rFonts w:ascii="Times New Roman" w:hAnsi="Times New Roman"/>
          <w:sz w:val="24"/>
          <w:szCs w:val="24"/>
        </w:rPr>
        <w:t xml:space="preserve"> fondu 2014.-2020.gada plānošanas perioda </w:t>
      </w:r>
      <w:r w:rsidR="00924423">
        <w:rPr>
          <w:rFonts w:ascii="Times New Roman" w:hAnsi="Times New Roman"/>
          <w:sz w:val="24"/>
          <w:szCs w:val="24"/>
        </w:rPr>
        <w:t>SAM</w:t>
      </w:r>
      <w:r>
        <w:rPr>
          <w:rFonts w:ascii="Times New Roman" w:hAnsi="Times New Roman"/>
          <w:sz w:val="24"/>
          <w:szCs w:val="24"/>
        </w:rPr>
        <w:t xml:space="preserve"> Nr.9.3.2. ietvaros </w:t>
      </w:r>
      <w:r w:rsidR="006C49B5" w:rsidRPr="006C49B5">
        <w:rPr>
          <w:rFonts w:ascii="Times New Roman" w:hAnsi="Times New Roman"/>
          <w:sz w:val="24"/>
          <w:szCs w:val="24"/>
        </w:rPr>
        <w:t>194</w:t>
      </w:r>
      <w:r w:rsidR="006C49B5">
        <w:rPr>
          <w:rFonts w:ascii="Times New Roman" w:hAnsi="Times New Roman"/>
          <w:sz w:val="24"/>
          <w:szCs w:val="24"/>
        </w:rPr>
        <w:t> </w:t>
      </w:r>
      <w:r w:rsidR="006C49B5" w:rsidRPr="006C49B5">
        <w:rPr>
          <w:rFonts w:ascii="Times New Roman" w:hAnsi="Times New Roman"/>
          <w:sz w:val="24"/>
          <w:szCs w:val="24"/>
        </w:rPr>
        <w:t>364</w:t>
      </w:r>
      <w:r w:rsidR="006C49B5">
        <w:rPr>
          <w:rFonts w:ascii="Times New Roman" w:hAnsi="Times New Roman"/>
          <w:sz w:val="24"/>
          <w:szCs w:val="24"/>
        </w:rPr>
        <w:t> </w:t>
      </w:r>
      <w:r w:rsidR="006C49B5" w:rsidRPr="006C49B5">
        <w:rPr>
          <w:rFonts w:ascii="Times New Roman" w:hAnsi="Times New Roman"/>
          <w:sz w:val="24"/>
          <w:szCs w:val="24"/>
        </w:rPr>
        <w:t xml:space="preserve">718 </w:t>
      </w:r>
      <w:r w:rsidR="006C49B5" w:rsidRPr="00E00166">
        <w:rPr>
          <w:rFonts w:ascii="Times New Roman" w:hAnsi="Times New Roman"/>
          <w:i/>
          <w:iCs/>
          <w:sz w:val="24"/>
          <w:szCs w:val="24"/>
        </w:rPr>
        <w:t>euro</w:t>
      </w:r>
      <w:r w:rsidR="006C49B5" w:rsidRPr="006C49B5">
        <w:rPr>
          <w:rFonts w:ascii="Times New Roman" w:hAnsi="Times New Roman"/>
          <w:sz w:val="24"/>
          <w:szCs w:val="24"/>
        </w:rPr>
        <w:t>, tai skaitā</w:t>
      </w:r>
      <w:r w:rsidR="006C49B5">
        <w:rPr>
          <w:rFonts w:ascii="Times New Roman" w:hAnsi="Times New Roman"/>
          <w:sz w:val="24"/>
          <w:szCs w:val="24"/>
        </w:rPr>
        <w:t>:</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ERAF finansējums – 152</w:t>
      </w:r>
      <w:r>
        <w:rPr>
          <w:rFonts w:ascii="Times New Roman" w:hAnsi="Times New Roman"/>
          <w:sz w:val="24"/>
          <w:szCs w:val="24"/>
        </w:rPr>
        <w:t> </w:t>
      </w:r>
      <w:r w:rsidRPr="006C49B5">
        <w:rPr>
          <w:rFonts w:ascii="Times New Roman" w:hAnsi="Times New Roman"/>
          <w:sz w:val="24"/>
          <w:szCs w:val="24"/>
        </w:rPr>
        <w:t>136</w:t>
      </w:r>
      <w:r>
        <w:rPr>
          <w:rFonts w:ascii="Times New Roman" w:hAnsi="Times New Roman"/>
          <w:sz w:val="24"/>
          <w:szCs w:val="24"/>
        </w:rPr>
        <w:t> </w:t>
      </w:r>
      <w:r w:rsidRPr="006C49B5">
        <w:rPr>
          <w:rFonts w:ascii="Times New Roman" w:hAnsi="Times New Roman"/>
          <w:sz w:val="24"/>
          <w:szCs w:val="24"/>
        </w:rPr>
        <w:t xml:space="preserve">253 </w:t>
      </w:r>
      <w:r w:rsidRPr="006C49B5">
        <w:rPr>
          <w:rFonts w:ascii="Times New Roman" w:hAnsi="Times New Roman"/>
          <w:i/>
          <w:iCs/>
          <w:sz w:val="24"/>
          <w:szCs w:val="24"/>
        </w:rPr>
        <w:t>euro</w:t>
      </w:r>
      <w:r>
        <w:rPr>
          <w:rFonts w:ascii="Times New Roman" w:hAnsi="Times New Roman"/>
          <w:sz w:val="24"/>
          <w:szCs w:val="24"/>
        </w:rPr>
        <w:t xml:space="preserve"> apmērā;</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nacionālais finansējums 42</w:t>
      </w:r>
      <w:r>
        <w:rPr>
          <w:rFonts w:ascii="Times New Roman" w:hAnsi="Times New Roman"/>
          <w:sz w:val="24"/>
          <w:szCs w:val="24"/>
        </w:rPr>
        <w:t> </w:t>
      </w:r>
      <w:r w:rsidRPr="006C49B5">
        <w:rPr>
          <w:rFonts w:ascii="Times New Roman" w:hAnsi="Times New Roman"/>
          <w:sz w:val="24"/>
          <w:szCs w:val="24"/>
        </w:rPr>
        <w:t>228</w:t>
      </w:r>
      <w:r>
        <w:rPr>
          <w:rFonts w:ascii="Times New Roman" w:hAnsi="Times New Roman"/>
          <w:sz w:val="24"/>
          <w:szCs w:val="24"/>
        </w:rPr>
        <w:t> </w:t>
      </w:r>
      <w:r w:rsidRPr="006C49B5">
        <w:rPr>
          <w:rFonts w:ascii="Times New Roman" w:hAnsi="Times New Roman"/>
          <w:sz w:val="24"/>
          <w:szCs w:val="24"/>
        </w:rPr>
        <w:t>46</w:t>
      </w:r>
      <w:r w:rsidR="005D739D">
        <w:rPr>
          <w:rFonts w:ascii="Times New Roman" w:hAnsi="Times New Roman"/>
          <w:sz w:val="24"/>
          <w:szCs w:val="24"/>
        </w:rPr>
        <w:t>5</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 tai skaitā</w:t>
      </w:r>
      <w:r>
        <w:rPr>
          <w:rFonts w:ascii="Times New Roman" w:hAnsi="Times New Roman"/>
          <w:sz w:val="24"/>
          <w:szCs w:val="24"/>
        </w:rPr>
        <w:t>:</w:t>
      </w:r>
    </w:p>
    <w:p w:rsid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valsts budžeta finansējums 31</w:t>
      </w:r>
      <w:r>
        <w:rPr>
          <w:rFonts w:ascii="Times New Roman" w:hAnsi="Times New Roman"/>
          <w:sz w:val="24"/>
          <w:szCs w:val="24"/>
        </w:rPr>
        <w:t> </w:t>
      </w:r>
      <w:r w:rsidRPr="006C49B5">
        <w:rPr>
          <w:rFonts w:ascii="Times New Roman" w:hAnsi="Times New Roman"/>
          <w:sz w:val="24"/>
          <w:szCs w:val="24"/>
        </w:rPr>
        <w:t>580</w:t>
      </w:r>
      <w:r>
        <w:rPr>
          <w:rFonts w:ascii="Times New Roman" w:hAnsi="Times New Roman"/>
          <w:sz w:val="24"/>
          <w:szCs w:val="24"/>
        </w:rPr>
        <w:t> </w:t>
      </w:r>
      <w:r w:rsidRPr="006C49B5">
        <w:rPr>
          <w:rFonts w:ascii="Times New Roman" w:hAnsi="Times New Roman"/>
          <w:sz w:val="24"/>
          <w:szCs w:val="24"/>
        </w:rPr>
        <w:t xml:space="preserve">855 </w:t>
      </w:r>
      <w:r w:rsidRPr="006C49B5">
        <w:rPr>
          <w:rFonts w:ascii="Times New Roman" w:hAnsi="Times New Roman"/>
          <w:i/>
          <w:iCs/>
          <w:sz w:val="24"/>
          <w:szCs w:val="24"/>
        </w:rPr>
        <w:t>euro</w:t>
      </w:r>
      <w:r w:rsidRPr="006C49B5">
        <w:rPr>
          <w:rFonts w:ascii="Times New Roman" w:hAnsi="Times New Roman"/>
          <w:sz w:val="24"/>
          <w:szCs w:val="24"/>
        </w:rPr>
        <w:t xml:space="preserve"> apmērā</w:t>
      </w:r>
      <w:r>
        <w:rPr>
          <w:rFonts w:ascii="Times New Roman" w:hAnsi="Times New Roman"/>
          <w:sz w:val="24"/>
          <w:szCs w:val="24"/>
        </w:rPr>
        <w:t xml:space="preserve"> </w:t>
      </w:r>
      <w:r w:rsidRPr="006C49B5">
        <w:rPr>
          <w:rFonts w:ascii="Times New Roman" w:hAnsi="Times New Roman"/>
          <w:sz w:val="24"/>
          <w:szCs w:val="24"/>
        </w:rPr>
        <w:t xml:space="preserve">(tai skaitā 15 380 890 </w:t>
      </w:r>
      <w:r w:rsidRPr="006C49B5">
        <w:rPr>
          <w:rFonts w:ascii="Times New Roman" w:hAnsi="Times New Roman"/>
          <w:i/>
          <w:iCs/>
          <w:sz w:val="24"/>
          <w:szCs w:val="24"/>
        </w:rPr>
        <w:t>euro</w:t>
      </w:r>
      <w:r w:rsidRPr="006C49B5">
        <w:rPr>
          <w:rFonts w:ascii="Times New Roman" w:hAnsi="Times New Roman"/>
          <w:sz w:val="24"/>
          <w:szCs w:val="24"/>
        </w:rPr>
        <w:t xml:space="preserve"> no valsts budžeta, palielinot Lielā projekta nacionālo publisko līdzfinansējumu, atbilstoši </w:t>
      </w:r>
      <w:r w:rsidR="00245455">
        <w:rPr>
          <w:rFonts w:ascii="Times New Roman" w:hAnsi="Times New Roman"/>
          <w:sz w:val="24"/>
          <w:szCs w:val="24"/>
        </w:rPr>
        <w:t>MK</w:t>
      </w:r>
      <w:r w:rsidRPr="006C49B5">
        <w:rPr>
          <w:rFonts w:ascii="Times New Roman" w:hAnsi="Times New Roman"/>
          <w:sz w:val="24"/>
          <w:szCs w:val="24"/>
        </w:rPr>
        <w:t xml:space="preserve"> 2016.gada 9.augusta protokola Nr.39 45.§ 3.2.apakšpunkta lēmumam)</w:t>
      </w:r>
      <w:r>
        <w:rPr>
          <w:rFonts w:ascii="Times New Roman" w:hAnsi="Times New Roman"/>
          <w:sz w:val="24"/>
          <w:szCs w:val="24"/>
        </w:rPr>
        <w:t>;</w:t>
      </w:r>
    </w:p>
    <w:p w:rsidR="00FD1FEB"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nacionālais privātais finansējums 10</w:t>
      </w:r>
      <w:r>
        <w:rPr>
          <w:rFonts w:ascii="Times New Roman" w:hAnsi="Times New Roman"/>
          <w:sz w:val="24"/>
          <w:szCs w:val="24"/>
        </w:rPr>
        <w:t> </w:t>
      </w:r>
      <w:r w:rsidRPr="006C49B5">
        <w:rPr>
          <w:rFonts w:ascii="Times New Roman" w:hAnsi="Times New Roman"/>
          <w:sz w:val="24"/>
          <w:szCs w:val="24"/>
        </w:rPr>
        <w:t>647</w:t>
      </w:r>
      <w:r>
        <w:rPr>
          <w:rFonts w:ascii="Times New Roman" w:hAnsi="Times New Roman"/>
          <w:sz w:val="24"/>
          <w:szCs w:val="24"/>
        </w:rPr>
        <w:t> </w:t>
      </w:r>
      <w:r w:rsidRPr="006C49B5">
        <w:rPr>
          <w:rFonts w:ascii="Times New Roman" w:hAnsi="Times New Roman"/>
          <w:sz w:val="24"/>
          <w:szCs w:val="24"/>
        </w:rPr>
        <w:t xml:space="preserve">610 </w:t>
      </w:r>
      <w:r w:rsidRPr="006C49B5">
        <w:rPr>
          <w:rFonts w:ascii="Times New Roman" w:hAnsi="Times New Roman"/>
          <w:i/>
          <w:iCs/>
          <w:sz w:val="24"/>
          <w:szCs w:val="24"/>
        </w:rPr>
        <w:t>euro</w:t>
      </w:r>
      <w:r w:rsidRPr="006C49B5">
        <w:rPr>
          <w:rFonts w:ascii="Times New Roman" w:hAnsi="Times New Roman"/>
          <w:sz w:val="24"/>
          <w:szCs w:val="24"/>
        </w:rPr>
        <w:t xml:space="preserve"> apmērā.</w:t>
      </w:r>
    </w:p>
    <w:p w:rsidR="00887CC9" w:rsidRPr="00887CC9" w:rsidRDefault="00887CC9" w:rsidP="00887CC9">
      <w:pPr>
        <w:pStyle w:val="ListParagraph"/>
        <w:widowControl w:val="0"/>
        <w:numPr>
          <w:ilvl w:val="0"/>
          <w:numId w:val="2"/>
        </w:numPr>
        <w:spacing w:after="0" w:line="240" w:lineRule="auto"/>
        <w:ind w:left="0" w:hanging="426"/>
        <w:jc w:val="both"/>
        <w:rPr>
          <w:rFonts w:ascii="Times New Roman" w:hAnsi="Times New Roman"/>
          <w:sz w:val="24"/>
          <w:szCs w:val="24"/>
        </w:rPr>
      </w:pPr>
      <w:r w:rsidRPr="00E739D9">
        <w:rPr>
          <w:rFonts w:ascii="Times New Roman" w:hAnsi="Times New Roman"/>
          <w:sz w:val="24"/>
          <w:szCs w:val="24"/>
        </w:rPr>
        <w:t>SAM 9.3.2.</w:t>
      </w:r>
      <w:r>
        <w:rPr>
          <w:rFonts w:ascii="Times New Roman" w:hAnsi="Times New Roman"/>
          <w:sz w:val="24"/>
          <w:szCs w:val="24"/>
        </w:rPr>
        <w:t xml:space="preserve"> </w:t>
      </w:r>
      <w:r w:rsidRPr="00E739D9">
        <w:rPr>
          <w:rFonts w:ascii="Times New Roman" w:hAnsi="Times New Roman"/>
          <w:sz w:val="24"/>
          <w:szCs w:val="24"/>
        </w:rPr>
        <w:t xml:space="preserve">ietvaros finansējums paredzēts četru prioritāro jomu </w:t>
      </w:r>
      <w:r>
        <w:rPr>
          <w:rFonts w:ascii="Times New Roman" w:hAnsi="Times New Roman"/>
          <w:sz w:val="24"/>
          <w:szCs w:val="24"/>
        </w:rPr>
        <w:t>(</w:t>
      </w:r>
      <w:r w:rsidRPr="00E739D9">
        <w:rPr>
          <w:rFonts w:ascii="Times New Roman" w:hAnsi="Times New Roman"/>
          <w:sz w:val="24"/>
          <w:szCs w:val="24"/>
        </w:rPr>
        <w:t>sirds un asinsvadu, onkoloģijas, mātes un bērna veselības un psihiskās veselības jom</w:t>
      </w:r>
      <w:r>
        <w:rPr>
          <w:rFonts w:ascii="Times New Roman" w:hAnsi="Times New Roman"/>
          <w:sz w:val="24"/>
          <w:szCs w:val="24"/>
        </w:rPr>
        <w:t>a) attīstībai</w:t>
      </w:r>
      <w:r w:rsidRPr="00E739D9">
        <w:rPr>
          <w:rFonts w:ascii="Times New Roman" w:hAnsi="Times New Roman"/>
          <w:sz w:val="24"/>
          <w:szCs w:val="24"/>
        </w:rPr>
        <w:t xml:space="preserve">. </w:t>
      </w:r>
      <w:r>
        <w:rPr>
          <w:rFonts w:ascii="Times New Roman" w:hAnsi="Times New Roman"/>
          <w:sz w:val="24"/>
          <w:szCs w:val="24"/>
        </w:rPr>
        <w:t>Visas a</w:t>
      </w:r>
      <w:r w:rsidRPr="00E739D9">
        <w:rPr>
          <w:rFonts w:ascii="Times New Roman" w:hAnsi="Times New Roman"/>
          <w:sz w:val="24"/>
          <w:szCs w:val="24"/>
        </w:rPr>
        <w:t>ugstas intensitātes stacionār</w:t>
      </w:r>
      <w:r>
        <w:rPr>
          <w:rFonts w:ascii="Times New Roman" w:hAnsi="Times New Roman"/>
          <w:sz w:val="24"/>
          <w:szCs w:val="24"/>
        </w:rPr>
        <w:t>ās</w:t>
      </w:r>
      <w:r w:rsidRPr="00E739D9">
        <w:rPr>
          <w:rFonts w:ascii="Times New Roman" w:hAnsi="Times New Roman"/>
          <w:sz w:val="24"/>
          <w:szCs w:val="24"/>
        </w:rPr>
        <w:t xml:space="preserve"> ārstniecības iestādes sniedz veselības aprūpes pakalpojumus minētajās </w:t>
      </w:r>
      <w:r>
        <w:rPr>
          <w:rFonts w:ascii="Times New Roman" w:hAnsi="Times New Roman"/>
          <w:sz w:val="24"/>
          <w:szCs w:val="24"/>
        </w:rPr>
        <w:t xml:space="preserve">jomās, kas atbilstoši </w:t>
      </w:r>
      <w:proofErr w:type="spellStart"/>
      <w:r w:rsidR="00C04828">
        <w:rPr>
          <w:rFonts w:ascii="Times New Roman" w:hAnsi="Times New Roman"/>
          <w:sz w:val="24"/>
          <w:szCs w:val="24"/>
        </w:rPr>
        <w:t>gultdienu</w:t>
      </w:r>
      <w:proofErr w:type="spellEnd"/>
      <w:r>
        <w:rPr>
          <w:rFonts w:ascii="Times New Roman" w:hAnsi="Times New Roman"/>
          <w:sz w:val="24"/>
          <w:szCs w:val="24"/>
        </w:rPr>
        <w:t xml:space="preserve"> skaita analīzei sastāda 63% no kopējā </w:t>
      </w:r>
      <w:proofErr w:type="spellStart"/>
      <w:r w:rsidR="00C04828">
        <w:rPr>
          <w:rFonts w:ascii="Times New Roman" w:hAnsi="Times New Roman"/>
          <w:sz w:val="24"/>
          <w:szCs w:val="24"/>
        </w:rPr>
        <w:t>gultdienu</w:t>
      </w:r>
      <w:proofErr w:type="spellEnd"/>
      <w:r>
        <w:rPr>
          <w:rFonts w:ascii="Times New Roman" w:hAnsi="Times New Roman"/>
          <w:sz w:val="24"/>
          <w:szCs w:val="24"/>
        </w:rPr>
        <w:t xml:space="preserve"> skaita</w:t>
      </w:r>
      <w:r w:rsidR="00C04828">
        <w:rPr>
          <w:rStyle w:val="FootnoteReference"/>
          <w:rFonts w:ascii="Times New Roman" w:hAnsi="Times New Roman"/>
          <w:sz w:val="24"/>
          <w:szCs w:val="24"/>
        </w:rPr>
        <w:footnoteReference w:id="50"/>
      </w:r>
      <w:r>
        <w:rPr>
          <w:rFonts w:ascii="Times New Roman" w:hAnsi="Times New Roman"/>
          <w:sz w:val="24"/>
          <w:szCs w:val="24"/>
        </w:rPr>
        <w:t xml:space="preserve">. </w:t>
      </w:r>
      <w:r w:rsidRPr="00887CC9">
        <w:rPr>
          <w:rFonts w:ascii="Times New Roman" w:hAnsi="Times New Roman"/>
          <w:sz w:val="24"/>
          <w:szCs w:val="24"/>
        </w:rPr>
        <w:t xml:space="preserve">SAM 9.3.2.ietvaros atbalsts paredzēts arī Traumatoloģijas un ortopēdijas slimnīcai, ņemot vērā, ka tā ir vienīgais stacionārā iestāde valstī, kurā tiek ārstētas primāras </w:t>
      </w:r>
      <w:proofErr w:type="spellStart"/>
      <w:r w:rsidRPr="00887CC9">
        <w:rPr>
          <w:rFonts w:ascii="Times New Roman" w:hAnsi="Times New Roman"/>
          <w:sz w:val="24"/>
          <w:szCs w:val="24"/>
        </w:rPr>
        <w:t>muskulo-skeletālās</w:t>
      </w:r>
      <w:proofErr w:type="spellEnd"/>
      <w:r w:rsidRPr="00887CC9">
        <w:rPr>
          <w:rFonts w:ascii="Times New Roman" w:hAnsi="Times New Roman"/>
          <w:sz w:val="24"/>
          <w:szCs w:val="24"/>
        </w:rPr>
        <w:t xml:space="preserve"> sistēmas </w:t>
      </w:r>
      <w:r w:rsidRPr="00887CC9">
        <w:rPr>
          <w:rFonts w:ascii="Times New Roman" w:hAnsi="Times New Roman"/>
          <w:sz w:val="24"/>
          <w:szCs w:val="24"/>
        </w:rPr>
        <w:lastRenderedPageBreak/>
        <w:t xml:space="preserve">ļaundabīgas saslimšanas, kā arī citu onkoloģisku saslimšanu komplikācijas. Pieaugot onkoloģisko pacientu skaitam un pielietojot modernākas, tajā skaitā </w:t>
      </w:r>
      <w:proofErr w:type="spellStart"/>
      <w:r w:rsidRPr="00887CC9">
        <w:rPr>
          <w:rFonts w:ascii="Times New Roman" w:hAnsi="Times New Roman"/>
          <w:sz w:val="24"/>
          <w:szCs w:val="24"/>
        </w:rPr>
        <w:t>mikroķirurģiskas</w:t>
      </w:r>
      <w:proofErr w:type="spellEnd"/>
      <w:r w:rsidRPr="00887CC9">
        <w:rPr>
          <w:rFonts w:ascii="Times New Roman" w:hAnsi="Times New Roman"/>
          <w:sz w:val="24"/>
          <w:szCs w:val="24"/>
        </w:rPr>
        <w:t xml:space="preserve"> ārstniecības metodes, pagarinās gan operāciju laiks, gan operāciju zāļu noslodze. Tāpat šobrīd Traumatoloģijas un ortopēdijas slimnīca ir vienīgā slimnīca valstī kur tiek </w:t>
      </w:r>
      <w:proofErr w:type="spellStart"/>
      <w:r w:rsidRPr="00887CC9">
        <w:rPr>
          <w:rFonts w:ascii="Times New Roman" w:hAnsi="Times New Roman"/>
          <w:sz w:val="24"/>
          <w:szCs w:val="24"/>
        </w:rPr>
        <w:t>endoprotezētas</w:t>
      </w:r>
      <w:proofErr w:type="spellEnd"/>
      <w:r w:rsidRPr="00887CC9">
        <w:rPr>
          <w:rFonts w:ascii="Times New Roman" w:hAnsi="Times New Roman"/>
          <w:sz w:val="24"/>
          <w:szCs w:val="24"/>
        </w:rPr>
        <w:t xml:space="preserve"> locītavas pacientiem ar paaugstinātu operācijas un narkozes risku (ASA III). Vismaz divas trešdaļas šo pacientu kā arī </w:t>
      </w:r>
      <w:proofErr w:type="spellStart"/>
      <w:r w:rsidRPr="00887CC9">
        <w:rPr>
          <w:rFonts w:ascii="Times New Roman" w:hAnsi="Times New Roman"/>
          <w:sz w:val="24"/>
          <w:szCs w:val="24"/>
        </w:rPr>
        <w:t>geriatriskie</w:t>
      </w:r>
      <w:proofErr w:type="spellEnd"/>
      <w:r w:rsidRPr="00887CC9">
        <w:rPr>
          <w:rFonts w:ascii="Times New Roman" w:hAnsi="Times New Roman"/>
          <w:sz w:val="24"/>
          <w:szCs w:val="24"/>
        </w:rPr>
        <w:t xml:space="preserve"> slimnieki ar kaulu lūzumiem cieš no smagām sirds asinsvadu slimībām ar augstu </w:t>
      </w:r>
      <w:proofErr w:type="spellStart"/>
      <w:r w:rsidRPr="00887CC9">
        <w:rPr>
          <w:rFonts w:ascii="Times New Roman" w:hAnsi="Times New Roman"/>
          <w:sz w:val="24"/>
          <w:szCs w:val="24"/>
        </w:rPr>
        <w:t>trombožu</w:t>
      </w:r>
      <w:proofErr w:type="spellEnd"/>
      <w:r w:rsidRPr="00887CC9">
        <w:rPr>
          <w:rFonts w:ascii="Times New Roman" w:hAnsi="Times New Roman"/>
          <w:sz w:val="24"/>
          <w:szCs w:val="24"/>
        </w:rPr>
        <w:t>, asinsizplūdumu vai kardioloģisku risku.</w:t>
      </w:r>
    </w:p>
    <w:p w:rsidR="006C49B5" w:rsidRPr="006C49B5" w:rsidRDefault="006C49B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6C49B5">
        <w:rPr>
          <w:rFonts w:ascii="Times New Roman" w:hAnsi="Times New Roman"/>
          <w:sz w:val="24"/>
          <w:szCs w:val="24"/>
        </w:rPr>
        <w:t xml:space="preserve">SAM 9.3.2. ieviešanas modelis </w:t>
      </w:r>
      <w:r>
        <w:rPr>
          <w:rFonts w:ascii="Times New Roman" w:hAnsi="Times New Roman"/>
          <w:sz w:val="24"/>
          <w:szCs w:val="24"/>
        </w:rPr>
        <w:t xml:space="preserve">paredz atbalstu sniegt </w:t>
      </w:r>
      <w:r w:rsidRPr="006C49B5">
        <w:rPr>
          <w:rFonts w:ascii="Times New Roman" w:hAnsi="Times New Roman"/>
          <w:sz w:val="24"/>
          <w:szCs w:val="24"/>
        </w:rPr>
        <w:t>četrās projektu iesniegumu atlases kārtās:</w:t>
      </w:r>
    </w:p>
    <w:p w:rsidR="006C49B5" w:rsidRP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 xml:space="preserve">1. un 2. projektu iesniegumu atlases kārtas </w:t>
      </w:r>
      <w:r w:rsidR="00714C6A">
        <w:rPr>
          <w:rFonts w:ascii="Times New Roman" w:hAnsi="Times New Roman"/>
          <w:sz w:val="24"/>
          <w:szCs w:val="24"/>
        </w:rPr>
        <w:t xml:space="preserve">augstas </w:t>
      </w:r>
      <w:r w:rsidR="009139C5">
        <w:rPr>
          <w:rFonts w:ascii="Times New Roman" w:hAnsi="Times New Roman"/>
          <w:sz w:val="24"/>
          <w:szCs w:val="24"/>
        </w:rPr>
        <w:t>intensitātes</w:t>
      </w:r>
      <w:r w:rsidR="00D32BE9">
        <w:rPr>
          <w:rFonts w:ascii="Times New Roman" w:hAnsi="Times New Roman"/>
          <w:sz w:val="24"/>
          <w:szCs w:val="24"/>
        </w:rPr>
        <w:t xml:space="preserve"> </w:t>
      </w:r>
      <w:r w:rsidRPr="006C49B5">
        <w:rPr>
          <w:rFonts w:ascii="Times New Roman" w:hAnsi="Times New Roman"/>
          <w:sz w:val="24"/>
          <w:szCs w:val="24"/>
        </w:rPr>
        <w:t>stacionāro veselības aprūpes pakalpojumu sniedzēju attīstībai, tai skaitā:</w:t>
      </w:r>
    </w:p>
    <w:p w:rsidR="006C49B5" w:rsidRP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1.projektu iesniegumu atlases kārtas ietvaros paredzēts sniegt atbalstu 8</w:t>
      </w:r>
      <w:r w:rsidR="005F3BD0">
        <w:rPr>
          <w:rFonts w:ascii="Times New Roman" w:hAnsi="Times New Roman"/>
          <w:sz w:val="24"/>
          <w:szCs w:val="24"/>
        </w:rPr>
        <w:t>2</w:t>
      </w:r>
      <w:r w:rsidR="003C133B">
        <w:rPr>
          <w:rFonts w:ascii="Times New Roman" w:hAnsi="Times New Roman"/>
          <w:sz w:val="24"/>
          <w:szCs w:val="24"/>
        </w:rPr>
        <w:t> </w:t>
      </w:r>
      <w:r w:rsidR="005F3BD0">
        <w:rPr>
          <w:rFonts w:ascii="Times New Roman" w:hAnsi="Times New Roman"/>
          <w:sz w:val="24"/>
          <w:szCs w:val="24"/>
        </w:rPr>
        <w:t>991 203</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 </w:t>
      </w:r>
      <w:r w:rsidR="00373BCA">
        <w:rPr>
          <w:rFonts w:ascii="Times New Roman" w:hAnsi="Times New Roman"/>
          <w:sz w:val="24"/>
          <w:szCs w:val="24"/>
        </w:rPr>
        <w:t>universitātes</w:t>
      </w:r>
      <w:r w:rsidR="00373BCA" w:rsidRPr="006C49B5">
        <w:rPr>
          <w:rFonts w:ascii="Times New Roman" w:hAnsi="Times New Roman"/>
          <w:sz w:val="24"/>
          <w:szCs w:val="24"/>
        </w:rPr>
        <w:t xml:space="preserve"> </w:t>
      </w:r>
      <w:r w:rsidRPr="006C49B5">
        <w:rPr>
          <w:rFonts w:ascii="Times New Roman" w:hAnsi="Times New Roman"/>
          <w:sz w:val="24"/>
          <w:szCs w:val="24"/>
        </w:rPr>
        <w:t>un reģionālā līmeņa slimnīcām, kā arī monoprofila iestādēm kas nodrošina rehabilitācijas, dzemdību palīdzības un traumatoloģijas pakalpojumu sniegšanu, izņemot VSIA „Paula Stradiņa klīniskā universitātes slimnīca”, kas īstenos lielo projektu;</w:t>
      </w:r>
    </w:p>
    <w:p w:rsidR="006C49B5" w:rsidRP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2.projektu iesniegumu atlases kārta</w:t>
      </w:r>
      <w:r w:rsidR="00373BCA">
        <w:rPr>
          <w:rFonts w:ascii="Times New Roman" w:hAnsi="Times New Roman"/>
          <w:sz w:val="24"/>
          <w:szCs w:val="24"/>
        </w:rPr>
        <w:t>s</w:t>
      </w:r>
      <w:r w:rsidRPr="006C49B5">
        <w:rPr>
          <w:rFonts w:ascii="Times New Roman" w:hAnsi="Times New Roman"/>
          <w:sz w:val="24"/>
          <w:szCs w:val="24"/>
        </w:rPr>
        <w:t xml:space="preserve"> ietvaros paredzēts sniegt atbalstu 91</w:t>
      </w:r>
      <w:r w:rsidR="003C133B">
        <w:rPr>
          <w:rFonts w:ascii="Times New Roman" w:hAnsi="Times New Roman"/>
          <w:sz w:val="24"/>
          <w:szCs w:val="24"/>
        </w:rPr>
        <w:t> </w:t>
      </w:r>
      <w:r w:rsidRPr="006C49B5">
        <w:rPr>
          <w:rFonts w:ascii="Times New Roman" w:hAnsi="Times New Roman"/>
          <w:sz w:val="24"/>
          <w:szCs w:val="24"/>
        </w:rPr>
        <w:t>068</w:t>
      </w:r>
      <w:r w:rsidR="003C133B">
        <w:rPr>
          <w:rFonts w:ascii="Times New Roman" w:hAnsi="Times New Roman"/>
          <w:sz w:val="24"/>
          <w:szCs w:val="24"/>
        </w:rPr>
        <w:t> </w:t>
      </w:r>
      <w:r w:rsidRPr="006C49B5">
        <w:rPr>
          <w:rFonts w:ascii="Times New Roman" w:hAnsi="Times New Roman"/>
          <w:sz w:val="24"/>
          <w:szCs w:val="24"/>
        </w:rPr>
        <w:t xml:space="preserve">677 </w:t>
      </w:r>
      <w:r w:rsidRPr="006C49B5">
        <w:rPr>
          <w:rFonts w:ascii="Times New Roman" w:hAnsi="Times New Roman"/>
          <w:i/>
          <w:iCs/>
          <w:sz w:val="24"/>
          <w:szCs w:val="24"/>
        </w:rPr>
        <w:t>euro</w:t>
      </w:r>
      <w:r w:rsidRPr="006C49B5">
        <w:rPr>
          <w:rFonts w:ascii="Times New Roman" w:hAnsi="Times New Roman"/>
          <w:sz w:val="24"/>
          <w:szCs w:val="24"/>
        </w:rPr>
        <w:t xml:space="preserve"> apmērā VSIA „Paula Stradiņa klīniskā universitātes slimnīca” lielajam projektam.</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 xml:space="preserve">3. un 4.projektu iesniegumu atlases kārtas </w:t>
      </w:r>
      <w:r w:rsidR="00714C6A">
        <w:rPr>
          <w:rFonts w:ascii="Times New Roman" w:hAnsi="Times New Roman"/>
          <w:sz w:val="24"/>
          <w:szCs w:val="24"/>
        </w:rPr>
        <w:t>pārējo</w:t>
      </w:r>
      <w:r w:rsidRPr="006C49B5">
        <w:rPr>
          <w:rFonts w:ascii="Times New Roman" w:hAnsi="Times New Roman"/>
          <w:sz w:val="24"/>
          <w:szCs w:val="24"/>
        </w:rPr>
        <w:t xml:space="preserve"> stacionāro veselības aprūpes pakalpojumu sniedzēju attīstībai, stacionāro veselības aprūpes pakalpojumu sniedzēju pārprofilēšanai par ambulatoro pakalpojumu sniedzējiem un ambulatorās aprūpes attīstībai. 3. un 4. projektu iesniegumu atlases kārtām paredzams finansējums 20</w:t>
      </w:r>
      <w:r w:rsidR="003C133B">
        <w:rPr>
          <w:rFonts w:ascii="Times New Roman" w:hAnsi="Times New Roman"/>
          <w:sz w:val="24"/>
          <w:szCs w:val="24"/>
        </w:rPr>
        <w:t> </w:t>
      </w:r>
      <w:r w:rsidR="005F3BD0">
        <w:rPr>
          <w:rFonts w:ascii="Times New Roman" w:hAnsi="Times New Roman"/>
          <w:sz w:val="24"/>
          <w:szCs w:val="24"/>
        </w:rPr>
        <w:t>304 838</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w:t>
      </w:r>
    </w:p>
    <w:p w:rsidR="003C133B" w:rsidRDefault="003C133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Finansējuma sadalījums noteikts balstoties uz šādu algoritmu:</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Finansējums PVA vajadzību apmierināšanai paredzēts 100% apmērā;</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Atlikušais pieejamais finansējums sadalīts starp augstās intensitātes stacionārajām ārstniecības iestādēm un pārējām ārstniecības iestādēm proporcionāli aprēķinātajām vajadzībām, paredzot, ka ar pieejamo finansējumu var nosegt 45,2% no identificētajām vajadzībām;</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Finansējums </w:t>
      </w:r>
      <w:r w:rsidRPr="006C49B5">
        <w:rPr>
          <w:rFonts w:ascii="Times New Roman" w:hAnsi="Times New Roman"/>
          <w:sz w:val="24"/>
          <w:szCs w:val="24"/>
        </w:rPr>
        <w:t>VSIA „Paula Stradiņa klīniskā universitātes slimnīca” lielajam projektam</w:t>
      </w:r>
      <w:r>
        <w:rPr>
          <w:rFonts w:ascii="Times New Roman" w:hAnsi="Times New Roman"/>
          <w:sz w:val="24"/>
          <w:szCs w:val="24"/>
        </w:rPr>
        <w:t xml:space="preserve"> 100% apmērā nodrošināms no finansējuma daļas, kas paredzēta augstās intensitātes stacionāro ārstniecības iestāžu infrastruktūras attīstībai.</w:t>
      </w:r>
    </w:p>
    <w:p w:rsidR="00A15207" w:rsidRPr="006C49B5" w:rsidRDefault="00A15207" w:rsidP="00A15207">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Atbilstoši vajadzību aprēķinam</w:t>
      </w:r>
      <w:r w:rsidR="00756A0D">
        <w:rPr>
          <w:rFonts w:ascii="Times New Roman" w:hAnsi="Times New Roman"/>
          <w:sz w:val="24"/>
          <w:szCs w:val="24"/>
        </w:rPr>
        <w:t>,</w:t>
      </w:r>
      <w:r>
        <w:rPr>
          <w:rFonts w:ascii="Times New Roman" w:hAnsi="Times New Roman"/>
          <w:sz w:val="24"/>
          <w:szCs w:val="24"/>
        </w:rPr>
        <w:t xml:space="preserve"> 22% no </w:t>
      </w:r>
      <w:r w:rsidR="007E2206">
        <w:rPr>
          <w:rFonts w:ascii="Times New Roman" w:hAnsi="Times New Roman"/>
          <w:sz w:val="24"/>
          <w:szCs w:val="24"/>
        </w:rPr>
        <w:t xml:space="preserve">visu </w:t>
      </w:r>
      <w:r>
        <w:rPr>
          <w:rFonts w:ascii="Times New Roman" w:hAnsi="Times New Roman"/>
          <w:sz w:val="24"/>
          <w:szCs w:val="24"/>
        </w:rPr>
        <w:t>stacionāro ārstniecības iestāžu vajadzībām attiec</w:t>
      </w:r>
      <w:r w:rsidR="00756A0D">
        <w:rPr>
          <w:rFonts w:ascii="Times New Roman" w:hAnsi="Times New Roman"/>
          <w:sz w:val="24"/>
          <w:szCs w:val="24"/>
        </w:rPr>
        <w:t>a</w:t>
      </w:r>
      <w:r>
        <w:rPr>
          <w:rFonts w:ascii="Times New Roman" w:hAnsi="Times New Roman"/>
          <w:sz w:val="24"/>
          <w:szCs w:val="24"/>
        </w:rPr>
        <w:t xml:space="preserve">s uz ambulatoro aprūpi, līdz ar to plānots un tiks veicināts ar ieviešanas nosacījumiem, ka arī investīciju finansējums stacionāro ārstniecības iestāžu projektu ietvaros tiks novirzīts 22% </w:t>
      </w:r>
      <w:r w:rsidR="00756A0D">
        <w:rPr>
          <w:rFonts w:ascii="Times New Roman" w:hAnsi="Times New Roman"/>
          <w:sz w:val="24"/>
          <w:szCs w:val="24"/>
        </w:rPr>
        <w:t xml:space="preserve">apmērā </w:t>
      </w:r>
      <w:r>
        <w:rPr>
          <w:rFonts w:ascii="Times New Roman" w:hAnsi="Times New Roman"/>
          <w:sz w:val="24"/>
          <w:szCs w:val="24"/>
        </w:rPr>
        <w:t xml:space="preserve">no kopējām izmaksām. </w:t>
      </w:r>
    </w:p>
    <w:p w:rsidR="006C49B5" w:rsidRDefault="003C133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Minētais finansējuma sadalījums arī skaidrojams ar to, ka</w:t>
      </w:r>
      <w:r w:rsidR="005F6025">
        <w:rPr>
          <w:rFonts w:ascii="Times New Roman" w:hAnsi="Times New Roman"/>
          <w:sz w:val="24"/>
          <w:szCs w:val="24"/>
        </w:rPr>
        <w:t xml:space="preserve"> </w:t>
      </w:r>
      <w:r w:rsidR="005B4FC7">
        <w:rPr>
          <w:rFonts w:ascii="Times New Roman" w:hAnsi="Times New Roman"/>
          <w:sz w:val="24"/>
          <w:szCs w:val="24"/>
        </w:rPr>
        <w:t>88</w:t>
      </w:r>
      <w:r w:rsidR="003251B4">
        <w:rPr>
          <w:rFonts w:ascii="Times New Roman" w:hAnsi="Times New Roman"/>
          <w:sz w:val="24"/>
          <w:szCs w:val="24"/>
        </w:rPr>
        <w:t xml:space="preserve">% no visām </w:t>
      </w:r>
      <w:r>
        <w:rPr>
          <w:rFonts w:ascii="Times New Roman" w:hAnsi="Times New Roman"/>
          <w:sz w:val="24"/>
          <w:szCs w:val="24"/>
        </w:rPr>
        <w:t xml:space="preserve">stacionārajām </w:t>
      </w:r>
      <w:r w:rsidR="003251B4">
        <w:rPr>
          <w:rFonts w:ascii="Times New Roman" w:hAnsi="Times New Roman"/>
          <w:sz w:val="24"/>
          <w:szCs w:val="24"/>
        </w:rPr>
        <w:t xml:space="preserve">gultām </w:t>
      </w:r>
      <w:r>
        <w:rPr>
          <w:rFonts w:ascii="Times New Roman" w:hAnsi="Times New Roman"/>
          <w:sz w:val="24"/>
          <w:szCs w:val="24"/>
        </w:rPr>
        <w:t xml:space="preserve">(neieskaitot psihiatriju) </w:t>
      </w:r>
      <w:r w:rsidR="003251B4">
        <w:rPr>
          <w:rFonts w:ascii="Times New Roman" w:hAnsi="Times New Roman"/>
          <w:sz w:val="24"/>
          <w:szCs w:val="24"/>
        </w:rPr>
        <w:t xml:space="preserve">jau tagad tiek koncentrētās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3251B4">
        <w:rPr>
          <w:rFonts w:ascii="Times New Roman" w:hAnsi="Times New Roman"/>
          <w:sz w:val="24"/>
          <w:szCs w:val="24"/>
        </w:rPr>
        <w:t>iecības iestādēs. Papildus jāņem vērā, ka</w:t>
      </w:r>
      <w:r w:rsidR="00373BCA">
        <w:rPr>
          <w:rFonts w:ascii="Times New Roman" w:hAnsi="Times New Roman"/>
          <w:sz w:val="24"/>
          <w:szCs w:val="24"/>
        </w:rPr>
        <w:t>,</w:t>
      </w:r>
      <w:r w:rsidR="003251B4">
        <w:rPr>
          <w:rFonts w:ascii="Times New Roman" w:hAnsi="Times New Roman"/>
          <w:sz w:val="24"/>
          <w:szCs w:val="24"/>
        </w:rPr>
        <w:t xml:space="preserve"> jo zemāk</w:t>
      </w:r>
      <w:r w:rsidR="00373BCA">
        <w:rPr>
          <w:rFonts w:ascii="Times New Roman" w:hAnsi="Times New Roman"/>
          <w:sz w:val="24"/>
          <w:szCs w:val="24"/>
        </w:rPr>
        <w: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3251B4">
        <w:rPr>
          <w:rFonts w:ascii="Times New Roman" w:hAnsi="Times New Roman"/>
          <w:sz w:val="24"/>
          <w:szCs w:val="24"/>
        </w:rPr>
        <w:t xml:space="preserve">iecības iestāde, jo </w:t>
      </w:r>
      <w:r w:rsidR="00373BCA">
        <w:rPr>
          <w:rFonts w:ascii="Times New Roman" w:hAnsi="Times New Roman"/>
          <w:sz w:val="24"/>
          <w:szCs w:val="24"/>
        </w:rPr>
        <w:t xml:space="preserve">mazāks </w:t>
      </w:r>
      <w:r w:rsidR="003251B4">
        <w:rPr>
          <w:rFonts w:ascii="Times New Roman" w:hAnsi="Times New Roman"/>
          <w:sz w:val="24"/>
          <w:szCs w:val="24"/>
        </w:rPr>
        <w:t>ir tehnoloģiju nodrošinājums, kā arī mazāk</w:t>
      </w:r>
      <w:r w:rsidR="00373BCA">
        <w:rPr>
          <w:rFonts w:ascii="Times New Roman" w:hAnsi="Times New Roman"/>
          <w:sz w:val="24"/>
          <w:szCs w:val="24"/>
        </w:rPr>
        <w:t>a</w:t>
      </w:r>
      <w:r w:rsidR="003251B4">
        <w:rPr>
          <w:rFonts w:ascii="Times New Roman" w:hAnsi="Times New Roman"/>
          <w:sz w:val="24"/>
          <w:szCs w:val="24"/>
        </w:rPr>
        <w:t xml:space="preserve"> telpu platība nepieciešama veselības aprūpes sniegšanai.</w:t>
      </w:r>
    </w:p>
    <w:p w:rsidR="003251B4" w:rsidRDefault="003251B4"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Minētais aprēķins arī </w:t>
      </w:r>
      <w:r w:rsidR="00635E00">
        <w:rPr>
          <w:rFonts w:ascii="Times New Roman" w:hAnsi="Times New Roman"/>
          <w:sz w:val="24"/>
          <w:szCs w:val="24"/>
        </w:rPr>
        <w:t>salīdzināms ar</w:t>
      </w:r>
      <w:r>
        <w:rPr>
          <w:rFonts w:ascii="Times New Roman" w:hAnsi="Times New Roman"/>
          <w:sz w:val="24"/>
          <w:szCs w:val="24"/>
        </w:rPr>
        <w:t xml:space="preserve"> </w:t>
      </w:r>
      <w:r w:rsidR="00245455">
        <w:rPr>
          <w:rFonts w:ascii="Times New Roman" w:hAnsi="Times New Roman"/>
          <w:sz w:val="24"/>
          <w:szCs w:val="24"/>
        </w:rPr>
        <w:t>ES</w:t>
      </w:r>
      <w:r>
        <w:rPr>
          <w:rFonts w:ascii="Times New Roman" w:hAnsi="Times New Roman"/>
          <w:sz w:val="24"/>
          <w:szCs w:val="24"/>
        </w:rPr>
        <w:t xml:space="preserve"> fondu 2007.-2013.gada plānošanas perioda infrastruktūras </w:t>
      </w:r>
      <w:r w:rsidR="00F37D58">
        <w:rPr>
          <w:rFonts w:ascii="Times New Roman" w:hAnsi="Times New Roman"/>
          <w:sz w:val="24"/>
          <w:szCs w:val="24"/>
        </w:rPr>
        <w:t xml:space="preserve">finansējuma </w:t>
      </w:r>
      <w:r>
        <w:rPr>
          <w:rFonts w:ascii="Times New Roman" w:hAnsi="Times New Roman"/>
          <w:sz w:val="24"/>
          <w:szCs w:val="24"/>
        </w:rPr>
        <w:t xml:space="preserve">sadalījumam, kad </w:t>
      </w:r>
      <w:r w:rsidR="00714C6A">
        <w:rPr>
          <w:rFonts w:ascii="Times New Roman" w:hAnsi="Times New Roman"/>
          <w:sz w:val="24"/>
          <w:szCs w:val="24"/>
        </w:rPr>
        <w:t>lokālo un aprūpes</w:t>
      </w:r>
      <w:r>
        <w:rPr>
          <w:rFonts w:ascii="Times New Roman" w:hAnsi="Times New Roman"/>
          <w:sz w:val="24"/>
          <w:szCs w:val="24"/>
        </w:rPr>
        <w:t xml:space="preserve"> </w:t>
      </w:r>
      <w:r w:rsidR="00714C6A">
        <w:rPr>
          <w:rFonts w:ascii="Times New Roman" w:hAnsi="Times New Roman"/>
          <w:sz w:val="24"/>
          <w:szCs w:val="24"/>
        </w:rPr>
        <w:t>slimnīcu</w:t>
      </w:r>
      <w:r>
        <w:rPr>
          <w:rFonts w:ascii="Times New Roman" w:hAnsi="Times New Roman"/>
          <w:sz w:val="24"/>
          <w:szCs w:val="24"/>
        </w:rPr>
        <w:t xml:space="preserve"> un ambulatoro veselības aprūpes (tai skaitā </w:t>
      </w:r>
      <w:r w:rsidR="00245455">
        <w:rPr>
          <w:rFonts w:ascii="Times New Roman" w:hAnsi="Times New Roman"/>
          <w:sz w:val="24"/>
          <w:szCs w:val="24"/>
        </w:rPr>
        <w:t>PVA</w:t>
      </w:r>
      <w:r>
        <w:rPr>
          <w:rFonts w:ascii="Times New Roman" w:hAnsi="Times New Roman"/>
          <w:sz w:val="24"/>
          <w:szCs w:val="24"/>
        </w:rPr>
        <w:t>) pakalpojumu attīstībai tika novirzīts finansējums 15% apmērā</w:t>
      </w:r>
      <w:r w:rsidR="00F37D58">
        <w:rPr>
          <w:rFonts w:ascii="Times New Roman" w:hAnsi="Times New Roman"/>
          <w:sz w:val="24"/>
          <w:szCs w:val="24"/>
        </w:rPr>
        <w:t>.</w:t>
      </w:r>
      <w:r>
        <w:rPr>
          <w:rFonts w:ascii="Times New Roman" w:hAnsi="Times New Roman"/>
          <w:sz w:val="24"/>
          <w:szCs w:val="24"/>
        </w:rPr>
        <w:t xml:space="preserve"> </w:t>
      </w:r>
      <w:r w:rsidR="00F37D58">
        <w:rPr>
          <w:rFonts w:ascii="Times New Roman" w:hAnsi="Times New Roman"/>
          <w:sz w:val="24"/>
          <w:szCs w:val="24"/>
        </w:rPr>
        <w:t xml:space="preserve">Jāatzīmē, ka </w:t>
      </w:r>
      <w:r>
        <w:rPr>
          <w:rFonts w:ascii="Times New Roman" w:hAnsi="Times New Roman"/>
          <w:sz w:val="24"/>
          <w:szCs w:val="24"/>
        </w:rPr>
        <w:t xml:space="preserve">salīdzinot ar iepriekšējo periodu </w:t>
      </w:r>
      <w:r w:rsidR="00F37D58">
        <w:rPr>
          <w:rFonts w:ascii="Times New Roman" w:hAnsi="Times New Roman"/>
          <w:sz w:val="24"/>
          <w:szCs w:val="24"/>
        </w:rPr>
        <w:t>atbalsts nepieciešams būtiski mazākam</w:t>
      </w:r>
      <w:r>
        <w:rPr>
          <w:rFonts w:ascii="Times New Roman" w:hAnsi="Times New Roman"/>
          <w:sz w:val="24"/>
          <w:szCs w:val="24"/>
        </w:rPr>
        <w:t xml:space="preserve"> </w:t>
      </w:r>
      <w:r w:rsidR="00D32BE9">
        <w:rPr>
          <w:rFonts w:ascii="Times New Roman" w:hAnsi="Times New Roman"/>
          <w:sz w:val="24"/>
          <w:szCs w:val="24"/>
        </w:rPr>
        <w:t xml:space="preserve">zemākā intensitātes </w:t>
      </w:r>
      <w:r>
        <w:rPr>
          <w:rFonts w:ascii="Times New Roman" w:hAnsi="Times New Roman"/>
          <w:sz w:val="24"/>
          <w:szCs w:val="24"/>
        </w:rPr>
        <w:t>līmeņa stacio</w:t>
      </w:r>
      <w:r w:rsidR="00F37D58">
        <w:rPr>
          <w:rFonts w:ascii="Times New Roman" w:hAnsi="Times New Roman"/>
          <w:sz w:val="24"/>
          <w:szCs w:val="24"/>
        </w:rPr>
        <w:t>nāro ārstniecības iestāžu skaitam</w:t>
      </w:r>
      <w:r>
        <w:rPr>
          <w:rFonts w:ascii="Times New Roman" w:hAnsi="Times New Roman"/>
          <w:sz w:val="24"/>
          <w:szCs w:val="24"/>
        </w:rPr>
        <w:t xml:space="preserve"> (iepriekšējā periodā atbalstu saņēma 41 stacionārā ārstniecības iestāde, ieskaitot stacionārās ārstniecības iestādes, kas tika pārprofilētās par ambulatoro pakalpojumu sniedzējiem, savukārt jaunajā periodā nepieciešams atbalsts 19 stacionārām iestādēm). </w:t>
      </w:r>
    </w:p>
    <w:p w:rsidR="006C49B5" w:rsidRDefault="006C49B5" w:rsidP="006C49B5">
      <w:pPr>
        <w:widowControl w:val="0"/>
        <w:spacing w:after="0" w:line="240" w:lineRule="auto"/>
        <w:jc w:val="both"/>
        <w:rPr>
          <w:rFonts w:ascii="Times New Roman" w:hAnsi="Times New Roman"/>
          <w:sz w:val="24"/>
          <w:szCs w:val="24"/>
        </w:rPr>
      </w:pPr>
    </w:p>
    <w:p w:rsidR="006C49B5" w:rsidRPr="006C49B5" w:rsidRDefault="006C49B5" w:rsidP="006C49B5">
      <w:pPr>
        <w:widowControl w:val="0"/>
        <w:spacing w:after="0" w:line="240" w:lineRule="auto"/>
        <w:jc w:val="both"/>
        <w:rPr>
          <w:rFonts w:ascii="Times New Roman" w:hAnsi="Times New Roman"/>
          <w:sz w:val="24"/>
          <w:szCs w:val="24"/>
        </w:rPr>
      </w:pPr>
    </w:p>
    <w:p w:rsidR="00915D0E" w:rsidRDefault="00DF21F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Atbilstoši aprēķinātajām investīciju vajadzībām un iestāžu pieteiktajām investīciju vajadzībām, kā arī ņemot vērā pieejamo finansējumu </w:t>
      </w:r>
      <w:r w:rsidR="00245455">
        <w:rPr>
          <w:rFonts w:ascii="Times New Roman" w:hAnsi="Times New Roman"/>
          <w:sz w:val="24"/>
          <w:szCs w:val="24"/>
        </w:rPr>
        <w:t>ES</w:t>
      </w:r>
      <w:r>
        <w:rPr>
          <w:rFonts w:ascii="Times New Roman" w:hAnsi="Times New Roman"/>
          <w:sz w:val="24"/>
          <w:szCs w:val="24"/>
        </w:rPr>
        <w:t xml:space="preserve"> fondu darbības programmas „Izaugsme un nodarbinātība”</w:t>
      </w:r>
      <w:r w:rsidR="004463E0">
        <w:rPr>
          <w:rFonts w:ascii="Times New Roman" w:hAnsi="Times New Roman"/>
          <w:sz w:val="24"/>
          <w:szCs w:val="24"/>
        </w:rPr>
        <w:t xml:space="preserve"> specifiskā atbalsta mērķa Nr.9.3.2. „</w:t>
      </w:r>
      <w:r w:rsidR="00F378A0" w:rsidRPr="00F378A0">
        <w:rPr>
          <w:rFonts w:ascii="Times New Roman" w:hAnsi="Times New Roman"/>
          <w:sz w:val="24"/>
          <w:szCs w:val="24"/>
        </w:rPr>
        <w:t>Uzlabot kvalitatīvu veselības aprūpes pakalpojumu pieejamību, jo īpaši sociālās, teritoriālās atstumtības un nabadzības riskam pakļautajiem iedzīvotājiem,  attīstot veselības aprūpes infrastruktūru</w:t>
      </w:r>
      <w:r w:rsidR="004463E0">
        <w:rPr>
          <w:rFonts w:ascii="Times New Roman" w:hAnsi="Times New Roman"/>
          <w:sz w:val="24"/>
          <w:szCs w:val="24"/>
        </w:rPr>
        <w:t>” ietvaros,</w:t>
      </w:r>
      <w:r>
        <w:rPr>
          <w:rFonts w:ascii="Times New Roman" w:hAnsi="Times New Roman"/>
          <w:sz w:val="24"/>
          <w:szCs w:val="24"/>
        </w:rPr>
        <w:t xml:space="preserve"> </w:t>
      </w:r>
      <w:r w:rsidR="009D5431" w:rsidRPr="004913F7">
        <w:rPr>
          <w:rFonts w:ascii="Times New Roman" w:hAnsi="Times New Roman"/>
          <w:bCs/>
          <w:sz w:val="24"/>
          <w:szCs w:val="24"/>
        </w:rPr>
        <w:t>tika aprēķināts finansējums katrai augstas intensitātes stacionārajai ārstniecības iestādei</w:t>
      </w:r>
      <w:r w:rsidR="009D5431">
        <w:rPr>
          <w:rFonts w:ascii="Times New Roman" w:hAnsi="Times New Roman"/>
          <w:sz w:val="24"/>
          <w:szCs w:val="24"/>
        </w:rPr>
        <w:t xml:space="preserve"> </w:t>
      </w:r>
      <w:r>
        <w:rPr>
          <w:rFonts w:ascii="Times New Roman" w:hAnsi="Times New Roman"/>
          <w:sz w:val="24"/>
          <w:szCs w:val="24"/>
        </w:rPr>
        <w:t xml:space="preserve">(skatīt </w:t>
      </w:r>
      <w:r w:rsidR="00CF6A86">
        <w:rPr>
          <w:rFonts w:ascii="Times New Roman" w:hAnsi="Times New Roman"/>
          <w:sz w:val="24"/>
          <w:szCs w:val="24"/>
        </w:rPr>
        <w:fldChar w:fldCharType="begin"/>
      </w:r>
      <w:r w:rsidR="004463E0">
        <w:rPr>
          <w:rFonts w:ascii="Times New Roman" w:hAnsi="Times New Roman"/>
          <w:sz w:val="24"/>
          <w:szCs w:val="24"/>
        </w:rPr>
        <w:instrText xml:space="preserve"> REF _Ref465719405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21</w:t>
      </w:r>
      <w:r w:rsidR="00CF6A86">
        <w:rPr>
          <w:rFonts w:ascii="Times New Roman" w:hAnsi="Times New Roman"/>
          <w:sz w:val="24"/>
          <w:szCs w:val="24"/>
        </w:rPr>
        <w:fldChar w:fldCharType="end"/>
      </w:r>
      <w:r>
        <w:rPr>
          <w:rFonts w:ascii="Times New Roman" w:hAnsi="Times New Roman"/>
          <w:sz w:val="24"/>
          <w:szCs w:val="24"/>
        </w:rPr>
        <w:t>.tabulu)</w:t>
      </w:r>
      <w:r w:rsidR="004463E0">
        <w:rPr>
          <w:rFonts w:ascii="Times New Roman" w:hAnsi="Times New Roman"/>
          <w:sz w:val="24"/>
          <w:szCs w:val="24"/>
        </w:rPr>
        <w:t xml:space="preserve">. </w:t>
      </w:r>
    </w:p>
    <w:p w:rsidR="00915D0E" w:rsidRDefault="00915D0E"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15D0E">
        <w:rPr>
          <w:rFonts w:ascii="Times New Roman" w:hAnsi="Times New Roman"/>
          <w:sz w:val="24"/>
          <w:szCs w:val="24"/>
        </w:rPr>
        <w:t xml:space="preserve">VSIA „Paula Stradiņa klīniskā universitātes slimnīca” atbilstoši </w:t>
      </w:r>
      <w:r w:rsidR="00245455">
        <w:rPr>
          <w:rFonts w:ascii="Times New Roman" w:hAnsi="Times New Roman"/>
          <w:sz w:val="24"/>
          <w:szCs w:val="24"/>
        </w:rPr>
        <w:t>MK</w:t>
      </w:r>
      <w:r w:rsidRPr="00915D0E">
        <w:rPr>
          <w:rFonts w:ascii="Times New Roman" w:hAnsi="Times New Roman"/>
          <w:sz w:val="24"/>
          <w:szCs w:val="24"/>
        </w:rPr>
        <w:t xml:space="preserve"> 2016.gada 9.augusta sēdes protokola </w:t>
      </w:r>
      <w:r>
        <w:rPr>
          <w:rFonts w:ascii="Times New Roman" w:hAnsi="Times New Roman"/>
          <w:sz w:val="24"/>
          <w:szCs w:val="24"/>
        </w:rPr>
        <w:t>Nr.39 45</w:t>
      </w:r>
      <w:r w:rsidR="0058057F">
        <w:rPr>
          <w:rFonts w:ascii="Times New Roman" w:hAnsi="Times New Roman"/>
          <w:sz w:val="24"/>
          <w:szCs w:val="24"/>
        </w:rPr>
        <w:t>.</w:t>
      </w:r>
      <w:r w:rsidR="0058057F" w:rsidRPr="0058057F">
        <w:rPr>
          <w:rFonts w:ascii="Times New Roman" w:hAnsi="Times New Roman"/>
          <w:sz w:val="24"/>
          <w:szCs w:val="24"/>
        </w:rPr>
        <w:t>§</w:t>
      </w:r>
      <w:r w:rsidR="0058057F">
        <w:rPr>
          <w:rFonts w:ascii="Times New Roman" w:hAnsi="Times New Roman"/>
          <w:sz w:val="24"/>
          <w:szCs w:val="24"/>
        </w:rPr>
        <w:t xml:space="preserve"> 3.punkta lēmumam paredzēts finansējums </w:t>
      </w:r>
      <w:r w:rsidR="009A7BFB" w:rsidRPr="009A7BFB">
        <w:rPr>
          <w:rFonts w:ascii="Times New Roman" w:hAnsi="Times New Roman"/>
          <w:sz w:val="24"/>
          <w:szCs w:val="24"/>
        </w:rPr>
        <w:t xml:space="preserve">91 068 678 </w:t>
      </w:r>
      <w:r w:rsidR="009A7BFB" w:rsidRPr="009A7BFB">
        <w:rPr>
          <w:rFonts w:ascii="Times New Roman" w:hAnsi="Times New Roman"/>
          <w:i/>
          <w:iCs/>
          <w:sz w:val="24"/>
          <w:szCs w:val="24"/>
        </w:rPr>
        <w:t>euro</w:t>
      </w:r>
      <w:r w:rsidR="009A7BFB" w:rsidRPr="009A7BFB">
        <w:rPr>
          <w:rFonts w:ascii="Times New Roman" w:hAnsi="Times New Roman"/>
          <w:sz w:val="24"/>
          <w:szCs w:val="24"/>
        </w:rPr>
        <w:t xml:space="preserve"> apmērā.</w:t>
      </w:r>
    </w:p>
    <w:p w:rsidR="004C5F84" w:rsidRDefault="00915D0E" w:rsidP="009D6849">
      <w:pPr>
        <w:pStyle w:val="ListParagraph"/>
        <w:widowControl w:val="0"/>
        <w:numPr>
          <w:ilvl w:val="0"/>
          <w:numId w:val="2"/>
        </w:numPr>
        <w:spacing w:after="0" w:line="240" w:lineRule="auto"/>
        <w:ind w:left="0" w:hanging="476"/>
        <w:jc w:val="both"/>
        <w:rPr>
          <w:rFonts w:ascii="Times New Roman" w:hAnsi="Times New Roman"/>
          <w:sz w:val="24"/>
          <w:szCs w:val="24"/>
        </w:rPr>
      </w:pPr>
      <w:bookmarkStart w:id="87" w:name="_Ref467143612"/>
      <w:r>
        <w:rPr>
          <w:rFonts w:ascii="Times New Roman" w:hAnsi="Times New Roman"/>
          <w:sz w:val="24"/>
          <w:szCs w:val="24"/>
        </w:rPr>
        <w:t>P</w:t>
      </w:r>
      <w:r w:rsidRPr="00915D0E">
        <w:rPr>
          <w:rFonts w:ascii="Times New Roman" w:hAnsi="Times New Roman"/>
          <w:sz w:val="24"/>
          <w:szCs w:val="24"/>
        </w:rPr>
        <w:t>ārējo</w:t>
      </w:r>
      <w:r w:rsidR="004C5F84">
        <w:rPr>
          <w:rFonts w:ascii="Times New Roman" w:hAnsi="Times New Roman"/>
          <w:sz w:val="24"/>
          <w:szCs w:val="24"/>
        </w:rPr>
        <w:t xml:space="preserve"> augstas intensitātes stacionāro</w:t>
      </w:r>
      <w:r w:rsidRPr="00915D0E">
        <w:rPr>
          <w:rFonts w:ascii="Times New Roman" w:hAnsi="Times New Roman"/>
          <w:sz w:val="24"/>
          <w:szCs w:val="24"/>
        </w:rPr>
        <w:t xml:space="preserve"> ārstniecības iestāžu </w:t>
      </w:r>
      <w:r w:rsidR="00643C5E">
        <w:rPr>
          <w:rFonts w:ascii="Times New Roman" w:hAnsi="Times New Roman"/>
          <w:sz w:val="24"/>
          <w:szCs w:val="24"/>
        </w:rPr>
        <w:t xml:space="preserve">piešķiramais </w:t>
      </w:r>
      <w:r w:rsidRPr="00915D0E">
        <w:rPr>
          <w:rFonts w:ascii="Times New Roman" w:hAnsi="Times New Roman"/>
          <w:sz w:val="24"/>
          <w:szCs w:val="24"/>
        </w:rPr>
        <w:t xml:space="preserve">investīciju </w:t>
      </w:r>
      <w:r w:rsidR="004C5F84" w:rsidRPr="00915D0E">
        <w:rPr>
          <w:rFonts w:ascii="Times New Roman" w:hAnsi="Times New Roman"/>
          <w:sz w:val="24"/>
          <w:szCs w:val="24"/>
        </w:rPr>
        <w:t>apjom</w:t>
      </w:r>
      <w:r w:rsidR="004C5F84">
        <w:rPr>
          <w:rFonts w:ascii="Times New Roman" w:hAnsi="Times New Roman"/>
          <w:sz w:val="24"/>
          <w:szCs w:val="24"/>
        </w:rPr>
        <w:t xml:space="preserve">s noteikts </w:t>
      </w:r>
      <w:r w:rsidR="00940E7E">
        <w:rPr>
          <w:rFonts w:ascii="Times New Roman" w:hAnsi="Times New Roman"/>
          <w:sz w:val="24"/>
          <w:szCs w:val="24"/>
        </w:rPr>
        <w:t>atbilstoši šādam algoritmam</w:t>
      </w:r>
      <w:r w:rsidR="004C5F84">
        <w:rPr>
          <w:rFonts w:ascii="Times New Roman" w:hAnsi="Times New Roman"/>
          <w:sz w:val="24"/>
          <w:szCs w:val="24"/>
        </w:rPr>
        <w:t>:</w:t>
      </w:r>
    </w:p>
    <w:p w:rsidR="00940E7E" w:rsidRDefault="00940E7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balstoties uz ārstniecības iestāžu sniegto informāciju </w:t>
      </w:r>
      <w:r w:rsidR="00643C5E">
        <w:rPr>
          <w:rFonts w:ascii="Times New Roman" w:hAnsi="Times New Roman"/>
          <w:sz w:val="24"/>
          <w:szCs w:val="24"/>
        </w:rPr>
        <w:t>tika identificētās ārstniecības iestāžu attīstības vēlmes</w:t>
      </w:r>
      <w:r w:rsidR="00421E64">
        <w:rPr>
          <w:rFonts w:ascii="Times New Roman" w:hAnsi="Times New Roman"/>
          <w:sz w:val="24"/>
          <w:szCs w:val="24"/>
        </w:rPr>
        <w:t xml:space="preserve"> četru prioritāro veselības aprūpes jomu ietvaros</w:t>
      </w:r>
      <w:r>
        <w:rPr>
          <w:rFonts w:ascii="Times New Roman" w:hAnsi="Times New Roman"/>
          <w:sz w:val="24"/>
          <w:szCs w:val="24"/>
        </w:rPr>
        <w:t xml:space="preserve"> gan telpu attīstībai, gan iekārtu iegādei un atjaunošanai, kas arī tika izmantotas par bāzi ārstniecības iestādes piešķiramo investīciju apjoma noteikšanai</w:t>
      </w:r>
      <w:r w:rsidR="00643C5E">
        <w:rPr>
          <w:rFonts w:ascii="Times New Roman" w:hAnsi="Times New Roman"/>
          <w:sz w:val="24"/>
          <w:szCs w:val="24"/>
        </w:rPr>
        <w:t>;</w:t>
      </w:r>
    </w:p>
    <w:p w:rsidR="00C1648E" w:rsidRDefault="00C1648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iestāžu identificētās vēlmes tika salīdzinātās ar atbilstoši 4.6.3. un 4.6.4.sadaļā aprēķinātajām ārstniecības iestāžu vajadzībām, un gadījumos, kad vēlmēs pārsniedz vajadzības, piešķiramo investīciju apjoms samazināts līdz aprēķināto vajadzību līmenim;</w:t>
      </w:r>
    </w:p>
    <w:p w:rsidR="00C1648E" w:rsidRDefault="00C1648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ārstniecības iestāžu atbilstoši vajadzībām koriģētās vēlmes tika salīdzinātas ar maksimālajām projektu summām dalījumā pa iestāžu līmeņiem, kas noteiktas </w:t>
      </w:r>
      <w:r w:rsidR="00FE42EA">
        <w:rPr>
          <w:rFonts w:ascii="Times New Roman" w:hAnsi="Times New Roman"/>
          <w:sz w:val="24"/>
          <w:szCs w:val="24"/>
        </w:rPr>
        <w:t>proporcionāli</w:t>
      </w:r>
      <w:r>
        <w:rPr>
          <w:rFonts w:ascii="Times New Roman" w:hAnsi="Times New Roman"/>
          <w:sz w:val="24"/>
          <w:szCs w:val="24"/>
        </w:rPr>
        <w:t xml:space="preserve"> ārstniecības iestāžu </w:t>
      </w:r>
      <w:r w:rsidR="00FE42EA">
        <w:rPr>
          <w:rFonts w:ascii="Times New Roman" w:hAnsi="Times New Roman"/>
          <w:sz w:val="24"/>
          <w:szCs w:val="24"/>
        </w:rPr>
        <w:t>plānoto pacientu skaitam, nodrošinot investīciju proporcionālo ģeogrāfisko sadalījumu Rīgā un reģionos. Noteiktās šādās maksimālas investīciju summas:</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IV līmeņa universitātes slimnīcām līdz 25 000 000 </w:t>
      </w:r>
      <w:r w:rsidRPr="00915D0E">
        <w:rPr>
          <w:rFonts w:ascii="Times New Roman" w:hAnsi="Times New Roman"/>
          <w:i/>
          <w:iCs/>
          <w:sz w:val="24"/>
          <w:szCs w:val="24"/>
        </w:rPr>
        <w:t>euro</w:t>
      </w:r>
      <w:r>
        <w:rPr>
          <w:rFonts w:ascii="Times New Roman" w:hAnsi="Times New Roman"/>
          <w:sz w:val="24"/>
          <w:szCs w:val="24"/>
        </w:rPr>
        <w:t>;</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IV līmeņa monoprofila slimnīcām līdz 2 500 000 </w:t>
      </w:r>
      <w:r w:rsidRPr="009A7BFB">
        <w:rPr>
          <w:rFonts w:ascii="Times New Roman" w:hAnsi="Times New Roman"/>
          <w:i/>
          <w:iCs/>
          <w:sz w:val="24"/>
          <w:szCs w:val="24"/>
        </w:rPr>
        <w:t>euro</w:t>
      </w:r>
      <w:r>
        <w:rPr>
          <w:rFonts w:ascii="Times New Roman" w:hAnsi="Times New Roman"/>
          <w:sz w:val="24"/>
          <w:szCs w:val="24"/>
        </w:rPr>
        <w:t>;</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III līmeņa slimnīcām līdz 15 000 000 </w:t>
      </w:r>
      <w:r w:rsidRPr="009A7BFB">
        <w:rPr>
          <w:rFonts w:ascii="Times New Roman" w:hAnsi="Times New Roman"/>
          <w:i/>
          <w:iCs/>
          <w:sz w:val="24"/>
          <w:szCs w:val="24"/>
        </w:rPr>
        <w:t>euro</w:t>
      </w:r>
      <w:r>
        <w:rPr>
          <w:rFonts w:ascii="Times New Roman" w:hAnsi="Times New Roman"/>
          <w:sz w:val="24"/>
          <w:szCs w:val="24"/>
        </w:rPr>
        <w:t>;</w:t>
      </w:r>
    </w:p>
    <w:p w:rsidR="00FE42EA" w:rsidRDefault="00ED0703" w:rsidP="009D6849">
      <w:pPr>
        <w:pStyle w:val="ListParagraph"/>
        <w:widowControl w:val="0"/>
        <w:numPr>
          <w:ilvl w:val="1"/>
          <w:numId w:val="2"/>
        </w:numPr>
        <w:spacing w:after="0" w:line="240" w:lineRule="auto"/>
        <w:ind w:left="709" w:hanging="709"/>
        <w:jc w:val="both"/>
        <w:rPr>
          <w:rFonts w:ascii="Times New Roman" w:hAnsi="Times New Roman"/>
          <w:sz w:val="24"/>
          <w:szCs w:val="24"/>
        </w:rPr>
      </w:pPr>
      <w:bookmarkStart w:id="88" w:name="_Ref467489716"/>
      <w:r w:rsidRPr="00ED0703">
        <w:rPr>
          <w:rFonts w:ascii="Times New Roman" w:hAnsi="Times New Roman"/>
          <w:sz w:val="24"/>
          <w:szCs w:val="24"/>
        </w:rPr>
        <w:t>ņemot vērā</w:t>
      </w:r>
      <w:r>
        <w:rPr>
          <w:rFonts w:ascii="Times New Roman" w:hAnsi="Times New Roman"/>
          <w:sz w:val="24"/>
          <w:szCs w:val="24"/>
        </w:rPr>
        <w:t xml:space="preserve">, ka </w:t>
      </w:r>
      <w:r w:rsidR="00245455">
        <w:rPr>
          <w:rFonts w:ascii="Times New Roman" w:hAnsi="Times New Roman"/>
          <w:sz w:val="24"/>
          <w:szCs w:val="24"/>
        </w:rPr>
        <w:t>ES</w:t>
      </w:r>
      <w:r>
        <w:rPr>
          <w:rFonts w:ascii="Times New Roman" w:hAnsi="Times New Roman"/>
          <w:sz w:val="24"/>
          <w:szCs w:val="24"/>
        </w:rPr>
        <w:t xml:space="preserve"> fondu finansējums veselības aprūpes infrastruktūras attīstībai</w:t>
      </w:r>
      <w:r w:rsidRPr="00ED0703">
        <w:rPr>
          <w:rFonts w:ascii="Times New Roman" w:hAnsi="Times New Roman"/>
          <w:sz w:val="24"/>
          <w:szCs w:val="24"/>
        </w:rPr>
        <w:t xml:space="preserve"> prioritāri paredzēts atbalsta sniegšanai sociālās atstumtības, nabadzības un teritoriālās atstumtības riskam pakļauto iedzīvotāju grupām, kā arī ņemot vērā, ka jo tālāk no Rīgas jo mazākās alternatīvās saņemt veselības aprūpi, </w:t>
      </w:r>
      <w:r>
        <w:rPr>
          <w:rFonts w:ascii="Times New Roman" w:hAnsi="Times New Roman"/>
          <w:sz w:val="24"/>
          <w:szCs w:val="24"/>
        </w:rPr>
        <w:t xml:space="preserve">piešķiramais </w:t>
      </w:r>
      <w:r w:rsidRPr="00915D0E">
        <w:rPr>
          <w:rFonts w:ascii="Times New Roman" w:hAnsi="Times New Roman"/>
          <w:sz w:val="24"/>
          <w:szCs w:val="24"/>
        </w:rPr>
        <w:t>investīciju apjom</w:t>
      </w:r>
      <w:r>
        <w:rPr>
          <w:rFonts w:ascii="Times New Roman" w:hAnsi="Times New Roman"/>
          <w:sz w:val="24"/>
          <w:szCs w:val="24"/>
        </w:rPr>
        <w:t xml:space="preserve">s </w:t>
      </w:r>
      <w:r w:rsidRPr="00ED0703">
        <w:rPr>
          <w:rFonts w:ascii="Times New Roman" w:hAnsi="Times New Roman"/>
          <w:sz w:val="24"/>
          <w:szCs w:val="24"/>
        </w:rPr>
        <w:t>koriģēts atbilstoši attālumam no Rīgas</w:t>
      </w:r>
      <w:r>
        <w:rPr>
          <w:rFonts w:ascii="Times New Roman" w:hAnsi="Times New Roman"/>
          <w:sz w:val="24"/>
          <w:szCs w:val="24"/>
        </w:rPr>
        <w:t>:</w:t>
      </w:r>
      <w:bookmarkEnd w:id="88"/>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ārstniecības iestāžu, kas atrodas Rīgā vai līdz 50 km no Rīgas, izmaksām piemērots koeficents 0,70;</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CA6BA6">
        <w:rPr>
          <w:rFonts w:ascii="Times New Roman" w:hAnsi="Times New Roman"/>
          <w:sz w:val="24"/>
          <w:szCs w:val="24"/>
        </w:rPr>
        <w:t xml:space="preserve">ārstniecības iestāžu, kas atrodas </w:t>
      </w:r>
      <w:r>
        <w:rPr>
          <w:rFonts w:ascii="Times New Roman" w:hAnsi="Times New Roman"/>
          <w:sz w:val="24"/>
          <w:szCs w:val="24"/>
        </w:rPr>
        <w:t>līdz 150 km no Rīgas, izmaksām piemērots koeficents 0,75;</w:t>
      </w:r>
    </w:p>
    <w:p w:rsidR="00ED0703" w:rsidRPr="00CA6BA6"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CA6BA6">
        <w:rPr>
          <w:rFonts w:ascii="Times New Roman" w:hAnsi="Times New Roman"/>
          <w:sz w:val="24"/>
          <w:szCs w:val="24"/>
        </w:rPr>
        <w:t>ārstniecības iestāžu, kas atrodas līdz 200 km no Rīgas, izmaksām piemērots koeficents 0,92</w:t>
      </w:r>
      <w:r>
        <w:rPr>
          <w:rFonts w:ascii="Times New Roman" w:hAnsi="Times New Roman"/>
          <w:sz w:val="24"/>
          <w:szCs w:val="24"/>
        </w:rPr>
        <w:t>.</w:t>
      </w:r>
    </w:p>
    <w:bookmarkEnd w:id="87"/>
    <w:p w:rsidR="00ED0703" w:rsidRDefault="00ED070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aprēķinātais piešķiramais </w:t>
      </w:r>
      <w:r w:rsidRPr="00915D0E">
        <w:rPr>
          <w:rFonts w:ascii="Times New Roman" w:hAnsi="Times New Roman"/>
          <w:sz w:val="24"/>
          <w:szCs w:val="24"/>
        </w:rPr>
        <w:t>investīciju apjom</w:t>
      </w:r>
      <w:r>
        <w:rPr>
          <w:rFonts w:ascii="Times New Roman" w:hAnsi="Times New Roman"/>
          <w:sz w:val="24"/>
          <w:szCs w:val="24"/>
        </w:rPr>
        <w:t>s</w:t>
      </w:r>
      <w:r w:rsidR="009A7BFB">
        <w:rPr>
          <w:rFonts w:ascii="Times New Roman" w:hAnsi="Times New Roman"/>
          <w:sz w:val="24"/>
          <w:szCs w:val="24"/>
        </w:rPr>
        <w:t xml:space="preserve"> koriģēts </w:t>
      </w:r>
      <w:r>
        <w:rPr>
          <w:rFonts w:ascii="Times New Roman" w:hAnsi="Times New Roman"/>
          <w:sz w:val="24"/>
          <w:szCs w:val="24"/>
        </w:rPr>
        <w:t xml:space="preserve">proporcionāli </w:t>
      </w:r>
      <w:r w:rsidR="009A7BFB">
        <w:rPr>
          <w:rFonts w:ascii="Times New Roman" w:hAnsi="Times New Roman"/>
          <w:sz w:val="24"/>
          <w:szCs w:val="24"/>
        </w:rPr>
        <w:t>pieejamā finansējuma apjomam</w:t>
      </w:r>
      <w:r>
        <w:rPr>
          <w:rFonts w:ascii="Times New Roman" w:hAnsi="Times New Roman"/>
          <w:sz w:val="24"/>
          <w:szCs w:val="24"/>
        </w:rPr>
        <w:t>:</w:t>
      </w:r>
    </w:p>
    <w:p w:rsidR="00ED0703" w:rsidRPr="00ED0703" w:rsidRDefault="00CF6A86" w:rsidP="00ED0703">
      <w:pPr>
        <w:widowControl w:val="0"/>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83 128 754 </m:t>
              </m:r>
            </m:num>
            <m:den>
              <m:nary>
                <m:naryPr>
                  <m:chr m:val="∑"/>
                  <m:limLoc m:val="undOvr"/>
                  <m:ctrlPr>
                    <w:rPr>
                      <w:rFonts w:ascii="Cambria Math" w:hAnsi="Cambria Math"/>
                      <w:i/>
                      <w:sz w:val="24"/>
                      <w:szCs w:val="24"/>
                    </w:rPr>
                  </m:ctrlPr>
                </m:naryPr>
                <m:sub>
                  <m:r>
                    <w:rPr>
                      <w:rFonts w:ascii="Cambria Math" w:hAnsi="Cambria Math"/>
                      <w:sz w:val="24"/>
                      <w:szCs w:val="24"/>
                    </w:rPr>
                    <m:t>i</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 pirms korekcijas</m:t>
                      </m:r>
                    </m:sub>
                  </m:sSub>
                </m:e>
              </m:nary>
            </m:den>
          </m:f>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 pirms korekcijas</m:t>
              </m:r>
            </m:sub>
          </m:sSub>
        </m:oMath>
      </m:oMathPara>
    </w:p>
    <w:p w:rsidR="00ED0703" w:rsidRDefault="00E4650C" w:rsidP="00E4650C">
      <w:pPr>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E4650C" w:rsidRDefault="00E4650C" w:rsidP="00E4650C">
      <w:pPr>
        <w:widowControl w:val="0"/>
        <w:spacing w:after="0" w:line="240" w:lineRule="auto"/>
        <w:ind w:left="1134"/>
        <w:jc w:val="both"/>
        <w:rPr>
          <w:rFonts w:ascii="Times New Roman" w:hAnsi="Times New Roman"/>
          <w:sz w:val="24"/>
          <w:szCs w:val="24"/>
        </w:rPr>
      </w:pPr>
      <w:proofErr w:type="spellStart"/>
      <w:r w:rsidRPr="00810D49">
        <w:rPr>
          <w:rFonts w:ascii="Times New Roman" w:hAnsi="Times New Roman"/>
          <w:i/>
          <w:iCs/>
          <w:sz w:val="24"/>
          <w:szCs w:val="24"/>
        </w:rPr>
        <w:t>I</w:t>
      </w:r>
      <w:r w:rsidRPr="00810D49">
        <w:rPr>
          <w:rFonts w:ascii="Times New Roman" w:hAnsi="Times New Roman"/>
          <w:i/>
          <w:iCs/>
          <w:sz w:val="24"/>
          <w:szCs w:val="24"/>
          <w:vertAlign w:val="subscript"/>
        </w:rPr>
        <w:t>i</w:t>
      </w:r>
      <w:proofErr w:type="spellEnd"/>
      <w:r>
        <w:rPr>
          <w:rFonts w:ascii="Times New Roman" w:hAnsi="Times New Roman"/>
          <w:sz w:val="24"/>
          <w:szCs w:val="24"/>
        </w:rPr>
        <w:t xml:space="preserve"> – aprēķinātais piešķiramais </w:t>
      </w:r>
      <w:r w:rsidRPr="00915D0E">
        <w:rPr>
          <w:rFonts w:ascii="Times New Roman" w:hAnsi="Times New Roman"/>
          <w:sz w:val="24"/>
          <w:szCs w:val="24"/>
        </w:rPr>
        <w:t>investīciju apjom</w:t>
      </w:r>
      <w:r>
        <w:rPr>
          <w:rFonts w:ascii="Times New Roman" w:hAnsi="Times New Roman"/>
          <w:sz w:val="24"/>
          <w:szCs w:val="24"/>
        </w:rPr>
        <w:t>s [euro];</w:t>
      </w:r>
    </w:p>
    <w:p w:rsidR="00810D49" w:rsidRDefault="00E4650C" w:rsidP="00810D49">
      <w:pPr>
        <w:widowControl w:val="0"/>
        <w:spacing w:after="0" w:line="240" w:lineRule="auto"/>
        <w:ind w:left="1134"/>
        <w:jc w:val="both"/>
        <w:rPr>
          <w:rFonts w:ascii="Times New Roman" w:hAnsi="Times New Roman"/>
          <w:sz w:val="24"/>
          <w:szCs w:val="24"/>
        </w:rPr>
      </w:pPr>
      <w:proofErr w:type="spellStart"/>
      <w:r w:rsidRPr="00810D49">
        <w:rPr>
          <w:rFonts w:ascii="Times New Roman" w:hAnsi="Times New Roman"/>
          <w:i/>
          <w:iCs/>
          <w:sz w:val="24"/>
          <w:szCs w:val="24"/>
        </w:rPr>
        <w:t>I</w:t>
      </w:r>
      <w:r w:rsidRPr="00810D49">
        <w:rPr>
          <w:rFonts w:ascii="Times New Roman" w:hAnsi="Times New Roman"/>
          <w:i/>
          <w:iCs/>
          <w:sz w:val="24"/>
          <w:szCs w:val="24"/>
          <w:vertAlign w:val="subscript"/>
        </w:rPr>
        <w:t>i</w:t>
      </w:r>
      <w:proofErr w:type="spellEnd"/>
      <w:r w:rsidRPr="00810D49">
        <w:rPr>
          <w:rFonts w:ascii="Times New Roman" w:hAnsi="Times New Roman"/>
          <w:i/>
          <w:iCs/>
          <w:sz w:val="24"/>
          <w:szCs w:val="24"/>
          <w:vertAlign w:val="subscript"/>
        </w:rPr>
        <w:t xml:space="preserve"> pirms korekcijas</w:t>
      </w:r>
      <w:r>
        <w:rPr>
          <w:rFonts w:ascii="Times New Roman" w:hAnsi="Times New Roman"/>
          <w:sz w:val="24"/>
          <w:szCs w:val="24"/>
        </w:rPr>
        <w:t xml:space="preserve"> – atbilstoši </w:t>
      </w:r>
      <w:r w:rsidR="00CF6A86">
        <w:rPr>
          <w:rFonts w:ascii="Times New Roman" w:hAnsi="Times New Roman"/>
          <w:sz w:val="24"/>
          <w:szCs w:val="24"/>
        </w:rPr>
        <w:fldChar w:fldCharType="begin"/>
      </w:r>
      <w:r>
        <w:rPr>
          <w:rFonts w:ascii="Times New Roman" w:hAnsi="Times New Roman"/>
          <w:sz w:val="24"/>
          <w:szCs w:val="24"/>
        </w:rPr>
        <w:instrText xml:space="preserve"> REF _Ref467489716 \r \h </w:instrText>
      </w:r>
      <w:r w:rsidR="00CF6A86">
        <w:rPr>
          <w:rFonts w:ascii="Times New Roman" w:hAnsi="Times New Roman"/>
          <w:sz w:val="24"/>
          <w:szCs w:val="24"/>
        </w:rPr>
      </w:r>
      <w:r w:rsidR="00CF6A86">
        <w:rPr>
          <w:rFonts w:ascii="Times New Roman" w:hAnsi="Times New Roman"/>
          <w:sz w:val="24"/>
          <w:szCs w:val="24"/>
        </w:rPr>
        <w:fldChar w:fldCharType="separate"/>
      </w:r>
      <w:r w:rsidR="00F83E88">
        <w:rPr>
          <w:rFonts w:ascii="Times New Roman" w:hAnsi="Times New Roman"/>
          <w:sz w:val="24"/>
          <w:szCs w:val="24"/>
        </w:rPr>
        <w:t>195.4</w:t>
      </w:r>
      <w:r w:rsidR="00CF6A86">
        <w:rPr>
          <w:rFonts w:ascii="Times New Roman" w:hAnsi="Times New Roman"/>
          <w:sz w:val="24"/>
          <w:szCs w:val="24"/>
        </w:rPr>
        <w:fldChar w:fldCharType="end"/>
      </w:r>
      <w:r>
        <w:rPr>
          <w:rFonts w:ascii="Times New Roman" w:hAnsi="Times New Roman"/>
          <w:sz w:val="24"/>
          <w:szCs w:val="24"/>
        </w:rPr>
        <w:t xml:space="preserve">.apakšpunktam aprēķinātais piešķiramais </w:t>
      </w:r>
      <w:r w:rsidRPr="00915D0E">
        <w:rPr>
          <w:rFonts w:ascii="Times New Roman" w:hAnsi="Times New Roman"/>
          <w:sz w:val="24"/>
          <w:szCs w:val="24"/>
        </w:rPr>
        <w:t>investīciju apjom</w:t>
      </w:r>
      <w:r>
        <w:rPr>
          <w:rFonts w:ascii="Times New Roman" w:hAnsi="Times New Roman"/>
          <w:sz w:val="24"/>
          <w:szCs w:val="24"/>
        </w:rPr>
        <w:t>s [euro];</w:t>
      </w:r>
    </w:p>
    <w:p w:rsidR="001075BC" w:rsidRPr="001075BC" w:rsidRDefault="00E4650C" w:rsidP="00810D49">
      <w:pPr>
        <w:widowControl w:val="0"/>
        <w:spacing w:after="0" w:line="240" w:lineRule="auto"/>
        <w:ind w:left="1134"/>
        <w:jc w:val="both"/>
        <w:rPr>
          <w:rFonts w:ascii="Times New Roman" w:hAnsi="Times New Roman"/>
          <w:sz w:val="24"/>
          <w:szCs w:val="24"/>
        </w:rPr>
      </w:pPr>
      <w:r w:rsidRPr="00810D49">
        <w:rPr>
          <w:rFonts w:ascii="Times New Roman" w:hAnsi="Times New Roman"/>
          <w:i/>
          <w:iCs/>
          <w:sz w:val="24"/>
          <w:szCs w:val="24"/>
        </w:rPr>
        <w:t>i</w:t>
      </w:r>
      <w:r>
        <w:rPr>
          <w:rFonts w:ascii="Times New Roman" w:hAnsi="Times New Roman"/>
          <w:sz w:val="24"/>
          <w:szCs w:val="24"/>
        </w:rPr>
        <w:t xml:space="preserve"> </w:t>
      </w:r>
      <w:r w:rsidR="00810D49">
        <w:rPr>
          <w:rFonts w:ascii="Times New Roman" w:hAnsi="Times New Roman"/>
          <w:sz w:val="24"/>
          <w:szCs w:val="24"/>
        </w:rPr>
        <w:t>–</w:t>
      </w:r>
      <w:r>
        <w:rPr>
          <w:rFonts w:ascii="Times New Roman" w:hAnsi="Times New Roman"/>
          <w:sz w:val="24"/>
          <w:szCs w:val="24"/>
        </w:rPr>
        <w:t xml:space="preserve"> </w:t>
      </w:r>
      <w:r w:rsidR="00810D49">
        <w:rPr>
          <w:rFonts w:ascii="Times New Roman" w:hAnsi="Times New Roman"/>
          <w:sz w:val="24"/>
          <w:szCs w:val="24"/>
        </w:rPr>
        <w:t>attiecīgā augstas intensitātes stacionārā ārstniecības iestāde.</w:t>
      </w:r>
    </w:p>
    <w:p w:rsidR="00DF21F2" w:rsidRPr="00CD34C1" w:rsidRDefault="00DF21F2" w:rsidP="00924423">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89" w:name="_Ref465719405"/>
      <w:r w:rsidRPr="00CD34C1">
        <w:rPr>
          <w:rFonts w:ascii="Times New Roman" w:hAnsi="Times New Roman"/>
          <w:sz w:val="24"/>
          <w:szCs w:val="24"/>
        </w:rPr>
        <w:lastRenderedPageBreak/>
        <w:t>tabula</w:t>
      </w:r>
      <w:bookmarkEnd w:id="89"/>
    </w:p>
    <w:p w:rsidR="00206307" w:rsidRPr="00DF21F2" w:rsidRDefault="00C3182E" w:rsidP="00DF21F2">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Aprēķinātais</w:t>
      </w:r>
      <w:r w:rsidR="00170407">
        <w:rPr>
          <w:rFonts w:ascii="Times New Roman" w:hAnsi="Times New Roman"/>
          <w:b/>
          <w:noProof/>
          <w:sz w:val="24"/>
          <w:szCs w:val="24"/>
          <w:lang w:bidi="lo-LA"/>
        </w:rPr>
        <w:t xml:space="preserve"> </w:t>
      </w:r>
      <w:r w:rsidR="00DF21F2">
        <w:rPr>
          <w:rFonts w:ascii="Times New Roman" w:hAnsi="Times New Roman"/>
          <w:b/>
          <w:noProof/>
          <w:sz w:val="24"/>
          <w:szCs w:val="24"/>
          <w:lang w:bidi="lo-LA"/>
        </w:rPr>
        <w:t>attīstībai</w:t>
      </w:r>
      <w:r w:rsidR="00DF21F2" w:rsidRPr="00B32475">
        <w:rPr>
          <w:rFonts w:ascii="Times New Roman" w:hAnsi="Times New Roman"/>
          <w:b/>
          <w:noProof/>
          <w:sz w:val="24"/>
          <w:szCs w:val="24"/>
          <w:lang w:bidi="lo-LA"/>
        </w:rPr>
        <w:t xml:space="preserve"> nepieciešamais investīciju apjoms</w:t>
      </w:r>
    </w:p>
    <w:tbl>
      <w:tblPr>
        <w:tblStyle w:val="LightList-Accent2"/>
        <w:tblpPr w:leftFromText="180" w:rightFromText="180" w:vertAnchor="text" w:tblpY="82"/>
        <w:tblW w:w="9279" w:type="dxa"/>
        <w:tblLayout w:type="fixed"/>
        <w:tblLook w:val="0420"/>
      </w:tblPr>
      <w:tblGrid>
        <w:gridCol w:w="3227"/>
        <w:gridCol w:w="966"/>
        <w:gridCol w:w="1023"/>
        <w:gridCol w:w="1354"/>
        <w:gridCol w:w="1354"/>
        <w:gridCol w:w="1355"/>
      </w:tblGrid>
      <w:tr w:rsidR="002641F9" w:rsidRPr="00DF21F2" w:rsidTr="006363EE">
        <w:trPr>
          <w:cnfStyle w:val="100000000000"/>
          <w:trHeight w:val="397"/>
          <w:tblHeader/>
        </w:trPr>
        <w:tc>
          <w:tcPr>
            <w:tcW w:w="3227" w:type="dxa"/>
            <w:tcBorders>
              <w:top w:val="single" w:sz="8" w:space="0" w:color="C0504D"/>
            </w:tcBorders>
            <w:vAlign w:val="center"/>
            <w:hideMark/>
          </w:tcPr>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bookmarkStart w:id="90" w:name="RANGE!A1:R20"/>
            <w:r w:rsidRPr="007A1959">
              <w:rPr>
                <w:rFonts w:ascii="Times New Roman" w:eastAsia="Times New Roman" w:hAnsi="Times New Roman"/>
                <w:b w:val="0"/>
                <w:bCs w:val="0"/>
                <w:lang w:eastAsia="lv-LV" w:bidi="lo-LA"/>
              </w:rPr>
              <w:t>Ārstniecības iestāde</w:t>
            </w:r>
            <w:bookmarkEnd w:id="90"/>
          </w:p>
        </w:tc>
        <w:tc>
          <w:tcPr>
            <w:tcW w:w="966" w:type="dxa"/>
            <w:tcBorders>
              <w:top w:val="single" w:sz="8" w:space="0" w:color="C0504D"/>
            </w:tcBorders>
            <w:vAlign w:val="center"/>
            <w:hideMark/>
          </w:tcPr>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Iestādes līmenis</w:t>
            </w:r>
          </w:p>
        </w:tc>
        <w:tc>
          <w:tcPr>
            <w:tcW w:w="1023" w:type="dxa"/>
            <w:tcBorders>
              <w:top w:val="single" w:sz="8" w:space="0" w:color="C0504D"/>
            </w:tcBorders>
            <w:vAlign w:val="center"/>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 xml:space="preserve">Attālums no Rīgas </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[km]</w:t>
            </w:r>
          </w:p>
        </w:tc>
        <w:tc>
          <w:tcPr>
            <w:tcW w:w="1354" w:type="dxa"/>
            <w:tcBorders>
              <w:top w:val="single" w:sz="8" w:space="0" w:color="C0504D"/>
            </w:tcBorders>
            <w:vAlign w:val="center"/>
            <w:hideMark/>
          </w:tcPr>
          <w:p w:rsidR="002641F9" w:rsidRDefault="002641F9" w:rsidP="002641F9">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 xml:space="preserve">Iestādes identificētās </w:t>
            </w:r>
            <w:r>
              <w:rPr>
                <w:rFonts w:ascii="Times New Roman" w:eastAsia="Times New Roman" w:hAnsi="Times New Roman"/>
                <w:b w:val="0"/>
                <w:bCs w:val="0"/>
                <w:lang w:eastAsia="lv-LV" w:bidi="lo-LA"/>
              </w:rPr>
              <w:t>vēlmes</w:t>
            </w:r>
          </w:p>
          <w:p w:rsidR="002641F9" w:rsidRPr="007A1959" w:rsidRDefault="002641F9" w:rsidP="002641F9">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00067B09" w:rsidRPr="00067B09">
              <w:rPr>
                <w:rFonts w:ascii="Times New Roman" w:eastAsia="Times New Roman" w:hAnsi="Times New Roman"/>
                <w:i/>
                <w:iCs/>
                <w:lang w:eastAsia="lv-LV" w:bidi="lo-LA"/>
              </w:rPr>
              <w:t>euro</w:t>
            </w:r>
            <w:r>
              <w:rPr>
                <w:rFonts w:ascii="Times New Roman" w:eastAsia="Times New Roman" w:hAnsi="Times New Roman"/>
                <w:b w:val="0"/>
                <w:bCs w:val="0"/>
                <w:lang w:eastAsia="lv-LV" w:bidi="lo-LA"/>
              </w:rPr>
              <w:t>]</w:t>
            </w:r>
          </w:p>
        </w:tc>
        <w:tc>
          <w:tcPr>
            <w:tcW w:w="1354" w:type="dxa"/>
            <w:tcBorders>
              <w:top w:val="single" w:sz="8" w:space="0" w:color="C0504D"/>
            </w:tcBorders>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Atbilstoši vajadzībām koriģētās vēlmes</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Pr="002641F9">
              <w:rPr>
                <w:rFonts w:ascii="Times New Roman" w:eastAsia="Times New Roman" w:hAnsi="Times New Roman"/>
                <w:b w:val="0"/>
                <w:bCs w:val="0"/>
                <w:i/>
                <w:iCs/>
                <w:lang w:eastAsia="lv-LV" w:bidi="lo-LA"/>
              </w:rPr>
              <w:t>euro</w:t>
            </w:r>
            <w:r>
              <w:rPr>
                <w:rFonts w:ascii="Times New Roman" w:eastAsia="Times New Roman" w:hAnsi="Times New Roman"/>
                <w:b w:val="0"/>
                <w:bCs w:val="0"/>
                <w:lang w:eastAsia="lv-LV" w:bidi="lo-LA"/>
              </w:rPr>
              <w:t>]</w:t>
            </w:r>
          </w:p>
        </w:tc>
        <w:tc>
          <w:tcPr>
            <w:tcW w:w="1355" w:type="dxa"/>
            <w:tcBorders>
              <w:top w:val="single" w:sz="8" w:space="0" w:color="C0504D"/>
            </w:tcBorders>
            <w:vAlign w:val="center"/>
            <w:hideMark/>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Iestādei aprēķinātās investīcijas</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Pr="002641F9">
              <w:rPr>
                <w:rFonts w:ascii="Times New Roman" w:eastAsia="Times New Roman" w:hAnsi="Times New Roman"/>
                <w:b w:val="0"/>
                <w:bCs w:val="0"/>
                <w:i/>
                <w:iCs/>
                <w:lang w:eastAsia="lv-LV" w:bidi="lo-LA"/>
              </w:rPr>
              <w:t>euro</w:t>
            </w:r>
            <w:r>
              <w:rPr>
                <w:rFonts w:ascii="Times New Roman" w:eastAsia="Times New Roman" w:hAnsi="Times New Roman"/>
                <w:b w:val="0"/>
                <w:bCs w:val="0"/>
                <w:lang w:eastAsia="lv-LV" w:bidi="lo-LA"/>
              </w:rPr>
              <w:t>]</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Rīgas Austrumu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157 835 591</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142 331 603</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17 888 467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Paula Stradiņa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157 751 653</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113 213 003</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91 068 678</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Bērnu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35 562 100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16 291 423</w:t>
            </w:r>
          </w:p>
        </w:tc>
        <w:tc>
          <w:tcPr>
            <w:tcW w:w="1355" w:type="dxa"/>
            <w:vAlign w:val="center"/>
            <w:hideMark/>
          </w:tcPr>
          <w:p w:rsidR="005F3BD0" w:rsidRPr="000705EB" w:rsidRDefault="0059061E" w:rsidP="000705EB">
            <w:pPr>
              <w:spacing w:after="0" w:line="240" w:lineRule="auto"/>
              <w:jc w:val="right"/>
              <w:rPr>
                <w:rFonts w:ascii="Times New Roman" w:hAnsi="Times New Roman"/>
                <w:color w:val="000000"/>
              </w:rPr>
            </w:pPr>
            <w:r>
              <w:rPr>
                <w:rFonts w:ascii="Times New Roman" w:hAnsi="Times New Roman"/>
                <w:color w:val="000000"/>
              </w:rPr>
              <w:t>11 157 143</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Traumatoloģijas un ortopēdijas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3 889 600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3 889 600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1 788 847</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Rīgas Dzemdību nams</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 xml:space="preserve">17 000 </w:t>
            </w:r>
            <w:proofErr w:type="spellStart"/>
            <w:r w:rsidRPr="000705EB">
              <w:rPr>
                <w:rFonts w:ascii="Times New Roman" w:hAnsi="Times New Roman"/>
                <w:color w:val="000000"/>
              </w:rPr>
              <w:t>000</w:t>
            </w:r>
            <w:proofErr w:type="spellEnd"/>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1 639 222</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1 172 927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30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5 178 800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5 178 800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1 788 847</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Liepājas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219</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18 911 765</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13 919 687</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14 228 677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Daugavpils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222</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7 015 000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7 015 000</w:t>
            </w:r>
          </w:p>
        </w:tc>
        <w:tc>
          <w:tcPr>
            <w:tcW w:w="1355" w:type="dxa"/>
            <w:vAlign w:val="center"/>
            <w:hideMark/>
          </w:tcPr>
          <w:p w:rsidR="005F3BD0" w:rsidRPr="000705EB" w:rsidRDefault="005F3BD0" w:rsidP="00D96F27">
            <w:pPr>
              <w:spacing w:after="0" w:line="240" w:lineRule="auto"/>
              <w:jc w:val="right"/>
              <w:rPr>
                <w:rFonts w:ascii="Times New Roman" w:hAnsi="Times New Roman"/>
                <w:color w:val="000000"/>
              </w:rPr>
            </w:pPr>
            <w:r w:rsidRPr="005F3BD0">
              <w:rPr>
                <w:rFonts w:ascii="Times New Roman" w:hAnsi="Times New Roman"/>
                <w:color w:val="000000"/>
              </w:rPr>
              <w:t xml:space="preserve">7 </w:t>
            </w:r>
            <w:r w:rsidR="00D96F27">
              <w:rPr>
                <w:rFonts w:ascii="Times New Roman" w:hAnsi="Times New Roman"/>
                <w:color w:val="000000"/>
              </w:rPr>
              <w:t>670</w:t>
            </w:r>
            <w:r w:rsidR="00D96F27" w:rsidRPr="005F3BD0">
              <w:rPr>
                <w:rFonts w:ascii="Times New Roman" w:hAnsi="Times New Roman"/>
                <w:color w:val="000000"/>
              </w:rPr>
              <w:t xml:space="preserve"> </w:t>
            </w:r>
            <w:r w:rsidRPr="005F3BD0">
              <w:rPr>
                <w:rFonts w:ascii="Times New Roman" w:hAnsi="Times New Roman"/>
                <w:color w:val="000000"/>
              </w:rPr>
              <w:t>720</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proofErr w:type="spellStart"/>
            <w:r w:rsidRPr="002273E6">
              <w:rPr>
                <w:rFonts w:ascii="Times New Roman" w:hAnsi="Times New Roman"/>
                <w:color w:val="000000"/>
              </w:rPr>
              <w:t>Ziemeļkurzemes</w:t>
            </w:r>
            <w:proofErr w:type="spellEnd"/>
            <w:r w:rsidRPr="002273E6">
              <w:rPr>
                <w:rFonts w:ascii="Times New Roman" w:hAnsi="Times New Roman"/>
                <w:color w:val="000000"/>
              </w:rPr>
              <w:t xml:space="preserve">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189</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12 485 000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10 461 295</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9 838 034</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Jelgavas pilsētas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44</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 xml:space="preserve">3 000 </w:t>
            </w:r>
            <w:proofErr w:type="spellStart"/>
            <w:r w:rsidRPr="000705EB">
              <w:rPr>
                <w:rFonts w:ascii="Times New Roman" w:hAnsi="Times New Roman"/>
                <w:color w:val="000000"/>
              </w:rPr>
              <w:t>000</w:t>
            </w:r>
            <w:proofErr w:type="spellEnd"/>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 xml:space="preserve">3 000 </w:t>
            </w:r>
            <w:proofErr w:type="spellStart"/>
            <w:r w:rsidRPr="008A5434">
              <w:rPr>
                <w:rFonts w:ascii="Times New Roman" w:hAnsi="Times New Roman"/>
                <w:color w:val="000000"/>
              </w:rPr>
              <w:t>000</w:t>
            </w:r>
            <w:proofErr w:type="spellEnd"/>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2 146 616</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Vidzemes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108</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8 796 500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8 258 690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6 331 512</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Jēkabpils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140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8 032 000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6 534 820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5 009 910</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Rēzeknes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247</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3 883 300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3 883 300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3 969 502</w:t>
            </w:r>
          </w:p>
        </w:tc>
      </w:tr>
      <w:tr w:rsidR="005F3BD0" w:rsidRPr="002273E6" w:rsidTr="006363EE">
        <w:trPr>
          <w:trHeight w:val="397"/>
        </w:trPr>
        <w:tc>
          <w:tcPr>
            <w:tcW w:w="3227" w:type="dxa"/>
            <w:tcBorders>
              <w:top w:val="nil"/>
              <w:left w:val="single" w:sz="8" w:space="0" w:color="C0504D"/>
              <w:bottom w:val="nil"/>
            </w:tcBorders>
            <w:shd w:val="clear" w:color="auto" w:fill="C0504D"/>
            <w:vAlign w:val="center"/>
            <w:hideMark/>
          </w:tcPr>
          <w:p w:rsidR="005F3BD0" w:rsidRPr="002273E6" w:rsidRDefault="005F3BD0" w:rsidP="00E00166">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966" w:type="dxa"/>
            <w:tcBorders>
              <w:top w:val="nil"/>
              <w:bottom w:val="nil"/>
            </w:tcBorders>
            <w:shd w:val="clear" w:color="auto" w:fill="C0504D"/>
            <w:vAlign w:val="center"/>
            <w:hideMark/>
          </w:tcPr>
          <w:p w:rsidR="005F3BD0" w:rsidRPr="002273E6" w:rsidRDefault="005F3BD0" w:rsidP="00E00166">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023" w:type="dxa"/>
            <w:tcBorders>
              <w:top w:val="nil"/>
              <w:bottom w:val="nil"/>
            </w:tcBorders>
            <w:shd w:val="clear" w:color="auto" w:fill="C0504D"/>
            <w:vAlign w:val="center"/>
          </w:tcPr>
          <w:p w:rsidR="005F3BD0" w:rsidRPr="002273E6" w:rsidRDefault="005F3BD0" w:rsidP="00E00166">
            <w:pPr>
              <w:spacing w:after="0" w:line="240" w:lineRule="auto"/>
              <w:jc w:val="center"/>
              <w:rPr>
                <w:rFonts w:ascii="Times New Roman" w:hAnsi="Times New Roman"/>
                <w:color w:val="FFFFFF" w:themeColor="background1"/>
              </w:rPr>
            </w:pPr>
            <w:r>
              <w:rPr>
                <w:rFonts w:ascii="Times New Roman" w:hAnsi="Times New Roman"/>
                <w:color w:val="FFFFFF" w:themeColor="background1"/>
              </w:rPr>
              <w:t>-</w:t>
            </w:r>
          </w:p>
        </w:tc>
        <w:tc>
          <w:tcPr>
            <w:tcW w:w="1354" w:type="dxa"/>
            <w:tcBorders>
              <w:top w:val="nil"/>
              <w:bottom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0705EB">
              <w:rPr>
                <w:rFonts w:ascii="Times New Roman" w:hAnsi="Times New Roman"/>
                <w:color w:val="FFFFFF" w:themeColor="background1"/>
              </w:rPr>
              <w:t>377 217 744</w:t>
            </w:r>
          </w:p>
        </w:tc>
        <w:tc>
          <w:tcPr>
            <w:tcW w:w="1354" w:type="dxa"/>
            <w:tcBorders>
              <w:top w:val="nil"/>
              <w:bottom w:val="nil"/>
            </w:tcBorders>
            <w:shd w:val="clear" w:color="auto" w:fill="C0504D"/>
            <w:vAlign w:val="center"/>
          </w:tcPr>
          <w:p w:rsidR="005F3BD0" w:rsidRPr="008A5434" w:rsidRDefault="005F3BD0" w:rsidP="008A5434">
            <w:pPr>
              <w:spacing w:after="0" w:line="240" w:lineRule="auto"/>
              <w:jc w:val="right"/>
              <w:rPr>
                <w:rFonts w:ascii="Times New Roman" w:hAnsi="Times New Roman"/>
                <w:color w:val="FFFFFF" w:themeColor="background1"/>
              </w:rPr>
            </w:pPr>
            <w:r w:rsidRPr="008A5434">
              <w:rPr>
                <w:rFonts w:ascii="Times New Roman" w:hAnsi="Times New Roman"/>
                <w:color w:val="FFFFFF" w:themeColor="background1"/>
              </w:rPr>
              <w:t>282 543 651</w:t>
            </w:r>
          </w:p>
        </w:tc>
        <w:tc>
          <w:tcPr>
            <w:tcW w:w="1355" w:type="dxa"/>
            <w:tcBorders>
              <w:top w:val="nil"/>
              <w:bottom w:val="nil"/>
            </w:tcBorders>
            <w:shd w:val="clear" w:color="auto" w:fill="C0504D"/>
            <w:vAlign w:val="center"/>
            <w:hideMark/>
          </w:tcPr>
          <w:p w:rsidR="005F3BD0" w:rsidRPr="000705EB" w:rsidRDefault="007F206D" w:rsidP="007F206D">
            <w:pPr>
              <w:spacing w:after="0" w:line="240" w:lineRule="auto"/>
              <w:jc w:val="right"/>
              <w:rPr>
                <w:rFonts w:ascii="Times New Roman" w:hAnsi="Times New Roman"/>
                <w:color w:val="FFFFFF" w:themeColor="background1"/>
              </w:rPr>
            </w:pPr>
            <w:r w:rsidRPr="005F3BD0">
              <w:rPr>
                <w:rFonts w:ascii="Times New Roman" w:hAnsi="Times New Roman"/>
                <w:color w:val="FFFFFF" w:themeColor="background1"/>
              </w:rPr>
              <w:t>12</w:t>
            </w:r>
            <w:r>
              <w:rPr>
                <w:rFonts w:ascii="Times New Roman" w:hAnsi="Times New Roman"/>
                <w:color w:val="FFFFFF" w:themeColor="background1"/>
              </w:rPr>
              <w:t>4</w:t>
            </w:r>
            <w:r w:rsidRPr="005F3BD0">
              <w:rPr>
                <w:rFonts w:ascii="Times New Roman" w:hAnsi="Times New Roman"/>
                <w:color w:val="FFFFFF" w:themeColor="background1"/>
              </w:rPr>
              <w:t xml:space="preserve"> </w:t>
            </w:r>
            <w:r>
              <w:rPr>
                <w:rFonts w:ascii="Times New Roman" w:hAnsi="Times New Roman"/>
                <w:color w:val="FFFFFF" w:themeColor="background1"/>
              </w:rPr>
              <w:t>8</w:t>
            </w:r>
            <w:r w:rsidRPr="005F3BD0">
              <w:rPr>
                <w:rFonts w:ascii="Times New Roman" w:hAnsi="Times New Roman"/>
                <w:color w:val="FFFFFF" w:themeColor="background1"/>
              </w:rPr>
              <w:t xml:space="preserve">64 </w:t>
            </w:r>
            <w:r w:rsidR="005F3BD0" w:rsidRPr="005F3BD0">
              <w:rPr>
                <w:rFonts w:ascii="Times New Roman" w:hAnsi="Times New Roman"/>
                <w:color w:val="FFFFFF" w:themeColor="background1"/>
              </w:rPr>
              <w:t>909</w:t>
            </w:r>
          </w:p>
        </w:tc>
      </w:tr>
      <w:tr w:rsidR="005F3BD0" w:rsidRPr="002273E6" w:rsidTr="006363EE">
        <w:trPr>
          <w:cnfStyle w:val="000000100000"/>
          <w:trHeight w:val="397"/>
        </w:trPr>
        <w:tc>
          <w:tcPr>
            <w:tcW w:w="3227" w:type="dxa"/>
            <w:tcBorders>
              <w:top w:val="nil"/>
            </w:tcBorders>
            <w:shd w:val="clear" w:color="auto" w:fill="C0504D"/>
            <w:vAlign w:val="center"/>
            <w:hideMark/>
          </w:tcPr>
          <w:p w:rsidR="005F3BD0" w:rsidRPr="002273E6" w:rsidRDefault="005F3BD0" w:rsidP="00E00166">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966" w:type="dxa"/>
            <w:tcBorders>
              <w:top w:val="nil"/>
            </w:tcBorders>
            <w:shd w:val="clear" w:color="auto" w:fill="C0504D"/>
            <w:vAlign w:val="center"/>
            <w:hideMark/>
          </w:tcPr>
          <w:p w:rsidR="005F3BD0" w:rsidRPr="002273E6" w:rsidRDefault="005F3BD0" w:rsidP="00E00166">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023" w:type="dxa"/>
            <w:tcBorders>
              <w:top w:val="nil"/>
            </w:tcBorders>
            <w:shd w:val="clear" w:color="auto" w:fill="C0504D"/>
            <w:vAlign w:val="center"/>
          </w:tcPr>
          <w:p w:rsidR="005F3BD0" w:rsidRPr="002273E6" w:rsidRDefault="005F3BD0" w:rsidP="00E00166">
            <w:pPr>
              <w:spacing w:after="0" w:line="240" w:lineRule="auto"/>
              <w:jc w:val="center"/>
              <w:rPr>
                <w:rFonts w:ascii="Times New Roman" w:hAnsi="Times New Roman"/>
                <w:color w:val="FFFFFF" w:themeColor="background1"/>
              </w:rPr>
            </w:pPr>
            <w:r>
              <w:rPr>
                <w:rFonts w:ascii="Times New Roman" w:hAnsi="Times New Roman"/>
                <w:color w:val="FFFFFF" w:themeColor="background1"/>
              </w:rPr>
              <w:t>-</w:t>
            </w:r>
          </w:p>
        </w:tc>
        <w:tc>
          <w:tcPr>
            <w:tcW w:w="1354" w:type="dxa"/>
            <w:tcBorders>
              <w:top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0705EB">
              <w:rPr>
                <w:rFonts w:ascii="Times New Roman" w:hAnsi="Times New Roman"/>
                <w:color w:val="FFFFFF" w:themeColor="background1"/>
              </w:rPr>
              <w:t>62 123 565</w:t>
            </w:r>
          </w:p>
        </w:tc>
        <w:tc>
          <w:tcPr>
            <w:tcW w:w="1354" w:type="dxa"/>
            <w:tcBorders>
              <w:top w:val="nil"/>
            </w:tcBorders>
            <w:shd w:val="clear" w:color="auto" w:fill="C0504D"/>
            <w:vAlign w:val="center"/>
          </w:tcPr>
          <w:p w:rsidR="005F3BD0" w:rsidRPr="008A5434" w:rsidRDefault="005F3BD0" w:rsidP="008A5434">
            <w:pPr>
              <w:spacing w:after="0" w:line="240" w:lineRule="auto"/>
              <w:jc w:val="right"/>
              <w:rPr>
                <w:rFonts w:ascii="Times New Roman" w:hAnsi="Times New Roman"/>
                <w:color w:val="FFFFFF" w:themeColor="background1"/>
              </w:rPr>
            </w:pPr>
            <w:r w:rsidRPr="008A5434">
              <w:rPr>
                <w:rFonts w:ascii="Times New Roman" w:hAnsi="Times New Roman"/>
                <w:color w:val="FFFFFF" w:themeColor="background1"/>
              </w:rPr>
              <w:t>53 072 791</w:t>
            </w:r>
          </w:p>
        </w:tc>
        <w:tc>
          <w:tcPr>
            <w:tcW w:w="1355" w:type="dxa"/>
            <w:tcBorders>
              <w:top w:val="nil"/>
            </w:tcBorders>
            <w:shd w:val="clear" w:color="auto" w:fill="C0504D"/>
            <w:vAlign w:val="center"/>
            <w:hideMark/>
          </w:tcPr>
          <w:p w:rsidR="005F3BD0" w:rsidRPr="000705EB" w:rsidRDefault="007F206D" w:rsidP="007F206D">
            <w:pPr>
              <w:spacing w:after="0" w:line="240" w:lineRule="auto"/>
              <w:jc w:val="right"/>
              <w:rPr>
                <w:rFonts w:ascii="Times New Roman" w:hAnsi="Times New Roman"/>
                <w:color w:val="FFFFFF" w:themeColor="background1"/>
              </w:rPr>
            </w:pPr>
            <w:r w:rsidRPr="005F3BD0">
              <w:rPr>
                <w:rFonts w:ascii="Times New Roman" w:hAnsi="Times New Roman"/>
                <w:color w:val="FFFFFF" w:themeColor="background1"/>
              </w:rPr>
              <w:t>4</w:t>
            </w:r>
            <w:r>
              <w:rPr>
                <w:rFonts w:ascii="Times New Roman" w:hAnsi="Times New Roman"/>
                <w:color w:val="FFFFFF" w:themeColor="background1"/>
              </w:rPr>
              <w:t>9</w:t>
            </w:r>
            <w:r w:rsidRPr="005F3BD0">
              <w:rPr>
                <w:rFonts w:ascii="Times New Roman" w:hAnsi="Times New Roman"/>
                <w:color w:val="FFFFFF" w:themeColor="background1"/>
              </w:rPr>
              <w:t xml:space="preserve"> </w:t>
            </w:r>
            <w:r>
              <w:rPr>
                <w:rFonts w:ascii="Times New Roman" w:hAnsi="Times New Roman"/>
                <w:color w:val="FFFFFF" w:themeColor="background1"/>
              </w:rPr>
              <w:t>1</w:t>
            </w:r>
            <w:r w:rsidRPr="005F3BD0">
              <w:rPr>
                <w:rFonts w:ascii="Times New Roman" w:hAnsi="Times New Roman"/>
                <w:color w:val="FFFFFF" w:themeColor="background1"/>
              </w:rPr>
              <w:t xml:space="preserve">94 </w:t>
            </w:r>
            <w:r w:rsidR="005F3BD0" w:rsidRPr="005F3BD0">
              <w:rPr>
                <w:rFonts w:ascii="Times New Roman" w:hAnsi="Times New Roman"/>
                <w:color w:val="FFFFFF" w:themeColor="background1"/>
              </w:rPr>
              <w:t>971</w:t>
            </w:r>
          </w:p>
        </w:tc>
      </w:tr>
      <w:tr w:rsidR="005F3BD0" w:rsidRPr="002273E6" w:rsidTr="006363EE">
        <w:trPr>
          <w:trHeight w:val="397"/>
        </w:trPr>
        <w:tc>
          <w:tcPr>
            <w:tcW w:w="3227" w:type="dxa"/>
            <w:tcBorders>
              <w:bottom w:val="single" w:sz="8" w:space="0" w:color="C0504D"/>
            </w:tcBorders>
            <w:shd w:val="clear" w:color="auto" w:fill="C0504D"/>
            <w:vAlign w:val="center"/>
            <w:hideMark/>
          </w:tcPr>
          <w:p w:rsidR="005F3BD0" w:rsidRPr="002273E6" w:rsidRDefault="005F3BD0" w:rsidP="00E00166">
            <w:pPr>
              <w:spacing w:after="0" w:line="240" w:lineRule="auto"/>
              <w:rPr>
                <w:rFonts w:ascii="Times New Roman" w:hAnsi="Times New Roman"/>
                <w:b/>
                <w:bCs/>
                <w:color w:val="FFFFFF" w:themeColor="background1"/>
              </w:rPr>
            </w:pPr>
            <w:r w:rsidRPr="002273E6">
              <w:rPr>
                <w:rFonts w:ascii="Times New Roman" w:hAnsi="Times New Roman"/>
                <w:b/>
                <w:bCs/>
                <w:color w:val="FFFFFF" w:themeColor="background1"/>
              </w:rPr>
              <w:t>Kopā</w:t>
            </w:r>
          </w:p>
        </w:tc>
        <w:tc>
          <w:tcPr>
            <w:tcW w:w="966" w:type="dxa"/>
            <w:tcBorders>
              <w:bottom w:val="single" w:sz="8" w:space="0" w:color="C0504D"/>
            </w:tcBorders>
            <w:shd w:val="clear" w:color="auto" w:fill="C0504D"/>
            <w:vAlign w:val="center"/>
            <w:hideMark/>
          </w:tcPr>
          <w:p w:rsidR="005F3BD0" w:rsidRPr="002273E6" w:rsidRDefault="005F3BD0" w:rsidP="00E00166">
            <w:pPr>
              <w:spacing w:after="0" w:line="240" w:lineRule="auto"/>
              <w:jc w:val="center"/>
              <w:rPr>
                <w:rFonts w:ascii="Times New Roman" w:hAnsi="Times New Roman"/>
                <w:b/>
                <w:bCs/>
                <w:color w:val="FFFFFF" w:themeColor="background1"/>
              </w:rPr>
            </w:pPr>
            <w:r>
              <w:rPr>
                <w:rFonts w:ascii="Times New Roman" w:hAnsi="Times New Roman"/>
                <w:b/>
                <w:bCs/>
                <w:color w:val="FFFFFF" w:themeColor="background1"/>
              </w:rPr>
              <w:t>-</w:t>
            </w:r>
          </w:p>
        </w:tc>
        <w:tc>
          <w:tcPr>
            <w:tcW w:w="1023" w:type="dxa"/>
            <w:tcBorders>
              <w:bottom w:val="single" w:sz="8" w:space="0" w:color="C0504D"/>
            </w:tcBorders>
            <w:shd w:val="clear" w:color="auto" w:fill="C0504D"/>
            <w:vAlign w:val="center"/>
          </w:tcPr>
          <w:p w:rsidR="005F3BD0" w:rsidRPr="002273E6" w:rsidRDefault="005F3BD0" w:rsidP="00E00166">
            <w:pPr>
              <w:spacing w:after="0" w:line="240" w:lineRule="auto"/>
              <w:jc w:val="center"/>
              <w:rPr>
                <w:rFonts w:ascii="Times New Roman" w:hAnsi="Times New Roman"/>
                <w:b/>
                <w:bCs/>
                <w:color w:val="FFFFFF" w:themeColor="background1"/>
              </w:rPr>
            </w:pPr>
            <w:r>
              <w:rPr>
                <w:rFonts w:ascii="Times New Roman" w:hAnsi="Times New Roman"/>
                <w:b/>
                <w:bCs/>
                <w:color w:val="FFFFFF" w:themeColor="background1"/>
              </w:rPr>
              <w:t>-</w:t>
            </w:r>
          </w:p>
        </w:tc>
        <w:tc>
          <w:tcPr>
            <w:tcW w:w="1354" w:type="dxa"/>
            <w:tcBorders>
              <w:bottom w:val="single" w:sz="8" w:space="0" w:color="C0504D"/>
            </w:tcBorders>
            <w:shd w:val="clear" w:color="auto" w:fill="C0504D"/>
            <w:vAlign w:val="center"/>
            <w:hideMark/>
          </w:tcPr>
          <w:p w:rsidR="005F3BD0" w:rsidRPr="000705EB" w:rsidRDefault="005F3BD0" w:rsidP="000705EB">
            <w:pPr>
              <w:spacing w:after="0" w:line="240" w:lineRule="auto"/>
              <w:jc w:val="right"/>
              <w:rPr>
                <w:rFonts w:ascii="Times New Roman" w:hAnsi="Times New Roman"/>
                <w:b/>
                <w:bCs/>
                <w:color w:val="FFFFFF" w:themeColor="background1"/>
              </w:rPr>
            </w:pPr>
            <w:r w:rsidRPr="000705EB">
              <w:rPr>
                <w:rFonts w:ascii="Times New Roman" w:hAnsi="Times New Roman"/>
                <w:b/>
                <w:bCs/>
                <w:color w:val="FFFFFF" w:themeColor="background1"/>
              </w:rPr>
              <w:t>439 341 309</w:t>
            </w:r>
          </w:p>
        </w:tc>
        <w:tc>
          <w:tcPr>
            <w:tcW w:w="1354" w:type="dxa"/>
            <w:tcBorders>
              <w:bottom w:val="single" w:sz="8" w:space="0" w:color="C0504D"/>
            </w:tcBorders>
            <w:shd w:val="clear" w:color="auto" w:fill="C0504D"/>
            <w:vAlign w:val="center"/>
          </w:tcPr>
          <w:p w:rsidR="005F3BD0" w:rsidRPr="008A5434" w:rsidRDefault="005F3BD0" w:rsidP="008A5434">
            <w:pPr>
              <w:spacing w:after="0" w:line="240" w:lineRule="auto"/>
              <w:jc w:val="right"/>
              <w:rPr>
                <w:rFonts w:ascii="Times New Roman" w:hAnsi="Times New Roman"/>
                <w:b/>
                <w:bCs/>
                <w:color w:val="FFFFFF" w:themeColor="background1"/>
              </w:rPr>
            </w:pPr>
            <w:r w:rsidRPr="008A5434">
              <w:rPr>
                <w:rFonts w:ascii="Times New Roman" w:hAnsi="Times New Roman"/>
                <w:b/>
                <w:bCs/>
                <w:color w:val="FFFFFF" w:themeColor="background1"/>
              </w:rPr>
              <w:t>335 616 443</w:t>
            </w:r>
          </w:p>
        </w:tc>
        <w:tc>
          <w:tcPr>
            <w:tcW w:w="1355" w:type="dxa"/>
            <w:tcBorders>
              <w:bottom w:val="single" w:sz="8" w:space="0" w:color="C0504D"/>
            </w:tcBorders>
            <w:shd w:val="clear" w:color="auto" w:fill="C0504D"/>
            <w:vAlign w:val="center"/>
            <w:hideMark/>
          </w:tcPr>
          <w:p w:rsidR="005F3BD0" w:rsidRPr="005F3BD0" w:rsidRDefault="005F3BD0" w:rsidP="000705EB">
            <w:pPr>
              <w:spacing w:after="0" w:line="240" w:lineRule="auto"/>
              <w:jc w:val="right"/>
              <w:rPr>
                <w:rFonts w:ascii="Times New Roman" w:hAnsi="Times New Roman"/>
                <w:b/>
                <w:bCs/>
                <w:color w:val="FFFFFF" w:themeColor="background1"/>
              </w:rPr>
            </w:pPr>
            <w:r w:rsidRPr="005F3BD0">
              <w:rPr>
                <w:rFonts w:ascii="Times New Roman" w:hAnsi="Times New Roman"/>
                <w:b/>
                <w:bCs/>
                <w:color w:val="FFFFFF" w:themeColor="background1"/>
              </w:rPr>
              <w:t>174 059 880</w:t>
            </w:r>
          </w:p>
        </w:tc>
      </w:tr>
    </w:tbl>
    <w:p w:rsidR="00C15666" w:rsidRDefault="00C15666" w:rsidP="006603D1">
      <w:pPr>
        <w:widowControl w:val="0"/>
        <w:spacing w:after="0" w:line="240" w:lineRule="auto"/>
        <w:jc w:val="both"/>
        <w:rPr>
          <w:rFonts w:ascii="Times New Roman" w:hAnsi="Times New Roman"/>
          <w:sz w:val="24"/>
          <w:szCs w:val="24"/>
        </w:rPr>
      </w:pPr>
    </w:p>
    <w:p w:rsidR="00C15666" w:rsidRDefault="00C15666" w:rsidP="006603D1">
      <w:pPr>
        <w:widowControl w:val="0"/>
        <w:spacing w:after="0" w:line="240" w:lineRule="auto"/>
        <w:jc w:val="both"/>
        <w:rPr>
          <w:rFonts w:ascii="Times New Roman" w:hAnsi="Times New Roman"/>
          <w:sz w:val="24"/>
          <w:szCs w:val="24"/>
        </w:rPr>
      </w:pPr>
    </w:p>
    <w:p w:rsidR="00BC69EB" w:rsidRDefault="00BC69EB" w:rsidP="006603D1">
      <w:pPr>
        <w:widowControl w:val="0"/>
        <w:spacing w:after="0" w:line="240" w:lineRule="auto"/>
        <w:jc w:val="both"/>
        <w:rPr>
          <w:rFonts w:ascii="Times New Roman" w:hAnsi="Times New Roman"/>
          <w:sz w:val="24"/>
          <w:szCs w:val="24"/>
        </w:rPr>
      </w:pPr>
    </w:p>
    <w:p w:rsidR="00F57843" w:rsidRPr="006B7E3C" w:rsidRDefault="00F57843" w:rsidP="00BC69EB">
      <w:pPr>
        <w:pStyle w:val="Heading2"/>
      </w:pPr>
      <w:bookmarkStart w:id="91" w:name="_Toc465720303"/>
      <w:bookmarkStart w:id="92" w:name="_Toc469410772"/>
      <w:r>
        <w:t>4.</w:t>
      </w:r>
      <w:r w:rsidR="005C208E">
        <w:t>8</w:t>
      </w:r>
      <w:r>
        <w:t>. Cilvēkresursu attīstība</w:t>
      </w:r>
      <w:bookmarkEnd w:id="91"/>
      <w:bookmarkEnd w:id="92"/>
      <w:r>
        <w:tab/>
      </w:r>
    </w:p>
    <w:p w:rsidR="00F57843" w:rsidRDefault="00F57843" w:rsidP="00F37A8B">
      <w:pPr>
        <w:widowControl w:val="0"/>
        <w:spacing w:after="0" w:line="240" w:lineRule="auto"/>
        <w:jc w:val="center"/>
        <w:rPr>
          <w:rFonts w:ascii="Times New Roman" w:hAnsi="Times New Roman"/>
          <w:b/>
          <w:color w:val="000000"/>
          <w:sz w:val="28"/>
          <w:szCs w:val="28"/>
        </w:rPr>
      </w:pP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Saskaņā ar </w:t>
      </w:r>
      <w:r w:rsidR="00423C61">
        <w:rPr>
          <w:rFonts w:ascii="Times New Roman" w:hAnsi="Times New Roman"/>
          <w:sz w:val="24"/>
          <w:szCs w:val="24"/>
        </w:rPr>
        <w:t>Pasaules Bank</w:t>
      </w:r>
      <w:r w:rsidRPr="00BC69EB">
        <w:rPr>
          <w:rFonts w:ascii="Times New Roman" w:hAnsi="Times New Roman"/>
          <w:sz w:val="24"/>
          <w:szCs w:val="24"/>
        </w:rPr>
        <w:t xml:space="preserve">as prognozi, kur par pamatu ņemta iedzīvotāju skaita samazināšanās ietekme uz nepieciešamo ārstniecības personu nodrošinājumu, 2025.gadā būs nepieciešami 7 132 ārsti (atbilstoši Veselības inspekcijas datiem 2016.gadā 7 265 praktizējošo ārsti), savukārt attiecībā uz māsu skaitu </w:t>
      </w:r>
      <w:r w:rsidR="00423C61">
        <w:rPr>
          <w:rFonts w:ascii="Times New Roman" w:hAnsi="Times New Roman"/>
          <w:sz w:val="24"/>
          <w:szCs w:val="24"/>
        </w:rPr>
        <w:t>Pasaules Bank</w:t>
      </w:r>
      <w:r w:rsidRPr="00BC69EB">
        <w:rPr>
          <w:rFonts w:ascii="Times New Roman" w:hAnsi="Times New Roman"/>
          <w:sz w:val="24"/>
          <w:szCs w:val="24"/>
        </w:rPr>
        <w:t>a identificē nepieciešamību būtiski palielināt sistēmā strādājošo māsu skaitu.</w:t>
      </w:r>
      <w:r w:rsidRPr="00BC69EB">
        <w:rPr>
          <w:sz w:val="24"/>
          <w:szCs w:val="24"/>
          <w:vertAlign w:val="superscript"/>
        </w:rPr>
        <w:footnoteReference w:id="51"/>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Pamatojoties uz reģistrēto ārstniecības personu vecuma struktūras analīzi secināts, ka sekmīga paaudžu nomaiņa pie pašreizējās veselības aprūpes organizācijas sistēmas un sociāli ekonomiskajiem apstākļiem vidējā plānošanas periodā ir iespējama visām ārstniecības personu grupām. Tomēr, ņemot vērā, ka visās ārstniecības personu grupās palielinās vidējās </w:t>
      </w:r>
      <w:r w:rsidRPr="00BC69EB">
        <w:rPr>
          <w:rFonts w:ascii="Times New Roman" w:hAnsi="Times New Roman"/>
          <w:sz w:val="24"/>
          <w:szCs w:val="24"/>
        </w:rPr>
        <w:lastRenderedPageBreak/>
        <w:t xml:space="preserve">un vecākās vecuma grupas īpatsvars, nepieciešamas rast ilgtermiņa risinājumus optimālai paaudžu nomaiņai, t.sk., jāņem vērā plānojot uzņemšanu ārstniecības </w:t>
      </w:r>
      <w:proofErr w:type="spellStart"/>
      <w:r w:rsidRPr="00BC69EB">
        <w:rPr>
          <w:rFonts w:ascii="Times New Roman" w:hAnsi="Times New Roman"/>
          <w:sz w:val="24"/>
          <w:szCs w:val="24"/>
        </w:rPr>
        <w:t>pamatstudijās</w:t>
      </w:r>
      <w:proofErr w:type="spellEnd"/>
      <w:r w:rsidRPr="00BC69EB">
        <w:rPr>
          <w:rFonts w:ascii="Times New Roman" w:hAnsi="Times New Roman"/>
          <w:sz w:val="24"/>
          <w:szCs w:val="24"/>
        </w:rPr>
        <w:t xml:space="preserve"> un rezidentūrā, vienlaikus risinot jautājumus, kas saistīti ar personāla atalgojuma pieauguma nodrošināšanu optimālā līmenī.</w:t>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Lai notiktu racionāla speciālistu nomaiņa, jauno speciālistu (līdz 40 gadiem) un vecākās paaudzes speciālistu (65 un vairāk gadi) proporcijai jābūt līdzvērtīgai, 2020.gadā nodrošinot, ka veselības aprūpes nozarē strādājošo ārstniecības personu vecuma grupā 25-40 gadiem īpatsvars no kopējā veselības aprūpes nozarē strādājošo ārstniecības personu skaita sasniedz ne mazāk kā 30% (2015.gadā – 23%)</w:t>
      </w:r>
      <w:r w:rsidRPr="00BC69EB">
        <w:rPr>
          <w:sz w:val="24"/>
          <w:szCs w:val="24"/>
          <w:vertAlign w:val="superscript"/>
        </w:rPr>
        <w:footnoteReference w:id="52"/>
      </w:r>
      <w:r w:rsidRPr="00BC69EB">
        <w:rPr>
          <w:rFonts w:ascii="Times New Roman" w:hAnsi="Times New Roman"/>
          <w:sz w:val="24"/>
          <w:szCs w:val="24"/>
        </w:rPr>
        <w:t xml:space="preserve">. </w:t>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Līdz ar to ir nepieciešams mērķtiecīgi, saudzīgi un nodrošinot pēctecību veikt aktivitātes paaudžu nomaiņai. Attiecīgi nepieciešams turpināt ES fondu 2007.-2013.gada plānošanas periodā uzsākto virzienu ārstniecības un ārstniecības atbalsta personu kompetenču un prasmju paaugstināšanai, lai nodrošinātu efektīvu un mūsdienīgu pacientu aprūpi. </w:t>
      </w:r>
    </w:p>
    <w:p w:rsidR="0024660E"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CD28D5">
        <w:rPr>
          <w:rFonts w:ascii="Times New Roman" w:hAnsi="Times New Roman"/>
          <w:sz w:val="24"/>
          <w:szCs w:val="24"/>
        </w:rPr>
        <w:t>Lai turpmāk nodrošinātu veselības aprūpes pakalpojumu sniegšanu reģionu līmenī atbilstoši plānotajai veselības aprūpes pakalpojumu attīstībai un ievērojot reģionālās politikas attīstības pamatprincipus</w:t>
      </w:r>
      <w:r w:rsidRPr="00BC69EB">
        <w:rPr>
          <w:rFonts w:ascii="Times New Roman" w:hAnsi="Times New Roman"/>
          <w:sz w:val="24"/>
          <w:szCs w:val="24"/>
          <w:vertAlign w:val="superscript"/>
        </w:rPr>
        <w:footnoteReference w:id="53"/>
      </w:r>
      <w:r w:rsidRPr="00CD28D5">
        <w:rPr>
          <w:rFonts w:ascii="Times New Roman" w:hAnsi="Times New Roman"/>
          <w:sz w:val="24"/>
          <w:szCs w:val="24"/>
        </w:rPr>
        <w:t>, nepieciešams rast jaunus, inovatīvus risinājumus veselības aprūpes personāla piesaistei reģioniem (tai skaitā finansiālā motivācija), attīstot sadarbību ar citu nozaru ministrijām, pašvaldībām, darba devējiem un izglītības iestādēm u.c.</w:t>
      </w:r>
      <w:r w:rsidR="0024660E" w:rsidRPr="0024660E">
        <w:rPr>
          <w:rFonts w:ascii="Times New Roman" w:hAnsi="Times New Roman"/>
          <w:sz w:val="24"/>
          <w:szCs w:val="24"/>
        </w:rPr>
        <w:t xml:space="preserve"> </w:t>
      </w:r>
      <w:r w:rsidR="0024660E" w:rsidRPr="00BC69EB">
        <w:rPr>
          <w:rFonts w:ascii="Times New Roman" w:hAnsi="Times New Roman"/>
          <w:sz w:val="24"/>
          <w:szCs w:val="24"/>
        </w:rPr>
        <w:t>Piemēram, attīstot veselības aprūpes pakalpojumu primārajā un sekundārajā ambulatorajā veselības aprūpes līmenī, rodot jaunas darba vietas māsām un vecmātēm ģimenes ārstu praksē, rehabilitācijas pakalpojumu sniedzējiem, farmaceitiem un zobārstiem, skaidri definējot to lomu pakalpojumu sniegšanā</w:t>
      </w:r>
      <w:r w:rsidR="0024660E">
        <w:rPr>
          <w:rFonts w:ascii="Times New Roman" w:hAnsi="Times New Roman"/>
          <w:sz w:val="24"/>
          <w:szCs w:val="24"/>
        </w:rPr>
        <w:t>.</w:t>
      </w:r>
    </w:p>
    <w:p w:rsidR="0024660E" w:rsidRPr="0024660E" w:rsidRDefault="0024660E" w:rsidP="009D6849">
      <w:pPr>
        <w:pStyle w:val="ListParagraph"/>
        <w:widowControl w:val="0"/>
        <w:numPr>
          <w:ilvl w:val="0"/>
          <w:numId w:val="2"/>
        </w:numPr>
        <w:spacing w:after="0" w:line="240" w:lineRule="auto"/>
        <w:ind w:left="0" w:hanging="476"/>
        <w:jc w:val="both"/>
      </w:pPr>
      <w:r w:rsidRPr="00891720">
        <w:rPr>
          <w:rFonts w:ascii="Times New Roman" w:hAnsi="Times New Roman"/>
          <w:sz w:val="24"/>
          <w:szCs w:val="24"/>
        </w:rPr>
        <w:t>Pasaules Bankas nodevumā „Latvijas veselības aprūpes infrastruktūras ģenerālplāns 2016-2025” ir iekļauti principi un priekšlikumi veselības nozares cilvēkresursu attīstības plānošanai. Pamatā Pasaules Banka cilvēkresursu</w:t>
      </w:r>
      <w:r w:rsidR="0093620F">
        <w:rPr>
          <w:rFonts w:ascii="Times New Roman" w:hAnsi="Times New Roman"/>
          <w:sz w:val="24"/>
          <w:szCs w:val="24"/>
        </w:rPr>
        <w:t xml:space="preserve"> plānošanā</w:t>
      </w:r>
      <w:r w:rsidRPr="00891720">
        <w:rPr>
          <w:rFonts w:ascii="Times New Roman" w:hAnsi="Times New Roman"/>
          <w:sz w:val="24"/>
          <w:szCs w:val="24"/>
        </w:rPr>
        <w:t xml:space="preserve"> piedāvā izmantot </w:t>
      </w:r>
      <w:r w:rsidR="0093620F">
        <w:rPr>
          <w:rFonts w:ascii="Times New Roman" w:hAnsi="Times New Roman"/>
          <w:sz w:val="24"/>
          <w:szCs w:val="24"/>
        </w:rPr>
        <w:t xml:space="preserve">uz </w:t>
      </w:r>
      <w:r w:rsidRPr="00891720">
        <w:rPr>
          <w:rFonts w:ascii="Times New Roman" w:hAnsi="Times New Roman"/>
          <w:sz w:val="24"/>
          <w:szCs w:val="24"/>
        </w:rPr>
        <w:t>iedzīvotāju skait</w:t>
      </w:r>
      <w:r w:rsidR="0093620F">
        <w:rPr>
          <w:rFonts w:ascii="Times New Roman" w:hAnsi="Times New Roman"/>
          <w:sz w:val="24"/>
          <w:szCs w:val="24"/>
        </w:rPr>
        <w:t>u</w:t>
      </w:r>
      <w:r w:rsidRPr="00891720">
        <w:rPr>
          <w:rFonts w:ascii="Times New Roman" w:hAnsi="Times New Roman"/>
          <w:sz w:val="24"/>
          <w:szCs w:val="24"/>
        </w:rPr>
        <w:t xml:space="preserve"> balstītus standartus,</w:t>
      </w:r>
      <w:r w:rsidR="00F81074">
        <w:rPr>
          <w:rFonts w:ascii="Times New Roman" w:hAnsi="Times New Roman"/>
          <w:sz w:val="24"/>
          <w:szCs w:val="24"/>
        </w:rPr>
        <w:t xml:space="preserve"> </w:t>
      </w:r>
      <w:r w:rsidRPr="00891720">
        <w:rPr>
          <w:rFonts w:ascii="Times New Roman" w:hAnsi="Times New Roman"/>
          <w:sz w:val="24"/>
          <w:szCs w:val="24"/>
        </w:rPr>
        <w:t>kas ietver č</w:t>
      </w:r>
      <w:r>
        <w:rPr>
          <w:rFonts w:ascii="Times New Roman" w:hAnsi="Times New Roman"/>
          <w:sz w:val="24"/>
          <w:szCs w:val="24"/>
        </w:rPr>
        <w:t xml:space="preserve">etru soļu plānošanas pieeju: </w:t>
      </w:r>
    </w:p>
    <w:p w:rsidR="0024660E" w:rsidRPr="0024660E" w:rsidRDefault="0024660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891720">
        <w:rPr>
          <w:rFonts w:ascii="Times New Roman" w:hAnsi="Times New Roman"/>
          <w:sz w:val="24"/>
          <w:szCs w:val="24"/>
        </w:rPr>
        <w:t>starptautisk</w:t>
      </w:r>
      <w:r>
        <w:rPr>
          <w:rFonts w:ascii="Times New Roman" w:hAnsi="Times New Roman"/>
          <w:sz w:val="24"/>
          <w:szCs w:val="24"/>
        </w:rPr>
        <w:t>o rādītāju</w:t>
      </w:r>
      <w:r w:rsidR="00373BCA">
        <w:rPr>
          <w:rFonts w:ascii="Times New Roman" w:hAnsi="Times New Roman"/>
          <w:sz w:val="24"/>
          <w:szCs w:val="24"/>
        </w:rPr>
        <w:t xml:space="preserve"> salīdzināšana</w:t>
      </w:r>
      <w:r>
        <w:rPr>
          <w:rFonts w:ascii="Times New Roman" w:hAnsi="Times New Roman"/>
          <w:sz w:val="24"/>
          <w:szCs w:val="24"/>
        </w:rPr>
        <w:t xml:space="preserve">; </w:t>
      </w:r>
    </w:p>
    <w:p w:rsidR="0024660E" w:rsidRPr="0024660E" w:rsidRDefault="0024660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891720">
        <w:rPr>
          <w:rFonts w:ascii="Times New Roman" w:hAnsi="Times New Roman"/>
          <w:sz w:val="24"/>
          <w:szCs w:val="24"/>
        </w:rPr>
        <w:t>iedzīvotāju skaita samazināšanās ie</w:t>
      </w:r>
      <w:r>
        <w:rPr>
          <w:rFonts w:ascii="Times New Roman" w:hAnsi="Times New Roman"/>
          <w:sz w:val="24"/>
          <w:szCs w:val="24"/>
        </w:rPr>
        <w:t>tekme</w:t>
      </w:r>
      <w:r w:rsidR="00373BCA">
        <w:rPr>
          <w:rFonts w:ascii="Times New Roman" w:hAnsi="Times New Roman"/>
          <w:sz w:val="24"/>
          <w:szCs w:val="24"/>
        </w:rPr>
        <w:t>s analīze</w:t>
      </w:r>
      <w:r>
        <w:rPr>
          <w:rFonts w:ascii="Times New Roman" w:hAnsi="Times New Roman"/>
          <w:sz w:val="24"/>
          <w:szCs w:val="24"/>
        </w:rPr>
        <w:t xml:space="preserve"> uz personāla līmeņiem; </w:t>
      </w:r>
    </w:p>
    <w:p w:rsidR="0024660E" w:rsidRPr="0024660E" w:rsidRDefault="00D32BE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personu</w:t>
      </w:r>
      <w:r w:rsidR="0024660E" w:rsidRPr="00891720">
        <w:rPr>
          <w:rFonts w:ascii="Times New Roman" w:hAnsi="Times New Roman"/>
          <w:sz w:val="24"/>
          <w:szCs w:val="24"/>
        </w:rPr>
        <w:t xml:space="preserve"> skait</w:t>
      </w:r>
      <w:r w:rsidR="00373BCA">
        <w:rPr>
          <w:rFonts w:ascii="Times New Roman" w:hAnsi="Times New Roman"/>
          <w:sz w:val="24"/>
          <w:szCs w:val="24"/>
        </w:rPr>
        <w:t xml:space="preserve">a noteikšana </w:t>
      </w:r>
      <w:r w:rsidR="0024660E" w:rsidRPr="00891720">
        <w:rPr>
          <w:rFonts w:ascii="Times New Roman" w:hAnsi="Times New Roman"/>
          <w:sz w:val="24"/>
          <w:szCs w:val="24"/>
        </w:rPr>
        <w:t>atbilstoši pieprasījum</w:t>
      </w:r>
      <w:r w:rsidR="0024660E">
        <w:rPr>
          <w:rFonts w:ascii="Times New Roman" w:hAnsi="Times New Roman"/>
          <w:sz w:val="24"/>
          <w:szCs w:val="24"/>
        </w:rPr>
        <w:t xml:space="preserve">am un gultu nepieciešamībai; </w:t>
      </w:r>
    </w:p>
    <w:p w:rsidR="0024660E" w:rsidRPr="0024660E" w:rsidRDefault="00D32BE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personu</w:t>
      </w:r>
      <w:r w:rsidRPr="00891720">
        <w:rPr>
          <w:rFonts w:ascii="Times New Roman" w:hAnsi="Times New Roman"/>
          <w:sz w:val="24"/>
          <w:szCs w:val="24"/>
        </w:rPr>
        <w:t xml:space="preserve"> skait</w:t>
      </w:r>
      <w:r>
        <w:rPr>
          <w:rFonts w:ascii="Times New Roman" w:hAnsi="Times New Roman"/>
          <w:sz w:val="24"/>
          <w:szCs w:val="24"/>
        </w:rPr>
        <w:t xml:space="preserve">a </w:t>
      </w:r>
      <w:r w:rsidR="0024660E" w:rsidRPr="00891720">
        <w:rPr>
          <w:rFonts w:ascii="Times New Roman" w:hAnsi="Times New Roman"/>
          <w:sz w:val="24"/>
          <w:szCs w:val="24"/>
        </w:rPr>
        <w:t xml:space="preserve">standartu </w:t>
      </w:r>
      <w:r w:rsidR="002C2C7B">
        <w:rPr>
          <w:rFonts w:ascii="Times New Roman" w:hAnsi="Times New Roman"/>
          <w:sz w:val="24"/>
          <w:szCs w:val="24"/>
        </w:rPr>
        <w:t>noteikšana</w:t>
      </w:r>
      <w:r w:rsidR="0024660E" w:rsidRPr="00891720">
        <w:rPr>
          <w:rFonts w:ascii="Times New Roman" w:hAnsi="Times New Roman"/>
          <w:sz w:val="24"/>
          <w:szCs w:val="24"/>
        </w:rPr>
        <w:t xml:space="preserve">. </w:t>
      </w:r>
    </w:p>
    <w:p w:rsidR="002C6E02" w:rsidRDefault="002C6E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Veselības nozares nacionālajā</w:t>
      </w:r>
      <w:r w:rsidRPr="00891720">
        <w:rPr>
          <w:rFonts w:ascii="Times New Roman" w:hAnsi="Times New Roman"/>
          <w:sz w:val="24"/>
          <w:szCs w:val="24"/>
        </w:rPr>
        <w:t xml:space="preserve"> politikas plānošanas dokumenta sadaļā par nozares cilvēkresursu attīstību</w:t>
      </w:r>
      <w:r>
        <w:rPr>
          <w:rFonts w:ascii="Times New Roman" w:hAnsi="Times New Roman"/>
          <w:sz w:val="24"/>
          <w:szCs w:val="24"/>
        </w:rPr>
        <w:t xml:space="preserve"> tiks iekļauta</w:t>
      </w:r>
      <w:r w:rsidRPr="00891720">
        <w:rPr>
          <w:rFonts w:ascii="Times New Roman" w:hAnsi="Times New Roman"/>
          <w:sz w:val="24"/>
          <w:szCs w:val="24"/>
        </w:rPr>
        <w:t xml:space="preserve"> esoš</w:t>
      </w:r>
      <w:r>
        <w:rPr>
          <w:rFonts w:ascii="Times New Roman" w:hAnsi="Times New Roman"/>
          <w:sz w:val="24"/>
          <w:szCs w:val="24"/>
        </w:rPr>
        <w:t>ā</w:t>
      </w:r>
      <w:r w:rsidRPr="00891720">
        <w:rPr>
          <w:rFonts w:ascii="Times New Roman" w:hAnsi="Times New Roman"/>
          <w:sz w:val="24"/>
          <w:szCs w:val="24"/>
        </w:rPr>
        <w:t xml:space="preserve"> cilvēkresursu nodrošin</w:t>
      </w:r>
      <w:r>
        <w:rPr>
          <w:rFonts w:ascii="Times New Roman" w:hAnsi="Times New Roman"/>
          <w:sz w:val="24"/>
          <w:szCs w:val="24"/>
        </w:rPr>
        <w:t xml:space="preserve">ājuma analīze (izmantojot informāciju gan no ārstniecības iestādēm, gan no ārstniecības personu reģistra u.c. datu bāzēm), tai skaitā pa reģioniem, pa vecumgrupām, pa specialitātēm, pa ārstniecības iestāžu līmeņiem un, pielietojot </w:t>
      </w:r>
      <w:r w:rsidRPr="00891720">
        <w:rPr>
          <w:rFonts w:ascii="Times New Roman" w:hAnsi="Times New Roman"/>
          <w:sz w:val="24"/>
          <w:szCs w:val="24"/>
        </w:rPr>
        <w:t xml:space="preserve">Pasaules Bankas piedāvātos plānošanas </w:t>
      </w:r>
      <w:r>
        <w:rPr>
          <w:rFonts w:ascii="Times New Roman" w:hAnsi="Times New Roman"/>
          <w:sz w:val="24"/>
          <w:szCs w:val="24"/>
        </w:rPr>
        <w:t xml:space="preserve">nosacījumus, izveidoti Latvijas situācijai atbilstoši plānošanas principi un prognozēts ārstniecības personu nodrošinājums. Secīgi tālāk politikas plānošanas dokumentā tiks iekļauti veicamie pasākumi, lai nodrošinātu plānotos nepieciešamos cilvēkresursus. </w:t>
      </w:r>
    </w:p>
    <w:p w:rsidR="002C6E02" w:rsidRDefault="002C6E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Vienlaicīgi politikas plānošanas dokumentā Veselības ministrijai tiks dots uzdevums v</w:t>
      </w:r>
      <w:r w:rsidRPr="00FC4B2D">
        <w:rPr>
          <w:rFonts w:ascii="Times New Roman" w:hAnsi="Times New Roman"/>
          <w:sz w:val="24"/>
          <w:szCs w:val="24"/>
        </w:rPr>
        <w:t>eikt</w:t>
      </w:r>
      <w:r>
        <w:rPr>
          <w:rFonts w:ascii="Times New Roman" w:hAnsi="Times New Roman"/>
          <w:sz w:val="24"/>
          <w:szCs w:val="24"/>
        </w:rPr>
        <w:t xml:space="preserve"> Veselības ministrijas</w:t>
      </w:r>
      <w:r w:rsidRPr="00FC4B2D">
        <w:rPr>
          <w:rFonts w:ascii="Times New Roman" w:hAnsi="Times New Roman"/>
          <w:sz w:val="24"/>
          <w:szCs w:val="24"/>
        </w:rPr>
        <w:t xml:space="preserve"> padotības iestāžu datu bāzēs un reģistros  iekļauto veselības apr</w:t>
      </w:r>
      <w:r>
        <w:rPr>
          <w:rFonts w:ascii="Times New Roman" w:hAnsi="Times New Roman"/>
          <w:sz w:val="24"/>
          <w:szCs w:val="24"/>
        </w:rPr>
        <w:t>ūpes cilvēkresursu datu revīziju</w:t>
      </w:r>
      <w:r w:rsidRPr="00FC4B2D">
        <w:rPr>
          <w:rFonts w:ascii="Times New Roman" w:hAnsi="Times New Roman"/>
          <w:sz w:val="24"/>
          <w:szCs w:val="24"/>
        </w:rPr>
        <w:t>, vērtējot informācijas apjomu un savietojamību</w:t>
      </w:r>
      <w:r>
        <w:rPr>
          <w:rFonts w:ascii="Times New Roman" w:hAnsi="Times New Roman"/>
          <w:sz w:val="24"/>
          <w:szCs w:val="24"/>
        </w:rPr>
        <w:t>, tai skaitā noteikt</w:t>
      </w:r>
      <w:r w:rsidRPr="00FC4B2D">
        <w:rPr>
          <w:rFonts w:ascii="Times New Roman" w:hAnsi="Times New Roman"/>
          <w:sz w:val="24"/>
          <w:szCs w:val="24"/>
        </w:rPr>
        <w:t xml:space="preserve"> un atlasīt cilvēkresursu plānošanai nepieciešamo datu </w:t>
      </w:r>
      <w:r>
        <w:rPr>
          <w:rFonts w:ascii="Times New Roman" w:hAnsi="Times New Roman"/>
          <w:sz w:val="24"/>
          <w:szCs w:val="24"/>
        </w:rPr>
        <w:t>minimālo kopu.</w:t>
      </w:r>
    </w:p>
    <w:p w:rsidR="00823684" w:rsidRDefault="0024660E"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Cilvēkresursu plāns ir nozares nacionālā politikas plānošanas dokumenta sastāvdaļa, kura izstrādē ir jānodrošina sinerģija ar veselības aprūpes pakalpojumu pieprasījuma prognozēto vajadzību un paredzamo pakalpojumu klāstu. Līdz ar to plāna sadaļu par veselības nozares cilvēkresursiem paredzēts izstrādāt līdz 2017.gada pirmajā pusē.</w:t>
      </w:r>
    </w:p>
    <w:p w:rsidR="006024C6" w:rsidRDefault="006024C6" w:rsidP="006024C6">
      <w:pPr>
        <w:widowControl w:val="0"/>
        <w:spacing w:after="0" w:line="240" w:lineRule="auto"/>
        <w:jc w:val="both"/>
        <w:rPr>
          <w:rFonts w:ascii="Times New Roman" w:hAnsi="Times New Roman"/>
          <w:sz w:val="24"/>
          <w:szCs w:val="24"/>
        </w:rPr>
      </w:pPr>
    </w:p>
    <w:p w:rsidR="006024C6" w:rsidRDefault="006024C6" w:rsidP="006024C6">
      <w:pPr>
        <w:widowControl w:val="0"/>
        <w:spacing w:after="0" w:line="240" w:lineRule="auto"/>
        <w:jc w:val="both"/>
        <w:rPr>
          <w:rFonts w:ascii="Times New Roman" w:hAnsi="Times New Roman"/>
          <w:sz w:val="24"/>
          <w:szCs w:val="24"/>
        </w:rPr>
      </w:pPr>
    </w:p>
    <w:p w:rsidR="00117076" w:rsidRDefault="00117076" w:rsidP="00117076">
      <w:pPr>
        <w:pStyle w:val="Heading2"/>
      </w:pPr>
      <w:bookmarkStart w:id="93" w:name="_Toc469410773"/>
      <w:r w:rsidRPr="00117076">
        <w:t>4.</w:t>
      </w:r>
      <w:r w:rsidR="005C208E">
        <w:t>9</w:t>
      </w:r>
      <w:r w:rsidRPr="00117076">
        <w:t xml:space="preserve">. </w:t>
      </w:r>
      <w:r w:rsidR="00B14008" w:rsidRPr="00B14008">
        <w:t>Resursu plānošana</w:t>
      </w:r>
      <w:r w:rsidR="00B14008">
        <w:t>s</w:t>
      </w:r>
      <w:r w:rsidR="00B14008" w:rsidRPr="00B14008">
        <w:t xml:space="preserve"> </w:t>
      </w:r>
      <w:r w:rsidR="00B14008">
        <w:t>sasaiste ar Eiropas Savienības fondiem</w:t>
      </w:r>
      <w:bookmarkEnd w:id="93"/>
    </w:p>
    <w:p w:rsidR="00083905" w:rsidRDefault="00083905" w:rsidP="00083905">
      <w:pPr>
        <w:pStyle w:val="ListParagraph"/>
        <w:widowControl w:val="0"/>
        <w:spacing w:after="0" w:line="240" w:lineRule="auto"/>
        <w:ind w:left="0"/>
        <w:jc w:val="both"/>
        <w:rPr>
          <w:rFonts w:ascii="Times New Roman" w:hAnsi="Times New Roman"/>
          <w:sz w:val="24"/>
          <w:szCs w:val="24"/>
        </w:rPr>
      </w:pP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Investīcijas sistēmiski svarīgo stacionāro ārstniecības iestāžu infrastruktūras attīstībai, kā arī vēlāk pārējo ārstniecības iestāžu infrastruktūras attīstībai paredzēts finansēt no SAM 9.3.2. finansējuma, nodrošinot atbilstību DP noteikt</w:t>
      </w:r>
      <w:r>
        <w:rPr>
          <w:rFonts w:ascii="Times New Roman" w:hAnsi="Times New Roman"/>
          <w:sz w:val="24"/>
          <w:szCs w:val="24"/>
        </w:rPr>
        <w:t xml:space="preserve">ajiem </w:t>
      </w:r>
      <w:r w:rsidRPr="00301ACD">
        <w:rPr>
          <w:rFonts w:ascii="Times New Roman" w:hAnsi="Times New Roman"/>
          <w:sz w:val="24"/>
          <w:szCs w:val="24"/>
        </w:rPr>
        <w:t>nosacījum</w:t>
      </w:r>
      <w:r>
        <w:rPr>
          <w:rFonts w:ascii="Times New Roman" w:hAnsi="Times New Roman"/>
          <w:sz w:val="24"/>
          <w:szCs w:val="24"/>
        </w:rPr>
        <w:t>iem</w:t>
      </w:r>
      <w:r w:rsidRPr="00301ACD">
        <w:rPr>
          <w:rFonts w:ascii="Times New Roman" w:hAnsi="Times New Roman"/>
          <w:sz w:val="24"/>
          <w:szCs w:val="24"/>
        </w:rPr>
        <w:t xml:space="preserve"> un plānoto mērķu sasniegšanu, turpinot iepriekšējos </w:t>
      </w:r>
      <w:r>
        <w:rPr>
          <w:rFonts w:ascii="Times New Roman" w:hAnsi="Times New Roman"/>
          <w:sz w:val="24"/>
          <w:szCs w:val="24"/>
        </w:rPr>
        <w:t xml:space="preserve">plānošanas </w:t>
      </w:r>
      <w:r w:rsidRPr="00301ACD">
        <w:rPr>
          <w:rFonts w:ascii="Times New Roman" w:hAnsi="Times New Roman"/>
          <w:sz w:val="24"/>
          <w:szCs w:val="24"/>
        </w:rPr>
        <w:t>periodos uzsākt</w:t>
      </w:r>
      <w:r>
        <w:rPr>
          <w:rFonts w:ascii="Times New Roman" w:hAnsi="Times New Roman"/>
          <w:sz w:val="24"/>
          <w:szCs w:val="24"/>
        </w:rPr>
        <w:t>o</w:t>
      </w:r>
      <w:r w:rsidRPr="00301ACD">
        <w:rPr>
          <w:rFonts w:ascii="Times New Roman" w:hAnsi="Times New Roman"/>
          <w:sz w:val="24"/>
          <w:szCs w:val="24"/>
        </w:rPr>
        <w:t xml:space="preserve"> veselības nozares reformu.</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Atbilstoši SAM 9.3.2. mērķim paredzēts uzlabot kvalitatīvu veselības aprūpes pakalpojumu pieejamību prioritārajās veselības aprūpes jomās (sirds un asinsvadu, onkoloģijas, bērn</w:t>
      </w:r>
      <w:r>
        <w:rPr>
          <w:rFonts w:ascii="Times New Roman" w:hAnsi="Times New Roman"/>
          <w:sz w:val="24"/>
          <w:szCs w:val="24"/>
        </w:rPr>
        <w:t>u</w:t>
      </w:r>
      <w:r w:rsidRPr="00301ACD">
        <w:rPr>
          <w:rFonts w:ascii="Times New Roman" w:hAnsi="Times New Roman"/>
          <w:sz w:val="24"/>
          <w:szCs w:val="24"/>
        </w:rPr>
        <w:t xml:space="preserve"> (sākot no perinatālā perioda) un garīgās (psihiskās) veselības aprūpes jomās) visiem Latvijas iedzīvotājiem un īpaši sociālās, teritoriālās atstumtības un nabadzības riskam pakļautajiem iedzīvotājiem.</w:t>
      </w:r>
    </w:p>
    <w:p w:rsidR="00604516"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Orientācija uz īpašu mērķa grupu tiks nodrošināta ar ierobežojumu ieguldīt publisko finansējumu tikai valsts apmaksāto pakalpojumu sniegšanā, ko vairāk izmanto sociālās atstumtības un nabadzības riskam pakļautie iedzīvotāji, savukārt liekot uzsvaru uz reģionālo ārstniecības iestāžu attīstību, tiks nodrošināta lielāk</w:t>
      </w:r>
      <w:r>
        <w:rPr>
          <w:rFonts w:ascii="Times New Roman" w:hAnsi="Times New Roman"/>
          <w:sz w:val="24"/>
          <w:szCs w:val="24"/>
        </w:rPr>
        <w:t>a</w:t>
      </w:r>
      <w:r w:rsidRPr="00301ACD">
        <w:rPr>
          <w:rFonts w:ascii="Times New Roman" w:hAnsi="Times New Roman"/>
          <w:sz w:val="24"/>
          <w:szCs w:val="24"/>
        </w:rPr>
        <w:t xml:space="preserve"> kvalitatīv</w:t>
      </w:r>
      <w:r>
        <w:rPr>
          <w:rFonts w:ascii="Times New Roman" w:hAnsi="Times New Roman"/>
          <w:sz w:val="24"/>
          <w:szCs w:val="24"/>
        </w:rPr>
        <w:t>u</w:t>
      </w:r>
      <w:r w:rsidRPr="00301ACD">
        <w:rPr>
          <w:rFonts w:ascii="Times New Roman" w:hAnsi="Times New Roman"/>
          <w:sz w:val="24"/>
          <w:szCs w:val="24"/>
        </w:rPr>
        <w:t xml:space="preserve"> pakalpojumu pieejamība tieši teritoriālās atstumtības riskam pakļautajiem iedzīvotājiem.</w:t>
      </w:r>
      <w:r w:rsidR="0061613E">
        <w:rPr>
          <w:rFonts w:ascii="Times New Roman" w:hAnsi="Times New Roman"/>
          <w:sz w:val="24"/>
          <w:szCs w:val="24"/>
        </w:rPr>
        <w:t xml:space="preserve"> Jāatzīmē, </w:t>
      </w:r>
      <w:r w:rsidR="00902A24">
        <w:rPr>
          <w:rFonts w:ascii="Times New Roman" w:hAnsi="Times New Roman"/>
          <w:sz w:val="24"/>
          <w:szCs w:val="24"/>
        </w:rPr>
        <w:t xml:space="preserve">ka atbilstoši VM aprēķinam 69% no Latvijas iedzīvotājiem pakļauti sociālās atstumtības, nabadzības vai teritoriālās atstumtības riskam, savukārt atbilstoši NVD datiem 2012.gadā </w:t>
      </w:r>
      <w:r w:rsidR="00500D83">
        <w:rPr>
          <w:rFonts w:ascii="Times New Roman" w:hAnsi="Times New Roman"/>
          <w:sz w:val="24"/>
          <w:szCs w:val="24"/>
        </w:rPr>
        <w:t>60% no visiem valsts apmaksāto pakalpojumu un medikamentu izmaksām pienākas uz iedzīvotājiem vecum</w:t>
      </w:r>
      <w:r w:rsidR="00756A0D">
        <w:rPr>
          <w:rFonts w:ascii="Times New Roman" w:hAnsi="Times New Roman"/>
          <w:sz w:val="24"/>
          <w:szCs w:val="24"/>
        </w:rPr>
        <w:t>a</w:t>
      </w:r>
      <w:r w:rsidR="00500D83">
        <w:rPr>
          <w:rFonts w:ascii="Times New Roman" w:hAnsi="Times New Roman"/>
          <w:sz w:val="24"/>
          <w:szCs w:val="24"/>
        </w:rPr>
        <w:t xml:space="preserve"> grupās līdz 19</w:t>
      </w:r>
      <w:r w:rsidR="00A15207">
        <w:rPr>
          <w:rFonts w:ascii="Times New Roman" w:hAnsi="Times New Roman"/>
          <w:sz w:val="24"/>
          <w:szCs w:val="24"/>
        </w:rPr>
        <w:t xml:space="preserve"> </w:t>
      </w:r>
      <w:r w:rsidR="00500D83">
        <w:rPr>
          <w:rFonts w:ascii="Times New Roman" w:hAnsi="Times New Roman"/>
          <w:sz w:val="24"/>
          <w:szCs w:val="24"/>
        </w:rPr>
        <w:t>gadiem un virs 60 gadiem, ko pārsvar</w:t>
      </w:r>
      <w:r w:rsidR="00756A0D">
        <w:rPr>
          <w:rFonts w:ascii="Times New Roman" w:hAnsi="Times New Roman"/>
          <w:sz w:val="24"/>
          <w:szCs w:val="24"/>
        </w:rPr>
        <w:t>ā</w:t>
      </w:r>
      <w:r w:rsidR="00500D83">
        <w:rPr>
          <w:rFonts w:ascii="Times New Roman" w:hAnsi="Times New Roman"/>
          <w:sz w:val="24"/>
          <w:szCs w:val="24"/>
        </w:rPr>
        <w:t xml:space="preserve"> veido sociālās atstumtības riskam pakļautas iedzīvotāju grupas – bērni un iedzīvotāji pirmspensijas un pensijas vecumā.</w:t>
      </w:r>
    </w:p>
    <w:p w:rsidR="00500D83" w:rsidRDefault="00500D83"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 investīciju atbalstu paredzēts arī risināt galvenās veselības aprūpes problēmas, kas ierobežo mērķa grupas iedzīvotāj</w:t>
      </w:r>
      <w:r w:rsidR="00756A0D">
        <w:rPr>
          <w:rFonts w:ascii="Times New Roman" w:hAnsi="Times New Roman"/>
          <w:sz w:val="24"/>
          <w:szCs w:val="24"/>
        </w:rPr>
        <w:t>iem</w:t>
      </w:r>
      <w:r>
        <w:rPr>
          <w:rFonts w:ascii="Times New Roman" w:hAnsi="Times New Roman"/>
          <w:sz w:val="24"/>
          <w:szCs w:val="24"/>
        </w:rPr>
        <w:t xml:space="preserve"> atbilstošas veselības aprūpes pakalpojumu saņemšan</w:t>
      </w:r>
      <w:r w:rsidR="00756A0D">
        <w:rPr>
          <w:rFonts w:ascii="Times New Roman" w:hAnsi="Times New Roman"/>
          <w:sz w:val="24"/>
          <w:szCs w:val="24"/>
        </w:rPr>
        <w:t>u</w:t>
      </w:r>
      <w:r w:rsidR="00F02411">
        <w:rPr>
          <w:rFonts w:ascii="Times New Roman" w:hAnsi="Times New Roman"/>
          <w:sz w:val="24"/>
          <w:szCs w:val="24"/>
        </w:rPr>
        <w:t>, salīdzinot ar citiem Latvijas iedzīvotājiem</w:t>
      </w:r>
      <w:r>
        <w:rPr>
          <w:rFonts w:ascii="Times New Roman" w:hAnsi="Times New Roman"/>
          <w:sz w:val="24"/>
          <w:szCs w:val="24"/>
        </w:rPr>
        <w:t>, tai skatā:</w:t>
      </w:r>
    </w:p>
    <w:p w:rsidR="00500D83" w:rsidRDefault="005C0199" w:rsidP="00500D8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attīstot</w:t>
      </w:r>
      <w:r w:rsidR="00500D83">
        <w:rPr>
          <w:rFonts w:ascii="Times New Roman" w:hAnsi="Times New Roman"/>
          <w:sz w:val="24"/>
          <w:szCs w:val="24"/>
        </w:rPr>
        <w:t xml:space="preserve"> veselības aprūpes universālo pieejamību, standartizējot</w:t>
      </w:r>
      <w:r w:rsidR="00756A0D">
        <w:rPr>
          <w:rFonts w:ascii="Times New Roman" w:hAnsi="Times New Roman"/>
          <w:sz w:val="24"/>
          <w:szCs w:val="24"/>
        </w:rPr>
        <w:t xml:space="preserve"> veselības aprūpes pakalpojumus, </w:t>
      </w:r>
      <w:r w:rsidR="00F02411">
        <w:rPr>
          <w:rFonts w:ascii="Times New Roman" w:hAnsi="Times New Roman"/>
          <w:sz w:val="24"/>
          <w:szCs w:val="24"/>
        </w:rPr>
        <w:t xml:space="preserve">nodrošinot, ka veselības aprūpes pakalpojumi pieejami iedzīvotājiem </w:t>
      </w:r>
      <w:r w:rsidR="00756A0D">
        <w:rPr>
          <w:rFonts w:ascii="Times New Roman" w:hAnsi="Times New Roman"/>
          <w:sz w:val="24"/>
          <w:szCs w:val="24"/>
        </w:rPr>
        <w:t xml:space="preserve">4.7.1.sadaļā </w:t>
      </w:r>
      <w:r w:rsidR="00F02411">
        <w:rPr>
          <w:rFonts w:ascii="Times New Roman" w:hAnsi="Times New Roman"/>
          <w:sz w:val="24"/>
          <w:szCs w:val="24"/>
        </w:rPr>
        <w:t>noteiktajā apmērā</w:t>
      </w:r>
      <w:r w:rsidR="00500D83">
        <w:rPr>
          <w:rFonts w:ascii="Times New Roman" w:hAnsi="Times New Roman"/>
          <w:sz w:val="24"/>
          <w:szCs w:val="24"/>
        </w:rPr>
        <w:t>;</w:t>
      </w:r>
    </w:p>
    <w:p w:rsidR="00D81B86" w:rsidRDefault="00D81B86" w:rsidP="00500D8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uzlab</w:t>
      </w:r>
      <w:r w:rsidR="005C0199">
        <w:rPr>
          <w:rFonts w:ascii="Times New Roman" w:hAnsi="Times New Roman"/>
          <w:sz w:val="24"/>
          <w:szCs w:val="24"/>
        </w:rPr>
        <w:t>oj</w:t>
      </w:r>
      <w:r>
        <w:rPr>
          <w:rFonts w:ascii="Times New Roman" w:hAnsi="Times New Roman"/>
          <w:sz w:val="24"/>
          <w:szCs w:val="24"/>
        </w:rPr>
        <w:t xml:space="preserve">ot </w:t>
      </w:r>
      <w:r w:rsidR="005C0199">
        <w:rPr>
          <w:rFonts w:ascii="Times New Roman" w:hAnsi="Times New Roman"/>
          <w:sz w:val="24"/>
          <w:szCs w:val="24"/>
        </w:rPr>
        <w:t xml:space="preserve">stacionārās </w:t>
      </w:r>
      <w:r>
        <w:rPr>
          <w:rFonts w:ascii="Times New Roman" w:hAnsi="Times New Roman"/>
          <w:sz w:val="24"/>
          <w:szCs w:val="24"/>
        </w:rPr>
        <w:t>veselības aprūpes pakalpojumu kvalitāti</w:t>
      </w:r>
      <w:r w:rsidRPr="00D81B86">
        <w:rPr>
          <w:rFonts w:ascii="Times New Roman" w:hAnsi="Times New Roman"/>
          <w:sz w:val="24"/>
          <w:szCs w:val="24"/>
        </w:rPr>
        <w:t xml:space="preserve"> </w:t>
      </w:r>
      <w:r>
        <w:rPr>
          <w:rFonts w:ascii="Times New Roman" w:hAnsi="Times New Roman"/>
          <w:sz w:val="24"/>
          <w:szCs w:val="24"/>
        </w:rPr>
        <w:t xml:space="preserve">atbilstoši jaunām veselības aprūpes modelim, </w:t>
      </w:r>
      <w:r w:rsidRPr="00F02411">
        <w:rPr>
          <w:rFonts w:ascii="Times New Roman" w:hAnsi="Times New Roman"/>
          <w:sz w:val="24"/>
          <w:szCs w:val="24"/>
        </w:rPr>
        <w:t>attīstot cilvēkresursus un infrastruktūru</w:t>
      </w:r>
      <w:r w:rsidR="005C0199">
        <w:rPr>
          <w:rFonts w:ascii="Times New Roman" w:hAnsi="Times New Roman"/>
          <w:sz w:val="24"/>
          <w:szCs w:val="24"/>
        </w:rPr>
        <w:t>, tādējādi nodrošinot, ka veselības aprūpes pakalpojumi pieejami iedzīvotājiem atbilstošā kvalitātē;</w:t>
      </w:r>
    </w:p>
    <w:p w:rsidR="00F02411" w:rsidRPr="00F02411" w:rsidRDefault="005C0199" w:rsidP="00F0241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attīstot</w:t>
      </w:r>
      <w:r w:rsidR="00500D83" w:rsidRPr="00F02411">
        <w:rPr>
          <w:rFonts w:ascii="Times New Roman" w:hAnsi="Times New Roman"/>
          <w:sz w:val="24"/>
          <w:szCs w:val="24"/>
        </w:rPr>
        <w:t xml:space="preserve"> primārās un sekundārās ambulatorās veselības aprūpes kvalitāti, </w:t>
      </w:r>
      <w:r>
        <w:rPr>
          <w:rFonts w:ascii="Times New Roman" w:hAnsi="Times New Roman"/>
          <w:sz w:val="24"/>
          <w:szCs w:val="24"/>
        </w:rPr>
        <w:t>ieguldot</w:t>
      </w:r>
      <w:r w:rsidR="00500D83" w:rsidRPr="00F02411">
        <w:rPr>
          <w:rFonts w:ascii="Times New Roman" w:hAnsi="Times New Roman"/>
          <w:sz w:val="24"/>
          <w:szCs w:val="24"/>
        </w:rPr>
        <w:t xml:space="preserve"> cilvēkresurs</w:t>
      </w:r>
      <w:r>
        <w:rPr>
          <w:rFonts w:ascii="Times New Roman" w:hAnsi="Times New Roman"/>
          <w:sz w:val="24"/>
          <w:szCs w:val="24"/>
        </w:rPr>
        <w:t>o</w:t>
      </w:r>
      <w:r w:rsidR="00500D83" w:rsidRPr="00F02411">
        <w:rPr>
          <w:rFonts w:ascii="Times New Roman" w:hAnsi="Times New Roman"/>
          <w:sz w:val="24"/>
          <w:szCs w:val="24"/>
        </w:rPr>
        <w:t>s un infrastruktūr</w:t>
      </w:r>
      <w:r>
        <w:rPr>
          <w:rFonts w:ascii="Times New Roman" w:hAnsi="Times New Roman"/>
          <w:sz w:val="24"/>
          <w:szCs w:val="24"/>
        </w:rPr>
        <w:t>ā</w:t>
      </w:r>
      <w:r w:rsidR="00F02411" w:rsidRPr="00F02411">
        <w:rPr>
          <w:rFonts w:ascii="Times New Roman" w:hAnsi="Times New Roman"/>
          <w:sz w:val="24"/>
          <w:szCs w:val="24"/>
        </w:rPr>
        <w:t>, kā arī piesaistot papildu valsts budžeta finansējumu pakalpojumu apmaksai</w:t>
      </w:r>
      <w:r w:rsidR="00500D83" w:rsidRPr="00F02411">
        <w:rPr>
          <w:rFonts w:ascii="Times New Roman" w:hAnsi="Times New Roman"/>
          <w:sz w:val="24"/>
          <w:szCs w:val="24"/>
        </w:rPr>
        <w:t xml:space="preserve">, </w:t>
      </w:r>
      <w:r w:rsidR="00756A0D">
        <w:rPr>
          <w:rFonts w:ascii="Times New Roman" w:hAnsi="Times New Roman"/>
          <w:sz w:val="24"/>
          <w:szCs w:val="24"/>
        </w:rPr>
        <w:t xml:space="preserve">tādējādi </w:t>
      </w:r>
      <w:r w:rsidR="00500D83" w:rsidRPr="00F02411">
        <w:rPr>
          <w:rFonts w:ascii="Times New Roman" w:hAnsi="Times New Roman"/>
          <w:sz w:val="24"/>
          <w:szCs w:val="24"/>
        </w:rPr>
        <w:t xml:space="preserve">nodrošinot, ka lielāks pakalpojumu klāsts </w:t>
      </w:r>
      <w:r w:rsidR="00F02411" w:rsidRPr="00F02411">
        <w:rPr>
          <w:rFonts w:ascii="Times New Roman" w:hAnsi="Times New Roman"/>
          <w:sz w:val="24"/>
          <w:szCs w:val="24"/>
        </w:rPr>
        <w:t xml:space="preserve">un </w:t>
      </w:r>
      <w:r w:rsidR="00756A0D">
        <w:rPr>
          <w:rFonts w:ascii="Times New Roman" w:hAnsi="Times New Roman"/>
          <w:sz w:val="24"/>
          <w:szCs w:val="24"/>
        </w:rPr>
        <w:t>savlaicīgāk</w:t>
      </w:r>
      <w:r w:rsidR="00F02411" w:rsidRPr="00F02411">
        <w:rPr>
          <w:rFonts w:ascii="Times New Roman" w:hAnsi="Times New Roman"/>
          <w:sz w:val="24"/>
          <w:szCs w:val="24"/>
        </w:rPr>
        <w:t xml:space="preserve"> </w:t>
      </w:r>
      <w:r w:rsidR="00F02411">
        <w:rPr>
          <w:rFonts w:ascii="Times New Roman" w:hAnsi="Times New Roman"/>
          <w:sz w:val="24"/>
          <w:szCs w:val="24"/>
        </w:rPr>
        <w:t>pieejams ambulatorajā līmenī.</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w:t>
      </w:r>
      <w:r w:rsidRPr="00301ACD">
        <w:rPr>
          <w:rFonts w:ascii="Times New Roman" w:hAnsi="Times New Roman"/>
          <w:sz w:val="24"/>
          <w:szCs w:val="24"/>
        </w:rPr>
        <w:t xml:space="preserve">asaiste ar DP noteiktajām prioritārajām investīciju jomām </w:t>
      </w:r>
      <w:r>
        <w:rPr>
          <w:rFonts w:ascii="Times New Roman" w:hAnsi="Times New Roman"/>
          <w:sz w:val="24"/>
          <w:szCs w:val="24"/>
        </w:rPr>
        <w:t xml:space="preserve">tika nodrošināta, definējot ārstniecības iestāžu investīciju vajadzības, jo </w:t>
      </w:r>
      <w:r w:rsidRPr="00301ACD">
        <w:rPr>
          <w:rFonts w:ascii="Times New Roman" w:hAnsi="Times New Roman"/>
          <w:sz w:val="24"/>
          <w:szCs w:val="24"/>
        </w:rPr>
        <w:t xml:space="preserve"> </w:t>
      </w:r>
      <w:r>
        <w:rPr>
          <w:rFonts w:ascii="Times New Roman" w:hAnsi="Times New Roman"/>
          <w:sz w:val="24"/>
          <w:szCs w:val="24"/>
        </w:rPr>
        <w:t>tika</w:t>
      </w:r>
      <w:r w:rsidRPr="00301ACD">
        <w:rPr>
          <w:rFonts w:ascii="Times New Roman" w:hAnsi="Times New Roman"/>
          <w:sz w:val="24"/>
          <w:szCs w:val="24"/>
        </w:rPr>
        <w:t xml:space="preserve"> analizēt</w:t>
      </w:r>
      <w:r>
        <w:rPr>
          <w:rFonts w:ascii="Times New Roman" w:hAnsi="Times New Roman"/>
          <w:sz w:val="24"/>
          <w:szCs w:val="24"/>
        </w:rPr>
        <w:t>a</w:t>
      </w:r>
      <w:r w:rsidRPr="00301ACD">
        <w:rPr>
          <w:rFonts w:ascii="Times New Roman" w:hAnsi="Times New Roman"/>
          <w:sz w:val="24"/>
          <w:szCs w:val="24"/>
        </w:rPr>
        <w:t xml:space="preserve">s tikai </w:t>
      </w:r>
      <w:r>
        <w:rPr>
          <w:rFonts w:ascii="Times New Roman" w:hAnsi="Times New Roman"/>
          <w:sz w:val="24"/>
          <w:szCs w:val="24"/>
        </w:rPr>
        <w:t xml:space="preserve">tās iestāžu definētās investīciju </w:t>
      </w:r>
      <w:r w:rsidRPr="00301ACD">
        <w:rPr>
          <w:rFonts w:ascii="Times New Roman" w:hAnsi="Times New Roman"/>
          <w:sz w:val="24"/>
          <w:szCs w:val="24"/>
        </w:rPr>
        <w:t>vēlmes, kas tieši un daļēji saistīt</w:t>
      </w:r>
      <w:r>
        <w:rPr>
          <w:rFonts w:ascii="Times New Roman" w:hAnsi="Times New Roman"/>
          <w:sz w:val="24"/>
          <w:szCs w:val="24"/>
        </w:rPr>
        <w:t>a</w:t>
      </w:r>
      <w:r w:rsidRPr="00301ACD">
        <w:rPr>
          <w:rFonts w:ascii="Times New Roman" w:hAnsi="Times New Roman"/>
          <w:sz w:val="24"/>
          <w:szCs w:val="24"/>
        </w:rPr>
        <w:t>s ar prioritārajām veselības aprūpes jomām. Papildus SAM 9.3.2. regulējuma līmenī paredzēts noteikt ierobežojumu attiecīb</w:t>
      </w:r>
      <w:r>
        <w:rPr>
          <w:rFonts w:ascii="Times New Roman" w:hAnsi="Times New Roman"/>
          <w:sz w:val="24"/>
          <w:szCs w:val="24"/>
        </w:rPr>
        <w:t>ā</w:t>
      </w:r>
      <w:r w:rsidRPr="00301ACD">
        <w:rPr>
          <w:rFonts w:ascii="Times New Roman" w:hAnsi="Times New Roman"/>
          <w:sz w:val="24"/>
          <w:szCs w:val="24"/>
        </w:rPr>
        <w:t xml:space="preserve"> uz investīciju veikšanu infrastruktūrā, kas nav saistīta ar prioritārajām veselības aprūpes jomām.</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Šī ziņojuma ietvaros atbilstoši DP tiek noteikt</w:t>
      </w:r>
      <w:r>
        <w:rPr>
          <w:rFonts w:ascii="Times New Roman" w:hAnsi="Times New Roman"/>
          <w:sz w:val="24"/>
          <w:szCs w:val="24"/>
        </w:rPr>
        <w:t>i</w:t>
      </w:r>
      <w:r w:rsidRPr="00301ACD">
        <w:rPr>
          <w:rFonts w:ascii="Times New Roman" w:hAnsi="Times New Roman"/>
          <w:sz w:val="24"/>
          <w:szCs w:val="24"/>
        </w:rPr>
        <w:t xml:space="preserve"> prioritāro veselības aprūpes jomu tīklu attīstības nosacījumi, nos</w:t>
      </w:r>
      <w:r>
        <w:rPr>
          <w:rFonts w:ascii="Times New Roman" w:hAnsi="Times New Roman"/>
          <w:sz w:val="24"/>
          <w:szCs w:val="24"/>
        </w:rPr>
        <w:t>a</w:t>
      </w:r>
      <w:r w:rsidRPr="00301ACD">
        <w:rPr>
          <w:rFonts w:ascii="Times New Roman" w:hAnsi="Times New Roman"/>
          <w:sz w:val="24"/>
          <w:szCs w:val="24"/>
        </w:rPr>
        <w:t>kot katra aprūpes līmeņa kompetenci un nepieciešamo tehnisko nodrošinājumu, paredzot pamatpakalpojumu pieejamības paaugstināšanu, attīstot un sistematizējot primārās veselības aprūpes un sekundārās ambulatorās veselības aprūpes pakalpojumu pieejamību, kā arī pārskatot NMP brigāžu izvietojumu, uzlabojot pacientu piekļūšanu augstākas specializācijas pakalpojumiem no dzīves vietas attālāk esoš</w:t>
      </w:r>
      <w:r>
        <w:rPr>
          <w:rFonts w:ascii="Times New Roman" w:hAnsi="Times New Roman"/>
          <w:sz w:val="24"/>
          <w:szCs w:val="24"/>
        </w:rPr>
        <w:t>aj</w:t>
      </w:r>
      <w:r w:rsidRPr="00301ACD">
        <w:rPr>
          <w:rFonts w:ascii="Times New Roman" w:hAnsi="Times New Roman"/>
          <w:sz w:val="24"/>
          <w:szCs w:val="24"/>
        </w:rPr>
        <w:t xml:space="preserve">ās ārstniecības iestādēs akūtos gadījumos. </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 xml:space="preserve">Veicot ieguldījumus sistēmiski svarīgo stacionāro ārstniecības iestāžu ambulatorajās nodaļās </w:t>
      </w:r>
      <w:r w:rsidRPr="00301ACD">
        <w:rPr>
          <w:rFonts w:ascii="Times New Roman" w:hAnsi="Times New Roman"/>
          <w:sz w:val="24"/>
          <w:szCs w:val="24"/>
        </w:rPr>
        <w:lastRenderedPageBreak/>
        <w:t>un vēlāk primārās veselības aprūpes un sekundārās ambulatorās veselības aprūpes attīstībā, tiks uzlabota slimību savlaicīgas diagnostikas un ārstniecības pakalpojumu pieejamība pēc iespējās tuvāk pacienta dzīves vietai.</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 xml:space="preserve">Attīstot komplicēto pakalpojumu kvalitāti, tos paredzēts koncentrēt tādā līmenī, kurā tos paredzēts </w:t>
      </w:r>
      <w:r>
        <w:rPr>
          <w:rFonts w:ascii="Times New Roman" w:hAnsi="Times New Roman"/>
          <w:sz w:val="24"/>
          <w:szCs w:val="24"/>
        </w:rPr>
        <w:t xml:space="preserve">sniegt </w:t>
      </w:r>
      <w:r w:rsidRPr="00301ACD">
        <w:rPr>
          <w:rFonts w:ascii="Times New Roman" w:hAnsi="Times New Roman"/>
          <w:sz w:val="24"/>
          <w:szCs w:val="24"/>
        </w:rPr>
        <w:t xml:space="preserve">pietiekamā apjomā, lai nodrošinātu atbilstošu veselības aprūpes pakalpojumu kvalitāti un izmaksu efektivitāti, izveidojot ilgtspējīgu veselības aprūpes sistēmu. </w:t>
      </w:r>
    </w:p>
    <w:p w:rsidR="00924423"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Atbilstoši DP paredzētaj</w:t>
      </w:r>
      <w:r>
        <w:rPr>
          <w:rFonts w:ascii="Times New Roman" w:hAnsi="Times New Roman"/>
          <w:sz w:val="24"/>
          <w:szCs w:val="24"/>
        </w:rPr>
        <w:t>a</w:t>
      </w:r>
      <w:r w:rsidRPr="00301ACD">
        <w:rPr>
          <w:rFonts w:ascii="Times New Roman" w:hAnsi="Times New Roman"/>
          <w:sz w:val="24"/>
          <w:szCs w:val="24"/>
        </w:rPr>
        <w:t xml:space="preserve">m aprakstīta plānotā sinerģija starp SAM 9.3.2. plānotajām investīcijām un ESF plānotajām investīcijām, tai skaitā kvalitātes nodrošināšanas sistēmā, veselības veicināšanā un slimību profilaksē, kā arī cilvēkresursu attīstībā un pieejamībā. </w:t>
      </w:r>
      <w:r>
        <w:rPr>
          <w:rFonts w:ascii="Times New Roman" w:hAnsi="Times New Roman"/>
          <w:sz w:val="24"/>
          <w:szCs w:val="24"/>
        </w:rPr>
        <w:t>Ņemot vērā šī ziņojuma</w:t>
      </w:r>
      <w:r w:rsidRPr="00301ACD">
        <w:rPr>
          <w:rFonts w:ascii="Times New Roman" w:hAnsi="Times New Roman"/>
          <w:sz w:val="24"/>
          <w:szCs w:val="24"/>
        </w:rPr>
        <w:t xml:space="preserve"> sadaļā par primārās veselības aprūpes attīstību</w:t>
      </w:r>
      <w:r>
        <w:rPr>
          <w:rFonts w:ascii="Times New Roman" w:hAnsi="Times New Roman"/>
          <w:sz w:val="24"/>
          <w:szCs w:val="24"/>
        </w:rPr>
        <w:t xml:space="preserve"> minēto,</w:t>
      </w:r>
      <w:r w:rsidRPr="00301ACD">
        <w:rPr>
          <w:rFonts w:ascii="Times New Roman" w:hAnsi="Times New Roman"/>
          <w:sz w:val="24"/>
          <w:szCs w:val="24"/>
        </w:rPr>
        <w:t xml:space="preserve"> tieši ESF investīcijas ir vissvarīgākās primārās veselības aprūpes lomas stiprināšanai. Nacionālajā politikas plānošanas dokumentā paredzēts detalizēti izvērtēt cilvēkresursu attīstības jautājumu un paredzēt papildu pasākumus finansēšanai ESF projektu ietvaros.</w:t>
      </w:r>
    </w:p>
    <w:p w:rsidR="0090219E" w:rsidRDefault="0090219E"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Saistībā ar Labklājības ministrijas īstenoto reformu attiecībā valsts sociālo aprūpes dienestu klientu </w:t>
      </w:r>
      <w:proofErr w:type="spellStart"/>
      <w:r>
        <w:rPr>
          <w:rFonts w:ascii="Times New Roman" w:hAnsi="Times New Roman"/>
          <w:sz w:val="24"/>
          <w:szCs w:val="24"/>
        </w:rPr>
        <w:t>deinstitucionalizāciju</w:t>
      </w:r>
      <w:proofErr w:type="spellEnd"/>
      <w:r>
        <w:rPr>
          <w:rFonts w:ascii="Times New Roman" w:hAnsi="Times New Roman"/>
          <w:sz w:val="24"/>
          <w:szCs w:val="24"/>
        </w:rPr>
        <w:t xml:space="preserve"> (turpmāk – DI), jāatzīmē, ka esošais veselības aprūpes pakalpojumu tīkls ir pietiekams, lai varētu uzsākt DI procesu, un tās paredz:</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ikdienas komunikāciju, tai skaitā attiecībā uz medikamentu lietošanu, ar </w:t>
      </w:r>
      <w:proofErr w:type="spellStart"/>
      <w:r w:rsidRPr="0090219E">
        <w:rPr>
          <w:rFonts w:ascii="Times New Roman" w:hAnsi="Times New Roman"/>
          <w:sz w:val="24"/>
          <w:szCs w:val="24"/>
        </w:rPr>
        <w:t>deinstitucionalizēto</w:t>
      </w:r>
      <w:proofErr w:type="spellEnd"/>
      <w:r>
        <w:rPr>
          <w:rFonts w:ascii="Times New Roman" w:hAnsi="Times New Roman"/>
          <w:sz w:val="24"/>
          <w:szCs w:val="24"/>
        </w:rPr>
        <w:t xml:space="preserve"> personu</w:t>
      </w:r>
      <w:r w:rsidRPr="0090219E">
        <w:rPr>
          <w:rFonts w:ascii="Times New Roman" w:hAnsi="Times New Roman"/>
          <w:sz w:val="24"/>
          <w:szCs w:val="24"/>
        </w:rPr>
        <w:t xml:space="preserve"> nodrošina sociālais darbinieks, kura specifiskās prasmes darbam ar psihiski slimām personām, kam jau ir noteikta </w:t>
      </w:r>
      <w:r>
        <w:rPr>
          <w:rFonts w:ascii="Times New Roman" w:hAnsi="Times New Roman"/>
          <w:sz w:val="24"/>
          <w:szCs w:val="24"/>
        </w:rPr>
        <w:t>vai nav noteikta</w:t>
      </w:r>
      <w:r w:rsidRPr="0090219E">
        <w:rPr>
          <w:rFonts w:ascii="Times New Roman" w:hAnsi="Times New Roman"/>
          <w:sz w:val="24"/>
          <w:szCs w:val="24"/>
        </w:rPr>
        <w:t xml:space="preserve"> diagnoze, paredzēts attīstīt </w:t>
      </w:r>
      <w:r>
        <w:rPr>
          <w:rFonts w:ascii="Times New Roman" w:hAnsi="Times New Roman"/>
          <w:sz w:val="24"/>
          <w:szCs w:val="24"/>
        </w:rPr>
        <w:t>SAM 9.2.6.</w:t>
      </w:r>
      <w:r w:rsidRPr="0090219E">
        <w:rPr>
          <w:rFonts w:ascii="Times New Roman" w:hAnsi="Times New Roman"/>
          <w:sz w:val="24"/>
          <w:szCs w:val="24"/>
        </w:rPr>
        <w:t xml:space="preserve"> ietvaros;</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otro aprūpes līmeni nodrošina ģimenes ārsts, kura prasmes psihiatrijas jomā tiks stiprinātas ar </w:t>
      </w:r>
      <w:r>
        <w:rPr>
          <w:rFonts w:ascii="Times New Roman" w:hAnsi="Times New Roman"/>
          <w:sz w:val="24"/>
          <w:szCs w:val="24"/>
        </w:rPr>
        <w:t>SAM 9.2.6.</w:t>
      </w:r>
      <w:r w:rsidRPr="0090219E">
        <w:rPr>
          <w:rFonts w:ascii="Times New Roman" w:hAnsi="Times New Roman"/>
          <w:sz w:val="24"/>
          <w:szCs w:val="24"/>
        </w:rPr>
        <w:t xml:space="preserve"> tālākizglītības pasākumiem un caur sadarbības stiprināšanu starp ģimenes ārstu un psihiatrijas speciālistiem</w:t>
      </w:r>
      <w:r>
        <w:rPr>
          <w:rFonts w:ascii="Times New Roman" w:hAnsi="Times New Roman"/>
          <w:sz w:val="24"/>
          <w:szCs w:val="24"/>
        </w:rPr>
        <w:t xml:space="preserve"> SAM 9.2.5. ietvaros</w:t>
      </w:r>
      <w:r w:rsidRPr="0090219E">
        <w:rPr>
          <w:rFonts w:ascii="Times New Roman" w:hAnsi="Times New Roman"/>
          <w:sz w:val="24"/>
          <w:szCs w:val="24"/>
        </w:rPr>
        <w:t>;</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trešo aprūpes līmeni nodrošina ambulators psihiatrs atbilstoši patreizējai pakalpojumu pieejamībai</w:t>
      </w:r>
      <w:r>
        <w:rPr>
          <w:rFonts w:ascii="Times New Roman" w:hAnsi="Times New Roman"/>
          <w:sz w:val="24"/>
          <w:szCs w:val="24"/>
        </w:rPr>
        <w:t xml:space="preserve"> </w:t>
      </w:r>
      <w:r w:rsidR="00F21226">
        <w:rPr>
          <w:rFonts w:ascii="Times New Roman" w:hAnsi="Times New Roman"/>
          <w:sz w:val="24"/>
          <w:szCs w:val="24"/>
        </w:rPr>
        <w:t>(146 ambulatorie psihiatri 54 ārstniecības iestādēs)</w:t>
      </w:r>
      <w:r w:rsidRPr="0090219E">
        <w:rPr>
          <w:rFonts w:ascii="Times New Roman" w:hAnsi="Times New Roman"/>
          <w:sz w:val="24"/>
          <w:szCs w:val="24"/>
        </w:rPr>
        <w:t>;</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papildus nepieciešamības gadījumā </w:t>
      </w:r>
      <w:proofErr w:type="spellStart"/>
      <w:r w:rsidR="00F21226" w:rsidRPr="0090219E">
        <w:rPr>
          <w:rFonts w:ascii="Times New Roman" w:hAnsi="Times New Roman"/>
          <w:sz w:val="24"/>
          <w:szCs w:val="24"/>
        </w:rPr>
        <w:t>deinstitucionalizēt</w:t>
      </w:r>
      <w:r w:rsidR="00F21226">
        <w:rPr>
          <w:rFonts w:ascii="Times New Roman" w:hAnsi="Times New Roman"/>
          <w:sz w:val="24"/>
          <w:szCs w:val="24"/>
        </w:rPr>
        <w:t>ā</w:t>
      </w:r>
      <w:proofErr w:type="spellEnd"/>
      <w:r w:rsidR="00F21226">
        <w:rPr>
          <w:rFonts w:ascii="Times New Roman" w:hAnsi="Times New Roman"/>
          <w:sz w:val="24"/>
          <w:szCs w:val="24"/>
        </w:rPr>
        <w:t xml:space="preserve"> persona</w:t>
      </w:r>
      <w:r w:rsidR="00F21226" w:rsidRPr="0090219E">
        <w:rPr>
          <w:rFonts w:ascii="Times New Roman" w:hAnsi="Times New Roman"/>
          <w:sz w:val="24"/>
          <w:szCs w:val="24"/>
        </w:rPr>
        <w:t xml:space="preserve"> </w:t>
      </w:r>
      <w:r w:rsidRPr="0090219E">
        <w:rPr>
          <w:rFonts w:ascii="Times New Roman" w:hAnsi="Times New Roman"/>
          <w:sz w:val="24"/>
          <w:szCs w:val="24"/>
        </w:rPr>
        <w:t xml:space="preserve">var tikt </w:t>
      </w:r>
      <w:proofErr w:type="spellStart"/>
      <w:r w:rsidRPr="0090219E">
        <w:rPr>
          <w:rFonts w:ascii="Times New Roman" w:hAnsi="Times New Roman"/>
          <w:sz w:val="24"/>
          <w:szCs w:val="24"/>
        </w:rPr>
        <w:t>stacionēt</w:t>
      </w:r>
      <w:r w:rsidR="00F21226">
        <w:rPr>
          <w:rFonts w:ascii="Times New Roman" w:hAnsi="Times New Roman"/>
          <w:sz w:val="24"/>
          <w:szCs w:val="24"/>
        </w:rPr>
        <w:t>a</w:t>
      </w:r>
      <w:proofErr w:type="spellEnd"/>
      <w:r w:rsidRPr="0090219E">
        <w:rPr>
          <w:rFonts w:ascii="Times New Roman" w:hAnsi="Times New Roman"/>
          <w:sz w:val="24"/>
          <w:szCs w:val="24"/>
        </w:rPr>
        <w:t xml:space="preserve"> ar ārsta nosūtījumu vai ar </w:t>
      </w:r>
      <w:r w:rsidR="00F21226">
        <w:rPr>
          <w:rFonts w:ascii="Times New Roman" w:hAnsi="Times New Roman"/>
          <w:sz w:val="24"/>
          <w:szCs w:val="24"/>
        </w:rPr>
        <w:t>NMP</w:t>
      </w:r>
      <w:r w:rsidRPr="0090219E">
        <w:rPr>
          <w:rFonts w:ascii="Times New Roman" w:hAnsi="Times New Roman"/>
          <w:sz w:val="24"/>
          <w:szCs w:val="24"/>
        </w:rPr>
        <w:t xml:space="preserve"> dienesta starpniecību.</w:t>
      </w:r>
    </w:p>
    <w:p w:rsidR="00F82C62" w:rsidRDefault="00F82C62" w:rsidP="006024C6">
      <w:pPr>
        <w:widowControl w:val="0"/>
        <w:spacing w:after="0" w:line="240" w:lineRule="auto"/>
        <w:jc w:val="both"/>
        <w:rPr>
          <w:rFonts w:ascii="Times New Roman" w:hAnsi="Times New Roman"/>
          <w:sz w:val="24"/>
          <w:szCs w:val="24"/>
        </w:rPr>
      </w:pPr>
    </w:p>
    <w:p w:rsidR="005C208E" w:rsidRDefault="005C208E" w:rsidP="006024C6">
      <w:pPr>
        <w:widowControl w:val="0"/>
        <w:spacing w:after="0" w:line="240" w:lineRule="auto"/>
        <w:jc w:val="both"/>
        <w:rPr>
          <w:rFonts w:ascii="Times New Roman" w:hAnsi="Times New Roman"/>
          <w:sz w:val="24"/>
          <w:szCs w:val="24"/>
        </w:rPr>
      </w:pPr>
    </w:p>
    <w:p w:rsidR="00A0445C" w:rsidRDefault="005C208E" w:rsidP="00A0445C">
      <w:pPr>
        <w:pStyle w:val="Heading2"/>
      </w:pPr>
      <w:bookmarkStart w:id="94" w:name="_Toc469410774"/>
      <w:r>
        <w:t>4.10</w:t>
      </w:r>
      <w:r w:rsidR="00A0445C">
        <w:t>. Plānotie darbības rezultāti un sasniedzamie rādītāji</w:t>
      </w:r>
      <w:bookmarkEnd w:id="94"/>
    </w:p>
    <w:p w:rsidR="005C208E" w:rsidRDefault="005C208E" w:rsidP="005C208E">
      <w:pPr>
        <w:pStyle w:val="ListParagraph"/>
        <w:widowControl w:val="0"/>
        <w:spacing w:after="0" w:line="240" w:lineRule="auto"/>
        <w:ind w:left="0"/>
        <w:jc w:val="both"/>
        <w:rPr>
          <w:rFonts w:ascii="Times New Roman" w:hAnsi="Times New Roman"/>
          <w:sz w:val="24"/>
          <w:szCs w:val="24"/>
        </w:rPr>
      </w:pPr>
    </w:p>
    <w:p w:rsidR="00A0445C" w:rsidRPr="00A0445C" w:rsidRDefault="00A0445C" w:rsidP="00A0445C">
      <w:pPr>
        <w:pStyle w:val="ListParagraph"/>
        <w:widowControl w:val="0"/>
        <w:numPr>
          <w:ilvl w:val="0"/>
          <w:numId w:val="2"/>
        </w:numPr>
        <w:spacing w:after="0" w:line="240" w:lineRule="auto"/>
        <w:ind w:left="0" w:hanging="476"/>
        <w:jc w:val="both"/>
        <w:rPr>
          <w:rFonts w:ascii="Times New Roman" w:hAnsi="Times New Roman"/>
          <w:sz w:val="24"/>
          <w:szCs w:val="24"/>
        </w:rPr>
      </w:pPr>
      <w:r w:rsidRPr="00A0445C">
        <w:rPr>
          <w:rFonts w:ascii="Times New Roman" w:hAnsi="Times New Roman"/>
          <w:sz w:val="24"/>
          <w:szCs w:val="24"/>
        </w:rPr>
        <w:t>Paaugstināta veselības aprūpes pakalpojumu kvalitāte un racionāla veselības aprūpes pakalpojumu pieejamība ir galvenie š</w:t>
      </w:r>
      <w:r w:rsidR="005C208E">
        <w:rPr>
          <w:rFonts w:ascii="Times New Roman" w:hAnsi="Times New Roman"/>
          <w:sz w:val="24"/>
          <w:szCs w:val="24"/>
        </w:rPr>
        <w:t>ī</w:t>
      </w:r>
      <w:r w:rsidRPr="00A0445C">
        <w:rPr>
          <w:rFonts w:ascii="Times New Roman" w:hAnsi="Times New Roman"/>
          <w:sz w:val="24"/>
          <w:szCs w:val="24"/>
        </w:rPr>
        <w:t xml:space="preserve"> ziņojuma rezultāti, kurus raksturo šādi rādītāji:</w:t>
      </w:r>
    </w:p>
    <w:p w:rsidR="00A0445C" w:rsidRP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A0445C">
        <w:rPr>
          <w:rFonts w:ascii="Times New Roman" w:hAnsi="Times New Roman"/>
          <w:sz w:val="24"/>
          <w:szCs w:val="24"/>
        </w:rPr>
        <w:t xml:space="preserve">augstas intensitātes ārstniecības iestādēs kopā akūto gultu skaits ir ne mazāk kā 80% no kopējā akūto gultu skaita; </w:t>
      </w:r>
    </w:p>
    <w:p w:rsid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B07B32">
        <w:rPr>
          <w:rFonts w:ascii="Times New Roman" w:hAnsi="Times New Roman"/>
          <w:sz w:val="24"/>
          <w:szCs w:val="24"/>
        </w:rPr>
        <w:t>vidējais uzturēšanās ilg</w:t>
      </w:r>
      <w:r>
        <w:rPr>
          <w:rFonts w:ascii="Times New Roman" w:hAnsi="Times New Roman"/>
          <w:sz w:val="24"/>
          <w:szCs w:val="24"/>
        </w:rPr>
        <w:t xml:space="preserve">ums </w:t>
      </w:r>
      <w:r w:rsidRPr="00A0445C">
        <w:rPr>
          <w:rFonts w:ascii="Times New Roman" w:hAnsi="Times New Roman"/>
          <w:sz w:val="24"/>
          <w:szCs w:val="24"/>
        </w:rPr>
        <w:t>augstas intensitātes ārstniecības iestādēs</w:t>
      </w:r>
      <w:r>
        <w:rPr>
          <w:rFonts w:ascii="Times New Roman" w:hAnsi="Times New Roman"/>
          <w:sz w:val="24"/>
          <w:szCs w:val="24"/>
        </w:rPr>
        <w:t xml:space="preserve"> vispārēja profila nodaļās</w:t>
      </w:r>
      <w:r w:rsidRPr="00B07B32">
        <w:rPr>
          <w:rFonts w:ascii="Times New Roman" w:hAnsi="Times New Roman"/>
          <w:sz w:val="24"/>
          <w:szCs w:val="24"/>
        </w:rPr>
        <w:t xml:space="preserve"> </w:t>
      </w:r>
      <w:r w:rsidR="005C208E">
        <w:rPr>
          <w:rFonts w:ascii="Times New Roman" w:hAnsi="Times New Roman"/>
          <w:sz w:val="24"/>
          <w:szCs w:val="24"/>
        </w:rPr>
        <w:t>ir</w:t>
      </w:r>
      <w:r>
        <w:rPr>
          <w:rFonts w:ascii="Times New Roman" w:hAnsi="Times New Roman"/>
          <w:sz w:val="24"/>
          <w:szCs w:val="24"/>
        </w:rPr>
        <w:t xml:space="preserve"> </w:t>
      </w:r>
      <w:r w:rsidRPr="00B07B32">
        <w:rPr>
          <w:rFonts w:ascii="Times New Roman" w:hAnsi="Times New Roman"/>
          <w:sz w:val="24"/>
          <w:szCs w:val="24"/>
        </w:rPr>
        <w:t>5 dienas</w:t>
      </w:r>
      <w:r>
        <w:rPr>
          <w:rFonts w:ascii="Times New Roman" w:hAnsi="Times New Roman"/>
          <w:sz w:val="24"/>
          <w:szCs w:val="24"/>
        </w:rPr>
        <w:t>;</w:t>
      </w:r>
    </w:p>
    <w:p w:rsidR="005C208E"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A0445C">
        <w:rPr>
          <w:rFonts w:ascii="Times New Roman" w:hAnsi="Times New Roman"/>
          <w:sz w:val="24"/>
          <w:szCs w:val="24"/>
        </w:rPr>
        <w:t>augstas intensitātes ārstniecības iestādēs</w:t>
      </w:r>
      <w:r>
        <w:rPr>
          <w:rFonts w:ascii="Times New Roman" w:hAnsi="Times New Roman"/>
          <w:sz w:val="24"/>
          <w:szCs w:val="24"/>
        </w:rPr>
        <w:t xml:space="preserve"> </w:t>
      </w:r>
      <w:r w:rsidR="005C208E">
        <w:rPr>
          <w:rFonts w:ascii="Times New Roman" w:hAnsi="Times New Roman"/>
          <w:sz w:val="24"/>
          <w:szCs w:val="24"/>
        </w:rPr>
        <w:t xml:space="preserve">vidējā </w:t>
      </w:r>
      <w:r w:rsidRPr="00B07B32">
        <w:rPr>
          <w:rFonts w:ascii="Times New Roman" w:hAnsi="Times New Roman"/>
          <w:sz w:val="24"/>
          <w:szCs w:val="24"/>
        </w:rPr>
        <w:t>gult</w:t>
      </w:r>
      <w:r>
        <w:rPr>
          <w:rFonts w:ascii="Times New Roman" w:hAnsi="Times New Roman"/>
          <w:sz w:val="24"/>
          <w:szCs w:val="24"/>
        </w:rPr>
        <w:t>u noslodze</w:t>
      </w:r>
      <w:r w:rsidR="005C208E">
        <w:rPr>
          <w:rFonts w:ascii="Times New Roman" w:hAnsi="Times New Roman"/>
          <w:sz w:val="24"/>
          <w:szCs w:val="24"/>
        </w:rPr>
        <w:t>:</w:t>
      </w:r>
    </w:p>
    <w:p w:rsidR="005C208E" w:rsidRDefault="00A0445C"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stacionāra nodaļās </w:t>
      </w:r>
      <w:r w:rsidR="005C208E">
        <w:rPr>
          <w:rFonts w:ascii="Times New Roman" w:hAnsi="Times New Roman"/>
          <w:sz w:val="24"/>
          <w:szCs w:val="24"/>
        </w:rPr>
        <w:t>ir</w:t>
      </w:r>
      <w:r>
        <w:rPr>
          <w:rFonts w:ascii="Times New Roman" w:hAnsi="Times New Roman"/>
          <w:sz w:val="24"/>
          <w:szCs w:val="24"/>
        </w:rPr>
        <w:t xml:space="preserve"> 85%</w:t>
      </w:r>
    </w:p>
    <w:p w:rsidR="00A0445C" w:rsidRDefault="00A0445C"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bērnu intensīvās terapijas</w:t>
      </w:r>
      <w:r w:rsidRPr="00B07B32">
        <w:rPr>
          <w:rFonts w:ascii="Times New Roman" w:hAnsi="Times New Roman"/>
          <w:sz w:val="24"/>
          <w:szCs w:val="24"/>
        </w:rPr>
        <w:t xml:space="preserve">, pediatrijas, infekciju un dzemdību profiliem </w:t>
      </w:r>
      <w:r>
        <w:rPr>
          <w:rFonts w:ascii="Times New Roman" w:hAnsi="Times New Roman"/>
          <w:sz w:val="24"/>
          <w:szCs w:val="24"/>
        </w:rPr>
        <w:t>ir 75%;</w:t>
      </w:r>
    </w:p>
    <w:p w:rsid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sasniedzamība no iedzīvotāju dzīvesvietas līdz:</w:t>
      </w:r>
    </w:p>
    <w:p w:rsidR="00A0445C" w:rsidRDefault="00D237D1"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III līmeņa augstas intensi</w:t>
      </w:r>
      <w:r w:rsidR="00A0445C">
        <w:rPr>
          <w:rFonts w:ascii="Times New Roman" w:hAnsi="Times New Roman"/>
          <w:sz w:val="24"/>
          <w:szCs w:val="24"/>
        </w:rPr>
        <w:t>tātes ārstniecības iestādei, pārvietojoties ar autotransportu nepārsniedz 90 minūtes;</w:t>
      </w:r>
    </w:p>
    <w:p w:rsidR="00A0445C" w:rsidRDefault="00A0445C"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III līmeņa  augstas intensitātes ārstniecības iestādei ar papildus specializāciju kardioloģijā un onkoloģijā, pārvietojoties ar autotransportu nepārsniedz 120 minūtes (specializētajiem profiliem);</w:t>
      </w:r>
    </w:p>
    <w:p w:rsidR="005C208E" w:rsidRDefault="00D237D1"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IV līmeņa augstas intensi</w:t>
      </w:r>
      <w:r w:rsidR="00A0445C">
        <w:rPr>
          <w:rFonts w:ascii="Times New Roman" w:hAnsi="Times New Roman"/>
          <w:sz w:val="24"/>
          <w:szCs w:val="24"/>
        </w:rPr>
        <w:t>tātes ārstniecības iestādei, pārvietojoties ar autotransportu nepārsniedz 180 minūtes (terciārā līmeņa pakalpojumiem);</w:t>
      </w:r>
    </w:p>
    <w:p w:rsidR="005C208E" w:rsidRDefault="005C208E" w:rsidP="005C208E">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brigāžu savlaicīgu ierašanos pie pacienta</w:t>
      </w:r>
      <w:r>
        <w:rPr>
          <w:rFonts w:ascii="Times New Roman" w:hAnsi="Times New Roman"/>
          <w:sz w:val="24"/>
          <w:szCs w:val="24"/>
        </w:rPr>
        <w:t>:</w:t>
      </w:r>
    </w:p>
    <w:p w:rsidR="005C208E" w:rsidRDefault="005C208E"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sidRPr="009D6849">
        <w:rPr>
          <w:rFonts w:ascii="Times New Roman" w:hAnsi="Times New Roman"/>
          <w:sz w:val="24"/>
          <w:szCs w:val="24"/>
        </w:rPr>
        <w:lastRenderedPageBreak/>
        <w:t>90 % gadījumu ne vēlāk kā 15 minūšu laikā apkalpo izsaukumus dzīvībai un veselībai kritiskos stāvokļos pilsētās</w:t>
      </w:r>
      <w:r>
        <w:rPr>
          <w:rFonts w:ascii="Times New Roman" w:hAnsi="Times New Roman"/>
          <w:sz w:val="24"/>
          <w:szCs w:val="24"/>
        </w:rPr>
        <w:t>;</w:t>
      </w:r>
    </w:p>
    <w:p w:rsidR="00A0445C" w:rsidRDefault="005C208E"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sidRPr="009D6849">
        <w:rPr>
          <w:rFonts w:ascii="Times New Roman" w:hAnsi="Times New Roman"/>
          <w:sz w:val="24"/>
          <w:szCs w:val="24"/>
        </w:rPr>
        <w:t>80 % gadījumus ne vēlāk kā 25 minūšu laikā apkalpo izsaukumus dzīvībai un veselībai kritiskos stāvokļos lauku teritorijās</w:t>
      </w:r>
      <w:r>
        <w:rPr>
          <w:rFonts w:ascii="Times New Roman" w:hAnsi="Times New Roman"/>
          <w:sz w:val="24"/>
          <w:szCs w:val="24"/>
        </w:rPr>
        <w:t>.</w:t>
      </w:r>
    </w:p>
    <w:p w:rsidR="00117076" w:rsidRDefault="00117076" w:rsidP="006024C6">
      <w:pPr>
        <w:widowControl w:val="0"/>
        <w:spacing w:after="0" w:line="240" w:lineRule="auto"/>
        <w:jc w:val="both"/>
        <w:rPr>
          <w:rFonts w:ascii="Times New Roman" w:hAnsi="Times New Roman"/>
          <w:sz w:val="24"/>
          <w:szCs w:val="24"/>
        </w:rPr>
      </w:pPr>
    </w:p>
    <w:p w:rsidR="00F82C62" w:rsidRDefault="00F82C62" w:rsidP="006024C6">
      <w:pPr>
        <w:widowControl w:val="0"/>
        <w:spacing w:after="0" w:line="240" w:lineRule="auto"/>
        <w:jc w:val="both"/>
        <w:rPr>
          <w:rFonts w:ascii="Times New Roman" w:hAnsi="Times New Roman"/>
          <w:sz w:val="24"/>
          <w:szCs w:val="24"/>
        </w:rPr>
      </w:pPr>
    </w:p>
    <w:p w:rsidR="00F82C62" w:rsidRDefault="00F82C62" w:rsidP="006024C6">
      <w:pPr>
        <w:widowControl w:val="0"/>
        <w:spacing w:after="0" w:line="240" w:lineRule="auto"/>
        <w:jc w:val="both"/>
        <w:rPr>
          <w:rFonts w:ascii="Times New Roman" w:hAnsi="Times New Roman"/>
          <w:sz w:val="24"/>
          <w:szCs w:val="24"/>
        </w:rPr>
      </w:pPr>
    </w:p>
    <w:p w:rsidR="00116776" w:rsidRDefault="00116776" w:rsidP="006024C6">
      <w:pPr>
        <w:widowControl w:val="0"/>
        <w:spacing w:after="0" w:line="240" w:lineRule="auto"/>
        <w:jc w:val="both"/>
        <w:rPr>
          <w:rFonts w:ascii="Times New Roman" w:hAnsi="Times New Roman"/>
          <w:sz w:val="24"/>
          <w:szCs w:val="24"/>
        </w:rPr>
      </w:pPr>
    </w:p>
    <w:p w:rsidR="00116776" w:rsidRDefault="00116776" w:rsidP="006024C6">
      <w:pPr>
        <w:widowControl w:val="0"/>
        <w:spacing w:after="0" w:line="240" w:lineRule="auto"/>
        <w:jc w:val="both"/>
        <w:rPr>
          <w:rFonts w:ascii="Times New Roman" w:hAnsi="Times New Roman"/>
          <w:sz w:val="24"/>
          <w:szCs w:val="24"/>
        </w:rPr>
      </w:pPr>
    </w:p>
    <w:p w:rsidR="00F82C62" w:rsidRPr="00E34B95" w:rsidRDefault="00F82C62" w:rsidP="00F82C62">
      <w:pPr>
        <w:tabs>
          <w:tab w:val="right" w:pos="9356"/>
        </w:tabs>
        <w:spacing w:after="0" w:line="240" w:lineRule="auto"/>
        <w:contextualSpacing/>
        <w:jc w:val="both"/>
        <w:rPr>
          <w:rFonts w:ascii="Times New Roman" w:hAnsi="Times New Roman"/>
          <w:sz w:val="28"/>
          <w:szCs w:val="28"/>
        </w:rPr>
      </w:pPr>
      <w:r w:rsidRPr="00E34B95">
        <w:rPr>
          <w:rFonts w:ascii="Times New Roman" w:hAnsi="Times New Roman"/>
          <w:sz w:val="28"/>
          <w:szCs w:val="28"/>
        </w:rPr>
        <w:t>Iesniedzējs: Veselības ministre</w:t>
      </w:r>
      <w:r w:rsidRPr="00E34B95">
        <w:rPr>
          <w:rFonts w:ascii="Times New Roman" w:hAnsi="Times New Roman"/>
          <w:sz w:val="28"/>
          <w:szCs w:val="28"/>
        </w:rPr>
        <w:tab/>
      </w:r>
      <w:proofErr w:type="spellStart"/>
      <w:r w:rsidRPr="00E34B95">
        <w:rPr>
          <w:rFonts w:ascii="Times New Roman" w:hAnsi="Times New Roman"/>
          <w:sz w:val="28"/>
          <w:szCs w:val="28"/>
        </w:rPr>
        <w:t>A.Čakša</w:t>
      </w:r>
      <w:proofErr w:type="spellEnd"/>
    </w:p>
    <w:p w:rsidR="00F82C62" w:rsidRDefault="00F82C62" w:rsidP="00F82C62">
      <w:pPr>
        <w:spacing w:after="0" w:line="240" w:lineRule="auto"/>
        <w:contextualSpacing/>
        <w:jc w:val="both"/>
        <w:rPr>
          <w:rFonts w:ascii="Times New Roman" w:hAnsi="Times New Roman"/>
          <w:sz w:val="28"/>
          <w:szCs w:val="28"/>
        </w:rPr>
      </w:pPr>
    </w:p>
    <w:p w:rsidR="00116776" w:rsidRDefault="00116776" w:rsidP="00F82C62">
      <w:pPr>
        <w:spacing w:after="0" w:line="240" w:lineRule="auto"/>
        <w:contextualSpacing/>
        <w:jc w:val="both"/>
        <w:rPr>
          <w:rFonts w:ascii="Times New Roman" w:hAnsi="Times New Roman"/>
          <w:sz w:val="28"/>
          <w:szCs w:val="28"/>
        </w:rPr>
      </w:pPr>
    </w:p>
    <w:p w:rsidR="00116776" w:rsidRPr="00E34B95" w:rsidRDefault="00116776" w:rsidP="00F82C62">
      <w:pPr>
        <w:spacing w:after="0" w:line="240" w:lineRule="auto"/>
        <w:contextualSpacing/>
        <w:jc w:val="both"/>
        <w:rPr>
          <w:rFonts w:ascii="Times New Roman" w:hAnsi="Times New Roman"/>
          <w:sz w:val="28"/>
          <w:szCs w:val="28"/>
        </w:rPr>
      </w:pPr>
    </w:p>
    <w:p w:rsidR="00F82C62" w:rsidRPr="00E34B95" w:rsidRDefault="00F82C62" w:rsidP="00F82C62">
      <w:pPr>
        <w:spacing w:after="0" w:line="240" w:lineRule="auto"/>
        <w:contextualSpacing/>
        <w:jc w:val="both"/>
        <w:rPr>
          <w:rFonts w:ascii="Times New Roman" w:hAnsi="Times New Roman"/>
          <w:sz w:val="28"/>
          <w:szCs w:val="28"/>
        </w:rPr>
      </w:pPr>
    </w:p>
    <w:p w:rsidR="006024C6" w:rsidRPr="00524032" w:rsidRDefault="00F82C62" w:rsidP="00524032">
      <w:pPr>
        <w:tabs>
          <w:tab w:val="right" w:pos="9356"/>
        </w:tabs>
        <w:spacing w:after="0" w:line="240" w:lineRule="auto"/>
        <w:contextualSpacing/>
        <w:jc w:val="both"/>
        <w:rPr>
          <w:rFonts w:ascii="Times New Roman" w:hAnsi="Times New Roman"/>
          <w:sz w:val="28"/>
          <w:szCs w:val="28"/>
        </w:rPr>
      </w:pPr>
      <w:r w:rsidRPr="00E34B95">
        <w:rPr>
          <w:rFonts w:ascii="Times New Roman" w:hAnsi="Times New Roman"/>
          <w:sz w:val="28"/>
          <w:szCs w:val="28"/>
        </w:rPr>
        <w:t>Vīza: Valsts sekretārs</w:t>
      </w:r>
      <w:r w:rsidRPr="00E34B95">
        <w:rPr>
          <w:rFonts w:ascii="Times New Roman" w:hAnsi="Times New Roman"/>
          <w:sz w:val="28"/>
          <w:szCs w:val="28"/>
        </w:rPr>
        <w:tab/>
      </w:r>
      <w:proofErr w:type="spellStart"/>
      <w:r w:rsidRPr="00E34B95">
        <w:rPr>
          <w:rFonts w:ascii="Times New Roman" w:hAnsi="Times New Roman"/>
          <w:sz w:val="28"/>
          <w:szCs w:val="28"/>
        </w:rPr>
        <w:t>K.Ketners</w:t>
      </w:r>
      <w:proofErr w:type="spellEnd"/>
    </w:p>
    <w:sectPr w:rsidR="006024C6" w:rsidRPr="00524032" w:rsidSect="009A7BFB">
      <w:headerReference w:type="default" r:id="rId37"/>
      <w:footerReference w:type="default" r:id="rId38"/>
      <w:footerReference w:type="first" r:id="rId39"/>
      <w:pgSz w:w="11906" w:h="16838"/>
      <w:pgMar w:top="1701" w:right="1134" w:bottom="1134" w:left="1701" w:header="709"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61E" w:rsidRDefault="0059061E" w:rsidP="005B3103">
      <w:pPr>
        <w:spacing w:after="0" w:line="240" w:lineRule="auto"/>
      </w:pPr>
      <w:r>
        <w:separator/>
      </w:r>
    </w:p>
  </w:endnote>
  <w:endnote w:type="continuationSeparator" w:id="0">
    <w:p w:rsidR="0059061E" w:rsidRDefault="0059061E" w:rsidP="005B3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altName w:val="Arial"/>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EE"/>
    <w:family w:val="auto"/>
    <w:notTrueType/>
    <w:pitch w:val="default"/>
    <w:sig w:usb0="00000005" w:usb1="00000000" w:usb2="00000000" w:usb3="00000000" w:csb0="00000002"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1E" w:rsidRPr="00F82C62" w:rsidRDefault="0059061E" w:rsidP="00F82C62">
    <w:pPr>
      <w:pStyle w:val="Footer"/>
      <w:spacing w:after="0" w:line="240" w:lineRule="auto"/>
    </w:pPr>
    <w:r w:rsidRPr="00F850DE">
      <w:rPr>
        <w:rFonts w:ascii="Times New Roman" w:hAnsi="Times New Roman"/>
        <w:sz w:val="20"/>
        <w:szCs w:val="20"/>
      </w:rPr>
      <w:t>VM</w:t>
    </w:r>
    <w:r>
      <w:rPr>
        <w:rFonts w:ascii="Times New Roman" w:hAnsi="Times New Roman"/>
        <w:sz w:val="20"/>
        <w:szCs w:val="20"/>
      </w:rPr>
      <w:t>z</w:t>
    </w:r>
    <w:r w:rsidRPr="00F850DE">
      <w:rPr>
        <w:rFonts w:ascii="Times New Roman" w:hAnsi="Times New Roman"/>
        <w:sz w:val="20"/>
        <w:szCs w:val="20"/>
      </w:rPr>
      <w:t>ino_</w:t>
    </w:r>
    <w:r w:rsidR="00F83E88">
      <w:rPr>
        <w:rFonts w:ascii="Times New Roman" w:hAnsi="Times New Roman"/>
        <w:sz w:val="20"/>
        <w:szCs w:val="20"/>
      </w:rPr>
      <w:t>191216</w:t>
    </w:r>
    <w:r>
      <w:rPr>
        <w:rFonts w:ascii="Times New Roman" w:hAnsi="Times New Roman"/>
        <w:sz w:val="20"/>
        <w:szCs w:val="20"/>
      </w:rPr>
      <w:t xml:space="preserve">_PPD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1E" w:rsidRDefault="0059061E" w:rsidP="00C00A31">
    <w:pPr>
      <w:pStyle w:val="Footer"/>
      <w:spacing w:after="0" w:line="240" w:lineRule="auto"/>
    </w:pPr>
    <w:r w:rsidRPr="00F850DE">
      <w:rPr>
        <w:rFonts w:ascii="Times New Roman" w:hAnsi="Times New Roman"/>
        <w:sz w:val="20"/>
        <w:szCs w:val="20"/>
      </w:rPr>
      <w:t>VM</w:t>
    </w:r>
    <w:r>
      <w:rPr>
        <w:rFonts w:ascii="Times New Roman" w:hAnsi="Times New Roman"/>
        <w:sz w:val="20"/>
        <w:szCs w:val="20"/>
      </w:rPr>
      <w:t>z</w:t>
    </w:r>
    <w:r w:rsidRPr="00F850DE">
      <w:rPr>
        <w:rFonts w:ascii="Times New Roman" w:hAnsi="Times New Roman"/>
        <w:sz w:val="20"/>
        <w:szCs w:val="20"/>
      </w:rPr>
      <w:t>ino_</w:t>
    </w:r>
    <w:r w:rsidR="00F83E88">
      <w:rPr>
        <w:rFonts w:ascii="Times New Roman" w:hAnsi="Times New Roman"/>
        <w:sz w:val="20"/>
        <w:szCs w:val="20"/>
      </w:rPr>
      <w:t>19</w:t>
    </w:r>
    <w:r>
      <w:rPr>
        <w:rFonts w:ascii="Times New Roman" w:hAnsi="Times New Roman"/>
        <w:sz w:val="20"/>
        <w:szCs w:val="20"/>
      </w:rPr>
      <w:t xml:space="preserve">1216_PPD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61E" w:rsidRDefault="0059061E" w:rsidP="005B3103">
      <w:pPr>
        <w:spacing w:after="0" w:line="240" w:lineRule="auto"/>
      </w:pPr>
      <w:r>
        <w:separator/>
      </w:r>
    </w:p>
  </w:footnote>
  <w:footnote w:type="continuationSeparator" w:id="0">
    <w:p w:rsidR="0059061E" w:rsidRDefault="0059061E" w:rsidP="005B3103">
      <w:pPr>
        <w:spacing w:after="0" w:line="240" w:lineRule="auto"/>
      </w:pPr>
      <w:r>
        <w:continuationSeparator/>
      </w:r>
    </w:p>
  </w:footnote>
  <w:footnote w:id="1">
    <w:p w:rsidR="0059061E" w:rsidRPr="00B75CD3" w:rsidRDefault="0059061E" w:rsidP="00B75CD3">
      <w:pPr>
        <w:pStyle w:val="FootnoteText"/>
      </w:pPr>
      <w:r w:rsidRPr="00B75CD3">
        <w:rPr>
          <w:rStyle w:val="FootnoteReference"/>
          <w:vertAlign w:val="baseline"/>
        </w:rPr>
        <w:footnoteRef/>
      </w:r>
      <w:r w:rsidRPr="00B75CD3">
        <w:t xml:space="preserve"> ES fondu darbības programmas „Izaugsme un nodarbinātība” specifiskais atbalsta mērķa Nr.9.2.3. „Atbalstīt prioritāro (sirds un asinsvadu, onkoloģijas, perinatālā un neonatālā perioda aprūpes un garīgās veselības) veselības jomu veselības tīklu attīstības vadlīniju un kvalitātes nodrošināšanas sistēmas izstrādi un ieviešanu, jo īpaši, sociālās atstumtības un nabadzības riskam pakļauto iedzīvotāju veselības uzlabošanai” zinātniskais pētījums</w:t>
      </w:r>
    </w:p>
  </w:footnote>
  <w:footnote w:id="2">
    <w:p w:rsidR="0059061E" w:rsidRDefault="0059061E">
      <w:pPr>
        <w:pStyle w:val="FootnoteText"/>
      </w:pPr>
      <w:r>
        <w:rPr>
          <w:rStyle w:val="FootnoteReference"/>
        </w:rPr>
        <w:footnoteRef/>
      </w:r>
      <w:r>
        <w:t xml:space="preserve"> Pasaules Bankas pētījuma ziņojums „Veselības politikas rekomendācijas Latvijai” 3 lpp.</w:t>
      </w:r>
    </w:p>
  </w:footnote>
  <w:footnote w:id="3">
    <w:p w:rsidR="0059061E" w:rsidRPr="00DB753C" w:rsidRDefault="0059061E" w:rsidP="00B75CD3">
      <w:pPr>
        <w:pStyle w:val="FootnoteText"/>
      </w:pPr>
      <w:r w:rsidRPr="00DB753C">
        <w:rPr>
          <w:rStyle w:val="FootnoteReference"/>
        </w:rPr>
        <w:footnoteRef/>
      </w:r>
      <w:r w:rsidRPr="00DB753C">
        <w:t xml:space="preserve"> CSP dati</w:t>
      </w:r>
    </w:p>
  </w:footnote>
  <w:footnote w:id="4">
    <w:p w:rsidR="0059061E" w:rsidRPr="00DB753C" w:rsidRDefault="0059061E" w:rsidP="00B75CD3">
      <w:pPr>
        <w:pStyle w:val="FootnoteText"/>
      </w:pPr>
      <w:r w:rsidRPr="00DB753C">
        <w:rPr>
          <w:rStyle w:val="FootnoteReference"/>
        </w:rPr>
        <w:footnoteRef/>
      </w:r>
      <w:r w:rsidRPr="00DB753C">
        <w:t xml:space="preserve"> Eurostat, dati, http://appsso.eurostat.ec.europa.eu/nui/show.do?dataset=proj_13npms&amp;lang=en</w:t>
      </w:r>
    </w:p>
  </w:footnote>
  <w:footnote w:id="5">
    <w:p w:rsidR="0059061E" w:rsidRPr="00B75CD3" w:rsidRDefault="0059061E" w:rsidP="00B75CD3">
      <w:pPr>
        <w:pStyle w:val="FootnoteText"/>
      </w:pPr>
      <w:r w:rsidRPr="00B75CD3">
        <w:rPr>
          <w:rStyle w:val="FootnoteReference"/>
        </w:rPr>
        <w:footnoteRef/>
      </w:r>
      <w:r w:rsidRPr="00B75CD3">
        <w:t xml:space="preserve"> Valsts statistikas pārskats „Pārskats par stacionāra darbību”, SPKC </w:t>
      </w:r>
    </w:p>
  </w:footnote>
  <w:footnote w:id="6">
    <w:p w:rsidR="0059061E" w:rsidRPr="00B75CD3" w:rsidRDefault="0059061E" w:rsidP="00B75CD3">
      <w:pPr>
        <w:pStyle w:val="FootnoteText"/>
      </w:pPr>
      <w:r w:rsidRPr="00B75CD3">
        <w:rPr>
          <w:vertAlign w:val="superscript"/>
        </w:rPr>
        <w:footnoteRef/>
      </w:r>
      <w:r w:rsidRPr="00B75CD3">
        <w:t xml:space="preserve"> Latvijas iedzīvotāju nāves cēloņu datu bāze, SPKC</w:t>
      </w:r>
    </w:p>
  </w:footnote>
  <w:footnote w:id="7">
    <w:p w:rsidR="0059061E" w:rsidRPr="00B75CD3" w:rsidRDefault="0059061E" w:rsidP="00B75CD3">
      <w:pPr>
        <w:pStyle w:val="FootnoteText"/>
      </w:pPr>
      <w:r w:rsidRPr="00B75CD3">
        <w:rPr>
          <w:rStyle w:val="FootnoteReference"/>
        </w:rPr>
        <w:footnoteRef/>
      </w:r>
      <w:r w:rsidRPr="00B75CD3">
        <w:t xml:space="preserve"> WHO </w:t>
      </w:r>
      <w:proofErr w:type="spellStart"/>
      <w:r w:rsidRPr="00B75CD3">
        <w:t>Health</w:t>
      </w:r>
      <w:proofErr w:type="spellEnd"/>
      <w:r w:rsidRPr="00B75CD3">
        <w:t xml:space="preserve"> </w:t>
      </w:r>
      <w:proofErr w:type="spellStart"/>
      <w:r w:rsidRPr="00B75CD3">
        <w:t>for</w:t>
      </w:r>
      <w:proofErr w:type="spellEnd"/>
      <w:r w:rsidRPr="00B75CD3">
        <w:t xml:space="preserve"> </w:t>
      </w:r>
      <w:proofErr w:type="spellStart"/>
      <w:r w:rsidRPr="00B75CD3">
        <w:t>all</w:t>
      </w:r>
      <w:proofErr w:type="spellEnd"/>
      <w:r w:rsidRPr="00B75CD3">
        <w:t xml:space="preserve"> </w:t>
      </w:r>
      <w:proofErr w:type="spellStart"/>
      <w:r w:rsidRPr="00B75CD3">
        <w:t>database</w:t>
      </w:r>
      <w:proofErr w:type="spellEnd"/>
    </w:p>
  </w:footnote>
  <w:footnote w:id="8">
    <w:p w:rsidR="0059061E" w:rsidRPr="00DB753C" w:rsidRDefault="0059061E" w:rsidP="00B75CD3">
      <w:pPr>
        <w:pStyle w:val="FootnoteText"/>
      </w:pPr>
      <w:r w:rsidRPr="00DB753C">
        <w:rPr>
          <w:rStyle w:val="FootnoteReference"/>
        </w:rPr>
        <w:footnoteRef/>
      </w:r>
      <w:r w:rsidRPr="00DB753C">
        <w:t xml:space="preserve"> SPKC Ar noteiktām slimībām slimojošu pacientu reģistrs par pacientiem, kuri slimo ar onkoloģiskām slimībām</w:t>
      </w:r>
    </w:p>
  </w:footnote>
  <w:footnote w:id="9">
    <w:p w:rsidR="0059061E" w:rsidRPr="00DB753C" w:rsidRDefault="0059061E" w:rsidP="00B75CD3">
      <w:pPr>
        <w:pStyle w:val="FootnoteText"/>
      </w:pPr>
      <w:r w:rsidRPr="00DB753C">
        <w:rPr>
          <w:rStyle w:val="FootnoteReference"/>
        </w:rPr>
        <w:footnoteRef/>
      </w:r>
      <w:r>
        <w:t xml:space="preserve"> SPKC dati</w:t>
      </w:r>
    </w:p>
  </w:footnote>
  <w:footnote w:id="10">
    <w:p w:rsidR="0059061E" w:rsidRPr="00DB753C" w:rsidRDefault="0059061E" w:rsidP="00B75CD3">
      <w:pPr>
        <w:pStyle w:val="FootnoteText"/>
      </w:pPr>
      <w:r w:rsidRPr="00DB753C">
        <w:rPr>
          <w:rStyle w:val="FootnoteReference"/>
        </w:rPr>
        <w:footnoteRef/>
      </w:r>
      <w:r w:rsidRPr="00DB753C">
        <w:t xml:space="preserve"> PVO </w:t>
      </w:r>
      <w:proofErr w:type="spellStart"/>
      <w:r w:rsidRPr="00DB753C">
        <w:t>Health</w:t>
      </w:r>
      <w:proofErr w:type="spellEnd"/>
      <w:r w:rsidRPr="00DB753C">
        <w:t xml:space="preserve"> </w:t>
      </w:r>
      <w:proofErr w:type="spellStart"/>
      <w:r w:rsidRPr="00DB753C">
        <w:t>for</w:t>
      </w:r>
      <w:proofErr w:type="spellEnd"/>
      <w:r w:rsidRPr="00DB753C">
        <w:t xml:space="preserve"> </w:t>
      </w:r>
      <w:proofErr w:type="spellStart"/>
      <w:r w:rsidRPr="00DB753C">
        <w:t>All</w:t>
      </w:r>
      <w:proofErr w:type="spellEnd"/>
      <w:r w:rsidRPr="00DB753C">
        <w:t xml:space="preserve"> datubāze</w:t>
      </w:r>
    </w:p>
  </w:footnote>
  <w:footnote w:id="11">
    <w:p w:rsidR="0059061E" w:rsidRPr="002C2C7B" w:rsidRDefault="0059061E" w:rsidP="00B75CD3">
      <w:pPr>
        <w:pStyle w:val="FootnoteText"/>
      </w:pPr>
      <w:r w:rsidRPr="00DB753C">
        <w:rPr>
          <w:rStyle w:val="FootnoteReference"/>
        </w:rPr>
        <w:footnoteRef/>
      </w:r>
      <w:r w:rsidRPr="00DB753C">
        <w:t xml:space="preserve"> </w:t>
      </w:r>
      <w:r w:rsidRPr="002C2C7B">
        <w:t>Sabiedrības veselības pamatnostādnes 2014-2020 (24.lpp)</w:t>
      </w:r>
    </w:p>
  </w:footnote>
  <w:footnote w:id="12">
    <w:p w:rsidR="0059061E" w:rsidRPr="002C2C7B" w:rsidRDefault="0059061E" w:rsidP="002A73A5">
      <w:pPr>
        <w:pStyle w:val="BodyText"/>
        <w:tabs>
          <w:tab w:val="left" w:pos="0"/>
        </w:tabs>
        <w:spacing w:after="0"/>
        <w:ind w:firstLine="0"/>
        <w:rPr>
          <w:sz w:val="20"/>
          <w:szCs w:val="20"/>
          <w:lang w:val="lv-LV"/>
        </w:rPr>
      </w:pPr>
      <w:r w:rsidRPr="00DB753C">
        <w:rPr>
          <w:rStyle w:val="FootnoteReference"/>
          <w:sz w:val="20"/>
          <w:szCs w:val="20"/>
          <w:lang w:eastAsia="en-US"/>
        </w:rPr>
        <w:footnoteRef/>
      </w:r>
      <w:r w:rsidRPr="002C2C7B">
        <w:rPr>
          <w:rStyle w:val="FootnoteReference"/>
          <w:sz w:val="20"/>
          <w:szCs w:val="20"/>
          <w:lang w:val="lv-LV"/>
        </w:rPr>
        <w:t xml:space="preserve"> </w:t>
      </w:r>
      <w:bookmarkStart w:id="19" w:name="OLE_LINK2"/>
      <w:bookmarkStart w:id="20" w:name="OLE_LINK6"/>
      <w:r w:rsidRPr="002C2C7B">
        <w:rPr>
          <w:sz w:val="20"/>
          <w:szCs w:val="20"/>
          <w:lang w:val="lv-LV" w:eastAsia="en-US"/>
        </w:rPr>
        <w:t xml:space="preserve">Informatīvais </w:t>
      </w:r>
      <w:proofErr w:type="spellStart"/>
      <w:r w:rsidRPr="002C2C7B">
        <w:rPr>
          <w:sz w:val="20"/>
          <w:szCs w:val="20"/>
          <w:lang w:val="lv-LV" w:eastAsia="en-US"/>
        </w:rPr>
        <w:t>zinojums</w:t>
      </w:r>
      <w:proofErr w:type="spellEnd"/>
      <w:r w:rsidRPr="002C2C7B">
        <w:rPr>
          <w:sz w:val="20"/>
          <w:szCs w:val="20"/>
          <w:lang w:val="lv-LV" w:eastAsia="en-US"/>
        </w:rPr>
        <w:t xml:space="preserve"> par pamatnostādņu ”Iedzīvotāju garīgās veselības uzlabošana 2009.–2014. gadā” un pamatnostādņu </w:t>
      </w:r>
      <w:bookmarkEnd w:id="19"/>
      <w:bookmarkEnd w:id="20"/>
      <w:r w:rsidRPr="002C2C7B">
        <w:rPr>
          <w:sz w:val="20"/>
          <w:szCs w:val="20"/>
          <w:lang w:val="lv-LV" w:eastAsia="en-US"/>
        </w:rPr>
        <w:t>īstenošanas plāna 2013.–2014. gadam izpildi (15.lpp)</w:t>
      </w:r>
    </w:p>
  </w:footnote>
  <w:footnote w:id="13">
    <w:p w:rsidR="0059061E" w:rsidRPr="00B25F70" w:rsidRDefault="0059061E" w:rsidP="00B75CD3">
      <w:pPr>
        <w:pStyle w:val="FootnoteText"/>
      </w:pPr>
      <w:r w:rsidRPr="00B25F70">
        <w:rPr>
          <w:rStyle w:val="FootnoteReference"/>
        </w:rPr>
        <w:footnoteRef/>
      </w:r>
      <w:r w:rsidRPr="00B25F70">
        <w:t xml:space="preserve"> </w:t>
      </w:r>
      <w:proofErr w:type="spellStart"/>
      <w:r w:rsidRPr="00B25F70">
        <w:t>Štāle</w:t>
      </w:r>
      <w:proofErr w:type="spellEnd"/>
      <w:r w:rsidRPr="00B25F70">
        <w:t xml:space="preserve"> M., </w:t>
      </w:r>
      <w:proofErr w:type="spellStart"/>
      <w:r w:rsidRPr="00B25F70">
        <w:t>Skrule</w:t>
      </w:r>
      <w:proofErr w:type="spellEnd"/>
      <w:r w:rsidRPr="00B25F70">
        <w:t xml:space="preserve"> J. Latvijas iedzīvotāju veselība. </w:t>
      </w:r>
      <w:r>
        <w:t>SPKC</w:t>
      </w:r>
      <w:r w:rsidRPr="00B25F70">
        <w:t>, 2012, 112 lpp.</w:t>
      </w:r>
    </w:p>
  </w:footnote>
  <w:footnote w:id="14">
    <w:p w:rsidR="0059061E" w:rsidRPr="00DB753C" w:rsidRDefault="0059061E" w:rsidP="00B75CD3">
      <w:pPr>
        <w:pStyle w:val="FootnoteText"/>
      </w:pPr>
      <w:r w:rsidRPr="00DB753C">
        <w:rPr>
          <w:rStyle w:val="FootnoteReference"/>
        </w:rPr>
        <w:footnoteRef/>
      </w:r>
      <w:r w:rsidRPr="00DB753C">
        <w:t xml:space="preserve"> SPKC dati</w:t>
      </w:r>
    </w:p>
  </w:footnote>
  <w:footnote w:id="15">
    <w:p w:rsidR="0059061E" w:rsidRPr="00DB753C" w:rsidRDefault="0059061E" w:rsidP="009D5431">
      <w:pPr>
        <w:pStyle w:val="FootnoteText"/>
        <w:rPr>
          <w:lang w:val="en-GB"/>
        </w:rPr>
      </w:pPr>
      <w:r w:rsidRPr="00DB753C">
        <w:rPr>
          <w:rStyle w:val="FootnoteReference"/>
        </w:rPr>
        <w:footnoteRef/>
      </w:r>
      <w:r w:rsidRPr="00DB753C">
        <w:t xml:space="preserve"> </w:t>
      </w:r>
      <w:r>
        <w:t>Pasaules Bank</w:t>
      </w:r>
      <w:r w:rsidRPr="00DB753C">
        <w:t>a “Slimnīcu apjomi un aprūpes kvalitātes Latvijā”</w:t>
      </w:r>
    </w:p>
  </w:footnote>
  <w:footnote w:id="16">
    <w:p w:rsidR="0059061E" w:rsidRPr="001C6387" w:rsidRDefault="0059061E" w:rsidP="00B75CD3">
      <w:pPr>
        <w:pStyle w:val="FootnoteText"/>
      </w:pPr>
      <w:r w:rsidRPr="001C6387">
        <w:rPr>
          <w:vertAlign w:val="superscript"/>
        </w:rPr>
        <w:footnoteRef/>
      </w:r>
      <w:r w:rsidRPr="001C6387">
        <w:rPr>
          <w:vertAlign w:val="superscript"/>
        </w:rPr>
        <w:t xml:space="preserve"> </w:t>
      </w:r>
      <w:r w:rsidRPr="001C6387">
        <w:t>ES fondu un ĀFP sadaļā sākot ar 2011.gadu iekļauts arī Finanšu ministrijas (Centrālās finanšu un līgumu aģentūras) budžeta izdevumu apmērs atsevišķu veselības nozares projektu īstenošanai</w:t>
      </w:r>
    </w:p>
  </w:footnote>
  <w:footnote w:id="17">
    <w:p w:rsidR="0059061E" w:rsidRPr="001C6387" w:rsidRDefault="0059061E" w:rsidP="00B75CD3">
      <w:pPr>
        <w:pStyle w:val="FootnoteText"/>
      </w:pPr>
      <w:r w:rsidRPr="001C6387">
        <w:rPr>
          <w:rStyle w:val="FootnoteReference"/>
        </w:rPr>
        <w:footnoteRef/>
      </w:r>
      <w:r w:rsidRPr="001C6387">
        <w:t xml:space="preserve"> </w:t>
      </w:r>
      <w:hyperlink r:id="rId1" w:history="1">
        <w:r w:rsidRPr="001C6387">
          <w:rPr>
            <w:rStyle w:val="Hyperlink"/>
            <w:color w:val="auto"/>
          </w:rPr>
          <w:t>http://ec.europa.eu/europe2020/pdf/csr2016/cr2016_latvia_lv.pdf -30.lpp</w:t>
        </w:r>
      </w:hyperlink>
      <w:r w:rsidRPr="001C6387">
        <w:t>.</w:t>
      </w:r>
    </w:p>
  </w:footnote>
  <w:footnote w:id="18">
    <w:p w:rsidR="0059061E" w:rsidRPr="001C6387" w:rsidRDefault="0059061E" w:rsidP="00B75CD3">
      <w:pPr>
        <w:pStyle w:val="FootnoteText"/>
      </w:pPr>
      <w:r w:rsidRPr="001C6387">
        <w:rPr>
          <w:rStyle w:val="FootnoteReference"/>
        </w:rPr>
        <w:footnoteRef/>
      </w:r>
      <w:r w:rsidRPr="001C6387">
        <w:t xml:space="preserve"> </w:t>
      </w:r>
      <w:r>
        <w:rPr>
          <w:rStyle w:val="Hyperlink"/>
          <w:color w:val="auto"/>
        </w:rPr>
        <w:t>Pasaules Bank</w:t>
      </w:r>
      <w:r w:rsidRPr="001C6387">
        <w:rPr>
          <w:rStyle w:val="Hyperlink"/>
          <w:color w:val="auto"/>
        </w:rPr>
        <w:t>as ziņojuma „Valsts apmaksāto pakalpojumu klāsta un pakalpojumu nodrošināšanas modeļa pārskats” 55.lpp.</w:t>
      </w:r>
    </w:p>
  </w:footnote>
  <w:footnote w:id="19">
    <w:p w:rsidR="0059061E" w:rsidRPr="00C40519" w:rsidRDefault="0059061E" w:rsidP="00C40519">
      <w:pPr>
        <w:pStyle w:val="xmsonormal"/>
        <w:shd w:val="clear" w:color="auto" w:fill="FFFFFF"/>
        <w:spacing w:before="0" w:beforeAutospacing="0" w:after="0" w:afterAutospacing="0"/>
        <w:rPr>
          <w:rFonts w:ascii="Calibri" w:hAnsi="Calibri"/>
          <w:color w:val="000000"/>
          <w:sz w:val="20"/>
          <w:szCs w:val="20"/>
        </w:rPr>
      </w:pPr>
      <w:r w:rsidRPr="00C40519">
        <w:rPr>
          <w:rStyle w:val="FootnoteReference"/>
          <w:sz w:val="20"/>
          <w:szCs w:val="20"/>
        </w:rPr>
        <w:footnoteRef/>
      </w:r>
      <w:r w:rsidRPr="00C40519">
        <w:rPr>
          <w:sz w:val="20"/>
          <w:szCs w:val="20"/>
        </w:rPr>
        <w:t xml:space="preserve"> </w:t>
      </w:r>
      <w:proofErr w:type="spellStart"/>
      <w:r w:rsidRPr="00C40519">
        <w:rPr>
          <w:rFonts w:ascii="Times-Bold" w:hAnsi="Times-Bold"/>
          <w:color w:val="000000"/>
          <w:sz w:val="20"/>
          <w:szCs w:val="20"/>
        </w:rPr>
        <w:t>International</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Conference</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on</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Primary</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Health</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Care</w:t>
      </w:r>
      <w:proofErr w:type="spellEnd"/>
      <w:r w:rsidRPr="00C40519">
        <w:rPr>
          <w:rFonts w:ascii="Times-Bold" w:hAnsi="Times-Bold"/>
          <w:color w:val="000000"/>
          <w:sz w:val="20"/>
          <w:szCs w:val="20"/>
        </w:rPr>
        <w:t>, Alma-</w:t>
      </w:r>
      <w:proofErr w:type="spellStart"/>
      <w:r w:rsidRPr="00C40519">
        <w:rPr>
          <w:rFonts w:ascii="Times-Bold" w:hAnsi="Times-Bold"/>
          <w:color w:val="000000"/>
          <w:sz w:val="20"/>
          <w:szCs w:val="20"/>
        </w:rPr>
        <w:t>Ata</w:t>
      </w:r>
      <w:proofErr w:type="spellEnd"/>
      <w:r w:rsidRPr="00C40519">
        <w:rPr>
          <w:rFonts w:ascii="Times-Bold" w:hAnsi="Times-Bold"/>
          <w:color w:val="000000"/>
          <w:sz w:val="20"/>
          <w:szCs w:val="20"/>
        </w:rPr>
        <w:t>, USSR, 6-12</w:t>
      </w:r>
    </w:p>
    <w:p w:rsidR="0059061E" w:rsidRPr="00C40519" w:rsidRDefault="0059061E" w:rsidP="00C40519">
      <w:pPr>
        <w:pStyle w:val="xmsofootnotetext"/>
        <w:shd w:val="clear" w:color="auto" w:fill="FFFFFF"/>
        <w:spacing w:before="0" w:beforeAutospacing="0" w:after="0" w:afterAutospacing="0"/>
        <w:rPr>
          <w:rFonts w:ascii="Calibri" w:hAnsi="Calibri"/>
          <w:color w:val="000000"/>
          <w:sz w:val="20"/>
          <w:szCs w:val="20"/>
        </w:rPr>
      </w:pPr>
      <w:proofErr w:type="spellStart"/>
      <w:r w:rsidRPr="00C40519">
        <w:rPr>
          <w:rFonts w:ascii="Times-Bold" w:hAnsi="Times-Bold"/>
          <w:color w:val="000000"/>
          <w:sz w:val="20"/>
          <w:szCs w:val="20"/>
        </w:rPr>
        <w:t>September</w:t>
      </w:r>
      <w:proofErr w:type="spellEnd"/>
      <w:r w:rsidRPr="00C40519">
        <w:rPr>
          <w:rFonts w:ascii="Times-Bold" w:hAnsi="Times-Bold"/>
          <w:color w:val="000000"/>
          <w:sz w:val="20"/>
          <w:szCs w:val="20"/>
        </w:rPr>
        <w:t xml:space="preserve"> 1978</w:t>
      </w:r>
    </w:p>
  </w:footnote>
  <w:footnote w:id="20">
    <w:p w:rsidR="0059061E" w:rsidRPr="004E66CF" w:rsidRDefault="0059061E" w:rsidP="00B75CD3">
      <w:pPr>
        <w:pStyle w:val="FootnoteText"/>
      </w:pPr>
      <w:r w:rsidRPr="00DB753C">
        <w:rPr>
          <w:rStyle w:val="FootnoteReference"/>
          <w:lang w:val="en-GB"/>
        </w:rPr>
        <w:footnoteRef/>
      </w:r>
      <w:r w:rsidRPr="004E66CF">
        <w:rPr>
          <w:rStyle w:val="FootnoteReference"/>
        </w:rPr>
        <w:t xml:space="preserve"> </w:t>
      </w:r>
      <w:r w:rsidRPr="004E66CF">
        <w:t>Neieskaitot apmeklējumus pie zobārsta un neatliekamās medicīniskās palīdzības staciju, nodaļu ambulatori apkalpotās personas</w:t>
      </w:r>
    </w:p>
  </w:footnote>
  <w:footnote w:id="21">
    <w:p w:rsidR="0059061E" w:rsidRPr="00A84294" w:rsidRDefault="0059061E" w:rsidP="00B75CD3">
      <w:pPr>
        <w:pStyle w:val="FootnoteText"/>
      </w:pPr>
      <w:r w:rsidRPr="00DB753C">
        <w:rPr>
          <w:rStyle w:val="FootnoteReference"/>
        </w:rPr>
        <w:footnoteRef/>
      </w:r>
      <w:r w:rsidRPr="00A84294">
        <w:t xml:space="preserve"> Sabiedrības veselības pamatnostādnes 2014-2020</w:t>
      </w:r>
      <w:r>
        <w:t xml:space="preserve"> (63.lpp)</w:t>
      </w:r>
    </w:p>
  </w:footnote>
  <w:footnote w:id="22">
    <w:p w:rsidR="0059061E" w:rsidRPr="00A84294" w:rsidRDefault="0059061E" w:rsidP="00B75CD3">
      <w:pPr>
        <w:pStyle w:val="FootnoteText"/>
      </w:pPr>
      <w:r w:rsidRPr="00DB753C">
        <w:rPr>
          <w:rStyle w:val="FootnoteReference"/>
        </w:rPr>
        <w:footnoteRef/>
      </w:r>
      <w:r w:rsidRPr="00A84294">
        <w:t xml:space="preserve"> NMP dienesta datos iekļauta arī ambulatorā palīdzība</w:t>
      </w:r>
    </w:p>
  </w:footnote>
  <w:footnote w:id="23">
    <w:p w:rsidR="0059061E" w:rsidRDefault="0059061E">
      <w:pPr>
        <w:pStyle w:val="FootnoteText"/>
      </w:pPr>
      <w:r>
        <w:rPr>
          <w:rStyle w:val="FootnoteReference"/>
        </w:rPr>
        <w:footnoteRef/>
      </w:r>
      <w:r>
        <w:t xml:space="preserve"> Plānveida hospitalizācijas tiek noteiktas pēc iestāšanās kustības veida ārstniecības iestādē</w:t>
      </w:r>
    </w:p>
  </w:footnote>
  <w:footnote w:id="24">
    <w:p w:rsidR="0059061E" w:rsidRPr="00E04978" w:rsidRDefault="0059061E" w:rsidP="00CF6F72">
      <w:pPr>
        <w:pStyle w:val="FootnoteText"/>
      </w:pPr>
      <w:r>
        <w:rPr>
          <w:rStyle w:val="FootnoteReference"/>
        </w:rPr>
        <w:footnoteRef/>
      </w:r>
      <w:r w:rsidRPr="00E04978">
        <w:t xml:space="preserve"> </w:t>
      </w:r>
      <w:proofErr w:type="spellStart"/>
      <w:r w:rsidRPr="00E04978">
        <w:t>Health</w:t>
      </w:r>
      <w:proofErr w:type="spellEnd"/>
      <w:r w:rsidRPr="00E04978">
        <w:t xml:space="preserve"> </w:t>
      </w:r>
      <w:proofErr w:type="spellStart"/>
      <w:r w:rsidRPr="00E04978">
        <w:t>at</w:t>
      </w:r>
      <w:proofErr w:type="spellEnd"/>
      <w:r w:rsidRPr="00E04978">
        <w:t xml:space="preserve"> a </w:t>
      </w:r>
      <w:proofErr w:type="spellStart"/>
      <w:r w:rsidRPr="00E04978">
        <w:t>Glance</w:t>
      </w:r>
      <w:proofErr w:type="spellEnd"/>
      <w:r w:rsidRPr="00E04978">
        <w:t>, 2015, OECD</w:t>
      </w:r>
    </w:p>
  </w:footnote>
  <w:footnote w:id="25">
    <w:p w:rsidR="0059061E" w:rsidRPr="00DB753C" w:rsidRDefault="0059061E" w:rsidP="00B75CD3">
      <w:pPr>
        <w:pStyle w:val="FootnoteText"/>
      </w:pPr>
      <w:r w:rsidRPr="00DB753C">
        <w:rPr>
          <w:rStyle w:val="FootnoteReference"/>
        </w:rPr>
        <w:footnoteRef/>
      </w:r>
      <w:r w:rsidRPr="00DB753C">
        <w:t xml:space="preserve"> </w:t>
      </w:r>
      <w:r w:rsidRPr="00DD6E25">
        <w:t>Datu avots SPKC Stacionāra gultu fonda izmantošanas datu bāze</w:t>
      </w:r>
    </w:p>
  </w:footnote>
  <w:footnote w:id="26">
    <w:p w:rsidR="0059061E" w:rsidRPr="00DB753C" w:rsidRDefault="0059061E" w:rsidP="00B75CD3">
      <w:pPr>
        <w:pStyle w:val="FootnoteText"/>
      </w:pPr>
      <w:r w:rsidRPr="00DB753C">
        <w:rPr>
          <w:rStyle w:val="FootnoteReference"/>
        </w:rPr>
        <w:footnoteRef/>
      </w:r>
      <w:r w:rsidRPr="00DB753C">
        <w:t xml:space="preserve"> </w:t>
      </w:r>
      <w:r>
        <w:t>Pasaules Bank</w:t>
      </w:r>
      <w:r w:rsidRPr="00DB753C">
        <w:t>a „Latvijas veselības aprūpes infrastruktūras ģenerālplāns 2016-2025”</w:t>
      </w:r>
    </w:p>
  </w:footnote>
  <w:footnote w:id="27">
    <w:p w:rsidR="0059061E" w:rsidRPr="00DB753C" w:rsidRDefault="0059061E" w:rsidP="00B75CD3">
      <w:pPr>
        <w:pStyle w:val="FootnoteText"/>
      </w:pPr>
      <w:r w:rsidRPr="00DB753C">
        <w:rPr>
          <w:rStyle w:val="FootnoteReference"/>
        </w:rPr>
        <w:footnoteRef/>
      </w:r>
      <w:r w:rsidRPr="002F5D29">
        <w:t xml:space="preserve"> 26.04.2016. Valdības rīcības plāns Deklarācijas par Māra </w:t>
      </w:r>
      <w:proofErr w:type="spellStart"/>
      <w:r w:rsidRPr="002F5D29">
        <w:t>Kučinska</w:t>
      </w:r>
      <w:proofErr w:type="spellEnd"/>
      <w:r w:rsidRPr="002F5D29">
        <w:t xml:space="preserve"> vadītā </w:t>
      </w:r>
      <w:r>
        <w:t>MK</w:t>
      </w:r>
      <w:r w:rsidRPr="002F5D29">
        <w:t xml:space="preserve"> iecerēto darbību īstenošanai</w:t>
      </w:r>
    </w:p>
  </w:footnote>
  <w:footnote w:id="28">
    <w:p w:rsidR="0059061E" w:rsidRPr="00DB753C" w:rsidRDefault="0059061E" w:rsidP="00B75CD3">
      <w:pPr>
        <w:pStyle w:val="FootnoteText"/>
      </w:pPr>
      <w:r w:rsidRPr="00DB753C">
        <w:rPr>
          <w:rStyle w:val="FootnoteReference"/>
        </w:rPr>
        <w:footnoteRef/>
      </w:r>
      <w:r w:rsidRPr="00DB753C">
        <w:t xml:space="preserve"> PVO datu bāze, </w:t>
      </w:r>
      <w:hyperlink r:id="rId2" w:history="1">
        <w:proofErr w:type="spellStart"/>
        <w:r w:rsidRPr="00DB753C">
          <w:t>European</w:t>
        </w:r>
        <w:proofErr w:type="spellEnd"/>
        <w:r w:rsidRPr="00DB753C">
          <w:t xml:space="preserve"> </w:t>
        </w:r>
        <w:proofErr w:type="spellStart"/>
        <w:r w:rsidRPr="00DB753C">
          <w:t>Health</w:t>
        </w:r>
        <w:proofErr w:type="spellEnd"/>
        <w:r w:rsidRPr="00DB753C">
          <w:t xml:space="preserve"> </w:t>
        </w:r>
        <w:proofErr w:type="spellStart"/>
        <w:r w:rsidRPr="00DB753C">
          <w:t>for</w:t>
        </w:r>
        <w:proofErr w:type="spellEnd"/>
        <w:r w:rsidRPr="00DB753C">
          <w:t xml:space="preserve"> </w:t>
        </w:r>
        <w:proofErr w:type="spellStart"/>
        <w:r w:rsidRPr="00DB753C">
          <w:t>All</w:t>
        </w:r>
        <w:proofErr w:type="spellEnd"/>
        <w:r w:rsidRPr="00DB753C">
          <w:t xml:space="preserve"> </w:t>
        </w:r>
        <w:proofErr w:type="spellStart"/>
        <w:r w:rsidRPr="00DB753C">
          <w:t>database</w:t>
        </w:r>
        <w:proofErr w:type="spellEnd"/>
        <w:r w:rsidRPr="00DB753C">
          <w:t xml:space="preserve"> (HFA-DB)</w:t>
        </w:r>
      </w:hyperlink>
      <w:r w:rsidRPr="00DB753C">
        <w:t>, skatīts 09.03.2016</w:t>
      </w:r>
    </w:p>
  </w:footnote>
  <w:footnote w:id="29">
    <w:p w:rsidR="0059061E" w:rsidRPr="00DB753C" w:rsidRDefault="0059061E" w:rsidP="00B75CD3">
      <w:pPr>
        <w:pStyle w:val="FootnoteText"/>
        <w:rPr>
          <w:rStyle w:val="Hyperlink"/>
          <w:color w:val="auto"/>
        </w:rPr>
      </w:pPr>
      <w:r w:rsidRPr="00DB753C">
        <w:rPr>
          <w:rStyle w:val="FootnoteReference"/>
        </w:rPr>
        <w:footnoteRef/>
      </w:r>
      <w:r w:rsidRPr="00DB753C">
        <w:t xml:space="preserve"> </w:t>
      </w:r>
      <w:hyperlink r:id="rId3" w:tgtFrame="_self" w:history="1">
        <w:r w:rsidRPr="00DB753C">
          <w:rPr>
            <w:rStyle w:val="Hyperlink"/>
            <w:color w:val="auto"/>
          </w:rPr>
          <w:t>Informatīvais ziņojums "Par pamatnostādņu "Cilvēkresursu attīstība veselības aprūpē" un programmas "Cilvēkresursu attīstība veselības aprūpē 2006.-2015.gadam” īstenošanu 2014.-2015.gadā"</w:t>
        </w:r>
      </w:hyperlink>
      <w:r>
        <w:t xml:space="preserve"> (17.lpp)</w:t>
      </w:r>
    </w:p>
  </w:footnote>
  <w:footnote w:id="30">
    <w:p w:rsidR="0059061E" w:rsidRPr="00206307" w:rsidRDefault="0059061E" w:rsidP="00B75CD3">
      <w:pPr>
        <w:pStyle w:val="FootnoteText"/>
      </w:pPr>
      <w:r w:rsidRPr="008A1550">
        <w:rPr>
          <w:rStyle w:val="FootnoteReference"/>
        </w:rPr>
        <w:footnoteRef/>
      </w:r>
      <w:r w:rsidRPr="00206307">
        <w:t xml:space="preserve"> Atbilstoši </w:t>
      </w:r>
      <w:r w:rsidRPr="00206307">
        <w:rPr>
          <w:rFonts w:eastAsia="Calibri"/>
        </w:rPr>
        <w:t>Slimību profilakses un kontroles centra Latvijas iedzīvotāju nāves cēloņu datu bāzes datiem 2006.-2011.gadā iedzīvotāju mirstība uz 100 000 iedzīvotajiem vecumā no 0-64 gadiem samazinājās, neskatoties uz samazināto valsts budžeta finansējumu veselības aprūpe</w:t>
      </w:r>
    </w:p>
  </w:footnote>
  <w:footnote w:id="31">
    <w:p w:rsidR="0059061E" w:rsidRDefault="0059061E" w:rsidP="00B75CD3">
      <w:pPr>
        <w:pStyle w:val="FootnoteText"/>
      </w:pPr>
      <w:r>
        <w:rPr>
          <w:rStyle w:val="FootnoteReference"/>
        </w:rPr>
        <w:footnoteRef/>
      </w:r>
      <w:r>
        <w:t xml:space="preserve"> Pasaules Bank</w:t>
      </w:r>
      <w:r w:rsidRPr="00DB753C">
        <w:t>a</w:t>
      </w:r>
      <w:r>
        <w:t>s pētījuma ziņojums „Veselības politikas rekomendācijas Latvijai”</w:t>
      </w:r>
    </w:p>
  </w:footnote>
  <w:footnote w:id="32">
    <w:p w:rsidR="0059061E" w:rsidRDefault="0059061E" w:rsidP="00B75CD3">
      <w:pPr>
        <w:pStyle w:val="FootnoteText"/>
      </w:pPr>
      <w:r>
        <w:rPr>
          <w:rStyle w:val="FootnoteReference"/>
        </w:rPr>
        <w:footnoteRef/>
      </w:r>
      <w:r>
        <w:t xml:space="preserve"> Pasaules Bank</w:t>
      </w:r>
      <w:r w:rsidRPr="00DB753C">
        <w:t>a</w:t>
      </w:r>
      <w:r>
        <w:t>s pētījuma ziņojums „Veselības politikas rekomendācijas Latvijai”</w:t>
      </w:r>
    </w:p>
  </w:footnote>
  <w:footnote w:id="33">
    <w:p w:rsidR="0059061E" w:rsidRPr="00DB753C" w:rsidRDefault="0059061E" w:rsidP="00B75CD3">
      <w:pPr>
        <w:pStyle w:val="FootnoteText"/>
      </w:pPr>
      <w:r w:rsidRPr="00DB753C">
        <w:rPr>
          <w:rStyle w:val="FootnoteReference"/>
          <w:lang w:bidi="lv-LV"/>
        </w:rPr>
        <w:footnoteRef/>
      </w:r>
      <w:r>
        <w:t xml:space="preserve">Avots: </w:t>
      </w:r>
      <w:r w:rsidRPr="00DB753C">
        <w:t xml:space="preserve">Piemēram, </w:t>
      </w:r>
      <w:r w:rsidR="00CF6A86" w:rsidRPr="00DB753C">
        <w:fldChar w:fldCharType="begin"/>
      </w:r>
      <w:r w:rsidRPr="00DB753C">
        <w:instrText xml:space="preserve"> ADDIN EN.CITE &lt;EndNote&gt;&lt;Cite AuthorYear="1"&gt;&lt;Author&gt;Birkmeyer&lt;/Author&gt;&lt;Year&gt;2002&lt;/Year&gt;&lt;RecNum&gt;16&lt;/RecNum&gt;&lt;DisplayText&gt;Birkmeyer, J. D., A. E. Siewers, E. V. Finlayson, T. A. Stukel, F. L. Lucas, I. Batista, H. G. Welch and D. E. Wennberg (2002). &amp;quot;Hospital volume and surgical mortality in the United States.&amp;quot; &lt;style face="underline"&gt;New England Journal of Medicine&lt;/style&gt; &lt;style face="bold"&gt;346&lt;/style&gt;(15): 1128-1137.&lt;/DisplayText&gt;&lt;record&gt;&lt;rec-number&gt;16&lt;/rec-number&gt;&lt;foreign-keys&gt;&lt;key app="EN" db-id="9t2e025sv0ewt7ep2dbp2atbepwv0d5zz00a" timestamp="1416940066"&gt;16&lt;/key&gt;&lt;/foreign-keys&gt;&lt;ref-type name="Journal Article"&gt;17&lt;/ref-type&gt;&lt;contributors&gt;&lt;authors&gt;&lt;author&gt;Birkmeyer, John D&lt;/author&gt;&lt;author&gt;Siewers, Andrea E&lt;/author&gt;&lt;author&gt;Finlayson, Emily VA&lt;/author&gt;&lt;author&gt;Stukel, Therese A&lt;/author&gt;&lt;author&gt;Lucas, F Lee&lt;/author&gt;&lt;author&gt;Batista, Ida&lt;/author&gt;&lt;author&gt;Welch, H Gilbert&lt;/author&gt;&lt;author&gt;Wennberg, David E&lt;/author&gt;&lt;/authors&gt;&lt;/contributors&gt;&lt;titles&gt;&lt;title&gt;Hospital volume and surgical mortality in the United States&lt;/title&gt;&lt;secondary-title&gt;New England Journal of Medicine&lt;/secondary-title&gt;&lt;/titles&gt;&lt;periodical&gt;&lt;full-title&gt;New England Journal of Medicine&lt;/full-title&gt;&lt;/periodical&gt;&lt;pages&gt;1128-1137&lt;/pages&gt;&lt;volume&gt;346&lt;/volume&gt;&lt;number&gt;15&lt;/number&gt;&lt;keywords&gt;&lt;keyword&gt;volume-Outcome&lt;/keyword&gt;&lt;/keywords&gt;&lt;dates&gt;&lt;year&gt;2002&lt;/year&gt;&lt;/dates&gt;&lt;isbn&gt;0028-4793&lt;/isbn&gt;&lt;urls&gt;&lt;/urls&gt;&lt;/record&gt;&lt;/Cite&gt;&lt;/EndNote&gt;</w:instrText>
      </w:r>
      <w:r w:rsidR="00CF6A86" w:rsidRPr="00DB753C">
        <w:fldChar w:fldCharType="separate"/>
      </w:r>
      <w:r w:rsidRPr="00DB753C">
        <w:rPr>
          <w:noProof/>
        </w:rPr>
        <w:t xml:space="preserve">Birkmeyer, J. D., A. E. Siewers, E. V. Finlayson, T. A. Stukel, F. L. Lucas, I. Batista, H. G. Welch and D. E. Wennberg (2002). "Hospital volume and surgical mortality in the United States." </w:t>
      </w:r>
      <w:r w:rsidRPr="00DB753C">
        <w:rPr>
          <w:noProof/>
          <w:u w:val="single"/>
        </w:rPr>
        <w:t>New England Journal of Medicine</w:t>
      </w:r>
      <w:r w:rsidRPr="00DB753C">
        <w:rPr>
          <w:noProof/>
        </w:rPr>
        <w:t xml:space="preserve"> </w:t>
      </w:r>
      <w:r w:rsidRPr="00DB753C">
        <w:rPr>
          <w:b/>
          <w:noProof/>
        </w:rPr>
        <w:t>346</w:t>
      </w:r>
      <w:r w:rsidRPr="00DB753C">
        <w:rPr>
          <w:noProof/>
        </w:rPr>
        <w:t>(15): 1128-1137.</w:t>
      </w:r>
      <w:r w:rsidR="00CF6A86" w:rsidRPr="00DB753C">
        <w:fldChar w:fldCharType="end"/>
      </w:r>
    </w:p>
  </w:footnote>
  <w:footnote w:id="34">
    <w:p w:rsidR="0059061E" w:rsidRPr="00EC56EF" w:rsidRDefault="0059061E" w:rsidP="00B75CD3">
      <w:pPr>
        <w:pStyle w:val="FootnoteText"/>
      </w:pPr>
      <w:r w:rsidRPr="00EC56EF">
        <w:rPr>
          <w:rStyle w:val="FootnoteReference"/>
        </w:rPr>
        <w:footnoteRef/>
      </w:r>
      <w:r w:rsidRPr="00EC56EF">
        <w:t xml:space="preserve">Avots: US </w:t>
      </w:r>
      <w:proofErr w:type="spellStart"/>
      <w:r w:rsidRPr="00EC56EF">
        <w:t>News</w:t>
      </w:r>
      <w:proofErr w:type="spellEnd"/>
      <w:r w:rsidRPr="00EC56EF">
        <w:t xml:space="preserve"> </w:t>
      </w:r>
      <w:proofErr w:type="spellStart"/>
      <w:r w:rsidRPr="00EC56EF">
        <w:t>Report</w:t>
      </w:r>
      <w:proofErr w:type="spellEnd"/>
      <w:r w:rsidRPr="00EC56EF">
        <w:t>, 2015</w:t>
      </w:r>
    </w:p>
  </w:footnote>
  <w:footnote w:id="35">
    <w:p w:rsidR="0059061E" w:rsidRPr="00EC56EF" w:rsidRDefault="0059061E" w:rsidP="00B75CD3">
      <w:pPr>
        <w:pStyle w:val="FootnoteText"/>
      </w:pPr>
      <w:r w:rsidRPr="00EC56EF">
        <w:rPr>
          <w:rStyle w:val="FootnoteReference"/>
        </w:rPr>
        <w:footnoteRef/>
      </w:r>
      <w:r w:rsidRPr="00EC56EF">
        <w:t xml:space="preserve">Avots: </w:t>
      </w:r>
      <w:r w:rsidR="00CF6A86" w:rsidRPr="00EC56EF">
        <w:fldChar w:fldCharType="begin"/>
      </w:r>
      <w:r w:rsidRPr="00EC56EF">
        <w:instrText xml:space="preserve"> ADDIN EN.CITE &lt;EndNote&gt;&lt;Cite&gt;&lt;Author&gt;Council&lt;/Author&gt;&lt;Year&gt;2002&lt;/Year&gt;&lt;RecNum&gt;5&lt;/RecNum&gt;&lt;DisplayText&gt;(Pennsylvania Health Care Cost Containment Council 2002)&lt;/DisplayText&gt;&lt;record&gt;&lt;rec-number&gt;5&lt;/rec-number&gt;&lt;foreign-keys&gt;&lt;key app="EN" db-id="9t2e025sv0ewt7ep2dbp2atbepwv0d5zz00a" timestamp="1416517269"&gt;5&lt;/key&gt;&lt;/foreign-keys&gt;&lt;ref-type name="Journal Article"&gt;17&lt;/ref-type&gt;&lt;contributors&gt;&lt;authors&gt;&lt;author&gt;Pennsylvania Health Care Cost Containment Council,&lt;/author&gt;&lt;/authors&gt;&lt;/contributors&gt;&lt;titles&gt;&lt;title&gt;Is hospital volume the way to measure quality outcomes?&lt;/title&gt;&lt;secondary-title&gt;PHC4 FYI/Pennsylvania Health Care Cost Containment Council&lt;/secondary-title&gt;&lt;/titles&gt;&lt;periodical&gt;&lt;full-title&gt;PHC4 FYI/Pennsylvania Health Care Cost Containment Council&lt;/full-title&gt;&lt;/periodical&gt;&lt;pages&gt;1&lt;/pages&gt;&lt;number&gt;7&lt;/number&gt;&lt;keywords&gt;&lt;keyword&gt;Volume-quality&lt;/keyword&gt;&lt;/keywords&gt;&lt;dates&gt;&lt;year&gt;2002&lt;/year&gt;&lt;/dates&gt;&lt;urls&gt;&lt;/urls&gt;&lt;/record&gt;&lt;/Cite&gt;&lt;/EndNote&gt;</w:instrText>
      </w:r>
      <w:r w:rsidR="00CF6A86" w:rsidRPr="00EC56EF">
        <w:fldChar w:fldCharType="separate"/>
      </w:r>
      <w:r w:rsidRPr="00EC56EF">
        <w:t>Pennsylvania Health Care Cost Containment Council 2002</w:t>
      </w:r>
      <w:r w:rsidR="00CF6A86" w:rsidRPr="00EC56EF">
        <w:fldChar w:fldCharType="end"/>
      </w:r>
    </w:p>
  </w:footnote>
  <w:footnote w:id="36">
    <w:p w:rsidR="0059061E" w:rsidRPr="00EC56EF" w:rsidRDefault="0059061E" w:rsidP="00B75CD3">
      <w:pPr>
        <w:pStyle w:val="FootnoteText"/>
      </w:pPr>
      <w:r w:rsidRPr="00EC56EF">
        <w:rPr>
          <w:rStyle w:val="FootnoteReference"/>
        </w:rPr>
        <w:footnoteRef/>
      </w:r>
      <w:r w:rsidRPr="00EC56EF">
        <w:t xml:space="preserve">Avots: </w:t>
      </w:r>
      <w:r w:rsidR="00CF6A86" w:rsidRPr="00EC56EF">
        <w:fldChar w:fldCharType="begin"/>
      </w:r>
      <w:r w:rsidRPr="00EC56EF">
        <w:instrText xml:space="preserve"> ADDIN EN.CITE &lt;EndNote&gt;&lt;Cite&gt;&lt;Author&gt;Tol&lt;/Author&gt;&lt;Year&gt;2012&lt;/Year&gt;&lt;RecNum&gt;13&lt;/RecNum&gt;&lt;DisplayText&gt;(Tol, van Gulik et al. 2012)&lt;/DisplayText&gt;&lt;record&gt;&lt;rec-number&gt;13&lt;/rec-number&gt;&lt;foreign-keys&gt;&lt;key app="EN" db-id="9t2e025sv0ewt7ep2dbp2atbepwv0d5zz00a" timestamp="1416934216"&gt;13&lt;/key&gt;&lt;/foreign-keys&gt;&lt;ref-type name="Journal Article"&gt;17&lt;/ref-type&gt;&lt;contributors&gt;&lt;authors&gt;&lt;author&gt;Tol, J. A. M. G.&lt;/author&gt;&lt;author&gt;van Gulik, T. M.&lt;/author&gt;&lt;author&gt;Busch, O. R. C.&lt;/author&gt;&lt;author&gt;Gouma, D. J.&lt;/author&gt;&lt;/authors&gt;&lt;/contributors&gt;&lt;titles&gt;&lt;title&gt;Centralization of Highly Complex Low-Volume Procedures in Upper Gastrointestinal Surgery. A Summary of Systematic Reviews and Meta-Analyses&lt;/title&gt;&lt;secondary-title&gt;Digestive Surgery&lt;/secondary-title&gt;&lt;/titles&gt;&lt;periodical&gt;&lt;full-title&gt;Digestive Surgery&lt;/full-title&gt;&lt;/periodical&gt;&lt;pages&gt;374-383&lt;/pages&gt;&lt;volume&gt;29&lt;/volume&gt;&lt;number&gt;5&lt;/number&gt;&lt;dates&gt;&lt;year&gt;2012&lt;/year&gt;&lt;/dates&gt;&lt;isbn&gt;0253-4886&lt;/isbn&gt;&lt;urls&gt;&lt;related-urls&gt;&lt;url&gt;http://www.karger.com/DOI/10.1159/000343929&lt;/url&gt;&lt;/related-urls&gt;&lt;/urls&gt;&lt;/record&gt;&lt;/Cite&gt;&lt;/EndNote&gt;</w:instrText>
      </w:r>
      <w:r w:rsidR="00CF6A86" w:rsidRPr="00EC56EF">
        <w:fldChar w:fldCharType="separate"/>
      </w:r>
      <w:r w:rsidRPr="00EC56EF">
        <w:t>Tol, van Gulik et al. 2012</w:t>
      </w:r>
      <w:r w:rsidR="00CF6A86" w:rsidRPr="00EC56EF">
        <w:fldChar w:fldCharType="end"/>
      </w:r>
    </w:p>
  </w:footnote>
  <w:footnote w:id="37">
    <w:p w:rsidR="0059061E" w:rsidRDefault="0059061E">
      <w:pPr>
        <w:pStyle w:val="FootnoteText"/>
      </w:pPr>
      <w:r>
        <w:rPr>
          <w:rStyle w:val="FootnoteReference"/>
        </w:rPr>
        <w:footnoteRef/>
      </w:r>
      <w:r>
        <w:t xml:space="preserve"> Pasaules Bank</w:t>
      </w:r>
      <w:r w:rsidRPr="00DB753C">
        <w:t>a „Latvijas veselības aprūpes infrastruktūras ģenerālplāns 2016-2025”</w:t>
      </w:r>
    </w:p>
  </w:footnote>
  <w:footnote w:id="38">
    <w:p w:rsidR="0059061E" w:rsidRDefault="0059061E">
      <w:pPr>
        <w:pStyle w:val="FootnoteText"/>
      </w:pPr>
      <w:r>
        <w:rPr>
          <w:rStyle w:val="FootnoteReference"/>
        </w:rPr>
        <w:footnoteRef/>
      </w:r>
      <w:r>
        <w:t xml:space="preserve"> Pasaules Bank</w:t>
      </w:r>
      <w:r w:rsidRPr="00DB753C">
        <w:t>a „Latvijas veselības aprūpes infrastruktūras ģenerālplāns 2016-2025”</w:t>
      </w:r>
    </w:p>
  </w:footnote>
  <w:footnote w:id="39">
    <w:p w:rsidR="0059061E" w:rsidRPr="00DB753C" w:rsidRDefault="0059061E" w:rsidP="00B75CD3">
      <w:pPr>
        <w:pStyle w:val="FootnoteText"/>
        <w:rPr>
          <w:lang w:val="en-GB"/>
        </w:rPr>
      </w:pPr>
      <w:r w:rsidRPr="00DB753C">
        <w:rPr>
          <w:rStyle w:val="FootnoteReference"/>
        </w:rPr>
        <w:footnoteRef/>
      </w:r>
      <w:r w:rsidRPr="00DB753C">
        <w:t xml:space="preserve"> </w:t>
      </w:r>
      <w:r w:rsidRPr="00DB753C">
        <w:rPr>
          <w:lang w:val="en-GB"/>
        </w:rPr>
        <w:t>SPKC (</w:t>
      </w:r>
      <w:r w:rsidRPr="00DB753C">
        <w:t xml:space="preserve">Asoc. Prof. </w:t>
      </w:r>
      <w:proofErr w:type="spellStart"/>
      <w:r w:rsidRPr="00DB753C">
        <w:rPr>
          <w:lang w:val="en-GB"/>
        </w:rPr>
        <w:t>Dz.Mozgis</w:t>
      </w:r>
      <w:proofErr w:type="spellEnd"/>
      <w:r w:rsidRPr="00DB753C">
        <w:rPr>
          <w:lang w:val="en-GB"/>
        </w:rPr>
        <w:t xml:space="preserve">) </w:t>
      </w:r>
      <w:proofErr w:type="spellStart"/>
      <w:r w:rsidRPr="00DB753C">
        <w:rPr>
          <w:lang w:val="en-GB"/>
        </w:rPr>
        <w:t>prognoze</w:t>
      </w:r>
      <w:proofErr w:type="spellEnd"/>
    </w:p>
  </w:footnote>
  <w:footnote w:id="40">
    <w:p w:rsidR="0059061E" w:rsidRPr="00DB753C" w:rsidRDefault="0059061E"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1">
    <w:p w:rsidR="0059061E" w:rsidRPr="00DB753C" w:rsidRDefault="0059061E" w:rsidP="00B75CD3">
      <w:pPr>
        <w:pStyle w:val="FootnoteText"/>
        <w:rPr>
          <w:lang w:val="en-GB"/>
        </w:rPr>
      </w:pPr>
      <w:r w:rsidRPr="00DB753C">
        <w:rPr>
          <w:rStyle w:val="FootnoteReference"/>
        </w:rPr>
        <w:footnoteRef/>
      </w:r>
      <w:r w:rsidRPr="00DB753C">
        <w:t xml:space="preserve"> Sabiedrības veselības pamatnostādnes 2014-2020</w:t>
      </w:r>
      <w:r>
        <w:t xml:space="preserve"> (22.lpp)</w:t>
      </w:r>
    </w:p>
  </w:footnote>
  <w:footnote w:id="42">
    <w:p w:rsidR="0059061E" w:rsidRPr="00DB753C" w:rsidRDefault="0059061E"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3">
    <w:p w:rsidR="0059061E" w:rsidRPr="00DB753C" w:rsidRDefault="0059061E" w:rsidP="00B75CD3">
      <w:pPr>
        <w:pStyle w:val="FootnoteText"/>
        <w:rPr>
          <w:lang w:val="en-GB"/>
        </w:rPr>
      </w:pPr>
      <w:r w:rsidRPr="00DB753C">
        <w:rPr>
          <w:rStyle w:val="FootnoteReference"/>
        </w:rPr>
        <w:footnoteRef/>
      </w:r>
      <w:r w:rsidRPr="00DB753C">
        <w:t xml:space="preserve"> </w:t>
      </w:r>
      <w:proofErr w:type="spellStart"/>
      <w:r w:rsidRPr="00DB753C">
        <w:rPr>
          <w:lang w:val="en-GB"/>
        </w:rPr>
        <w:t>Sabiedrības</w:t>
      </w:r>
      <w:proofErr w:type="spellEnd"/>
      <w:r>
        <w:rPr>
          <w:lang w:val="en-GB"/>
        </w:rPr>
        <w:t xml:space="preserve"> </w:t>
      </w:r>
      <w:proofErr w:type="spellStart"/>
      <w:r w:rsidRPr="00DB753C">
        <w:rPr>
          <w:lang w:val="en-GB"/>
        </w:rPr>
        <w:t>ves</w:t>
      </w:r>
      <w:r>
        <w:rPr>
          <w:lang w:val="en-GB"/>
        </w:rPr>
        <w:t>e</w:t>
      </w:r>
      <w:r w:rsidRPr="00DB753C">
        <w:rPr>
          <w:lang w:val="en-GB"/>
        </w:rPr>
        <w:t>l</w:t>
      </w:r>
      <w:r>
        <w:rPr>
          <w:lang w:val="en-GB"/>
        </w:rPr>
        <w:t>ības</w:t>
      </w:r>
      <w:proofErr w:type="spellEnd"/>
      <w:r>
        <w:rPr>
          <w:lang w:val="en-GB"/>
        </w:rPr>
        <w:t xml:space="preserve"> </w:t>
      </w:r>
      <w:proofErr w:type="spellStart"/>
      <w:r>
        <w:rPr>
          <w:lang w:val="en-GB"/>
        </w:rPr>
        <w:t>pamatnostādnes</w:t>
      </w:r>
      <w:proofErr w:type="spellEnd"/>
      <w:r>
        <w:rPr>
          <w:lang w:val="en-GB"/>
        </w:rPr>
        <w:t xml:space="preserve"> 2014-2020 (64.lpp)</w:t>
      </w:r>
    </w:p>
  </w:footnote>
  <w:footnote w:id="44">
    <w:p w:rsidR="0059061E" w:rsidRPr="00DB753C" w:rsidRDefault="0059061E"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5">
    <w:p w:rsidR="0059061E" w:rsidRPr="00DB753C" w:rsidRDefault="0059061E" w:rsidP="00B75CD3">
      <w:pPr>
        <w:pStyle w:val="FootnoteText"/>
        <w:rPr>
          <w:lang w:val="en-GB"/>
        </w:rPr>
      </w:pPr>
      <w:r w:rsidRPr="00DB753C">
        <w:rPr>
          <w:rStyle w:val="FootnoteReference"/>
        </w:rPr>
        <w:footnoteRef/>
      </w:r>
      <w:r w:rsidRPr="00DB753C">
        <w:t xml:space="preserve"> Sabiedrības veselības pamatnostādnes 2014-2020</w:t>
      </w:r>
      <w:r>
        <w:t xml:space="preserve"> (79.lpp)</w:t>
      </w:r>
    </w:p>
  </w:footnote>
  <w:footnote w:id="46">
    <w:p w:rsidR="0059061E" w:rsidRPr="006B7E3C" w:rsidRDefault="0059061E" w:rsidP="00B75CD3">
      <w:pPr>
        <w:pStyle w:val="FootnoteText"/>
      </w:pPr>
      <w:r>
        <w:rPr>
          <w:rStyle w:val="FootnoteReference"/>
        </w:rPr>
        <w:footnoteRef/>
      </w:r>
      <w:r>
        <w:t xml:space="preserve"> Pasaules Bank</w:t>
      </w:r>
      <w:r w:rsidRPr="00DB753C">
        <w:t>a „Latvijas veselības aprūpes infrastruktūras ģenerālplāns 2016-2025”</w:t>
      </w:r>
    </w:p>
  </w:footnote>
  <w:footnote w:id="47">
    <w:p w:rsidR="0059061E" w:rsidRPr="0034541D" w:rsidRDefault="0059061E" w:rsidP="00FD2129">
      <w:pPr>
        <w:pStyle w:val="FootnoteText"/>
      </w:pPr>
      <w:r w:rsidRPr="00DB753C">
        <w:rPr>
          <w:rStyle w:val="FootnoteReference"/>
        </w:rPr>
        <w:footnoteRef/>
      </w:r>
      <w:r w:rsidRPr="00DB753C">
        <w:t xml:space="preserve"> Sabiedrības veselības pamatnostādnes 2014-2020</w:t>
      </w:r>
      <w:r>
        <w:t xml:space="preserve"> (79.lpp)</w:t>
      </w:r>
    </w:p>
  </w:footnote>
  <w:footnote w:id="48">
    <w:p w:rsidR="0059061E" w:rsidRPr="00047334" w:rsidRDefault="0059061E" w:rsidP="00D02D4A">
      <w:pPr>
        <w:pStyle w:val="FootnoteText"/>
      </w:pPr>
      <w:r w:rsidRPr="00047334">
        <w:rPr>
          <w:rStyle w:val="FootnoteReference"/>
        </w:rPr>
        <w:footnoteRef/>
      </w:r>
      <w:r w:rsidRPr="00047334">
        <w:t xml:space="preserve"> Pasaules Banka „Latvijas veselības aprūpes infrastruktūras ģenerālplāns 2016-2025”</w:t>
      </w:r>
    </w:p>
  </w:footnote>
  <w:footnote w:id="49">
    <w:p w:rsidR="0059061E" w:rsidRPr="00FD5ED5" w:rsidRDefault="0059061E" w:rsidP="00C71C02">
      <w:pPr>
        <w:pStyle w:val="FootnoteText"/>
      </w:pPr>
      <w:r w:rsidRPr="00FD5ED5">
        <w:rPr>
          <w:rStyle w:val="FootnoteReference"/>
        </w:rPr>
        <w:footnoteRef/>
      </w:r>
      <w:r w:rsidRPr="00FD5ED5">
        <w:t xml:space="preserve"> Atbilstoši CSB datiem par būvniecības izmaksu indeksu no 2006.gada beigām līdz 2015.gada beigām</w:t>
      </w:r>
    </w:p>
  </w:footnote>
  <w:footnote w:id="50">
    <w:p w:rsidR="0059061E" w:rsidRDefault="0059061E" w:rsidP="00C04828">
      <w:pPr>
        <w:pStyle w:val="FootnoteText"/>
      </w:pPr>
      <w:r>
        <w:rPr>
          <w:rStyle w:val="FootnoteReference"/>
        </w:rPr>
        <w:footnoteRef/>
      </w:r>
      <w:r>
        <w:t xml:space="preserve"> SPKC </w:t>
      </w:r>
      <w:r w:rsidRPr="001F2856">
        <w:t>Statistikas dati par 2015.gadu</w:t>
      </w:r>
    </w:p>
  </w:footnote>
  <w:footnote w:id="51">
    <w:p w:rsidR="0059061E" w:rsidRPr="002C2C7B" w:rsidRDefault="0059061E" w:rsidP="00B75CD3">
      <w:pPr>
        <w:pStyle w:val="FootnoteText"/>
        <w:rPr>
          <w:lang w:val="en-GB"/>
        </w:rPr>
      </w:pPr>
      <w:r w:rsidRPr="002C2C7B">
        <w:rPr>
          <w:rStyle w:val="FootnoteReference"/>
        </w:rPr>
        <w:footnoteRef/>
      </w:r>
      <w:r w:rsidRPr="002C2C7B">
        <w:t xml:space="preserve">Pasaules Banka „Latvijas veselības aprūpes infrastruktūras ģenerālplāns 2016-2025” </w:t>
      </w:r>
    </w:p>
  </w:footnote>
  <w:footnote w:id="52">
    <w:p w:rsidR="0059061E" w:rsidRPr="002C2C7B" w:rsidRDefault="0059061E" w:rsidP="00B75CD3">
      <w:pPr>
        <w:pStyle w:val="FootnoteText"/>
        <w:rPr>
          <w:lang w:val="en-GB"/>
        </w:rPr>
      </w:pPr>
      <w:r w:rsidRPr="002C2C7B">
        <w:rPr>
          <w:rStyle w:val="Hyperlink"/>
          <w:color w:val="auto"/>
          <w:u w:val="none"/>
          <w:vertAlign w:val="superscript"/>
        </w:rPr>
        <w:footnoteRef/>
      </w:r>
      <w:r w:rsidRPr="002C2C7B">
        <w:rPr>
          <w:rStyle w:val="Hyperlink"/>
          <w:color w:val="auto"/>
          <w:u w:val="none"/>
        </w:rPr>
        <w:t xml:space="preserve"> Sabiedrības veselības pamatnostādnes 2014-2020</w:t>
      </w:r>
    </w:p>
  </w:footnote>
  <w:footnote w:id="53">
    <w:p w:rsidR="0059061E" w:rsidRPr="002C2C7B" w:rsidRDefault="0059061E" w:rsidP="00B75CD3">
      <w:pPr>
        <w:pStyle w:val="FootnoteText"/>
      </w:pPr>
      <w:r w:rsidRPr="002C2C7B">
        <w:rPr>
          <w:rStyle w:val="FootnoteReference"/>
        </w:rPr>
        <w:footnoteRef/>
      </w:r>
      <w:r w:rsidRPr="002C2C7B">
        <w:t xml:space="preserve"> Reģionālās politikas pamatnostādnes 2013.-2019.gadam (29.lpp)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1E" w:rsidRDefault="0059061E" w:rsidP="00A352C6">
    <w:pPr>
      <w:pStyle w:val="Header"/>
      <w:spacing w:after="0"/>
      <w:jc w:val="center"/>
      <w:rPr>
        <w:rFonts w:ascii="Times New Roman" w:hAnsi="Times New Roman"/>
        <w:sz w:val="24"/>
      </w:rPr>
    </w:pPr>
  </w:p>
  <w:p w:rsidR="0059061E" w:rsidRPr="00A352C6" w:rsidRDefault="00CF6A86" w:rsidP="00A352C6">
    <w:pPr>
      <w:pStyle w:val="Header"/>
      <w:spacing w:after="0"/>
      <w:jc w:val="center"/>
      <w:rPr>
        <w:rFonts w:ascii="Times New Roman" w:hAnsi="Times New Roman"/>
        <w:sz w:val="24"/>
      </w:rPr>
    </w:pPr>
    <w:r w:rsidRPr="00A352C6">
      <w:rPr>
        <w:rFonts w:ascii="Times New Roman" w:hAnsi="Times New Roman"/>
        <w:sz w:val="24"/>
      </w:rPr>
      <w:fldChar w:fldCharType="begin"/>
    </w:r>
    <w:r w:rsidR="0059061E" w:rsidRPr="00A352C6">
      <w:rPr>
        <w:rFonts w:ascii="Times New Roman" w:hAnsi="Times New Roman"/>
        <w:sz w:val="24"/>
      </w:rPr>
      <w:instrText xml:space="preserve"> PAGE   \* MERGEFORMAT </w:instrText>
    </w:r>
    <w:r w:rsidRPr="00A352C6">
      <w:rPr>
        <w:rFonts w:ascii="Times New Roman" w:hAnsi="Times New Roman"/>
        <w:sz w:val="24"/>
      </w:rPr>
      <w:fldChar w:fldCharType="separate"/>
    </w:r>
    <w:r w:rsidR="0095782A">
      <w:rPr>
        <w:rFonts w:ascii="Times New Roman" w:hAnsi="Times New Roman"/>
        <w:noProof/>
        <w:sz w:val="24"/>
      </w:rPr>
      <w:t>63</w:t>
    </w:r>
    <w:r w:rsidRPr="00A352C6">
      <w:rPr>
        <w:rFonts w:ascii="Times New Roman" w:hAnsi="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lang w:val="lv-LV" w:eastAsia="lv-LV" w:bidi="lv-LV"/>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lv-LV" w:eastAsia="lv-LV" w:bidi="lv-LV"/>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lv-LV" w:eastAsia="lv-LV" w:bidi="lv-LV"/>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465C8B"/>
    <w:multiLevelType w:val="multilevel"/>
    <w:tmpl w:val="A1C0ECAA"/>
    <w:lvl w:ilvl="0">
      <w:start w:val="1"/>
      <w:numFmt w:val="decimal"/>
      <w:lvlText w:val="%1."/>
      <w:lvlJc w:val="left"/>
      <w:pPr>
        <w:ind w:left="360" w:hanging="360"/>
      </w:pPr>
      <w:rPr>
        <w:rFonts w:ascii="Times New Roman" w:hAnsi="Times New Roman" w:cs="Times New Roman" w:hint="default"/>
        <w:b w:val="0"/>
        <w:i w:val="0"/>
        <w:sz w:val="24"/>
        <w:szCs w:val="24"/>
        <w:vertAlign w:val="baseline"/>
      </w:rPr>
    </w:lvl>
    <w:lvl w:ilvl="1">
      <w:start w:val="1"/>
      <w:numFmt w:val="bullet"/>
      <w:lvlText w:val=""/>
      <w:lvlJc w:val="left"/>
      <w:pPr>
        <w:ind w:left="858" w:hanging="432"/>
      </w:pPr>
      <w:rPr>
        <w:rFonts w:ascii="Symbol" w:hAnsi="Symbol" w:hint="default"/>
        <w:b w:val="0"/>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B13E2D"/>
    <w:multiLevelType w:val="hybridMultilevel"/>
    <w:tmpl w:val="F50A27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2610D3E"/>
    <w:multiLevelType w:val="hybridMultilevel"/>
    <w:tmpl w:val="85CC6488"/>
    <w:lvl w:ilvl="0" w:tplc="4C9EAFCA">
      <w:start w:val="1"/>
      <w:numFmt w:val="decimal"/>
      <w:lvlText w:val="%1."/>
      <w:lvlJc w:val="right"/>
      <w:pPr>
        <w:ind w:left="142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504278C0">
      <w:start w:val="1"/>
      <w:numFmt w:val="decimal"/>
      <w:lvlText w:val="%6."/>
      <w:lvlJc w:val="right"/>
      <w:pPr>
        <w:ind w:left="4320" w:hanging="180"/>
      </w:pPr>
      <w:rPr>
        <w:rFonts w:hint="default"/>
        <w:sz w:val="24"/>
        <w:szCs w:val="24"/>
      </w:r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3AC336D"/>
    <w:multiLevelType w:val="hybridMultilevel"/>
    <w:tmpl w:val="B03ECEC0"/>
    <w:lvl w:ilvl="0" w:tplc="153CF5EA">
      <w:start w:val="1"/>
      <w:numFmt w:val="decimal"/>
      <w:lvlText w:val="%1."/>
      <w:lvlJc w:val="right"/>
      <w:pPr>
        <w:ind w:left="1429" w:hanging="360"/>
      </w:pPr>
      <w:rPr>
        <w:rFonts w:ascii="Times New Roman" w:hAnsi="Times New Roman" w:cs="Times New Roman" w:hint="default"/>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741308C"/>
    <w:multiLevelType w:val="hybridMultilevel"/>
    <w:tmpl w:val="D6645D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8044E97"/>
    <w:multiLevelType w:val="hybridMultilevel"/>
    <w:tmpl w:val="7FE4A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460F8"/>
    <w:multiLevelType w:val="hybridMultilevel"/>
    <w:tmpl w:val="704204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A542612"/>
    <w:multiLevelType w:val="hybridMultilevel"/>
    <w:tmpl w:val="5C849A58"/>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9">
    <w:nsid w:val="3A31331E"/>
    <w:multiLevelType w:val="hybridMultilevel"/>
    <w:tmpl w:val="7E1A2A0A"/>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D534E5B"/>
    <w:multiLevelType w:val="multilevel"/>
    <w:tmpl w:val="D61EC29E"/>
    <w:lvl w:ilvl="0">
      <w:start w:val="1"/>
      <w:numFmt w:val="decimal"/>
      <w:pStyle w:val="KazakHeading1"/>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1">
    <w:nsid w:val="479B55C7"/>
    <w:multiLevelType w:val="hybridMultilevel"/>
    <w:tmpl w:val="F6F482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B4A0F56"/>
    <w:multiLevelType w:val="hybridMultilevel"/>
    <w:tmpl w:val="EE084D00"/>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C1924F1"/>
    <w:multiLevelType w:val="hybridMultilevel"/>
    <w:tmpl w:val="C1BE3D3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4F496396"/>
    <w:multiLevelType w:val="multilevel"/>
    <w:tmpl w:val="7E98FBBA"/>
    <w:lvl w:ilvl="0">
      <w:start w:val="1"/>
      <w:numFmt w:val="decimal"/>
      <w:lvlText w:val="%1."/>
      <w:lvlJc w:val="left"/>
      <w:pPr>
        <w:ind w:left="360" w:hanging="360"/>
      </w:pPr>
      <w:rPr>
        <w:rFonts w:ascii="Times New Roman" w:hAnsi="Times New Roman" w:cs="Times New Roman"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353669D"/>
    <w:multiLevelType w:val="hybridMultilevel"/>
    <w:tmpl w:val="5044C514"/>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54B60C65"/>
    <w:multiLevelType w:val="hybridMultilevel"/>
    <w:tmpl w:val="5044C514"/>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74C146C"/>
    <w:multiLevelType w:val="multilevel"/>
    <w:tmpl w:val="4846F7A6"/>
    <w:lvl w:ilvl="0">
      <w:start w:val="1"/>
      <w:numFmt w:val="decimal"/>
      <w:lvlText w:val="%1."/>
      <w:lvlJc w:val="left"/>
      <w:pPr>
        <w:ind w:left="360" w:hanging="360"/>
      </w:pPr>
      <w:rPr>
        <w:rFonts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75C7004"/>
    <w:multiLevelType w:val="multilevel"/>
    <w:tmpl w:val="4846F7A6"/>
    <w:lvl w:ilvl="0">
      <w:start w:val="1"/>
      <w:numFmt w:val="decimal"/>
      <w:lvlText w:val="%1."/>
      <w:lvlJc w:val="left"/>
      <w:pPr>
        <w:ind w:left="360" w:hanging="360"/>
      </w:pPr>
      <w:rPr>
        <w:rFonts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7FE5612"/>
    <w:multiLevelType w:val="hybridMultilevel"/>
    <w:tmpl w:val="B03ECEC0"/>
    <w:lvl w:ilvl="0" w:tplc="153CF5EA">
      <w:start w:val="1"/>
      <w:numFmt w:val="decimal"/>
      <w:lvlText w:val="%1."/>
      <w:lvlJc w:val="right"/>
      <w:pPr>
        <w:ind w:left="1429" w:hanging="360"/>
      </w:pPr>
      <w:rPr>
        <w:rFonts w:ascii="Times New Roman" w:hAnsi="Times New Roman" w:cs="Times New Roman" w:hint="default"/>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A3710B3"/>
    <w:multiLevelType w:val="multilevel"/>
    <w:tmpl w:val="A7B077A4"/>
    <w:lvl w:ilvl="0">
      <w:start w:val="1"/>
      <w:numFmt w:val="decimal"/>
      <w:pStyle w:val="Virsraksti1"/>
      <w:isLgl/>
      <w:suff w:val="space"/>
      <w:lvlText w:val="%1."/>
      <w:lvlJc w:val="left"/>
      <w:pPr>
        <w:ind w:left="1845" w:hanging="1561"/>
      </w:pPr>
      <w:rPr>
        <w:rFonts w:ascii="Times New Roman" w:hAnsi="Times New Roman" w:cs="Times New Roman" w:hint="default"/>
        <w:b/>
        <w:i w:val="0"/>
        <w:caps w:val="0"/>
        <w:strike w:val="0"/>
        <w:dstrike w:val="0"/>
        <w:outline w:val="0"/>
        <w:shadow w:val="0"/>
        <w:emboss w:val="0"/>
        <w:imprint w:val="0"/>
        <w:vanish w:val="0"/>
        <w:webHidden w:val="0"/>
        <w:sz w:val="32"/>
        <w:u w:val="none"/>
        <w:effect w:val="none"/>
        <w:vertAlign w:val="baseline"/>
        <w:specVanish w:val="0"/>
      </w:rPr>
    </w:lvl>
    <w:lvl w:ilvl="1">
      <w:start w:val="2"/>
      <w:numFmt w:val="decimal"/>
      <w:lvlRestart w:val="0"/>
      <w:pStyle w:val="Virsraksti2"/>
      <w:isLgl/>
      <w:suff w:val="space"/>
      <w:lvlText w:val="%1.%2."/>
      <w:lvlJc w:val="left"/>
      <w:pPr>
        <w:ind w:left="568"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426"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Text w:val=""/>
      <w:lvlJc w:val="left"/>
      <w:pPr>
        <w:ind w:left="284" w:firstLine="284"/>
      </w:pPr>
      <w:rPr>
        <w:rFonts w:ascii="Arial Narrow" w:hAnsi="Arial Narrow" w:hint="default"/>
        <w:b/>
        <w:i w:val="0"/>
        <w:sz w:val="28"/>
      </w:rPr>
    </w:lvl>
    <w:lvl w:ilvl="4">
      <w:start w:val="4"/>
      <w:numFmt w:val="decimal"/>
      <w:pStyle w:val="Virsraksti4"/>
      <w:isLgl/>
      <w:suff w:val="space"/>
      <w:lvlText w:val="%1.%2.%3.%5"/>
      <w:lvlJc w:val="left"/>
      <w:pPr>
        <w:ind w:left="2127" w:firstLine="284"/>
      </w:pPr>
      <w:rPr>
        <w:rFonts w:ascii="Times New Roman" w:hAnsi="Times New Roman" w:cs="Times New Roman" w:hint="default"/>
        <w:sz w:val="24"/>
      </w:rPr>
    </w:lvl>
    <w:lvl w:ilvl="5">
      <w:start w:val="1"/>
      <w:numFmt w:val="none"/>
      <w:suff w:val="space"/>
      <w:lvlText w:val=""/>
      <w:lvlJc w:val="left"/>
      <w:pPr>
        <w:ind w:left="284" w:firstLine="0"/>
      </w:pPr>
    </w:lvl>
    <w:lvl w:ilvl="6">
      <w:start w:val="1"/>
      <w:numFmt w:val="decimal"/>
      <w:isLgl/>
      <w:lvlText w:val=".%1%2.%3.%4.%5.%6.%7."/>
      <w:lvlJc w:val="left"/>
      <w:pPr>
        <w:tabs>
          <w:tab w:val="num" w:pos="2084"/>
        </w:tabs>
        <w:ind w:left="2084" w:hanging="1800"/>
      </w:pPr>
    </w:lvl>
    <w:lvl w:ilvl="7">
      <w:start w:val="1"/>
      <w:numFmt w:val="decimal"/>
      <w:isLgl/>
      <w:lvlText w:val="%1.%2.%3.%4.%5.%6.%7.%8."/>
      <w:lvlJc w:val="left"/>
      <w:pPr>
        <w:tabs>
          <w:tab w:val="num" w:pos="2444"/>
        </w:tabs>
        <w:ind w:left="2444" w:hanging="2160"/>
      </w:pPr>
    </w:lvl>
    <w:lvl w:ilvl="8">
      <w:start w:val="1"/>
      <w:numFmt w:val="decimal"/>
      <w:isLgl/>
      <w:lvlText w:val="%1.%2.%3.%4.%5.%6.%7.%8.%9."/>
      <w:lvlJc w:val="left"/>
      <w:pPr>
        <w:tabs>
          <w:tab w:val="num" w:pos="2804"/>
        </w:tabs>
        <w:ind w:left="2804" w:hanging="2520"/>
      </w:pPr>
    </w:lvl>
  </w:abstractNum>
  <w:abstractNum w:abstractNumId="21">
    <w:nsid w:val="743720C3"/>
    <w:multiLevelType w:val="hybridMultilevel"/>
    <w:tmpl w:val="21D661D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nsid w:val="7BC760F6"/>
    <w:multiLevelType w:val="multilevel"/>
    <w:tmpl w:val="EA94EFD2"/>
    <w:lvl w:ilvl="0">
      <w:start w:val="1"/>
      <w:numFmt w:val="decimal"/>
      <w:lvlText w:val="%1."/>
      <w:lvlJc w:val="left"/>
      <w:pPr>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3">
    <w:nsid w:val="7DCE199D"/>
    <w:multiLevelType w:val="hybridMultilevel"/>
    <w:tmpl w:val="F33E2F52"/>
    <w:lvl w:ilvl="0" w:tplc="FFF62EBA">
      <w:numFmt w:val="bullet"/>
      <w:lvlText w:val="-"/>
      <w:lvlJc w:val="left"/>
      <w:pPr>
        <w:ind w:left="1794" w:hanging="360"/>
      </w:pPr>
      <w:rPr>
        <w:rFonts w:ascii="Times New Roman" w:eastAsia="Calibri" w:hAnsi="Times New Roman" w:cs="Times New Roman" w:hint="default"/>
      </w:rPr>
    </w:lvl>
    <w:lvl w:ilvl="1" w:tplc="04260003" w:tentative="1">
      <w:start w:val="1"/>
      <w:numFmt w:val="bullet"/>
      <w:lvlText w:val="o"/>
      <w:lvlJc w:val="left"/>
      <w:pPr>
        <w:ind w:left="2514" w:hanging="360"/>
      </w:pPr>
      <w:rPr>
        <w:rFonts w:ascii="Courier New" w:hAnsi="Courier New" w:cs="Courier New" w:hint="default"/>
      </w:rPr>
    </w:lvl>
    <w:lvl w:ilvl="2" w:tplc="04260005" w:tentative="1">
      <w:start w:val="1"/>
      <w:numFmt w:val="bullet"/>
      <w:lvlText w:val=""/>
      <w:lvlJc w:val="left"/>
      <w:pPr>
        <w:ind w:left="3234" w:hanging="360"/>
      </w:pPr>
      <w:rPr>
        <w:rFonts w:ascii="Wingdings" w:hAnsi="Wingdings" w:hint="default"/>
      </w:rPr>
    </w:lvl>
    <w:lvl w:ilvl="3" w:tplc="04260001" w:tentative="1">
      <w:start w:val="1"/>
      <w:numFmt w:val="bullet"/>
      <w:lvlText w:val=""/>
      <w:lvlJc w:val="left"/>
      <w:pPr>
        <w:ind w:left="3954" w:hanging="360"/>
      </w:pPr>
      <w:rPr>
        <w:rFonts w:ascii="Symbol" w:hAnsi="Symbol" w:hint="default"/>
      </w:rPr>
    </w:lvl>
    <w:lvl w:ilvl="4" w:tplc="04260003" w:tentative="1">
      <w:start w:val="1"/>
      <w:numFmt w:val="bullet"/>
      <w:lvlText w:val="o"/>
      <w:lvlJc w:val="left"/>
      <w:pPr>
        <w:ind w:left="4674" w:hanging="360"/>
      </w:pPr>
      <w:rPr>
        <w:rFonts w:ascii="Courier New" w:hAnsi="Courier New" w:cs="Courier New" w:hint="default"/>
      </w:rPr>
    </w:lvl>
    <w:lvl w:ilvl="5" w:tplc="04260005" w:tentative="1">
      <w:start w:val="1"/>
      <w:numFmt w:val="bullet"/>
      <w:lvlText w:val=""/>
      <w:lvlJc w:val="left"/>
      <w:pPr>
        <w:ind w:left="5394" w:hanging="360"/>
      </w:pPr>
      <w:rPr>
        <w:rFonts w:ascii="Wingdings" w:hAnsi="Wingdings" w:hint="default"/>
      </w:rPr>
    </w:lvl>
    <w:lvl w:ilvl="6" w:tplc="04260001" w:tentative="1">
      <w:start w:val="1"/>
      <w:numFmt w:val="bullet"/>
      <w:lvlText w:val=""/>
      <w:lvlJc w:val="left"/>
      <w:pPr>
        <w:ind w:left="6114" w:hanging="360"/>
      </w:pPr>
      <w:rPr>
        <w:rFonts w:ascii="Symbol" w:hAnsi="Symbol" w:hint="default"/>
      </w:rPr>
    </w:lvl>
    <w:lvl w:ilvl="7" w:tplc="04260003" w:tentative="1">
      <w:start w:val="1"/>
      <w:numFmt w:val="bullet"/>
      <w:lvlText w:val="o"/>
      <w:lvlJc w:val="left"/>
      <w:pPr>
        <w:ind w:left="6834" w:hanging="360"/>
      </w:pPr>
      <w:rPr>
        <w:rFonts w:ascii="Courier New" w:hAnsi="Courier New" w:cs="Courier New" w:hint="default"/>
      </w:rPr>
    </w:lvl>
    <w:lvl w:ilvl="8" w:tplc="04260005" w:tentative="1">
      <w:start w:val="1"/>
      <w:numFmt w:val="bullet"/>
      <w:lvlText w:val=""/>
      <w:lvlJc w:val="left"/>
      <w:pPr>
        <w:ind w:left="7554" w:hanging="360"/>
      </w:pPr>
      <w:rPr>
        <w:rFonts w:ascii="Wingdings" w:hAnsi="Wingdings" w:hint="default"/>
      </w:rPr>
    </w:lvl>
  </w:abstractNum>
  <w:abstractNum w:abstractNumId="24">
    <w:nsid w:val="7F9831BC"/>
    <w:multiLevelType w:val="hybridMultilevel"/>
    <w:tmpl w:val="A2B4440C"/>
    <w:lvl w:ilvl="0" w:tplc="033A03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
  </w:num>
  <w:num w:numId="4">
    <w:abstractNumId w:val="3"/>
  </w:num>
  <w:num w:numId="5">
    <w:abstractNumId w:val="17"/>
  </w:num>
  <w:num w:numId="6">
    <w:abstractNumId w:val="22"/>
  </w:num>
  <w:num w:numId="7">
    <w:abstractNumId w:val="21"/>
  </w:num>
  <w:num w:numId="8">
    <w:abstractNumId w:val="13"/>
  </w:num>
  <w:num w:numId="9">
    <w:abstractNumId w:val="1"/>
  </w:num>
  <w:num w:numId="10">
    <w:abstractNumId w:val="20"/>
    <w:lvlOverride w:ilvl="0">
      <w:startOverride w:val="1"/>
    </w:lvlOverride>
    <w:lvlOverride w:ilvl="1">
      <w:startOverride w:val="2"/>
    </w:lvlOverride>
    <w:lvlOverride w:ilvl="2">
      <w:startOverride w:val="1"/>
    </w:lvlOverride>
    <w:lvlOverride w:ilvl="3">
      <w:startOverride w:val="4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11"/>
  </w:num>
  <w:num w:numId="14">
    <w:abstractNumId w:val="8"/>
  </w:num>
  <w:num w:numId="15">
    <w:abstractNumId w:val="23"/>
  </w:num>
  <w:num w:numId="16">
    <w:abstractNumId w:val="24"/>
  </w:num>
  <w:num w:numId="17">
    <w:abstractNumId w:val="18"/>
  </w:num>
  <w:num w:numId="18">
    <w:abstractNumId w:val="5"/>
  </w:num>
  <w:num w:numId="19">
    <w:abstractNumId w:val="19"/>
  </w:num>
  <w:num w:numId="20">
    <w:abstractNumId w:val="16"/>
  </w:num>
  <w:num w:numId="21">
    <w:abstractNumId w:val="15"/>
  </w:num>
  <w:num w:numId="22">
    <w:abstractNumId w:val="2"/>
  </w:num>
  <w:num w:numId="23">
    <w:abstractNumId w:val="12"/>
  </w:num>
  <w:num w:numId="24">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rsids>
    <w:rsidRoot w:val="00A77EBF"/>
    <w:rsid w:val="0000038C"/>
    <w:rsid w:val="000009B2"/>
    <w:rsid w:val="000009F2"/>
    <w:rsid w:val="00000A74"/>
    <w:rsid w:val="00000EC1"/>
    <w:rsid w:val="00000F27"/>
    <w:rsid w:val="00000F69"/>
    <w:rsid w:val="0000136E"/>
    <w:rsid w:val="0000146A"/>
    <w:rsid w:val="00001703"/>
    <w:rsid w:val="00002336"/>
    <w:rsid w:val="000024CC"/>
    <w:rsid w:val="00002850"/>
    <w:rsid w:val="0000298B"/>
    <w:rsid w:val="00002A76"/>
    <w:rsid w:val="00002F4B"/>
    <w:rsid w:val="00002FAF"/>
    <w:rsid w:val="00003143"/>
    <w:rsid w:val="00003209"/>
    <w:rsid w:val="00003450"/>
    <w:rsid w:val="0000378E"/>
    <w:rsid w:val="00003896"/>
    <w:rsid w:val="00003BF5"/>
    <w:rsid w:val="00003F31"/>
    <w:rsid w:val="00004300"/>
    <w:rsid w:val="00004467"/>
    <w:rsid w:val="00004C99"/>
    <w:rsid w:val="00004CE3"/>
    <w:rsid w:val="00004F32"/>
    <w:rsid w:val="00004FD6"/>
    <w:rsid w:val="000053AB"/>
    <w:rsid w:val="00005443"/>
    <w:rsid w:val="00005500"/>
    <w:rsid w:val="00005506"/>
    <w:rsid w:val="00005727"/>
    <w:rsid w:val="000057FA"/>
    <w:rsid w:val="0000597F"/>
    <w:rsid w:val="00005BD1"/>
    <w:rsid w:val="00005DAB"/>
    <w:rsid w:val="00005E18"/>
    <w:rsid w:val="00005E36"/>
    <w:rsid w:val="00006746"/>
    <w:rsid w:val="00006924"/>
    <w:rsid w:val="00006C67"/>
    <w:rsid w:val="0000750B"/>
    <w:rsid w:val="000075AF"/>
    <w:rsid w:val="00007627"/>
    <w:rsid w:val="0000764A"/>
    <w:rsid w:val="0000783A"/>
    <w:rsid w:val="00007A6F"/>
    <w:rsid w:val="00007D50"/>
    <w:rsid w:val="000101C4"/>
    <w:rsid w:val="0001028D"/>
    <w:rsid w:val="000108BF"/>
    <w:rsid w:val="00010E40"/>
    <w:rsid w:val="000111EF"/>
    <w:rsid w:val="00011261"/>
    <w:rsid w:val="0001198C"/>
    <w:rsid w:val="000120F3"/>
    <w:rsid w:val="0001220B"/>
    <w:rsid w:val="0001222C"/>
    <w:rsid w:val="0001227D"/>
    <w:rsid w:val="0001268A"/>
    <w:rsid w:val="000127D8"/>
    <w:rsid w:val="000127FA"/>
    <w:rsid w:val="00012911"/>
    <w:rsid w:val="00012ACB"/>
    <w:rsid w:val="00012D01"/>
    <w:rsid w:val="00013350"/>
    <w:rsid w:val="000133EB"/>
    <w:rsid w:val="000134B3"/>
    <w:rsid w:val="000134EF"/>
    <w:rsid w:val="000137B2"/>
    <w:rsid w:val="000137ED"/>
    <w:rsid w:val="000139A0"/>
    <w:rsid w:val="00013E24"/>
    <w:rsid w:val="00013F32"/>
    <w:rsid w:val="000143E1"/>
    <w:rsid w:val="00014B9F"/>
    <w:rsid w:val="00014EDA"/>
    <w:rsid w:val="00015039"/>
    <w:rsid w:val="00015581"/>
    <w:rsid w:val="000158F7"/>
    <w:rsid w:val="00015B28"/>
    <w:rsid w:val="00015E47"/>
    <w:rsid w:val="00015F79"/>
    <w:rsid w:val="0001641A"/>
    <w:rsid w:val="0001658E"/>
    <w:rsid w:val="000166D5"/>
    <w:rsid w:val="00016996"/>
    <w:rsid w:val="00016F64"/>
    <w:rsid w:val="000173C6"/>
    <w:rsid w:val="000174A7"/>
    <w:rsid w:val="00017A78"/>
    <w:rsid w:val="00017A85"/>
    <w:rsid w:val="00017DA4"/>
    <w:rsid w:val="00017E2F"/>
    <w:rsid w:val="000200C0"/>
    <w:rsid w:val="000202CF"/>
    <w:rsid w:val="000203D6"/>
    <w:rsid w:val="000205D0"/>
    <w:rsid w:val="00020D42"/>
    <w:rsid w:val="0002173B"/>
    <w:rsid w:val="00021B41"/>
    <w:rsid w:val="00021D85"/>
    <w:rsid w:val="00021F75"/>
    <w:rsid w:val="00021F81"/>
    <w:rsid w:val="00021FE1"/>
    <w:rsid w:val="000222ED"/>
    <w:rsid w:val="000225FF"/>
    <w:rsid w:val="000226B8"/>
    <w:rsid w:val="00022750"/>
    <w:rsid w:val="000227D9"/>
    <w:rsid w:val="00022885"/>
    <w:rsid w:val="00022BFA"/>
    <w:rsid w:val="00022FB5"/>
    <w:rsid w:val="00023060"/>
    <w:rsid w:val="00023162"/>
    <w:rsid w:val="00023710"/>
    <w:rsid w:val="00023914"/>
    <w:rsid w:val="00023C27"/>
    <w:rsid w:val="00024273"/>
    <w:rsid w:val="00025766"/>
    <w:rsid w:val="0002593F"/>
    <w:rsid w:val="00025D5F"/>
    <w:rsid w:val="00026534"/>
    <w:rsid w:val="0002670A"/>
    <w:rsid w:val="00026C44"/>
    <w:rsid w:val="00026F99"/>
    <w:rsid w:val="000270DC"/>
    <w:rsid w:val="00027B00"/>
    <w:rsid w:val="00027C39"/>
    <w:rsid w:val="00027C5F"/>
    <w:rsid w:val="00027CAE"/>
    <w:rsid w:val="00027E24"/>
    <w:rsid w:val="000300E3"/>
    <w:rsid w:val="000303BF"/>
    <w:rsid w:val="000303F1"/>
    <w:rsid w:val="00030D3F"/>
    <w:rsid w:val="00031391"/>
    <w:rsid w:val="000319DC"/>
    <w:rsid w:val="00031AD5"/>
    <w:rsid w:val="00032115"/>
    <w:rsid w:val="00032384"/>
    <w:rsid w:val="000325E6"/>
    <w:rsid w:val="0003284C"/>
    <w:rsid w:val="00032917"/>
    <w:rsid w:val="00032D7E"/>
    <w:rsid w:val="00032DF2"/>
    <w:rsid w:val="00032FC0"/>
    <w:rsid w:val="00033209"/>
    <w:rsid w:val="000339E0"/>
    <w:rsid w:val="00033C6B"/>
    <w:rsid w:val="00034296"/>
    <w:rsid w:val="00034A6B"/>
    <w:rsid w:val="00034FED"/>
    <w:rsid w:val="00035296"/>
    <w:rsid w:val="00035768"/>
    <w:rsid w:val="00035B04"/>
    <w:rsid w:val="00035FA8"/>
    <w:rsid w:val="00036068"/>
    <w:rsid w:val="000362E4"/>
    <w:rsid w:val="00036402"/>
    <w:rsid w:val="00036A38"/>
    <w:rsid w:val="00036AA4"/>
    <w:rsid w:val="00036C1A"/>
    <w:rsid w:val="0003710E"/>
    <w:rsid w:val="0003762E"/>
    <w:rsid w:val="00037A21"/>
    <w:rsid w:val="00037BB1"/>
    <w:rsid w:val="00037BF3"/>
    <w:rsid w:val="00037CB9"/>
    <w:rsid w:val="00037DBA"/>
    <w:rsid w:val="00037FD1"/>
    <w:rsid w:val="00040CE2"/>
    <w:rsid w:val="00040F31"/>
    <w:rsid w:val="00040F4B"/>
    <w:rsid w:val="00041323"/>
    <w:rsid w:val="000413F2"/>
    <w:rsid w:val="000414C0"/>
    <w:rsid w:val="000415A8"/>
    <w:rsid w:val="0004167C"/>
    <w:rsid w:val="00041680"/>
    <w:rsid w:val="000416D4"/>
    <w:rsid w:val="00041D00"/>
    <w:rsid w:val="00041D0E"/>
    <w:rsid w:val="000420A5"/>
    <w:rsid w:val="000420F3"/>
    <w:rsid w:val="00042262"/>
    <w:rsid w:val="00042400"/>
    <w:rsid w:val="00042561"/>
    <w:rsid w:val="00042566"/>
    <w:rsid w:val="0004290C"/>
    <w:rsid w:val="00042AFD"/>
    <w:rsid w:val="00043217"/>
    <w:rsid w:val="00043641"/>
    <w:rsid w:val="0004399C"/>
    <w:rsid w:val="00043A8A"/>
    <w:rsid w:val="00043B12"/>
    <w:rsid w:val="00043B3F"/>
    <w:rsid w:val="00044737"/>
    <w:rsid w:val="00044875"/>
    <w:rsid w:val="00044BB0"/>
    <w:rsid w:val="00044CCD"/>
    <w:rsid w:val="000450FC"/>
    <w:rsid w:val="0004547E"/>
    <w:rsid w:val="000466D0"/>
    <w:rsid w:val="00046DBD"/>
    <w:rsid w:val="00046E59"/>
    <w:rsid w:val="00046F88"/>
    <w:rsid w:val="0004798E"/>
    <w:rsid w:val="000479D8"/>
    <w:rsid w:val="00047E62"/>
    <w:rsid w:val="0005021E"/>
    <w:rsid w:val="00050295"/>
    <w:rsid w:val="0005032A"/>
    <w:rsid w:val="000507D3"/>
    <w:rsid w:val="00050857"/>
    <w:rsid w:val="00050B90"/>
    <w:rsid w:val="00050BE4"/>
    <w:rsid w:val="0005159C"/>
    <w:rsid w:val="00051912"/>
    <w:rsid w:val="00051AC8"/>
    <w:rsid w:val="00051C41"/>
    <w:rsid w:val="00051C83"/>
    <w:rsid w:val="00051D02"/>
    <w:rsid w:val="00051EE9"/>
    <w:rsid w:val="0005236A"/>
    <w:rsid w:val="00052472"/>
    <w:rsid w:val="000525AA"/>
    <w:rsid w:val="0005274B"/>
    <w:rsid w:val="00052A5C"/>
    <w:rsid w:val="00052C69"/>
    <w:rsid w:val="000531B3"/>
    <w:rsid w:val="000532BC"/>
    <w:rsid w:val="000533D6"/>
    <w:rsid w:val="00053BCF"/>
    <w:rsid w:val="000541CC"/>
    <w:rsid w:val="00054219"/>
    <w:rsid w:val="000542BB"/>
    <w:rsid w:val="0005462A"/>
    <w:rsid w:val="00055123"/>
    <w:rsid w:val="000552AB"/>
    <w:rsid w:val="00055548"/>
    <w:rsid w:val="00055822"/>
    <w:rsid w:val="00055B95"/>
    <w:rsid w:val="00056660"/>
    <w:rsid w:val="00056CA4"/>
    <w:rsid w:val="00056EE9"/>
    <w:rsid w:val="000571D4"/>
    <w:rsid w:val="000572B1"/>
    <w:rsid w:val="00057515"/>
    <w:rsid w:val="0005755D"/>
    <w:rsid w:val="00057786"/>
    <w:rsid w:val="00057A62"/>
    <w:rsid w:val="00057FD2"/>
    <w:rsid w:val="000600EC"/>
    <w:rsid w:val="00060277"/>
    <w:rsid w:val="00060706"/>
    <w:rsid w:val="00060DD7"/>
    <w:rsid w:val="00060EC4"/>
    <w:rsid w:val="0006105E"/>
    <w:rsid w:val="0006135B"/>
    <w:rsid w:val="000616E4"/>
    <w:rsid w:val="00061DF0"/>
    <w:rsid w:val="000620D5"/>
    <w:rsid w:val="00062232"/>
    <w:rsid w:val="000629BB"/>
    <w:rsid w:val="00062C60"/>
    <w:rsid w:val="00062CEE"/>
    <w:rsid w:val="00063730"/>
    <w:rsid w:val="00063798"/>
    <w:rsid w:val="00064404"/>
    <w:rsid w:val="00064432"/>
    <w:rsid w:val="00064514"/>
    <w:rsid w:val="0006457F"/>
    <w:rsid w:val="00064816"/>
    <w:rsid w:val="00064AB6"/>
    <w:rsid w:val="000651E1"/>
    <w:rsid w:val="00065503"/>
    <w:rsid w:val="000655B2"/>
    <w:rsid w:val="0006587E"/>
    <w:rsid w:val="00065895"/>
    <w:rsid w:val="000659C3"/>
    <w:rsid w:val="0006644C"/>
    <w:rsid w:val="0006655D"/>
    <w:rsid w:val="00066748"/>
    <w:rsid w:val="000667E8"/>
    <w:rsid w:val="000670AB"/>
    <w:rsid w:val="00067109"/>
    <w:rsid w:val="000671C9"/>
    <w:rsid w:val="00067B09"/>
    <w:rsid w:val="00067D5D"/>
    <w:rsid w:val="00067E2C"/>
    <w:rsid w:val="000705EB"/>
    <w:rsid w:val="00070E30"/>
    <w:rsid w:val="0007180B"/>
    <w:rsid w:val="000718AC"/>
    <w:rsid w:val="00071A4E"/>
    <w:rsid w:val="00071D36"/>
    <w:rsid w:val="00071D63"/>
    <w:rsid w:val="00071FC0"/>
    <w:rsid w:val="0007216A"/>
    <w:rsid w:val="000727A9"/>
    <w:rsid w:val="000728BF"/>
    <w:rsid w:val="00072971"/>
    <w:rsid w:val="00072F8A"/>
    <w:rsid w:val="00073847"/>
    <w:rsid w:val="0007386D"/>
    <w:rsid w:val="00073FE0"/>
    <w:rsid w:val="00073FEE"/>
    <w:rsid w:val="000745CA"/>
    <w:rsid w:val="00074723"/>
    <w:rsid w:val="00074B98"/>
    <w:rsid w:val="00074DC2"/>
    <w:rsid w:val="0007520F"/>
    <w:rsid w:val="000755D6"/>
    <w:rsid w:val="00075982"/>
    <w:rsid w:val="00075AA1"/>
    <w:rsid w:val="00075EE2"/>
    <w:rsid w:val="00076229"/>
    <w:rsid w:val="00076A95"/>
    <w:rsid w:val="00076B4F"/>
    <w:rsid w:val="00077656"/>
    <w:rsid w:val="00077BF3"/>
    <w:rsid w:val="000800C9"/>
    <w:rsid w:val="00080371"/>
    <w:rsid w:val="00080712"/>
    <w:rsid w:val="0008097D"/>
    <w:rsid w:val="00080D25"/>
    <w:rsid w:val="00081130"/>
    <w:rsid w:val="00081282"/>
    <w:rsid w:val="000813A4"/>
    <w:rsid w:val="00081449"/>
    <w:rsid w:val="00081513"/>
    <w:rsid w:val="00081592"/>
    <w:rsid w:val="000817B5"/>
    <w:rsid w:val="00081CA0"/>
    <w:rsid w:val="00081EED"/>
    <w:rsid w:val="00081F4F"/>
    <w:rsid w:val="000822AF"/>
    <w:rsid w:val="00082727"/>
    <w:rsid w:val="000828FE"/>
    <w:rsid w:val="0008296B"/>
    <w:rsid w:val="000829F0"/>
    <w:rsid w:val="00082E30"/>
    <w:rsid w:val="00082F42"/>
    <w:rsid w:val="00082F63"/>
    <w:rsid w:val="00083687"/>
    <w:rsid w:val="00083905"/>
    <w:rsid w:val="000839AB"/>
    <w:rsid w:val="00083A55"/>
    <w:rsid w:val="00083DA1"/>
    <w:rsid w:val="00084781"/>
    <w:rsid w:val="00084E05"/>
    <w:rsid w:val="00085031"/>
    <w:rsid w:val="00085034"/>
    <w:rsid w:val="00085292"/>
    <w:rsid w:val="000853A5"/>
    <w:rsid w:val="0008548B"/>
    <w:rsid w:val="00085654"/>
    <w:rsid w:val="000859AF"/>
    <w:rsid w:val="00085AD2"/>
    <w:rsid w:val="00085BA6"/>
    <w:rsid w:val="00086012"/>
    <w:rsid w:val="00086367"/>
    <w:rsid w:val="0008663B"/>
    <w:rsid w:val="000866D7"/>
    <w:rsid w:val="00086A44"/>
    <w:rsid w:val="00086F67"/>
    <w:rsid w:val="000872DD"/>
    <w:rsid w:val="000873BD"/>
    <w:rsid w:val="00087E0F"/>
    <w:rsid w:val="000900AE"/>
    <w:rsid w:val="00090115"/>
    <w:rsid w:val="00090615"/>
    <w:rsid w:val="00091184"/>
    <w:rsid w:val="00091242"/>
    <w:rsid w:val="000916E5"/>
    <w:rsid w:val="00091DC0"/>
    <w:rsid w:val="00091FFF"/>
    <w:rsid w:val="0009221A"/>
    <w:rsid w:val="0009228B"/>
    <w:rsid w:val="00092656"/>
    <w:rsid w:val="000926AF"/>
    <w:rsid w:val="00092DDE"/>
    <w:rsid w:val="00092FE4"/>
    <w:rsid w:val="000933B0"/>
    <w:rsid w:val="00093529"/>
    <w:rsid w:val="000938AA"/>
    <w:rsid w:val="00093A0D"/>
    <w:rsid w:val="00094057"/>
    <w:rsid w:val="0009406C"/>
    <w:rsid w:val="00094150"/>
    <w:rsid w:val="00094857"/>
    <w:rsid w:val="00094962"/>
    <w:rsid w:val="00094D63"/>
    <w:rsid w:val="00094EB3"/>
    <w:rsid w:val="00094F36"/>
    <w:rsid w:val="00095022"/>
    <w:rsid w:val="0009503E"/>
    <w:rsid w:val="0009512F"/>
    <w:rsid w:val="00095993"/>
    <w:rsid w:val="00095A52"/>
    <w:rsid w:val="00095F5C"/>
    <w:rsid w:val="00095FC3"/>
    <w:rsid w:val="000963D7"/>
    <w:rsid w:val="00096F12"/>
    <w:rsid w:val="000971DA"/>
    <w:rsid w:val="00097469"/>
    <w:rsid w:val="00097715"/>
    <w:rsid w:val="00097BFE"/>
    <w:rsid w:val="000A004C"/>
    <w:rsid w:val="000A0545"/>
    <w:rsid w:val="000A061F"/>
    <w:rsid w:val="000A0627"/>
    <w:rsid w:val="000A0CD7"/>
    <w:rsid w:val="000A1357"/>
    <w:rsid w:val="000A1E6B"/>
    <w:rsid w:val="000A204D"/>
    <w:rsid w:val="000A20EF"/>
    <w:rsid w:val="000A2349"/>
    <w:rsid w:val="000A26E1"/>
    <w:rsid w:val="000A2A97"/>
    <w:rsid w:val="000A2FEC"/>
    <w:rsid w:val="000A308B"/>
    <w:rsid w:val="000A32AA"/>
    <w:rsid w:val="000A3370"/>
    <w:rsid w:val="000A33E6"/>
    <w:rsid w:val="000A368D"/>
    <w:rsid w:val="000A37E8"/>
    <w:rsid w:val="000A3C72"/>
    <w:rsid w:val="000A3DD0"/>
    <w:rsid w:val="000A3DE9"/>
    <w:rsid w:val="000A3EB1"/>
    <w:rsid w:val="000A3F62"/>
    <w:rsid w:val="000A4006"/>
    <w:rsid w:val="000A4864"/>
    <w:rsid w:val="000A5117"/>
    <w:rsid w:val="000A5345"/>
    <w:rsid w:val="000A674A"/>
    <w:rsid w:val="000A6837"/>
    <w:rsid w:val="000A695A"/>
    <w:rsid w:val="000A6F18"/>
    <w:rsid w:val="000A6F8B"/>
    <w:rsid w:val="000A70A4"/>
    <w:rsid w:val="000A71FF"/>
    <w:rsid w:val="000A7AF6"/>
    <w:rsid w:val="000A7CC6"/>
    <w:rsid w:val="000A7F26"/>
    <w:rsid w:val="000B058B"/>
    <w:rsid w:val="000B105E"/>
    <w:rsid w:val="000B1118"/>
    <w:rsid w:val="000B1357"/>
    <w:rsid w:val="000B1470"/>
    <w:rsid w:val="000B14F6"/>
    <w:rsid w:val="000B17AE"/>
    <w:rsid w:val="000B1DF1"/>
    <w:rsid w:val="000B1E66"/>
    <w:rsid w:val="000B1EFB"/>
    <w:rsid w:val="000B1F04"/>
    <w:rsid w:val="000B21CC"/>
    <w:rsid w:val="000B22A7"/>
    <w:rsid w:val="000B2412"/>
    <w:rsid w:val="000B256E"/>
    <w:rsid w:val="000B260A"/>
    <w:rsid w:val="000B29F6"/>
    <w:rsid w:val="000B2A8D"/>
    <w:rsid w:val="000B2BB1"/>
    <w:rsid w:val="000B2CB3"/>
    <w:rsid w:val="000B2D99"/>
    <w:rsid w:val="000B2E5F"/>
    <w:rsid w:val="000B2F5D"/>
    <w:rsid w:val="000B311B"/>
    <w:rsid w:val="000B32D3"/>
    <w:rsid w:val="000B3466"/>
    <w:rsid w:val="000B34BD"/>
    <w:rsid w:val="000B36FC"/>
    <w:rsid w:val="000B40B7"/>
    <w:rsid w:val="000B416E"/>
    <w:rsid w:val="000B471E"/>
    <w:rsid w:val="000B4785"/>
    <w:rsid w:val="000B4A72"/>
    <w:rsid w:val="000B51BF"/>
    <w:rsid w:val="000B5668"/>
    <w:rsid w:val="000B57E3"/>
    <w:rsid w:val="000B58B2"/>
    <w:rsid w:val="000B5B66"/>
    <w:rsid w:val="000B5CBF"/>
    <w:rsid w:val="000B5DB3"/>
    <w:rsid w:val="000B62CA"/>
    <w:rsid w:val="000B65D7"/>
    <w:rsid w:val="000B6A77"/>
    <w:rsid w:val="000B6E97"/>
    <w:rsid w:val="000B7519"/>
    <w:rsid w:val="000B76E9"/>
    <w:rsid w:val="000B7794"/>
    <w:rsid w:val="000B786C"/>
    <w:rsid w:val="000B7D23"/>
    <w:rsid w:val="000B7D8D"/>
    <w:rsid w:val="000B7EE7"/>
    <w:rsid w:val="000B7F85"/>
    <w:rsid w:val="000C0076"/>
    <w:rsid w:val="000C0179"/>
    <w:rsid w:val="000C0203"/>
    <w:rsid w:val="000C03F8"/>
    <w:rsid w:val="000C08E7"/>
    <w:rsid w:val="000C0ECA"/>
    <w:rsid w:val="000C13E8"/>
    <w:rsid w:val="000C1460"/>
    <w:rsid w:val="000C1B01"/>
    <w:rsid w:val="000C1C3E"/>
    <w:rsid w:val="000C1EB2"/>
    <w:rsid w:val="000C2136"/>
    <w:rsid w:val="000C233C"/>
    <w:rsid w:val="000C245C"/>
    <w:rsid w:val="000C2663"/>
    <w:rsid w:val="000C2BC5"/>
    <w:rsid w:val="000C2BD2"/>
    <w:rsid w:val="000C30FB"/>
    <w:rsid w:val="000C34AB"/>
    <w:rsid w:val="000C375A"/>
    <w:rsid w:val="000C40C3"/>
    <w:rsid w:val="000C45EE"/>
    <w:rsid w:val="000C4825"/>
    <w:rsid w:val="000C4CE5"/>
    <w:rsid w:val="000C4E08"/>
    <w:rsid w:val="000C5412"/>
    <w:rsid w:val="000C54FC"/>
    <w:rsid w:val="000C55E8"/>
    <w:rsid w:val="000C5CDA"/>
    <w:rsid w:val="000C5F12"/>
    <w:rsid w:val="000C691B"/>
    <w:rsid w:val="000C6A65"/>
    <w:rsid w:val="000C6C89"/>
    <w:rsid w:val="000C6DF3"/>
    <w:rsid w:val="000C6F16"/>
    <w:rsid w:val="000C6F29"/>
    <w:rsid w:val="000C6F85"/>
    <w:rsid w:val="000C7241"/>
    <w:rsid w:val="000C7500"/>
    <w:rsid w:val="000C76C0"/>
    <w:rsid w:val="000C786F"/>
    <w:rsid w:val="000C7E1C"/>
    <w:rsid w:val="000C7EE4"/>
    <w:rsid w:val="000D0C49"/>
    <w:rsid w:val="000D0F89"/>
    <w:rsid w:val="000D1713"/>
    <w:rsid w:val="000D1764"/>
    <w:rsid w:val="000D176A"/>
    <w:rsid w:val="000D193B"/>
    <w:rsid w:val="000D19AB"/>
    <w:rsid w:val="000D1D67"/>
    <w:rsid w:val="000D1FFA"/>
    <w:rsid w:val="000D20A7"/>
    <w:rsid w:val="000D21E4"/>
    <w:rsid w:val="000D28BE"/>
    <w:rsid w:val="000D296D"/>
    <w:rsid w:val="000D2FC7"/>
    <w:rsid w:val="000D3EB4"/>
    <w:rsid w:val="000D432B"/>
    <w:rsid w:val="000D4444"/>
    <w:rsid w:val="000D4731"/>
    <w:rsid w:val="000D4F43"/>
    <w:rsid w:val="000D625D"/>
    <w:rsid w:val="000D655E"/>
    <w:rsid w:val="000D67C5"/>
    <w:rsid w:val="000D68F7"/>
    <w:rsid w:val="000D6ADE"/>
    <w:rsid w:val="000D6DCE"/>
    <w:rsid w:val="000D7995"/>
    <w:rsid w:val="000D79AB"/>
    <w:rsid w:val="000D7BB8"/>
    <w:rsid w:val="000D7C65"/>
    <w:rsid w:val="000E0265"/>
    <w:rsid w:val="000E07E2"/>
    <w:rsid w:val="000E08EC"/>
    <w:rsid w:val="000E0AD6"/>
    <w:rsid w:val="000E0CE7"/>
    <w:rsid w:val="000E100A"/>
    <w:rsid w:val="000E1200"/>
    <w:rsid w:val="000E15FB"/>
    <w:rsid w:val="000E1A51"/>
    <w:rsid w:val="000E1F55"/>
    <w:rsid w:val="000E2276"/>
    <w:rsid w:val="000E2306"/>
    <w:rsid w:val="000E2591"/>
    <w:rsid w:val="000E2869"/>
    <w:rsid w:val="000E28DE"/>
    <w:rsid w:val="000E2C48"/>
    <w:rsid w:val="000E2CCB"/>
    <w:rsid w:val="000E3088"/>
    <w:rsid w:val="000E31D9"/>
    <w:rsid w:val="000E342C"/>
    <w:rsid w:val="000E3504"/>
    <w:rsid w:val="000E36F3"/>
    <w:rsid w:val="000E385E"/>
    <w:rsid w:val="000E3DAA"/>
    <w:rsid w:val="000E3F51"/>
    <w:rsid w:val="000E3F60"/>
    <w:rsid w:val="000E401B"/>
    <w:rsid w:val="000E404A"/>
    <w:rsid w:val="000E4E40"/>
    <w:rsid w:val="000E56EA"/>
    <w:rsid w:val="000E6254"/>
    <w:rsid w:val="000E643E"/>
    <w:rsid w:val="000E67A3"/>
    <w:rsid w:val="000E6B9F"/>
    <w:rsid w:val="000E6E7D"/>
    <w:rsid w:val="000E6F56"/>
    <w:rsid w:val="000E703B"/>
    <w:rsid w:val="000E727B"/>
    <w:rsid w:val="000E779C"/>
    <w:rsid w:val="000E78C6"/>
    <w:rsid w:val="000E7AFB"/>
    <w:rsid w:val="000E7CA5"/>
    <w:rsid w:val="000E7E73"/>
    <w:rsid w:val="000E7FD4"/>
    <w:rsid w:val="000F00BB"/>
    <w:rsid w:val="000F00D1"/>
    <w:rsid w:val="000F0181"/>
    <w:rsid w:val="000F035E"/>
    <w:rsid w:val="000F0544"/>
    <w:rsid w:val="000F0C5B"/>
    <w:rsid w:val="000F0E88"/>
    <w:rsid w:val="000F0FA9"/>
    <w:rsid w:val="000F11C9"/>
    <w:rsid w:val="000F11E9"/>
    <w:rsid w:val="000F1657"/>
    <w:rsid w:val="000F193D"/>
    <w:rsid w:val="000F19E9"/>
    <w:rsid w:val="000F1EA4"/>
    <w:rsid w:val="000F1EAF"/>
    <w:rsid w:val="000F1FCD"/>
    <w:rsid w:val="000F20E1"/>
    <w:rsid w:val="000F2215"/>
    <w:rsid w:val="000F2305"/>
    <w:rsid w:val="000F2328"/>
    <w:rsid w:val="000F253E"/>
    <w:rsid w:val="000F28C6"/>
    <w:rsid w:val="000F29AD"/>
    <w:rsid w:val="000F2A57"/>
    <w:rsid w:val="000F2BB3"/>
    <w:rsid w:val="000F2BCA"/>
    <w:rsid w:val="000F30DF"/>
    <w:rsid w:val="000F30F7"/>
    <w:rsid w:val="000F3119"/>
    <w:rsid w:val="000F3263"/>
    <w:rsid w:val="000F3850"/>
    <w:rsid w:val="000F3AEA"/>
    <w:rsid w:val="000F3BCA"/>
    <w:rsid w:val="000F3EF7"/>
    <w:rsid w:val="000F3FF9"/>
    <w:rsid w:val="000F4733"/>
    <w:rsid w:val="000F49C0"/>
    <w:rsid w:val="000F4B73"/>
    <w:rsid w:val="000F4B74"/>
    <w:rsid w:val="000F4DBC"/>
    <w:rsid w:val="000F581A"/>
    <w:rsid w:val="000F595C"/>
    <w:rsid w:val="000F5AAD"/>
    <w:rsid w:val="000F5AE6"/>
    <w:rsid w:val="000F5B27"/>
    <w:rsid w:val="000F5EE9"/>
    <w:rsid w:val="000F63CF"/>
    <w:rsid w:val="000F6629"/>
    <w:rsid w:val="000F73A0"/>
    <w:rsid w:val="000F7B7C"/>
    <w:rsid w:val="000F7EC6"/>
    <w:rsid w:val="000F7EE7"/>
    <w:rsid w:val="0010011A"/>
    <w:rsid w:val="001004A7"/>
    <w:rsid w:val="00100755"/>
    <w:rsid w:val="001007DB"/>
    <w:rsid w:val="00100817"/>
    <w:rsid w:val="00100FAA"/>
    <w:rsid w:val="001015F1"/>
    <w:rsid w:val="001017A2"/>
    <w:rsid w:val="00101E75"/>
    <w:rsid w:val="00101EC4"/>
    <w:rsid w:val="0010238F"/>
    <w:rsid w:val="001027CE"/>
    <w:rsid w:val="001029BE"/>
    <w:rsid w:val="00102B06"/>
    <w:rsid w:val="00102CAA"/>
    <w:rsid w:val="00103316"/>
    <w:rsid w:val="001036F7"/>
    <w:rsid w:val="001039AB"/>
    <w:rsid w:val="0010430F"/>
    <w:rsid w:val="00104B05"/>
    <w:rsid w:val="00104B71"/>
    <w:rsid w:val="00104FC5"/>
    <w:rsid w:val="0010500A"/>
    <w:rsid w:val="00105022"/>
    <w:rsid w:val="00105403"/>
    <w:rsid w:val="0010575F"/>
    <w:rsid w:val="0010678B"/>
    <w:rsid w:val="0010689A"/>
    <w:rsid w:val="00106B5C"/>
    <w:rsid w:val="00106C89"/>
    <w:rsid w:val="00106CDA"/>
    <w:rsid w:val="00106FAA"/>
    <w:rsid w:val="00107211"/>
    <w:rsid w:val="00107526"/>
    <w:rsid w:val="001075BC"/>
    <w:rsid w:val="00107992"/>
    <w:rsid w:val="00107BD4"/>
    <w:rsid w:val="00107BF4"/>
    <w:rsid w:val="00107C77"/>
    <w:rsid w:val="00107F44"/>
    <w:rsid w:val="00107FD5"/>
    <w:rsid w:val="0011006F"/>
    <w:rsid w:val="00110D3C"/>
    <w:rsid w:val="00110FBF"/>
    <w:rsid w:val="00111378"/>
    <w:rsid w:val="001118C5"/>
    <w:rsid w:val="001119C7"/>
    <w:rsid w:val="00111DB3"/>
    <w:rsid w:val="00111F42"/>
    <w:rsid w:val="00111F49"/>
    <w:rsid w:val="00111FD6"/>
    <w:rsid w:val="001124A1"/>
    <w:rsid w:val="0011250D"/>
    <w:rsid w:val="00112634"/>
    <w:rsid w:val="00112923"/>
    <w:rsid w:val="00112C9F"/>
    <w:rsid w:val="00113545"/>
    <w:rsid w:val="0011388C"/>
    <w:rsid w:val="00113929"/>
    <w:rsid w:val="00113F80"/>
    <w:rsid w:val="001140D7"/>
    <w:rsid w:val="00114297"/>
    <w:rsid w:val="00114326"/>
    <w:rsid w:val="0011472C"/>
    <w:rsid w:val="001147B8"/>
    <w:rsid w:val="00115078"/>
    <w:rsid w:val="001154CE"/>
    <w:rsid w:val="0011559C"/>
    <w:rsid w:val="001157BE"/>
    <w:rsid w:val="0011583C"/>
    <w:rsid w:val="00115C97"/>
    <w:rsid w:val="00115CEE"/>
    <w:rsid w:val="00115D45"/>
    <w:rsid w:val="00115E46"/>
    <w:rsid w:val="001160A1"/>
    <w:rsid w:val="00116483"/>
    <w:rsid w:val="00116776"/>
    <w:rsid w:val="001169BF"/>
    <w:rsid w:val="00116E42"/>
    <w:rsid w:val="00116E54"/>
    <w:rsid w:val="00117076"/>
    <w:rsid w:val="001172FF"/>
    <w:rsid w:val="0011768A"/>
    <w:rsid w:val="00117AB5"/>
    <w:rsid w:val="00117BB6"/>
    <w:rsid w:val="00117F83"/>
    <w:rsid w:val="001207FA"/>
    <w:rsid w:val="00120D0E"/>
    <w:rsid w:val="0012109F"/>
    <w:rsid w:val="001219A9"/>
    <w:rsid w:val="00121C78"/>
    <w:rsid w:val="00121EE9"/>
    <w:rsid w:val="00122017"/>
    <w:rsid w:val="001222DB"/>
    <w:rsid w:val="001223EB"/>
    <w:rsid w:val="001226C4"/>
    <w:rsid w:val="001229F9"/>
    <w:rsid w:val="00122B89"/>
    <w:rsid w:val="00122F58"/>
    <w:rsid w:val="0012315D"/>
    <w:rsid w:val="0012319F"/>
    <w:rsid w:val="0012346F"/>
    <w:rsid w:val="0012347E"/>
    <w:rsid w:val="001235A4"/>
    <w:rsid w:val="00123988"/>
    <w:rsid w:val="00123AE5"/>
    <w:rsid w:val="0012438A"/>
    <w:rsid w:val="0012461A"/>
    <w:rsid w:val="00124AC2"/>
    <w:rsid w:val="00124C75"/>
    <w:rsid w:val="00125C6D"/>
    <w:rsid w:val="0012615D"/>
    <w:rsid w:val="00126264"/>
    <w:rsid w:val="00126A9C"/>
    <w:rsid w:val="00126B7B"/>
    <w:rsid w:val="00126FD6"/>
    <w:rsid w:val="00127040"/>
    <w:rsid w:val="001272BE"/>
    <w:rsid w:val="00127382"/>
    <w:rsid w:val="0012758D"/>
    <w:rsid w:val="001276CA"/>
    <w:rsid w:val="001277BC"/>
    <w:rsid w:val="00127934"/>
    <w:rsid w:val="00127BDF"/>
    <w:rsid w:val="00127C3E"/>
    <w:rsid w:val="00127C7F"/>
    <w:rsid w:val="00127EE4"/>
    <w:rsid w:val="00127FA1"/>
    <w:rsid w:val="00127FC9"/>
    <w:rsid w:val="0013039C"/>
    <w:rsid w:val="001307AB"/>
    <w:rsid w:val="00130B73"/>
    <w:rsid w:val="00130F60"/>
    <w:rsid w:val="00131375"/>
    <w:rsid w:val="001313AA"/>
    <w:rsid w:val="00131510"/>
    <w:rsid w:val="00131B1F"/>
    <w:rsid w:val="00131C23"/>
    <w:rsid w:val="00132469"/>
    <w:rsid w:val="00132493"/>
    <w:rsid w:val="001325D5"/>
    <w:rsid w:val="001328F7"/>
    <w:rsid w:val="00132F71"/>
    <w:rsid w:val="00133046"/>
    <w:rsid w:val="00133360"/>
    <w:rsid w:val="00133684"/>
    <w:rsid w:val="001338FC"/>
    <w:rsid w:val="00133EC6"/>
    <w:rsid w:val="0013424F"/>
    <w:rsid w:val="0013428D"/>
    <w:rsid w:val="001342AF"/>
    <w:rsid w:val="0013498F"/>
    <w:rsid w:val="00134C39"/>
    <w:rsid w:val="00135C51"/>
    <w:rsid w:val="00135CAB"/>
    <w:rsid w:val="00135F30"/>
    <w:rsid w:val="00136085"/>
    <w:rsid w:val="00136087"/>
    <w:rsid w:val="001362B4"/>
    <w:rsid w:val="0013630C"/>
    <w:rsid w:val="0013654B"/>
    <w:rsid w:val="0013655A"/>
    <w:rsid w:val="00136C16"/>
    <w:rsid w:val="00136CF9"/>
    <w:rsid w:val="001371BF"/>
    <w:rsid w:val="001375B2"/>
    <w:rsid w:val="0013799B"/>
    <w:rsid w:val="001379A5"/>
    <w:rsid w:val="001379E6"/>
    <w:rsid w:val="00137A90"/>
    <w:rsid w:val="00137BD3"/>
    <w:rsid w:val="00140199"/>
    <w:rsid w:val="001401D2"/>
    <w:rsid w:val="001405DF"/>
    <w:rsid w:val="00140BD0"/>
    <w:rsid w:val="001413B7"/>
    <w:rsid w:val="001418A9"/>
    <w:rsid w:val="00142014"/>
    <w:rsid w:val="001421E4"/>
    <w:rsid w:val="00142499"/>
    <w:rsid w:val="001424DC"/>
    <w:rsid w:val="0014250F"/>
    <w:rsid w:val="00142601"/>
    <w:rsid w:val="001426F0"/>
    <w:rsid w:val="0014292C"/>
    <w:rsid w:val="00143046"/>
    <w:rsid w:val="00143963"/>
    <w:rsid w:val="00143A05"/>
    <w:rsid w:val="00144158"/>
    <w:rsid w:val="0014494B"/>
    <w:rsid w:val="00144956"/>
    <w:rsid w:val="00144F13"/>
    <w:rsid w:val="00144F2D"/>
    <w:rsid w:val="00145050"/>
    <w:rsid w:val="001459E3"/>
    <w:rsid w:val="00145A97"/>
    <w:rsid w:val="00145B70"/>
    <w:rsid w:val="00145BED"/>
    <w:rsid w:val="00146015"/>
    <w:rsid w:val="00146359"/>
    <w:rsid w:val="001473C6"/>
    <w:rsid w:val="001478F2"/>
    <w:rsid w:val="00147EC6"/>
    <w:rsid w:val="00147F5D"/>
    <w:rsid w:val="00147FAB"/>
    <w:rsid w:val="00150044"/>
    <w:rsid w:val="0015064F"/>
    <w:rsid w:val="00151777"/>
    <w:rsid w:val="00151C87"/>
    <w:rsid w:val="00151E8B"/>
    <w:rsid w:val="00151FA2"/>
    <w:rsid w:val="00152008"/>
    <w:rsid w:val="00152086"/>
    <w:rsid w:val="0015222C"/>
    <w:rsid w:val="00152315"/>
    <w:rsid w:val="00152803"/>
    <w:rsid w:val="00152A75"/>
    <w:rsid w:val="00152BED"/>
    <w:rsid w:val="00152D38"/>
    <w:rsid w:val="00152E42"/>
    <w:rsid w:val="00152EA8"/>
    <w:rsid w:val="00153333"/>
    <w:rsid w:val="00153A14"/>
    <w:rsid w:val="00153B6B"/>
    <w:rsid w:val="00153BB7"/>
    <w:rsid w:val="00153DDA"/>
    <w:rsid w:val="001540F3"/>
    <w:rsid w:val="0015419E"/>
    <w:rsid w:val="00154690"/>
    <w:rsid w:val="0015484B"/>
    <w:rsid w:val="00154875"/>
    <w:rsid w:val="00154A3B"/>
    <w:rsid w:val="00154C40"/>
    <w:rsid w:val="00155146"/>
    <w:rsid w:val="001551F9"/>
    <w:rsid w:val="001559F8"/>
    <w:rsid w:val="00155B5D"/>
    <w:rsid w:val="00155CFC"/>
    <w:rsid w:val="00155DF3"/>
    <w:rsid w:val="00155E7B"/>
    <w:rsid w:val="001563D8"/>
    <w:rsid w:val="001564C2"/>
    <w:rsid w:val="001567F8"/>
    <w:rsid w:val="00156EA8"/>
    <w:rsid w:val="00157A5C"/>
    <w:rsid w:val="00157C47"/>
    <w:rsid w:val="00157FB8"/>
    <w:rsid w:val="00160138"/>
    <w:rsid w:val="00160231"/>
    <w:rsid w:val="00160BED"/>
    <w:rsid w:val="00160FF6"/>
    <w:rsid w:val="0016145F"/>
    <w:rsid w:val="001617B1"/>
    <w:rsid w:val="0016197F"/>
    <w:rsid w:val="00161B72"/>
    <w:rsid w:val="00161EB0"/>
    <w:rsid w:val="00161FFC"/>
    <w:rsid w:val="00162409"/>
    <w:rsid w:val="00162704"/>
    <w:rsid w:val="00162721"/>
    <w:rsid w:val="00162778"/>
    <w:rsid w:val="00162CE3"/>
    <w:rsid w:val="00162EF8"/>
    <w:rsid w:val="0016314A"/>
    <w:rsid w:val="00163179"/>
    <w:rsid w:val="001636E4"/>
    <w:rsid w:val="00163748"/>
    <w:rsid w:val="001638FD"/>
    <w:rsid w:val="00163BFA"/>
    <w:rsid w:val="001648F2"/>
    <w:rsid w:val="00164A24"/>
    <w:rsid w:val="00164CA1"/>
    <w:rsid w:val="00164DA8"/>
    <w:rsid w:val="00164F8B"/>
    <w:rsid w:val="001650C3"/>
    <w:rsid w:val="001650EE"/>
    <w:rsid w:val="001655EB"/>
    <w:rsid w:val="0016568B"/>
    <w:rsid w:val="0016572F"/>
    <w:rsid w:val="0016591C"/>
    <w:rsid w:val="00165D9D"/>
    <w:rsid w:val="00165F16"/>
    <w:rsid w:val="00166254"/>
    <w:rsid w:val="001664F4"/>
    <w:rsid w:val="001668B7"/>
    <w:rsid w:val="00166E16"/>
    <w:rsid w:val="00166F88"/>
    <w:rsid w:val="001670E2"/>
    <w:rsid w:val="00167528"/>
    <w:rsid w:val="0016772C"/>
    <w:rsid w:val="00167AF0"/>
    <w:rsid w:val="00167F58"/>
    <w:rsid w:val="0017001A"/>
    <w:rsid w:val="0017039C"/>
    <w:rsid w:val="00170407"/>
    <w:rsid w:val="00171404"/>
    <w:rsid w:val="00171A6A"/>
    <w:rsid w:val="00171BFC"/>
    <w:rsid w:val="00171C7D"/>
    <w:rsid w:val="00171DA8"/>
    <w:rsid w:val="00171F91"/>
    <w:rsid w:val="00172504"/>
    <w:rsid w:val="00172736"/>
    <w:rsid w:val="00172A0E"/>
    <w:rsid w:val="00172C44"/>
    <w:rsid w:val="00173321"/>
    <w:rsid w:val="00173A7B"/>
    <w:rsid w:val="001740D7"/>
    <w:rsid w:val="001742F5"/>
    <w:rsid w:val="001748A6"/>
    <w:rsid w:val="00174E32"/>
    <w:rsid w:val="00174E83"/>
    <w:rsid w:val="001751AF"/>
    <w:rsid w:val="0017527F"/>
    <w:rsid w:val="001753D2"/>
    <w:rsid w:val="0017552D"/>
    <w:rsid w:val="0017571F"/>
    <w:rsid w:val="00175AB5"/>
    <w:rsid w:val="00175DD5"/>
    <w:rsid w:val="00175E22"/>
    <w:rsid w:val="0017610E"/>
    <w:rsid w:val="001761BF"/>
    <w:rsid w:val="00176402"/>
    <w:rsid w:val="00176430"/>
    <w:rsid w:val="00176B3D"/>
    <w:rsid w:val="0017753A"/>
    <w:rsid w:val="001775F2"/>
    <w:rsid w:val="0017797A"/>
    <w:rsid w:val="00177F8C"/>
    <w:rsid w:val="001805AE"/>
    <w:rsid w:val="001807DD"/>
    <w:rsid w:val="001807FD"/>
    <w:rsid w:val="001808A8"/>
    <w:rsid w:val="0018099E"/>
    <w:rsid w:val="00180FBE"/>
    <w:rsid w:val="0018135E"/>
    <w:rsid w:val="0018154D"/>
    <w:rsid w:val="00181ACC"/>
    <w:rsid w:val="001824A1"/>
    <w:rsid w:val="00182D90"/>
    <w:rsid w:val="0018304B"/>
    <w:rsid w:val="001846C8"/>
    <w:rsid w:val="001849FF"/>
    <w:rsid w:val="00184B5D"/>
    <w:rsid w:val="00184CCF"/>
    <w:rsid w:val="00184FC4"/>
    <w:rsid w:val="0018505E"/>
    <w:rsid w:val="001850D3"/>
    <w:rsid w:val="001850E8"/>
    <w:rsid w:val="00185610"/>
    <w:rsid w:val="00185684"/>
    <w:rsid w:val="00185EE3"/>
    <w:rsid w:val="001863CC"/>
    <w:rsid w:val="00186438"/>
    <w:rsid w:val="0018644A"/>
    <w:rsid w:val="0018663A"/>
    <w:rsid w:val="001867E5"/>
    <w:rsid w:val="00186973"/>
    <w:rsid w:val="00186C7F"/>
    <w:rsid w:val="00186CBA"/>
    <w:rsid w:val="00186D5A"/>
    <w:rsid w:val="001871FD"/>
    <w:rsid w:val="00187220"/>
    <w:rsid w:val="00187293"/>
    <w:rsid w:val="00187441"/>
    <w:rsid w:val="00190305"/>
    <w:rsid w:val="00190477"/>
    <w:rsid w:val="001905B8"/>
    <w:rsid w:val="0019064D"/>
    <w:rsid w:val="00190887"/>
    <w:rsid w:val="00190DFC"/>
    <w:rsid w:val="00190EB4"/>
    <w:rsid w:val="001911B7"/>
    <w:rsid w:val="0019158E"/>
    <w:rsid w:val="00191676"/>
    <w:rsid w:val="00191779"/>
    <w:rsid w:val="00191841"/>
    <w:rsid w:val="00191A22"/>
    <w:rsid w:val="00191CFD"/>
    <w:rsid w:val="00191D5F"/>
    <w:rsid w:val="00191FEF"/>
    <w:rsid w:val="001920A4"/>
    <w:rsid w:val="00192BD3"/>
    <w:rsid w:val="00192D83"/>
    <w:rsid w:val="0019349B"/>
    <w:rsid w:val="001939D8"/>
    <w:rsid w:val="00193AAA"/>
    <w:rsid w:val="00193BC8"/>
    <w:rsid w:val="00194523"/>
    <w:rsid w:val="001946EF"/>
    <w:rsid w:val="00194886"/>
    <w:rsid w:val="001948E7"/>
    <w:rsid w:val="00194940"/>
    <w:rsid w:val="00194CC4"/>
    <w:rsid w:val="0019514C"/>
    <w:rsid w:val="00195660"/>
    <w:rsid w:val="00195E7A"/>
    <w:rsid w:val="00196611"/>
    <w:rsid w:val="001971F7"/>
    <w:rsid w:val="0019761E"/>
    <w:rsid w:val="00197656"/>
    <w:rsid w:val="00197D76"/>
    <w:rsid w:val="001A008C"/>
    <w:rsid w:val="001A03B8"/>
    <w:rsid w:val="001A0628"/>
    <w:rsid w:val="001A064E"/>
    <w:rsid w:val="001A11C3"/>
    <w:rsid w:val="001A1269"/>
    <w:rsid w:val="001A147E"/>
    <w:rsid w:val="001A2532"/>
    <w:rsid w:val="001A2859"/>
    <w:rsid w:val="001A2EE9"/>
    <w:rsid w:val="001A31BB"/>
    <w:rsid w:val="001A3243"/>
    <w:rsid w:val="001A357A"/>
    <w:rsid w:val="001A37CA"/>
    <w:rsid w:val="001A3804"/>
    <w:rsid w:val="001A38CE"/>
    <w:rsid w:val="001A3CBC"/>
    <w:rsid w:val="001A4086"/>
    <w:rsid w:val="001A40E7"/>
    <w:rsid w:val="001A4125"/>
    <w:rsid w:val="001A4179"/>
    <w:rsid w:val="001A42F2"/>
    <w:rsid w:val="001A44C3"/>
    <w:rsid w:val="001A4514"/>
    <w:rsid w:val="001A4906"/>
    <w:rsid w:val="001A493A"/>
    <w:rsid w:val="001A49D0"/>
    <w:rsid w:val="001A5325"/>
    <w:rsid w:val="001A53C8"/>
    <w:rsid w:val="001A60A5"/>
    <w:rsid w:val="001A6162"/>
    <w:rsid w:val="001A621E"/>
    <w:rsid w:val="001A6393"/>
    <w:rsid w:val="001A6592"/>
    <w:rsid w:val="001A6674"/>
    <w:rsid w:val="001A6ADF"/>
    <w:rsid w:val="001A6B0E"/>
    <w:rsid w:val="001A721C"/>
    <w:rsid w:val="001A79A5"/>
    <w:rsid w:val="001A7E31"/>
    <w:rsid w:val="001B0C67"/>
    <w:rsid w:val="001B0CF2"/>
    <w:rsid w:val="001B1845"/>
    <w:rsid w:val="001B1B61"/>
    <w:rsid w:val="001B1BF5"/>
    <w:rsid w:val="001B1EE7"/>
    <w:rsid w:val="001B1F3C"/>
    <w:rsid w:val="001B25C1"/>
    <w:rsid w:val="001B25D3"/>
    <w:rsid w:val="001B270C"/>
    <w:rsid w:val="001B2C8B"/>
    <w:rsid w:val="001B2CBA"/>
    <w:rsid w:val="001B3132"/>
    <w:rsid w:val="001B36CA"/>
    <w:rsid w:val="001B3BF2"/>
    <w:rsid w:val="001B3F70"/>
    <w:rsid w:val="001B4553"/>
    <w:rsid w:val="001B504E"/>
    <w:rsid w:val="001B5058"/>
    <w:rsid w:val="001B5786"/>
    <w:rsid w:val="001B5843"/>
    <w:rsid w:val="001B5983"/>
    <w:rsid w:val="001B5F43"/>
    <w:rsid w:val="001B5F89"/>
    <w:rsid w:val="001B64BB"/>
    <w:rsid w:val="001B67DB"/>
    <w:rsid w:val="001B6D4D"/>
    <w:rsid w:val="001B72FF"/>
    <w:rsid w:val="001B7598"/>
    <w:rsid w:val="001B7A7D"/>
    <w:rsid w:val="001B7DEF"/>
    <w:rsid w:val="001C021F"/>
    <w:rsid w:val="001C0305"/>
    <w:rsid w:val="001C0A8B"/>
    <w:rsid w:val="001C0DF5"/>
    <w:rsid w:val="001C10F4"/>
    <w:rsid w:val="001C11B2"/>
    <w:rsid w:val="001C124D"/>
    <w:rsid w:val="001C182D"/>
    <w:rsid w:val="001C2289"/>
    <w:rsid w:val="001C24D9"/>
    <w:rsid w:val="001C2C80"/>
    <w:rsid w:val="001C2FB9"/>
    <w:rsid w:val="001C3416"/>
    <w:rsid w:val="001C355E"/>
    <w:rsid w:val="001C3743"/>
    <w:rsid w:val="001C38AD"/>
    <w:rsid w:val="001C3AFE"/>
    <w:rsid w:val="001C3BB2"/>
    <w:rsid w:val="001C3E53"/>
    <w:rsid w:val="001C3FE6"/>
    <w:rsid w:val="001C4BF7"/>
    <w:rsid w:val="001C4E0A"/>
    <w:rsid w:val="001C555F"/>
    <w:rsid w:val="001C567D"/>
    <w:rsid w:val="001C5BAC"/>
    <w:rsid w:val="001C5C49"/>
    <w:rsid w:val="001C5D66"/>
    <w:rsid w:val="001C5FFD"/>
    <w:rsid w:val="001C616F"/>
    <w:rsid w:val="001C6387"/>
    <w:rsid w:val="001C64CC"/>
    <w:rsid w:val="001C6654"/>
    <w:rsid w:val="001C69C1"/>
    <w:rsid w:val="001C726D"/>
    <w:rsid w:val="001C7284"/>
    <w:rsid w:val="001C7892"/>
    <w:rsid w:val="001C7E5A"/>
    <w:rsid w:val="001D0252"/>
    <w:rsid w:val="001D0583"/>
    <w:rsid w:val="001D0E51"/>
    <w:rsid w:val="001D1372"/>
    <w:rsid w:val="001D18FE"/>
    <w:rsid w:val="001D1C8C"/>
    <w:rsid w:val="001D1CF5"/>
    <w:rsid w:val="001D1D84"/>
    <w:rsid w:val="001D1E5E"/>
    <w:rsid w:val="001D1F76"/>
    <w:rsid w:val="001D224F"/>
    <w:rsid w:val="001D23C2"/>
    <w:rsid w:val="001D2449"/>
    <w:rsid w:val="001D24FF"/>
    <w:rsid w:val="001D25EC"/>
    <w:rsid w:val="001D2FD6"/>
    <w:rsid w:val="001D3310"/>
    <w:rsid w:val="001D33E1"/>
    <w:rsid w:val="001D35B0"/>
    <w:rsid w:val="001D400E"/>
    <w:rsid w:val="001D45B3"/>
    <w:rsid w:val="001D4AFD"/>
    <w:rsid w:val="001D4EA2"/>
    <w:rsid w:val="001D4F75"/>
    <w:rsid w:val="001D5092"/>
    <w:rsid w:val="001D5135"/>
    <w:rsid w:val="001D5CCD"/>
    <w:rsid w:val="001D654E"/>
    <w:rsid w:val="001D67E2"/>
    <w:rsid w:val="001D6AB7"/>
    <w:rsid w:val="001D6B34"/>
    <w:rsid w:val="001D6DA9"/>
    <w:rsid w:val="001D6E47"/>
    <w:rsid w:val="001D75B4"/>
    <w:rsid w:val="001D7891"/>
    <w:rsid w:val="001D7D4E"/>
    <w:rsid w:val="001E00FC"/>
    <w:rsid w:val="001E03DA"/>
    <w:rsid w:val="001E0462"/>
    <w:rsid w:val="001E0575"/>
    <w:rsid w:val="001E05E8"/>
    <w:rsid w:val="001E0D27"/>
    <w:rsid w:val="001E1365"/>
    <w:rsid w:val="001E15E3"/>
    <w:rsid w:val="001E18DC"/>
    <w:rsid w:val="001E24F3"/>
    <w:rsid w:val="001E2665"/>
    <w:rsid w:val="001E2668"/>
    <w:rsid w:val="001E2E51"/>
    <w:rsid w:val="001E2EB1"/>
    <w:rsid w:val="001E310A"/>
    <w:rsid w:val="001E357A"/>
    <w:rsid w:val="001E35B2"/>
    <w:rsid w:val="001E373C"/>
    <w:rsid w:val="001E3AB8"/>
    <w:rsid w:val="001E4164"/>
    <w:rsid w:val="001E428B"/>
    <w:rsid w:val="001E462B"/>
    <w:rsid w:val="001E4D54"/>
    <w:rsid w:val="001E4F04"/>
    <w:rsid w:val="001E521E"/>
    <w:rsid w:val="001E6118"/>
    <w:rsid w:val="001E62A8"/>
    <w:rsid w:val="001E7299"/>
    <w:rsid w:val="001E7456"/>
    <w:rsid w:val="001E7A8B"/>
    <w:rsid w:val="001E7E83"/>
    <w:rsid w:val="001F0832"/>
    <w:rsid w:val="001F0C90"/>
    <w:rsid w:val="001F0D0C"/>
    <w:rsid w:val="001F0EC6"/>
    <w:rsid w:val="001F1073"/>
    <w:rsid w:val="001F18E9"/>
    <w:rsid w:val="001F1B7B"/>
    <w:rsid w:val="001F1F5A"/>
    <w:rsid w:val="001F22F5"/>
    <w:rsid w:val="001F2856"/>
    <w:rsid w:val="001F2EB1"/>
    <w:rsid w:val="001F2ECB"/>
    <w:rsid w:val="001F3027"/>
    <w:rsid w:val="001F3B5C"/>
    <w:rsid w:val="001F3C36"/>
    <w:rsid w:val="001F3F79"/>
    <w:rsid w:val="001F48D0"/>
    <w:rsid w:val="001F54D8"/>
    <w:rsid w:val="001F58DC"/>
    <w:rsid w:val="001F5E11"/>
    <w:rsid w:val="001F5E14"/>
    <w:rsid w:val="001F5E87"/>
    <w:rsid w:val="001F630D"/>
    <w:rsid w:val="001F635E"/>
    <w:rsid w:val="001F6B37"/>
    <w:rsid w:val="001F6CDE"/>
    <w:rsid w:val="001F6F32"/>
    <w:rsid w:val="001F7465"/>
    <w:rsid w:val="001F747C"/>
    <w:rsid w:val="001F7F3D"/>
    <w:rsid w:val="002005B5"/>
    <w:rsid w:val="002008C0"/>
    <w:rsid w:val="00200A61"/>
    <w:rsid w:val="00200FCF"/>
    <w:rsid w:val="00201120"/>
    <w:rsid w:val="00201848"/>
    <w:rsid w:val="00201C95"/>
    <w:rsid w:val="00201EE6"/>
    <w:rsid w:val="002021BD"/>
    <w:rsid w:val="0020277C"/>
    <w:rsid w:val="00202AE2"/>
    <w:rsid w:val="00202D94"/>
    <w:rsid w:val="002030E8"/>
    <w:rsid w:val="00203413"/>
    <w:rsid w:val="00203BD4"/>
    <w:rsid w:val="002043CA"/>
    <w:rsid w:val="00204566"/>
    <w:rsid w:val="00204614"/>
    <w:rsid w:val="00204FEC"/>
    <w:rsid w:val="00205415"/>
    <w:rsid w:val="0020551F"/>
    <w:rsid w:val="002056E2"/>
    <w:rsid w:val="00205DB5"/>
    <w:rsid w:val="00205E1C"/>
    <w:rsid w:val="00206307"/>
    <w:rsid w:val="0020630F"/>
    <w:rsid w:val="00206330"/>
    <w:rsid w:val="00206476"/>
    <w:rsid w:val="0020657B"/>
    <w:rsid w:val="00206614"/>
    <w:rsid w:val="002066D4"/>
    <w:rsid w:val="00206CCC"/>
    <w:rsid w:val="00206DC4"/>
    <w:rsid w:val="00206EDD"/>
    <w:rsid w:val="00206F88"/>
    <w:rsid w:val="00207444"/>
    <w:rsid w:val="002074B4"/>
    <w:rsid w:val="00207A41"/>
    <w:rsid w:val="00207ADA"/>
    <w:rsid w:val="00207DAA"/>
    <w:rsid w:val="00207E67"/>
    <w:rsid w:val="00210028"/>
    <w:rsid w:val="00210307"/>
    <w:rsid w:val="0021095A"/>
    <w:rsid w:val="00210BE3"/>
    <w:rsid w:val="00210DCC"/>
    <w:rsid w:val="002111D5"/>
    <w:rsid w:val="002117CA"/>
    <w:rsid w:val="00211973"/>
    <w:rsid w:val="00211AC3"/>
    <w:rsid w:val="00211D5E"/>
    <w:rsid w:val="0021294E"/>
    <w:rsid w:val="00212964"/>
    <w:rsid w:val="00212B02"/>
    <w:rsid w:val="00212BC8"/>
    <w:rsid w:val="00212C76"/>
    <w:rsid w:val="00212D15"/>
    <w:rsid w:val="002130D4"/>
    <w:rsid w:val="00213237"/>
    <w:rsid w:val="00213551"/>
    <w:rsid w:val="002135CD"/>
    <w:rsid w:val="0021370D"/>
    <w:rsid w:val="00213ABE"/>
    <w:rsid w:val="00213D59"/>
    <w:rsid w:val="00214524"/>
    <w:rsid w:val="00214695"/>
    <w:rsid w:val="00214B95"/>
    <w:rsid w:val="00214EC1"/>
    <w:rsid w:val="00215106"/>
    <w:rsid w:val="00215298"/>
    <w:rsid w:val="00215313"/>
    <w:rsid w:val="00215459"/>
    <w:rsid w:val="00215842"/>
    <w:rsid w:val="0021586B"/>
    <w:rsid w:val="002159EE"/>
    <w:rsid w:val="00215D25"/>
    <w:rsid w:val="00216678"/>
    <w:rsid w:val="002167A9"/>
    <w:rsid w:val="00216809"/>
    <w:rsid w:val="002168B6"/>
    <w:rsid w:val="00216CA8"/>
    <w:rsid w:val="00216D16"/>
    <w:rsid w:val="00216F32"/>
    <w:rsid w:val="0021703C"/>
    <w:rsid w:val="0021748A"/>
    <w:rsid w:val="00217626"/>
    <w:rsid w:val="00217B75"/>
    <w:rsid w:val="00217C6F"/>
    <w:rsid w:val="00217E1C"/>
    <w:rsid w:val="00220493"/>
    <w:rsid w:val="002204AC"/>
    <w:rsid w:val="002205EF"/>
    <w:rsid w:val="00220698"/>
    <w:rsid w:val="00220732"/>
    <w:rsid w:val="00220FE9"/>
    <w:rsid w:val="00221436"/>
    <w:rsid w:val="00221606"/>
    <w:rsid w:val="00221938"/>
    <w:rsid w:val="00221F58"/>
    <w:rsid w:val="002220F5"/>
    <w:rsid w:val="00222F06"/>
    <w:rsid w:val="00222F9D"/>
    <w:rsid w:val="002235E5"/>
    <w:rsid w:val="002235F3"/>
    <w:rsid w:val="002236DD"/>
    <w:rsid w:val="00223ECF"/>
    <w:rsid w:val="00224057"/>
    <w:rsid w:val="0022416E"/>
    <w:rsid w:val="002242F7"/>
    <w:rsid w:val="00224311"/>
    <w:rsid w:val="0022468E"/>
    <w:rsid w:val="00224C37"/>
    <w:rsid w:val="00224F4D"/>
    <w:rsid w:val="00225207"/>
    <w:rsid w:val="002254B7"/>
    <w:rsid w:val="002258F4"/>
    <w:rsid w:val="00225A19"/>
    <w:rsid w:val="00225D7B"/>
    <w:rsid w:val="0022691A"/>
    <w:rsid w:val="00226D5C"/>
    <w:rsid w:val="00227146"/>
    <w:rsid w:val="002273E6"/>
    <w:rsid w:val="00227696"/>
    <w:rsid w:val="00227960"/>
    <w:rsid w:val="002279A1"/>
    <w:rsid w:val="00227B7C"/>
    <w:rsid w:val="00227CED"/>
    <w:rsid w:val="00227EAC"/>
    <w:rsid w:val="002300D5"/>
    <w:rsid w:val="0023040B"/>
    <w:rsid w:val="00230899"/>
    <w:rsid w:val="00230CB8"/>
    <w:rsid w:val="002311AD"/>
    <w:rsid w:val="00231281"/>
    <w:rsid w:val="002314F6"/>
    <w:rsid w:val="0023168A"/>
    <w:rsid w:val="00231BBD"/>
    <w:rsid w:val="00231F2B"/>
    <w:rsid w:val="002321A9"/>
    <w:rsid w:val="0023255C"/>
    <w:rsid w:val="00232BD1"/>
    <w:rsid w:val="00232CCF"/>
    <w:rsid w:val="00232CDC"/>
    <w:rsid w:val="00232FC2"/>
    <w:rsid w:val="002334AF"/>
    <w:rsid w:val="0023355D"/>
    <w:rsid w:val="00233E8F"/>
    <w:rsid w:val="00234449"/>
    <w:rsid w:val="002346FD"/>
    <w:rsid w:val="0023512C"/>
    <w:rsid w:val="002356C8"/>
    <w:rsid w:val="002356ED"/>
    <w:rsid w:val="0023580A"/>
    <w:rsid w:val="00235C42"/>
    <w:rsid w:val="00236852"/>
    <w:rsid w:val="00236FFA"/>
    <w:rsid w:val="002374A9"/>
    <w:rsid w:val="0023759F"/>
    <w:rsid w:val="002377E4"/>
    <w:rsid w:val="00237AAA"/>
    <w:rsid w:val="00237FA4"/>
    <w:rsid w:val="00240114"/>
    <w:rsid w:val="00240427"/>
    <w:rsid w:val="00240671"/>
    <w:rsid w:val="00240CAA"/>
    <w:rsid w:val="0024188C"/>
    <w:rsid w:val="00241D71"/>
    <w:rsid w:val="00241F7A"/>
    <w:rsid w:val="00241FB4"/>
    <w:rsid w:val="0024250C"/>
    <w:rsid w:val="0024280C"/>
    <w:rsid w:val="00242E22"/>
    <w:rsid w:val="00243019"/>
    <w:rsid w:val="00243044"/>
    <w:rsid w:val="002430EB"/>
    <w:rsid w:val="00243196"/>
    <w:rsid w:val="00243433"/>
    <w:rsid w:val="002434B0"/>
    <w:rsid w:val="002436B7"/>
    <w:rsid w:val="00243B86"/>
    <w:rsid w:val="00243C8A"/>
    <w:rsid w:val="002445F7"/>
    <w:rsid w:val="0024523E"/>
    <w:rsid w:val="00245455"/>
    <w:rsid w:val="00245B92"/>
    <w:rsid w:val="0024660E"/>
    <w:rsid w:val="002466C0"/>
    <w:rsid w:val="00246AD9"/>
    <w:rsid w:val="00246B77"/>
    <w:rsid w:val="00246C59"/>
    <w:rsid w:val="00246D4F"/>
    <w:rsid w:val="002474E5"/>
    <w:rsid w:val="00247548"/>
    <w:rsid w:val="00247597"/>
    <w:rsid w:val="002475D2"/>
    <w:rsid w:val="00247730"/>
    <w:rsid w:val="002479E9"/>
    <w:rsid w:val="002501FC"/>
    <w:rsid w:val="00250261"/>
    <w:rsid w:val="00250853"/>
    <w:rsid w:val="00250AA1"/>
    <w:rsid w:val="002511B7"/>
    <w:rsid w:val="0025141B"/>
    <w:rsid w:val="00251C23"/>
    <w:rsid w:val="00251E9A"/>
    <w:rsid w:val="00252010"/>
    <w:rsid w:val="002528F5"/>
    <w:rsid w:val="002533A4"/>
    <w:rsid w:val="00253763"/>
    <w:rsid w:val="00253839"/>
    <w:rsid w:val="002539E8"/>
    <w:rsid w:val="00253E6B"/>
    <w:rsid w:val="00253EB1"/>
    <w:rsid w:val="00253F97"/>
    <w:rsid w:val="00254B4F"/>
    <w:rsid w:val="002550AD"/>
    <w:rsid w:val="002550BA"/>
    <w:rsid w:val="002552CC"/>
    <w:rsid w:val="00255476"/>
    <w:rsid w:val="00255585"/>
    <w:rsid w:val="00255652"/>
    <w:rsid w:val="00255EA8"/>
    <w:rsid w:val="002563AB"/>
    <w:rsid w:val="002563FF"/>
    <w:rsid w:val="00256434"/>
    <w:rsid w:val="00256576"/>
    <w:rsid w:val="0025685E"/>
    <w:rsid w:val="0025698B"/>
    <w:rsid w:val="00256EDD"/>
    <w:rsid w:val="00257109"/>
    <w:rsid w:val="002573AC"/>
    <w:rsid w:val="00257AAD"/>
    <w:rsid w:val="0026056B"/>
    <w:rsid w:val="00260768"/>
    <w:rsid w:val="002609C8"/>
    <w:rsid w:val="00260D72"/>
    <w:rsid w:val="00261208"/>
    <w:rsid w:val="00261457"/>
    <w:rsid w:val="002617B1"/>
    <w:rsid w:val="002619AF"/>
    <w:rsid w:val="002620A9"/>
    <w:rsid w:val="00262306"/>
    <w:rsid w:val="00262C89"/>
    <w:rsid w:val="002633F2"/>
    <w:rsid w:val="00263469"/>
    <w:rsid w:val="00263857"/>
    <w:rsid w:val="002639FB"/>
    <w:rsid w:val="00263C78"/>
    <w:rsid w:val="00263D71"/>
    <w:rsid w:val="002641F9"/>
    <w:rsid w:val="0026458A"/>
    <w:rsid w:val="0026477B"/>
    <w:rsid w:val="00264A3F"/>
    <w:rsid w:val="00265574"/>
    <w:rsid w:val="002657BB"/>
    <w:rsid w:val="00265E15"/>
    <w:rsid w:val="00265FC3"/>
    <w:rsid w:val="00266634"/>
    <w:rsid w:val="00266899"/>
    <w:rsid w:val="00266A4A"/>
    <w:rsid w:val="00267593"/>
    <w:rsid w:val="00267E56"/>
    <w:rsid w:val="00267E82"/>
    <w:rsid w:val="00270322"/>
    <w:rsid w:val="0027050E"/>
    <w:rsid w:val="002707B9"/>
    <w:rsid w:val="00270948"/>
    <w:rsid w:val="002709BF"/>
    <w:rsid w:val="00270A3A"/>
    <w:rsid w:val="00270DB8"/>
    <w:rsid w:val="002711AF"/>
    <w:rsid w:val="002711CE"/>
    <w:rsid w:val="0027130E"/>
    <w:rsid w:val="00271327"/>
    <w:rsid w:val="0027179C"/>
    <w:rsid w:val="00271950"/>
    <w:rsid w:val="002719AC"/>
    <w:rsid w:val="00271E9A"/>
    <w:rsid w:val="002720CE"/>
    <w:rsid w:val="002722AC"/>
    <w:rsid w:val="002725B9"/>
    <w:rsid w:val="00272679"/>
    <w:rsid w:val="00272CFD"/>
    <w:rsid w:val="002735EC"/>
    <w:rsid w:val="00273734"/>
    <w:rsid w:val="00273B56"/>
    <w:rsid w:val="00273D14"/>
    <w:rsid w:val="00273F8F"/>
    <w:rsid w:val="002740FD"/>
    <w:rsid w:val="002741E8"/>
    <w:rsid w:val="0027434C"/>
    <w:rsid w:val="00274DF4"/>
    <w:rsid w:val="00275037"/>
    <w:rsid w:val="00275316"/>
    <w:rsid w:val="0027596B"/>
    <w:rsid w:val="00275C63"/>
    <w:rsid w:val="002761C6"/>
    <w:rsid w:val="00276CB7"/>
    <w:rsid w:val="00277430"/>
    <w:rsid w:val="00277462"/>
    <w:rsid w:val="00277571"/>
    <w:rsid w:val="0027784E"/>
    <w:rsid w:val="002779DE"/>
    <w:rsid w:val="00277A35"/>
    <w:rsid w:val="00277D3F"/>
    <w:rsid w:val="00277F4B"/>
    <w:rsid w:val="002802C2"/>
    <w:rsid w:val="00280797"/>
    <w:rsid w:val="00281999"/>
    <w:rsid w:val="00281AAC"/>
    <w:rsid w:val="00281CBC"/>
    <w:rsid w:val="00281D09"/>
    <w:rsid w:val="0028234A"/>
    <w:rsid w:val="00282598"/>
    <w:rsid w:val="00282A30"/>
    <w:rsid w:val="002830B2"/>
    <w:rsid w:val="002830D3"/>
    <w:rsid w:val="002832D0"/>
    <w:rsid w:val="0028336D"/>
    <w:rsid w:val="0028339E"/>
    <w:rsid w:val="002838FD"/>
    <w:rsid w:val="002839AE"/>
    <w:rsid w:val="00283DFF"/>
    <w:rsid w:val="0028433D"/>
    <w:rsid w:val="002847DC"/>
    <w:rsid w:val="00284AD6"/>
    <w:rsid w:val="00284D29"/>
    <w:rsid w:val="002851C2"/>
    <w:rsid w:val="002856D5"/>
    <w:rsid w:val="00285806"/>
    <w:rsid w:val="00285AC1"/>
    <w:rsid w:val="00285D51"/>
    <w:rsid w:val="00286CE8"/>
    <w:rsid w:val="002872A1"/>
    <w:rsid w:val="00287385"/>
    <w:rsid w:val="00287392"/>
    <w:rsid w:val="002876CB"/>
    <w:rsid w:val="00287AB0"/>
    <w:rsid w:val="00287C60"/>
    <w:rsid w:val="00287C8D"/>
    <w:rsid w:val="00287CFE"/>
    <w:rsid w:val="00287F3C"/>
    <w:rsid w:val="00290121"/>
    <w:rsid w:val="0029023B"/>
    <w:rsid w:val="00290326"/>
    <w:rsid w:val="002904B9"/>
    <w:rsid w:val="002904E2"/>
    <w:rsid w:val="00290CA5"/>
    <w:rsid w:val="00290F6B"/>
    <w:rsid w:val="002910B8"/>
    <w:rsid w:val="002912E4"/>
    <w:rsid w:val="0029179B"/>
    <w:rsid w:val="002917F3"/>
    <w:rsid w:val="0029182E"/>
    <w:rsid w:val="0029190E"/>
    <w:rsid w:val="002919CF"/>
    <w:rsid w:val="00292006"/>
    <w:rsid w:val="002921D6"/>
    <w:rsid w:val="002922F6"/>
    <w:rsid w:val="0029271B"/>
    <w:rsid w:val="00292B54"/>
    <w:rsid w:val="00292C15"/>
    <w:rsid w:val="00293261"/>
    <w:rsid w:val="0029395C"/>
    <w:rsid w:val="002940BE"/>
    <w:rsid w:val="0029414A"/>
    <w:rsid w:val="002944CA"/>
    <w:rsid w:val="0029466C"/>
    <w:rsid w:val="00294948"/>
    <w:rsid w:val="00294B7B"/>
    <w:rsid w:val="00294C15"/>
    <w:rsid w:val="00294C75"/>
    <w:rsid w:val="002956D0"/>
    <w:rsid w:val="002957EB"/>
    <w:rsid w:val="00295A9E"/>
    <w:rsid w:val="00295B7C"/>
    <w:rsid w:val="00295BFC"/>
    <w:rsid w:val="00295E53"/>
    <w:rsid w:val="00296008"/>
    <w:rsid w:val="00296015"/>
    <w:rsid w:val="00296351"/>
    <w:rsid w:val="0029637A"/>
    <w:rsid w:val="0029692F"/>
    <w:rsid w:val="00296F72"/>
    <w:rsid w:val="002971A9"/>
    <w:rsid w:val="002972AF"/>
    <w:rsid w:val="002973C1"/>
    <w:rsid w:val="00297922"/>
    <w:rsid w:val="00297A16"/>
    <w:rsid w:val="00297A2D"/>
    <w:rsid w:val="00297B93"/>
    <w:rsid w:val="00297C28"/>
    <w:rsid w:val="002A0357"/>
    <w:rsid w:val="002A08AC"/>
    <w:rsid w:val="002A0C23"/>
    <w:rsid w:val="002A0E49"/>
    <w:rsid w:val="002A0E51"/>
    <w:rsid w:val="002A1305"/>
    <w:rsid w:val="002A1478"/>
    <w:rsid w:val="002A1C52"/>
    <w:rsid w:val="002A2200"/>
    <w:rsid w:val="002A25BC"/>
    <w:rsid w:val="002A28DA"/>
    <w:rsid w:val="002A28F8"/>
    <w:rsid w:val="002A2C98"/>
    <w:rsid w:val="002A324F"/>
    <w:rsid w:val="002A38A6"/>
    <w:rsid w:val="002A3D71"/>
    <w:rsid w:val="002A3DB4"/>
    <w:rsid w:val="002A47BF"/>
    <w:rsid w:val="002A4ADB"/>
    <w:rsid w:val="002A5178"/>
    <w:rsid w:val="002A5310"/>
    <w:rsid w:val="002A574A"/>
    <w:rsid w:val="002A5AE0"/>
    <w:rsid w:val="002A5CBD"/>
    <w:rsid w:val="002A6019"/>
    <w:rsid w:val="002A674E"/>
    <w:rsid w:val="002A6A14"/>
    <w:rsid w:val="002A6D1B"/>
    <w:rsid w:val="002A701E"/>
    <w:rsid w:val="002A712F"/>
    <w:rsid w:val="002A7250"/>
    <w:rsid w:val="002A73A5"/>
    <w:rsid w:val="002A74BA"/>
    <w:rsid w:val="002A74CE"/>
    <w:rsid w:val="002A74E7"/>
    <w:rsid w:val="002A7A35"/>
    <w:rsid w:val="002A7F40"/>
    <w:rsid w:val="002B05FB"/>
    <w:rsid w:val="002B0A1B"/>
    <w:rsid w:val="002B0B22"/>
    <w:rsid w:val="002B0F13"/>
    <w:rsid w:val="002B110E"/>
    <w:rsid w:val="002B139D"/>
    <w:rsid w:val="002B15DD"/>
    <w:rsid w:val="002B1BC8"/>
    <w:rsid w:val="002B1F01"/>
    <w:rsid w:val="002B1FA9"/>
    <w:rsid w:val="002B1FFB"/>
    <w:rsid w:val="002B22AD"/>
    <w:rsid w:val="002B256E"/>
    <w:rsid w:val="002B2629"/>
    <w:rsid w:val="002B279C"/>
    <w:rsid w:val="002B279E"/>
    <w:rsid w:val="002B280E"/>
    <w:rsid w:val="002B2C0E"/>
    <w:rsid w:val="002B2D03"/>
    <w:rsid w:val="002B3168"/>
    <w:rsid w:val="002B352B"/>
    <w:rsid w:val="002B3A93"/>
    <w:rsid w:val="002B3B0C"/>
    <w:rsid w:val="002B3DEC"/>
    <w:rsid w:val="002B3FAB"/>
    <w:rsid w:val="002B4383"/>
    <w:rsid w:val="002B44DF"/>
    <w:rsid w:val="002B4731"/>
    <w:rsid w:val="002B4B96"/>
    <w:rsid w:val="002B4D2F"/>
    <w:rsid w:val="002B530F"/>
    <w:rsid w:val="002B5337"/>
    <w:rsid w:val="002B54E6"/>
    <w:rsid w:val="002B5721"/>
    <w:rsid w:val="002B59E8"/>
    <w:rsid w:val="002B5ABA"/>
    <w:rsid w:val="002B5CD9"/>
    <w:rsid w:val="002B5DB1"/>
    <w:rsid w:val="002B5ECD"/>
    <w:rsid w:val="002B652B"/>
    <w:rsid w:val="002B6681"/>
    <w:rsid w:val="002B689F"/>
    <w:rsid w:val="002B6AEC"/>
    <w:rsid w:val="002B6BFE"/>
    <w:rsid w:val="002B6D3D"/>
    <w:rsid w:val="002B6F9B"/>
    <w:rsid w:val="002B70C0"/>
    <w:rsid w:val="002B713B"/>
    <w:rsid w:val="002B734E"/>
    <w:rsid w:val="002B73E6"/>
    <w:rsid w:val="002B793C"/>
    <w:rsid w:val="002B7C4C"/>
    <w:rsid w:val="002B7DB9"/>
    <w:rsid w:val="002C0152"/>
    <w:rsid w:val="002C03E1"/>
    <w:rsid w:val="002C0409"/>
    <w:rsid w:val="002C098F"/>
    <w:rsid w:val="002C09E2"/>
    <w:rsid w:val="002C15A0"/>
    <w:rsid w:val="002C1A2A"/>
    <w:rsid w:val="002C1FCB"/>
    <w:rsid w:val="002C20B1"/>
    <w:rsid w:val="002C2C05"/>
    <w:rsid w:val="002C2C74"/>
    <w:rsid w:val="002C2C7B"/>
    <w:rsid w:val="002C328F"/>
    <w:rsid w:val="002C38A6"/>
    <w:rsid w:val="002C3BB5"/>
    <w:rsid w:val="002C3E5F"/>
    <w:rsid w:val="002C3E78"/>
    <w:rsid w:val="002C3F31"/>
    <w:rsid w:val="002C403C"/>
    <w:rsid w:val="002C434E"/>
    <w:rsid w:val="002C4661"/>
    <w:rsid w:val="002C4A5A"/>
    <w:rsid w:val="002C51F6"/>
    <w:rsid w:val="002C577D"/>
    <w:rsid w:val="002C57A3"/>
    <w:rsid w:val="002C585B"/>
    <w:rsid w:val="002C5A72"/>
    <w:rsid w:val="002C5B11"/>
    <w:rsid w:val="002C5E16"/>
    <w:rsid w:val="002C5F65"/>
    <w:rsid w:val="002C6004"/>
    <w:rsid w:val="002C6139"/>
    <w:rsid w:val="002C6283"/>
    <w:rsid w:val="002C6DB7"/>
    <w:rsid w:val="002C6E02"/>
    <w:rsid w:val="002C70A8"/>
    <w:rsid w:val="002C710E"/>
    <w:rsid w:val="002C717A"/>
    <w:rsid w:val="002C7198"/>
    <w:rsid w:val="002C7326"/>
    <w:rsid w:val="002C748D"/>
    <w:rsid w:val="002C74C8"/>
    <w:rsid w:val="002C751B"/>
    <w:rsid w:val="002C76E1"/>
    <w:rsid w:val="002C7D43"/>
    <w:rsid w:val="002D09AD"/>
    <w:rsid w:val="002D0D2F"/>
    <w:rsid w:val="002D169B"/>
    <w:rsid w:val="002D182B"/>
    <w:rsid w:val="002D1A1E"/>
    <w:rsid w:val="002D2267"/>
    <w:rsid w:val="002D22B4"/>
    <w:rsid w:val="002D2645"/>
    <w:rsid w:val="002D267A"/>
    <w:rsid w:val="002D2798"/>
    <w:rsid w:val="002D27C4"/>
    <w:rsid w:val="002D2A6F"/>
    <w:rsid w:val="002D2C24"/>
    <w:rsid w:val="002D30B2"/>
    <w:rsid w:val="002D3153"/>
    <w:rsid w:val="002D3AF2"/>
    <w:rsid w:val="002D3DB4"/>
    <w:rsid w:val="002D3F08"/>
    <w:rsid w:val="002D4460"/>
    <w:rsid w:val="002D4755"/>
    <w:rsid w:val="002D4886"/>
    <w:rsid w:val="002D4D5A"/>
    <w:rsid w:val="002D4E0F"/>
    <w:rsid w:val="002D4F36"/>
    <w:rsid w:val="002D553A"/>
    <w:rsid w:val="002D56E0"/>
    <w:rsid w:val="002D59EC"/>
    <w:rsid w:val="002D5B14"/>
    <w:rsid w:val="002D5DBE"/>
    <w:rsid w:val="002D6146"/>
    <w:rsid w:val="002D6587"/>
    <w:rsid w:val="002D677A"/>
    <w:rsid w:val="002D685D"/>
    <w:rsid w:val="002D6BAE"/>
    <w:rsid w:val="002D6DA1"/>
    <w:rsid w:val="002D6E0E"/>
    <w:rsid w:val="002D7343"/>
    <w:rsid w:val="002D73EF"/>
    <w:rsid w:val="002D754D"/>
    <w:rsid w:val="002D770B"/>
    <w:rsid w:val="002D7B40"/>
    <w:rsid w:val="002E0052"/>
    <w:rsid w:val="002E08A4"/>
    <w:rsid w:val="002E1488"/>
    <w:rsid w:val="002E1D37"/>
    <w:rsid w:val="002E28F4"/>
    <w:rsid w:val="002E2F6B"/>
    <w:rsid w:val="002E30DF"/>
    <w:rsid w:val="002E3289"/>
    <w:rsid w:val="002E32E9"/>
    <w:rsid w:val="002E339B"/>
    <w:rsid w:val="002E4358"/>
    <w:rsid w:val="002E4625"/>
    <w:rsid w:val="002E4761"/>
    <w:rsid w:val="002E49EC"/>
    <w:rsid w:val="002E4B2A"/>
    <w:rsid w:val="002E4B4B"/>
    <w:rsid w:val="002E4E37"/>
    <w:rsid w:val="002E4EA1"/>
    <w:rsid w:val="002E50C2"/>
    <w:rsid w:val="002E5196"/>
    <w:rsid w:val="002E51A6"/>
    <w:rsid w:val="002E5549"/>
    <w:rsid w:val="002E5803"/>
    <w:rsid w:val="002E5B84"/>
    <w:rsid w:val="002E5CB6"/>
    <w:rsid w:val="002E5D4F"/>
    <w:rsid w:val="002E5E68"/>
    <w:rsid w:val="002E5EAD"/>
    <w:rsid w:val="002E5F3D"/>
    <w:rsid w:val="002E60D9"/>
    <w:rsid w:val="002E65BB"/>
    <w:rsid w:val="002E66C6"/>
    <w:rsid w:val="002E686D"/>
    <w:rsid w:val="002E6B96"/>
    <w:rsid w:val="002E7083"/>
    <w:rsid w:val="002E716F"/>
    <w:rsid w:val="002E7282"/>
    <w:rsid w:val="002E7353"/>
    <w:rsid w:val="002E7493"/>
    <w:rsid w:val="002E76E2"/>
    <w:rsid w:val="002E7D27"/>
    <w:rsid w:val="002E7EA7"/>
    <w:rsid w:val="002F056F"/>
    <w:rsid w:val="002F0748"/>
    <w:rsid w:val="002F07B8"/>
    <w:rsid w:val="002F111C"/>
    <w:rsid w:val="002F15F5"/>
    <w:rsid w:val="002F176A"/>
    <w:rsid w:val="002F1861"/>
    <w:rsid w:val="002F1CF5"/>
    <w:rsid w:val="002F1E54"/>
    <w:rsid w:val="002F1E80"/>
    <w:rsid w:val="002F21B3"/>
    <w:rsid w:val="002F22A6"/>
    <w:rsid w:val="002F25AE"/>
    <w:rsid w:val="002F2889"/>
    <w:rsid w:val="002F29EB"/>
    <w:rsid w:val="002F2F5D"/>
    <w:rsid w:val="002F308E"/>
    <w:rsid w:val="002F321E"/>
    <w:rsid w:val="002F32AA"/>
    <w:rsid w:val="002F32B8"/>
    <w:rsid w:val="002F332D"/>
    <w:rsid w:val="002F3483"/>
    <w:rsid w:val="002F3953"/>
    <w:rsid w:val="002F3980"/>
    <w:rsid w:val="002F3A46"/>
    <w:rsid w:val="002F3B35"/>
    <w:rsid w:val="002F3E0F"/>
    <w:rsid w:val="002F4320"/>
    <w:rsid w:val="002F458D"/>
    <w:rsid w:val="002F474D"/>
    <w:rsid w:val="002F486E"/>
    <w:rsid w:val="002F4878"/>
    <w:rsid w:val="002F51C4"/>
    <w:rsid w:val="002F567B"/>
    <w:rsid w:val="002F56A6"/>
    <w:rsid w:val="002F5955"/>
    <w:rsid w:val="002F5B46"/>
    <w:rsid w:val="002F5D29"/>
    <w:rsid w:val="002F616A"/>
    <w:rsid w:val="002F6E19"/>
    <w:rsid w:val="002F7869"/>
    <w:rsid w:val="002F79A4"/>
    <w:rsid w:val="002F7A5A"/>
    <w:rsid w:val="002F7B28"/>
    <w:rsid w:val="00300E12"/>
    <w:rsid w:val="0030140E"/>
    <w:rsid w:val="003015DA"/>
    <w:rsid w:val="00302002"/>
    <w:rsid w:val="003021E6"/>
    <w:rsid w:val="00303BD9"/>
    <w:rsid w:val="00303E07"/>
    <w:rsid w:val="00304212"/>
    <w:rsid w:val="00304272"/>
    <w:rsid w:val="00304344"/>
    <w:rsid w:val="00304B39"/>
    <w:rsid w:val="00304C98"/>
    <w:rsid w:val="003050E1"/>
    <w:rsid w:val="003051F1"/>
    <w:rsid w:val="00305E43"/>
    <w:rsid w:val="0030648B"/>
    <w:rsid w:val="00306793"/>
    <w:rsid w:val="003069F3"/>
    <w:rsid w:val="00306C19"/>
    <w:rsid w:val="003074AC"/>
    <w:rsid w:val="003076FF"/>
    <w:rsid w:val="003077F0"/>
    <w:rsid w:val="003079FE"/>
    <w:rsid w:val="0031015D"/>
    <w:rsid w:val="003115FE"/>
    <w:rsid w:val="0031191E"/>
    <w:rsid w:val="00311B4B"/>
    <w:rsid w:val="00311BF0"/>
    <w:rsid w:val="00311C44"/>
    <w:rsid w:val="00312001"/>
    <w:rsid w:val="003120A3"/>
    <w:rsid w:val="00312262"/>
    <w:rsid w:val="00312862"/>
    <w:rsid w:val="003128D2"/>
    <w:rsid w:val="00312D31"/>
    <w:rsid w:val="00312DAC"/>
    <w:rsid w:val="00312FA0"/>
    <w:rsid w:val="0031343C"/>
    <w:rsid w:val="003135F9"/>
    <w:rsid w:val="0031402D"/>
    <w:rsid w:val="003140F5"/>
    <w:rsid w:val="0031415F"/>
    <w:rsid w:val="00314195"/>
    <w:rsid w:val="003141A3"/>
    <w:rsid w:val="0031449F"/>
    <w:rsid w:val="00314507"/>
    <w:rsid w:val="003146DC"/>
    <w:rsid w:val="0031471D"/>
    <w:rsid w:val="00314D0E"/>
    <w:rsid w:val="00314F8B"/>
    <w:rsid w:val="00315935"/>
    <w:rsid w:val="00316889"/>
    <w:rsid w:val="00316A51"/>
    <w:rsid w:val="00316A72"/>
    <w:rsid w:val="00316BED"/>
    <w:rsid w:val="00316EB6"/>
    <w:rsid w:val="00316F66"/>
    <w:rsid w:val="00316F75"/>
    <w:rsid w:val="00317AAD"/>
    <w:rsid w:val="00317B5F"/>
    <w:rsid w:val="00317D7B"/>
    <w:rsid w:val="00317EB5"/>
    <w:rsid w:val="0032088F"/>
    <w:rsid w:val="00320895"/>
    <w:rsid w:val="0032101A"/>
    <w:rsid w:val="00321419"/>
    <w:rsid w:val="00321622"/>
    <w:rsid w:val="0032171A"/>
    <w:rsid w:val="00321EDB"/>
    <w:rsid w:val="00322325"/>
    <w:rsid w:val="00322516"/>
    <w:rsid w:val="0032272F"/>
    <w:rsid w:val="003228EE"/>
    <w:rsid w:val="00322D20"/>
    <w:rsid w:val="00322D87"/>
    <w:rsid w:val="00322FB4"/>
    <w:rsid w:val="0032389B"/>
    <w:rsid w:val="00323C5C"/>
    <w:rsid w:val="00324219"/>
    <w:rsid w:val="003243C9"/>
    <w:rsid w:val="00324703"/>
    <w:rsid w:val="00324857"/>
    <w:rsid w:val="003249F5"/>
    <w:rsid w:val="00324DE0"/>
    <w:rsid w:val="00324E2A"/>
    <w:rsid w:val="00324F1D"/>
    <w:rsid w:val="00324FCC"/>
    <w:rsid w:val="003251B4"/>
    <w:rsid w:val="00325230"/>
    <w:rsid w:val="0032559C"/>
    <w:rsid w:val="00325F0D"/>
    <w:rsid w:val="00326207"/>
    <w:rsid w:val="0032653F"/>
    <w:rsid w:val="0032692B"/>
    <w:rsid w:val="00326EDC"/>
    <w:rsid w:val="00327111"/>
    <w:rsid w:val="0032740D"/>
    <w:rsid w:val="00327A91"/>
    <w:rsid w:val="00327CBE"/>
    <w:rsid w:val="00327DBC"/>
    <w:rsid w:val="00330179"/>
    <w:rsid w:val="00330193"/>
    <w:rsid w:val="00330678"/>
    <w:rsid w:val="00330D84"/>
    <w:rsid w:val="003314A1"/>
    <w:rsid w:val="0033160B"/>
    <w:rsid w:val="003316D0"/>
    <w:rsid w:val="00331977"/>
    <w:rsid w:val="00331C83"/>
    <w:rsid w:val="0033222C"/>
    <w:rsid w:val="003324CE"/>
    <w:rsid w:val="003328EE"/>
    <w:rsid w:val="0033298F"/>
    <w:rsid w:val="00332D05"/>
    <w:rsid w:val="00332D12"/>
    <w:rsid w:val="00333690"/>
    <w:rsid w:val="0033374F"/>
    <w:rsid w:val="00333A9A"/>
    <w:rsid w:val="00333ABD"/>
    <w:rsid w:val="00333B24"/>
    <w:rsid w:val="00333BA2"/>
    <w:rsid w:val="003343C2"/>
    <w:rsid w:val="00334714"/>
    <w:rsid w:val="00334784"/>
    <w:rsid w:val="0033487D"/>
    <w:rsid w:val="00334B8E"/>
    <w:rsid w:val="00334F68"/>
    <w:rsid w:val="003353EA"/>
    <w:rsid w:val="0033564E"/>
    <w:rsid w:val="0033584A"/>
    <w:rsid w:val="003358ED"/>
    <w:rsid w:val="00335DDF"/>
    <w:rsid w:val="0033625B"/>
    <w:rsid w:val="003362BF"/>
    <w:rsid w:val="00336560"/>
    <w:rsid w:val="00336772"/>
    <w:rsid w:val="00336FA3"/>
    <w:rsid w:val="003372C8"/>
    <w:rsid w:val="003372CB"/>
    <w:rsid w:val="00337429"/>
    <w:rsid w:val="0033756A"/>
    <w:rsid w:val="00337A30"/>
    <w:rsid w:val="0034003B"/>
    <w:rsid w:val="00340343"/>
    <w:rsid w:val="0034044D"/>
    <w:rsid w:val="00340C66"/>
    <w:rsid w:val="00341602"/>
    <w:rsid w:val="0034171F"/>
    <w:rsid w:val="00341B04"/>
    <w:rsid w:val="00341B39"/>
    <w:rsid w:val="0034202D"/>
    <w:rsid w:val="003422E8"/>
    <w:rsid w:val="0034244C"/>
    <w:rsid w:val="0034265D"/>
    <w:rsid w:val="00342841"/>
    <w:rsid w:val="00342A43"/>
    <w:rsid w:val="0034319D"/>
    <w:rsid w:val="003432A1"/>
    <w:rsid w:val="00344B1A"/>
    <w:rsid w:val="00344C24"/>
    <w:rsid w:val="00344D09"/>
    <w:rsid w:val="00344F1B"/>
    <w:rsid w:val="0034541D"/>
    <w:rsid w:val="00345896"/>
    <w:rsid w:val="00345DC5"/>
    <w:rsid w:val="003460C6"/>
    <w:rsid w:val="003465C6"/>
    <w:rsid w:val="00346843"/>
    <w:rsid w:val="00346AFE"/>
    <w:rsid w:val="003475A1"/>
    <w:rsid w:val="0034772A"/>
    <w:rsid w:val="00347B9E"/>
    <w:rsid w:val="00347CE2"/>
    <w:rsid w:val="00347E5B"/>
    <w:rsid w:val="00350BA1"/>
    <w:rsid w:val="00350CBB"/>
    <w:rsid w:val="00350E84"/>
    <w:rsid w:val="0035111D"/>
    <w:rsid w:val="003515E7"/>
    <w:rsid w:val="0035165A"/>
    <w:rsid w:val="003517B9"/>
    <w:rsid w:val="00351EAA"/>
    <w:rsid w:val="003520EE"/>
    <w:rsid w:val="003527C4"/>
    <w:rsid w:val="00352893"/>
    <w:rsid w:val="003528F4"/>
    <w:rsid w:val="003529C2"/>
    <w:rsid w:val="00352ADF"/>
    <w:rsid w:val="00353211"/>
    <w:rsid w:val="003532A6"/>
    <w:rsid w:val="003532BB"/>
    <w:rsid w:val="003534E7"/>
    <w:rsid w:val="0035407C"/>
    <w:rsid w:val="00354634"/>
    <w:rsid w:val="00354A7D"/>
    <w:rsid w:val="00354F09"/>
    <w:rsid w:val="00355438"/>
    <w:rsid w:val="00355E20"/>
    <w:rsid w:val="00355EA5"/>
    <w:rsid w:val="00355FAF"/>
    <w:rsid w:val="003561B1"/>
    <w:rsid w:val="00356251"/>
    <w:rsid w:val="00356461"/>
    <w:rsid w:val="0035659A"/>
    <w:rsid w:val="0035671B"/>
    <w:rsid w:val="00356D41"/>
    <w:rsid w:val="00356FBD"/>
    <w:rsid w:val="00357002"/>
    <w:rsid w:val="003572A6"/>
    <w:rsid w:val="00357A54"/>
    <w:rsid w:val="00357EAA"/>
    <w:rsid w:val="00360A99"/>
    <w:rsid w:val="00360EFA"/>
    <w:rsid w:val="0036111B"/>
    <w:rsid w:val="00361122"/>
    <w:rsid w:val="00361293"/>
    <w:rsid w:val="0036133E"/>
    <w:rsid w:val="003613EA"/>
    <w:rsid w:val="0036178D"/>
    <w:rsid w:val="0036178F"/>
    <w:rsid w:val="003620BB"/>
    <w:rsid w:val="00362466"/>
    <w:rsid w:val="003626AF"/>
    <w:rsid w:val="00362A82"/>
    <w:rsid w:val="00362AEC"/>
    <w:rsid w:val="00362C68"/>
    <w:rsid w:val="003638C9"/>
    <w:rsid w:val="003639FD"/>
    <w:rsid w:val="00363D0D"/>
    <w:rsid w:val="00363D1D"/>
    <w:rsid w:val="00363DD5"/>
    <w:rsid w:val="003643B6"/>
    <w:rsid w:val="003645D7"/>
    <w:rsid w:val="003648FE"/>
    <w:rsid w:val="00364A86"/>
    <w:rsid w:val="003651AA"/>
    <w:rsid w:val="00365492"/>
    <w:rsid w:val="00365669"/>
    <w:rsid w:val="00365978"/>
    <w:rsid w:val="00365A80"/>
    <w:rsid w:val="00365BC8"/>
    <w:rsid w:val="00365D7A"/>
    <w:rsid w:val="00366045"/>
    <w:rsid w:val="003660CA"/>
    <w:rsid w:val="00366325"/>
    <w:rsid w:val="003665C6"/>
    <w:rsid w:val="00366604"/>
    <w:rsid w:val="003669C5"/>
    <w:rsid w:val="003672F3"/>
    <w:rsid w:val="00367BAB"/>
    <w:rsid w:val="00367BF1"/>
    <w:rsid w:val="00367C0A"/>
    <w:rsid w:val="00370565"/>
    <w:rsid w:val="0037166B"/>
    <w:rsid w:val="003716C0"/>
    <w:rsid w:val="003718EE"/>
    <w:rsid w:val="00371919"/>
    <w:rsid w:val="00371E2C"/>
    <w:rsid w:val="00371F3B"/>
    <w:rsid w:val="00371F8E"/>
    <w:rsid w:val="00372220"/>
    <w:rsid w:val="00372EC4"/>
    <w:rsid w:val="00372F33"/>
    <w:rsid w:val="0037335A"/>
    <w:rsid w:val="003738BD"/>
    <w:rsid w:val="0037391C"/>
    <w:rsid w:val="003739BD"/>
    <w:rsid w:val="00373AB2"/>
    <w:rsid w:val="00373BC3"/>
    <w:rsid w:val="00373BCA"/>
    <w:rsid w:val="00373E6F"/>
    <w:rsid w:val="00374113"/>
    <w:rsid w:val="003741BF"/>
    <w:rsid w:val="003746BC"/>
    <w:rsid w:val="003746C1"/>
    <w:rsid w:val="00374AC8"/>
    <w:rsid w:val="00374B64"/>
    <w:rsid w:val="00374CCC"/>
    <w:rsid w:val="00374DDF"/>
    <w:rsid w:val="0037519B"/>
    <w:rsid w:val="00375455"/>
    <w:rsid w:val="003756FC"/>
    <w:rsid w:val="00375B54"/>
    <w:rsid w:val="00375CC1"/>
    <w:rsid w:val="0037601B"/>
    <w:rsid w:val="0037622E"/>
    <w:rsid w:val="00376A3A"/>
    <w:rsid w:val="00376B8E"/>
    <w:rsid w:val="00376E43"/>
    <w:rsid w:val="00377360"/>
    <w:rsid w:val="00377964"/>
    <w:rsid w:val="0037796A"/>
    <w:rsid w:val="003779CD"/>
    <w:rsid w:val="00377D6A"/>
    <w:rsid w:val="00380181"/>
    <w:rsid w:val="00380ABE"/>
    <w:rsid w:val="00380B2F"/>
    <w:rsid w:val="00380B59"/>
    <w:rsid w:val="00380BA2"/>
    <w:rsid w:val="00380E7E"/>
    <w:rsid w:val="00381186"/>
    <w:rsid w:val="003811F2"/>
    <w:rsid w:val="00381516"/>
    <w:rsid w:val="00381CD7"/>
    <w:rsid w:val="00381E00"/>
    <w:rsid w:val="003824DC"/>
    <w:rsid w:val="003826FD"/>
    <w:rsid w:val="003827FE"/>
    <w:rsid w:val="00382866"/>
    <w:rsid w:val="00382976"/>
    <w:rsid w:val="00382E38"/>
    <w:rsid w:val="00382E9F"/>
    <w:rsid w:val="00382F6D"/>
    <w:rsid w:val="003831E4"/>
    <w:rsid w:val="003833EE"/>
    <w:rsid w:val="00383B66"/>
    <w:rsid w:val="00383E95"/>
    <w:rsid w:val="00383EAD"/>
    <w:rsid w:val="00383ED8"/>
    <w:rsid w:val="0038415D"/>
    <w:rsid w:val="003845CC"/>
    <w:rsid w:val="003848BA"/>
    <w:rsid w:val="00385076"/>
    <w:rsid w:val="003850A9"/>
    <w:rsid w:val="00385107"/>
    <w:rsid w:val="00385935"/>
    <w:rsid w:val="00385EC7"/>
    <w:rsid w:val="00385FA0"/>
    <w:rsid w:val="0038645B"/>
    <w:rsid w:val="003867F4"/>
    <w:rsid w:val="0038692E"/>
    <w:rsid w:val="00387163"/>
    <w:rsid w:val="00387831"/>
    <w:rsid w:val="00387869"/>
    <w:rsid w:val="00387F4D"/>
    <w:rsid w:val="00390150"/>
    <w:rsid w:val="0039030F"/>
    <w:rsid w:val="00391002"/>
    <w:rsid w:val="003912A8"/>
    <w:rsid w:val="00391430"/>
    <w:rsid w:val="003916B0"/>
    <w:rsid w:val="003919FA"/>
    <w:rsid w:val="00392AF5"/>
    <w:rsid w:val="0039315E"/>
    <w:rsid w:val="00393256"/>
    <w:rsid w:val="0039329B"/>
    <w:rsid w:val="00393C8D"/>
    <w:rsid w:val="00393D83"/>
    <w:rsid w:val="003945E3"/>
    <w:rsid w:val="003947F2"/>
    <w:rsid w:val="003948F3"/>
    <w:rsid w:val="00394CB1"/>
    <w:rsid w:val="00394DF3"/>
    <w:rsid w:val="003950C1"/>
    <w:rsid w:val="00395107"/>
    <w:rsid w:val="0039567C"/>
    <w:rsid w:val="003956E9"/>
    <w:rsid w:val="003959BF"/>
    <w:rsid w:val="003959C8"/>
    <w:rsid w:val="00395C82"/>
    <w:rsid w:val="00395E97"/>
    <w:rsid w:val="0039607D"/>
    <w:rsid w:val="00396596"/>
    <w:rsid w:val="00396CC3"/>
    <w:rsid w:val="00396DE6"/>
    <w:rsid w:val="00396E35"/>
    <w:rsid w:val="0039741A"/>
    <w:rsid w:val="003975AA"/>
    <w:rsid w:val="00397649"/>
    <w:rsid w:val="00397D42"/>
    <w:rsid w:val="003A0899"/>
    <w:rsid w:val="003A0A3D"/>
    <w:rsid w:val="003A11A7"/>
    <w:rsid w:val="003A1AB2"/>
    <w:rsid w:val="003A1B66"/>
    <w:rsid w:val="003A1BD7"/>
    <w:rsid w:val="003A1C53"/>
    <w:rsid w:val="003A213C"/>
    <w:rsid w:val="003A216D"/>
    <w:rsid w:val="003A21E9"/>
    <w:rsid w:val="003A2475"/>
    <w:rsid w:val="003A265E"/>
    <w:rsid w:val="003A28EC"/>
    <w:rsid w:val="003A2C55"/>
    <w:rsid w:val="003A2D5F"/>
    <w:rsid w:val="003A42D3"/>
    <w:rsid w:val="003A44ED"/>
    <w:rsid w:val="003A46BC"/>
    <w:rsid w:val="003A4810"/>
    <w:rsid w:val="003A488B"/>
    <w:rsid w:val="003A4A12"/>
    <w:rsid w:val="003A4AC9"/>
    <w:rsid w:val="003A4EE7"/>
    <w:rsid w:val="003A56A6"/>
    <w:rsid w:val="003A56DC"/>
    <w:rsid w:val="003A58C8"/>
    <w:rsid w:val="003A5D20"/>
    <w:rsid w:val="003A5ECD"/>
    <w:rsid w:val="003A65C1"/>
    <w:rsid w:val="003A725D"/>
    <w:rsid w:val="003A76AC"/>
    <w:rsid w:val="003A78DB"/>
    <w:rsid w:val="003A7BC6"/>
    <w:rsid w:val="003A7F15"/>
    <w:rsid w:val="003B00BB"/>
    <w:rsid w:val="003B027C"/>
    <w:rsid w:val="003B027E"/>
    <w:rsid w:val="003B03EA"/>
    <w:rsid w:val="003B05E7"/>
    <w:rsid w:val="003B0644"/>
    <w:rsid w:val="003B08F9"/>
    <w:rsid w:val="003B0BF5"/>
    <w:rsid w:val="003B0D6E"/>
    <w:rsid w:val="003B16AA"/>
    <w:rsid w:val="003B17F7"/>
    <w:rsid w:val="003B1D82"/>
    <w:rsid w:val="003B2A56"/>
    <w:rsid w:val="003B2A97"/>
    <w:rsid w:val="003B335C"/>
    <w:rsid w:val="003B361F"/>
    <w:rsid w:val="003B3D9C"/>
    <w:rsid w:val="003B3F12"/>
    <w:rsid w:val="003B47A6"/>
    <w:rsid w:val="003B4902"/>
    <w:rsid w:val="003B4A2E"/>
    <w:rsid w:val="003B526E"/>
    <w:rsid w:val="003B6284"/>
    <w:rsid w:val="003B67DB"/>
    <w:rsid w:val="003B696D"/>
    <w:rsid w:val="003B6D53"/>
    <w:rsid w:val="003B6DBB"/>
    <w:rsid w:val="003B6FB9"/>
    <w:rsid w:val="003B720E"/>
    <w:rsid w:val="003B7599"/>
    <w:rsid w:val="003B7932"/>
    <w:rsid w:val="003B7985"/>
    <w:rsid w:val="003B7C9A"/>
    <w:rsid w:val="003B7FCD"/>
    <w:rsid w:val="003C025D"/>
    <w:rsid w:val="003C03DB"/>
    <w:rsid w:val="003C0513"/>
    <w:rsid w:val="003C0771"/>
    <w:rsid w:val="003C0A88"/>
    <w:rsid w:val="003C0CEC"/>
    <w:rsid w:val="003C0DF8"/>
    <w:rsid w:val="003C105C"/>
    <w:rsid w:val="003C1252"/>
    <w:rsid w:val="003C133B"/>
    <w:rsid w:val="003C17E4"/>
    <w:rsid w:val="003C1C68"/>
    <w:rsid w:val="003C25A6"/>
    <w:rsid w:val="003C26A7"/>
    <w:rsid w:val="003C2B74"/>
    <w:rsid w:val="003C3019"/>
    <w:rsid w:val="003C30A9"/>
    <w:rsid w:val="003C39A9"/>
    <w:rsid w:val="003C3A1A"/>
    <w:rsid w:val="003C3A6B"/>
    <w:rsid w:val="003C3B3B"/>
    <w:rsid w:val="003C4361"/>
    <w:rsid w:val="003C451D"/>
    <w:rsid w:val="003C487F"/>
    <w:rsid w:val="003C48B0"/>
    <w:rsid w:val="003C54FF"/>
    <w:rsid w:val="003C5544"/>
    <w:rsid w:val="003C5A14"/>
    <w:rsid w:val="003C5C21"/>
    <w:rsid w:val="003C5DC7"/>
    <w:rsid w:val="003C600D"/>
    <w:rsid w:val="003C602E"/>
    <w:rsid w:val="003C660D"/>
    <w:rsid w:val="003C67D5"/>
    <w:rsid w:val="003C6967"/>
    <w:rsid w:val="003C6DD9"/>
    <w:rsid w:val="003C7041"/>
    <w:rsid w:val="003C769E"/>
    <w:rsid w:val="003C770F"/>
    <w:rsid w:val="003C7767"/>
    <w:rsid w:val="003C7929"/>
    <w:rsid w:val="003C7F0C"/>
    <w:rsid w:val="003D01FC"/>
    <w:rsid w:val="003D0529"/>
    <w:rsid w:val="003D076B"/>
    <w:rsid w:val="003D0BFE"/>
    <w:rsid w:val="003D1280"/>
    <w:rsid w:val="003D16E8"/>
    <w:rsid w:val="003D17DB"/>
    <w:rsid w:val="003D1C15"/>
    <w:rsid w:val="003D1CA8"/>
    <w:rsid w:val="003D216A"/>
    <w:rsid w:val="003D2574"/>
    <w:rsid w:val="003D29E9"/>
    <w:rsid w:val="003D2B13"/>
    <w:rsid w:val="003D2C8E"/>
    <w:rsid w:val="003D2E82"/>
    <w:rsid w:val="003D302B"/>
    <w:rsid w:val="003D3192"/>
    <w:rsid w:val="003D3483"/>
    <w:rsid w:val="003D36BB"/>
    <w:rsid w:val="003D386D"/>
    <w:rsid w:val="003D390D"/>
    <w:rsid w:val="003D3A19"/>
    <w:rsid w:val="003D3E03"/>
    <w:rsid w:val="003D439D"/>
    <w:rsid w:val="003D4510"/>
    <w:rsid w:val="003D4541"/>
    <w:rsid w:val="003D4761"/>
    <w:rsid w:val="003D483F"/>
    <w:rsid w:val="003D4876"/>
    <w:rsid w:val="003D4891"/>
    <w:rsid w:val="003D5D1F"/>
    <w:rsid w:val="003D5EB5"/>
    <w:rsid w:val="003D617F"/>
    <w:rsid w:val="003D6681"/>
    <w:rsid w:val="003D6BDF"/>
    <w:rsid w:val="003D6CC6"/>
    <w:rsid w:val="003D6F00"/>
    <w:rsid w:val="003D70F2"/>
    <w:rsid w:val="003D7443"/>
    <w:rsid w:val="003D74D9"/>
    <w:rsid w:val="003D74E5"/>
    <w:rsid w:val="003D7ECE"/>
    <w:rsid w:val="003E0042"/>
    <w:rsid w:val="003E0562"/>
    <w:rsid w:val="003E0A62"/>
    <w:rsid w:val="003E0AA1"/>
    <w:rsid w:val="003E0C78"/>
    <w:rsid w:val="003E11F2"/>
    <w:rsid w:val="003E170C"/>
    <w:rsid w:val="003E1754"/>
    <w:rsid w:val="003E176E"/>
    <w:rsid w:val="003E1DBF"/>
    <w:rsid w:val="003E2094"/>
    <w:rsid w:val="003E20AA"/>
    <w:rsid w:val="003E230F"/>
    <w:rsid w:val="003E243D"/>
    <w:rsid w:val="003E258A"/>
    <w:rsid w:val="003E2787"/>
    <w:rsid w:val="003E2A93"/>
    <w:rsid w:val="003E3270"/>
    <w:rsid w:val="003E3CEA"/>
    <w:rsid w:val="003E3E16"/>
    <w:rsid w:val="003E44FE"/>
    <w:rsid w:val="003E45F5"/>
    <w:rsid w:val="003E46CF"/>
    <w:rsid w:val="003E4AD9"/>
    <w:rsid w:val="003E4C3E"/>
    <w:rsid w:val="003E4FBE"/>
    <w:rsid w:val="003E5107"/>
    <w:rsid w:val="003E5236"/>
    <w:rsid w:val="003E5682"/>
    <w:rsid w:val="003E5CB4"/>
    <w:rsid w:val="003E5F09"/>
    <w:rsid w:val="003E619B"/>
    <w:rsid w:val="003E64A2"/>
    <w:rsid w:val="003E6641"/>
    <w:rsid w:val="003E6A7B"/>
    <w:rsid w:val="003E6ADF"/>
    <w:rsid w:val="003E71FF"/>
    <w:rsid w:val="003E75F3"/>
    <w:rsid w:val="003E7699"/>
    <w:rsid w:val="003E7A79"/>
    <w:rsid w:val="003E7C9B"/>
    <w:rsid w:val="003E7EDE"/>
    <w:rsid w:val="003F01A2"/>
    <w:rsid w:val="003F0452"/>
    <w:rsid w:val="003F061C"/>
    <w:rsid w:val="003F0676"/>
    <w:rsid w:val="003F078D"/>
    <w:rsid w:val="003F08B0"/>
    <w:rsid w:val="003F0C13"/>
    <w:rsid w:val="003F0DE0"/>
    <w:rsid w:val="003F1724"/>
    <w:rsid w:val="003F1751"/>
    <w:rsid w:val="003F1B26"/>
    <w:rsid w:val="003F207D"/>
    <w:rsid w:val="003F27D1"/>
    <w:rsid w:val="003F28BD"/>
    <w:rsid w:val="003F29AF"/>
    <w:rsid w:val="003F2A6E"/>
    <w:rsid w:val="003F2B96"/>
    <w:rsid w:val="003F3700"/>
    <w:rsid w:val="003F3D54"/>
    <w:rsid w:val="003F3EB6"/>
    <w:rsid w:val="003F428C"/>
    <w:rsid w:val="003F4409"/>
    <w:rsid w:val="003F4587"/>
    <w:rsid w:val="003F471D"/>
    <w:rsid w:val="003F4811"/>
    <w:rsid w:val="003F494A"/>
    <w:rsid w:val="003F49CA"/>
    <w:rsid w:val="003F5370"/>
    <w:rsid w:val="003F571A"/>
    <w:rsid w:val="003F5C04"/>
    <w:rsid w:val="003F6075"/>
    <w:rsid w:val="003F6AFD"/>
    <w:rsid w:val="003F6C28"/>
    <w:rsid w:val="003F6F6D"/>
    <w:rsid w:val="003F72E2"/>
    <w:rsid w:val="003F76FA"/>
    <w:rsid w:val="003F7CE0"/>
    <w:rsid w:val="00400226"/>
    <w:rsid w:val="0040025F"/>
    <w:rsid w:val="004007AC"/>
    <w:rsid w:val="00400E7B"/>
    <w:rsid w:val="00401100"/>
    <w:rsid w:val="00401412"/>
    <w:rsid w:val="00402076"/>
    <w:rsid w:val="004021F5"/>
    <w:rsid w:val="00402726"/>
    <w:rsid w:val="0040289A"/>
    <w:rsid w:val="004029DA"/>
    <w:rsid w:val="00402AD7"/>
    <w:rsid w:val="00403270"/>
    <w:rsid w:val="004036A1"/>
    <w:rsid w:val="00403792"/>
    <w:rsid w:val="00403974"/>
    <w:rsid w:val="00403B36"/>
    <w:rsid w:val="00403C35"/>
    <w:rsid w:val="00403D81"/>
    <w:rsid w:val="004042A6"/>
    <w:rsid w:val="004047BE"/>
    <w:rsid w:val="004047F3"/>
    <w:rsid w:val="00404D0D"/>
    <w:rsid w:val="00405361"/>
    <w:rsid w:val="0040561B"/>
    <w:rsid w:val="004058DB"/>
    <w:rsid w:val="004058DE"/>
    <w:rsid w:val="00405A24"/>
    <w:rsid w:val="00405B98"/>
    <w:rsid w:val="00406048"/>
    <w:rsid w:val="004063A1"/>
    <w:rsid w:val="00406D7B"/>
    <w:rsid w:val="004071FB"/>
    <w:rsid w:val="00407241"/>
    <w:rsid w:val="00407546"/>
    <w:rsid w:val="00407A4F"/>
    <w:rsid w:val="00407B36"/>
    <w:rsid w:val="00407D43"/>
    <w:rsid w:val="00407F61"/>
    <w:rsid w:val="00407FC5"/>
    <w:rsid w:val="004101EF"/>
    <w:rsid w:val="0041030D"/>
    <w:rsid w:val="00410533"/>
    <w:rsid w:val="00410960"/>
    <w:rsid w:val="004109E1"/>
    <w:rsid w:val="00410A31"/>
    <w:rsid w:val="00410C44"/>
    <w:rsid w:val="00410F7A"/>
    <w:rsid w:val="00410F7B"/>
    <w:rsid w:val="00410FCF"/>
    <w:rsid w:val="0041101B"/>
    <w:rsid w:val="0041160D"/>
    <w:rsid w:val="00411B42"/>
    <w:rsid w:val="00411BF9"/>
    <w:rsid w:val="00412058"/>
    <w:rsid w:val="0041231F"/>
    <w:rsid w:val="00412427"/>
    <w:rsid w:val="00412597"/>
    <w:rsid w:val="00412ABA"/>
    <w:rsid w:val="0041330D"/>
    <w:rsid w:val="004135D5"/>
    <w:rsid w:val="00413F91"/>
    <w:rsid w:val="004142C5"/>
    <w:rsid w:val="004142C9"/>
    <w:rsid w:val="004145CC"/>
    <w:rsid w:val="00414DFF"/>
    <w:rsid w:val="00415011"/>
    <w:rsid w:val="0041556E"/>
    <w:rsid w:val="004157DD"/>
    <w:rsid w:val="0041595C"/>
    <w:rsid w:val="00415C17"/>
    <w:rsid w:val="00415C4D"/>
    <w:rsid w:val="00415F44"/>
    <w:rsid w:val="00415FB9"/>
    <w:rsid w:val="00416079"/>
    <w:rsid w:val="004162AB"/>
    <w:rsid w:val="00416688"/>
    <w:rsid w:val="00416980"/>
    <w:rsid w:val="00416B9B"/>
    <w:rsid w:val="00416E7F"/>
    <w:rsid w:val="0041760C"/>
    <w:rsid w:val="00417C4E"/>
    <w:rsid w:val="00420544"/>
    <w:rsid w:val="004205A0"/>
    <w:rsid w:val="004207EA"/>
    <w:rsid w:val="004209B6"/>
    <w:rsid w:val="00420A75"/>
    <w:rsid w:val="00420EB7"/>
    <w:rsid w:val="0042108E"/>
    <w:rsid w:val="00421197"/>
    <w:rsid w:val="004212FD"/>
    <w:rsid w:val="00421919"/>
    <w:rsid w:val="00421A19"/>
    <w:rsid w:val="00421CB2"/>
    <w:rsid w:val="00421D2B"/>
    <w:rsid w:val="00421DF6"/>
    <w:rsid w:val="00421E64"/>
    <w:rsid w:val="00421F8A"/>
    <w:rsid w:val="00422654"/>
    <w:rsid w:val="00423150"/>
    <w:rsid w:val="0042341E"/>
    <w:rsid w:val="00423AC8"/>
    <w:rsid w:val="00423C61"/>
    <w:rsid w:val="00423F08"/>
    <w:rsid w:val="0042455C"/>
    <w:rsid w:val="00424A4D"/>
    <w:rsid w:val="00425346"/>
    <w:rsid w:val="0042592A"/>
    <w:rsid w:val="00425B73"/>
    <w:rsid w:val="00425C39"/>
    <w:rsid w:val="00425DCE"/>
    <w:rsid w:val="0042621D"/>
    <w:rsid w:val="0042674F"/>
    <w:rsid w:val="00426998"/>
    <w:rsid w:val="00427029"/>
    <w:rsid w:val="00427300"/>
    <w:rsid w:val="00427301"/>
    <w:rsid w:val="004275A5"/>
    <w:rsid w:val="004278F2"/>
    <w:rsid w:val="00427A1F"/>
    <w:rsid w:val="00427AED"/>
    <w:rsid w:val="00430C22"/>
    <w:rsid w:val="004315B7"/>
    <w:rsid w:val="004316C5"/>
    <w:rsid w:val="0043178C"/>
    <w:rsid w:val="00431A85"/>
    <w:rsid w:val="00431BB0"/>
    <w:rsid w:val="0043222E"/>
    <w:rsid w:val="00432723"/>
    <w:rsid w:val="0043283B"/>
    <w:rsid w:val="00432870"/>
    <w:rsid w:val="00432E97"/>
    <w:rsid w:val="00432EA9"/>
    <w:rsid w:val="00432F84"/>
    <w:rsid w:val="00432FDF"/>
    <w:rsid w:val="00433161"/>
    <w:rsid w:val="00433764"/>
    <w:rsid w:val="00433843"/>
    <w:rsid w:val="00433B02"/>
    <w:rsid w:val="00433B74"/>
    <w:rsid w:val="0043415B"/>
    <w:rsid w:val="00434234"/>
    <w:rsid w:val="004343BE"/>
    <w:rsid w:val="004343ED"/>
    <w:rsid w:val="0043447D"/>
    <w:rsid w:val="004349C2"/>
    <w:rsid w:val="00434E0C"/>
    <w:rsid w:val="004351B1"/>
    <w:rsid w:val="0043520F"/>
    <w:rsid w:val="00435796"/>
    <w:rsid w:val="00435C4B"/>
    <w:rsid w:val="00435CA8"/>
    <w:rsid w:val="00435E7F"/>
    <w:rsid w:val="00435F86"/>
    <w:rsid w:val="00435FC7"/>
    <w:rsid w:val="00436466"/>
    <w:rsid w:val="004366FD"/>
    <w:rsid w:val="00436A8B"/>
    <w:rsid w:val="0043702F"/>
    <w:rsid w:val="0043709A"/>
    <w:rsid w:val="00437343"/>
    <w:rsid w:val="004373AD"/>
    <w:rsid w:val="00437537"/>
    <w:rsid w:val="00437799"/>
    <w:rsid w:val="00437D84"/>
    <w:rsid w:val="00437E00"/>
    <w:rsid w:val="00440159"/>
    <w:rsid w:val="00440309"/>
    <w:rsid w:val="0044052E"/>
    <w:rsid w:val="00440914"/>
    <w:rsid w:val="00440BA2"/>
    <w:rsid w:val="00440FF8"/>
    <w:rsid w:val="004412F3"/>
    <w:rsid w:val="004416B8"/>
    <w:rsid w:val="004420FB"/>
    <w:rsid w:val="00442308"/>
    <w:rsid w:val="00442617"/>
    <w:rsid w:val="00442F6A"/>
    <w:rsid w:val="00443038"/>
    <w:rsid w:val="004432B5"/>
    <w:rsid w:val="00443BB6"/>
    <w:rsid w:val="00443DE7"/>
    <w:rsid w:val="00443DFA"/>
    <w:rsid w:val="00444857"/>
    <w:rsid w:val="004450EA"/>
    <w:rsid w:val="0044581B"/>
    <w:rsid w:val="004458B1"/>
    <w:rsid w:val="00445A51"/>
    <w:rsid w:val="00445E0B"/>
    <w:rsid w:val="00445E50"/>
    <w:rsid w:val="004460ED"/>
    <w:rsid w:val="004463E0"/>
    <w:rsid w:val="00447195"/>
    <w:rsid w:val="0044792A"/>
    <w:rsid w:val="004479DD"/>
    <w:rsid w:val="00447F12"/>
    <w:rsid w:val="00450048"/>
    <w:rsid w:val="00450350"/>
    <w:rsid w:val="004504AE"/>
    <w:rsid w:val="004505BF"/>
    <w:rsid w:val="0045061E"/>
    <w:rsid w:val="004509EB"/>
    <w:rsid w:val="004516DA"/>
    <w:rsid w:val="004518BA"/>
    <w:rsid w:val="00452195"/>
    <w:rsid w:val="00452217"/>
    <w:rsid w:val="004526A1"/>
    <w:rsid w:val="004526E1"/>
    <w:rsid w:val="00452837"/>
    <w:rsid w:val="00452AAA"/>
    <w:rsid w:val="00452DE9"/>
    <w:rsid w:val="004536FA"/>
    <w:rsid w:val="00453A9F"/>
    <w:rsid w:val="00453F18"/>
    <w:rsid w:val="004546DB"/>
    <w:rsid w:val="004548B5"/>
    <w:rsid w:val="00454DC4"/>
    <w:rsid w:val="00455483"/>
    <w:rsid w:val="004557BE"/>
    <w:rsid w:val="00455984"/>
    <w:rsid w:val="00456046"/>
    <w:rsid w:val="004560A3"/>
    <w:rsid w:val="0045649C"/>
    <w:rsid w:val="0045658D"/>
    <w:rsid w:val="00456E71"/>
    <w:rsid w:val="00457523"/>
    <w:rsid w:val="004578E6"/>
    <w:rsid w:val="00457CA9"/>
    <w:rsid w:val="00457CEC"/>
    <w:rsid w:val="00457CF6"/>
    <w:rsid w:val="00457E65"/>
    <w:rsid w:val="004601C2"/>
    <w:rsid w:val="004601E9"/>
    <w:rsid w:val="004604E2"/>
    <w:rsid w:val="004608B1"/>
    <w:rsid w:val="00460B92"/>
    <w:rsid w:val="0046132D"/>
    <w:rsid w:val="0046143F"/>
    <w:rsid w:val="00461B44"/>
    <w:rsid w:val="00462D70"/>
    <w:rsid w:val="00462DB2"/>
    <w:rsid w:val="00462E48"/>
    <w:rsid w:val="00463536"/>
    <w:rsid w:val="004635C6"/>
    <w:rsid w:val="00463AE3"/>
    <w:rsid w:val="00463E4F"/>
    <w:rsid w:val="0046421C"/>
    <w:rsid w:val="00464293"/>
    <w:rsid w:val="00464379"/>
    <w:rsid w:val="0046465F"/>
    <w:rsid w:val="00464841"/>
    <w:rsid w:val="004649DF"/>
    <w:rsid w:val="004649F4"/>
    <w:rsid w:val="00464A04"/>
    <w:rsid w:val="00464F04"/>
    <w:rsid w:val="00465041"/>
    <w:rsid w:val="00465141"/>
    <w:rsid w:val="0046564D"/>
    <w:rsid w:val="00465685"/>
    <w:rsid w:val="004656E1"/>
    <w:rsid w:val="004656E3"/>
    <w:rsid w:val="00465783"/>
    <w:rsid w:val="00465C03"/>
    <w:rsid w:val="00465FC9"/>
    <w:rsid w:val="00466072"/>
    <w:rsid w:val="0046641C"/>
    <w:rsid w:val="0046656E"/>
    <w:rsid w:val="00466C44"/>
    <w:rsid w:val="00466F00"/>
    <w:rsid w:val="004671F5"/>
    <w:rsid w:val="00467470"/>
    <w:rsid w:val="004674F7"/>
    <w:rsid w:val="00467501"/>
    <w:rsid w:val="0046762C"/>
    <w:rsid w:val="00467877"/>
    <w:rsid w:val="004678C2"/>
    <w:rsid w:val="00467B72"/>
    <w:rsid w:val="00467EC9"/>
    <w:rsid w:val="00467F74"/>
    <w:rsid w:val="00470A1B"/>
    <w:rsid w:val="004714B1"/>
    <w:rsid w:val="00471797"/>
    <w:rsid w:val="00471DB0"/>
    <w:rsid w:val="00471DBF"/>
    <w:rsid w:val="004727F9"/>
    <w:rsid w:val="00472A5D"/>
    <w:rsid w:val="00472B70"/>
    <w:rsid w:val="00472B90"/>
    <w:rsid w:val="00472E86"/>
    <w:rsid w:val="00473027"/>
    <w:rsid w:val="00473410"/>
    <w:rsid w:val="0047346F"/>
    <w:rsid w:val="0047400C"/>
    <w:rsid w:val="00474264"/>
    <w:rsid w:val="004744A6"/>
    <w:rsid w:val="004747E8"/>
    <w:rsid w:val="00474832"/>
    <w:rsid w:val="0047483D"/>
    <w:rsid w:val="0047484C"/>
    <w:rsid w:val="004748D1"/>
    <w:rsid w:val="00474A38"/>
    <w:rsid w:val="004755A3"/>
    <w:rsid w:val="0047565F"/>
    <w:rsid w:val="004756DF"/>
    <w:rsid w:val="004757CD"/>
    <w:rsid w:val="0047596B"/>
    <w:rsid w:val="00475BA4"/>
    <w:rsid w:val="00475C6D"/>
    <w:rsid w:val="00476277"/>
    <w:rsid w:val="004766D3"/>
    <w:rsid w:val="0047699E"/>
    <w:rsid w:val="00476CD2"/>
    <w:rsid w:val="00476D4C"/>
    <w:rsid w:val="00477208"/>
    <w:rsid w:val="004777F1"/>
    <w:rsid w:val="004779D4"/>
    <w:rsid w:val="00477F5B"/>
    <w:rsid w:val="0048006F"/>
    <w:rsid w:val="004800A3"/>
    <w:rsid w:val="00480184"/>
    <w:rsid w:val="00480CC8"/>
    <w:rsid w:val="00480FB0"/>
    <w:rsid w:val="0048109D"/>
    <w:rsid w:val="00481557"/>
    <w:rsid w:val="0048178A"/>
    <w:rsid w:val="00481A52"/>
    <w:rsid w:val="00481BDD"/>
    <w:rsid w:val="00481BF9"/>
    <w:rsid w:val="00481C71"/>
    <w:rsid w:val="004826E1"/>
    <w:rsid w:val="00482710"/>
    <w:rsid w:val="00482DE3"/>
    <w:rsid w:val="00482F60"/>
    <w:rsid w:val="00483320"/>
    <w:rsid w:val="004834E6"/>
    <w:rsid w:val="00483748"/>
    <w:rsid w:val="004837C1"/>
    <w:rsid w:val="004838E3"/>
    <w:rsid w:val="00483BC0"/>
    <w:rsid w:val="00483C90"/>
    <w:rsid w:val="00483E88"/>
    <w:rsid w:val="0048427D"/>
    <w:rsid w:val="004849D9"/>
    <w:rsid w:val="00484AF8"/>
    <w:rsid w:val="00484D7D"/>
    <w:rsid w:val="00484E87"/>
    <w:rsid w:val="00484F9D"/>
    <w:rsid w:val="0048520B"/>
    <w:rsid w:val="004852B4"/>
    <w:rsid w:val="00485347"/>
    <w:rsid w:val="00485526"/>
    <w:rsid w:val="00485F6C"/>
    <w:rsid w:val="00486425"/>
    <w:rsid w:val="004864C1"/>
    <w:rsid w:val="00486848"/>
    <w:rsid w:val="00486A59"/>
    <w:rsid w:val="00486CE2"/>
    <w:rsid w:val="00486EC5"/>
    <w:rsid w:val="00487790"/>
    <w:rsid w:val="0049019B"/>
    <w:rsid w:val="004902DA"/>
    <w:rsid w:val="004903B4"/>
    <w:rsid w:val="004907D4"/>
    <w:rsid w:val="00490942"/>
    <w:rsid w:val="00490AA1"/>
    <w:rsid w:val="00490CBE"/>
    <w:rsid w:val="00490D79"/>
    <w:rsid w:val="00491319"/>
    <w:rsid w:val="0049155A"/>
    <w:rsid w:val="00491AE5"/>
    <w:rsid w:val="00491B3C"/>
    <w:rsid w:val="00491E4D"/>
    <w:rsid w:val="00492A51"/>
    <w:rsid w:val="00492DA9"/>
    <w:rsid w:val="004935C0"/>
    <w:rsid w:val="00493608"/>
    <w:rsid w:val="0049396A"/>
    <w:rsid w:val="00493AC6"/>
    <w:rsid w:val="00493B24"/>
    <w:rsid w:val="004945CC"/>
    <w:rsid w:val="00494627"/>
    <w:rsid w:val="004948CC"/>
    <w:rsid w:val="00494FE1"/>
    <w:rsid w:val="004950FB"/>
    <w:rsid w:val="00495956"/>
    <w:rsid w:val="00495B93"/>
    <w:rsid w:val="0049622E"/>
    <w:rsid w:val="00496389"/>
    <w:rsid w:val="004964AD"/>
    <w:rsid w:val="004964DB"/>
    <w:rsid w:val="00496BBA"/>
    <w:rsid w:val="00496DB8"/>
    <w:rsid w:val="00496E28"/>
    <w:rsid w:val="00497327"/>
    <w:rsid w:val="004978C0"/>
    <w:rsid w:val="0049795A"/>
    <w:rsid w:val="00497A73"/>
    <w:rsid w:val="00497E21"/>
    <w:rsid w:val="004A0334"/>
    <w:rsid w:val="004A03D5"/>
    <w:rsid w:val="004A0421"/>
    <w:rsid w:val="004A067E"/>
    <w:rsid w:val="004A0DB8"/>
    <w:rsid w:val="004A11B4"/>
    <w:rsid w:val="004A123D"/>
    <w:rsid w:val="004A13FC"/>
    <w:rsid w:val="004A1501"/>
    <w:rsid w:val="004A1576"/>
    <w:rsid w:val="004A16E5"/>
    <w:rsid w:val="004A1A08"/>
    <w:rsid w:val="004A1D33"/>
    <w:rsid w:val="004A20A0"/>
    <w:rsid w:val="004A21B8"/>
    <w:rsid w:val="004A2224"/>
    <w:rsid w:val="004A24CD"/>
    <w:rsid w:val="004A25AC"/>
    <w:rsid w:val="004A2918"/>
    <w:rsid w:val="004A29B2"/>
    <w:rsid w:val="004A2B09"/>
    <w:rsid w:val="004A2CA1"/>
    <w:rsid w:val="004A2D05"/>
    <w:rsid w:val="004A329F"/>
    <w:rsid w:val="004A336F"/>
    <w:rsid w:val="004A414A"/>
    <w:rsid w:val="004A4263"/>
    <w:rsid w:val="004A43F1"/>
    <w:rsid w:val="004A455D"/>
    <w:rsid w:val="004A528F"/>
    <w:rsid w:val="004A5BE7"/>
    <w:rsid w:val="004A5F75"/>
    <w:rsid w:val="004A6052"/>
    <w:rsid w:val="004A65CE"/>
    <w:rsid w:val="004A68D5"/>
    <w:rsid w:val="004A6D3E"/>
    <w:rsid w:val="004A7553"/>
    <w:rsid w:val="004A7576"/>
    <w:rsid w:val="004A77DC"/>
    <w:rsid w:val="004A7817"/>
    <w:rsid w:val="004A7E1A"/>
    <w:rsid w:val="004B0062"/>
    <w:rsid w:val="004B031B"/>
    <w:rsid w:val="004B0625"/>
    <w:rsid w:val="004B0693"/>
    <w:rsid w:val="004B07FB"/>
    <w:rsid w:val="004B0896"/>
    <w:rsid w:val="004B08D6"/>
    <w:rsid w:val="004B09E4"/>
    <w:rsid w:val="004B0A22"/>
    <w:rsid w:val="004B0B66"/>
    <w:rsid w:val="004B0EA7"/>
    <w:rsid w:val="004B143E"/>
    <w:rsid w:val="004B14A9"/>
    <w:rsid w:val="004B1E06"/>
    <w:rsid w:val="004B1FF7"/>
    <w:rsid w:val="004B209D"/>
    <w:rsid w:val="004B2389"/>
    <w:rsid w:val="004B28DD"/>
    <w:rsid w:val="004B2E69"/>
    <w:rsid w:val="004B330A"/>
    <w:rsid w:val="004B3728"/>
    <w:rsid w:val="004B3BBB"/>
    <w:rsid w:val="004B411D"/>
    <w:rsid w:val="004B45B4"/>
    <w:rsid w:val="004B45E1"/>
    <w:rsid w:val="004B4738"/>
    <w:rsid w:val="004B47CE"/>
    <w:rsid w:val="004B4E1F"/>
    <w:rsid w:val="004B4F44"/>
    <w:rsid w:val="004B50FA"/>
    <w:rsid w:val="004B51A2"/>
    <w:rsid w:val="004B53AA"/>
    <w:rsid w:val="004B559E"/>
    <w:rsid w:val="004B56F6"/>
    <w:rsid w:val="004B573B"/>
    <w:rsid w:val="004B592A"/>
    <w:rsid w:val="004B5C83"/>
    <w:rsid w:val="004B5FB0"/>
    <w:rsid w:val="004B5FD0"/>
    <w:rsid w:val="004B61B0"/>
    <w:rsid w:val="004B623A"/>
    <w:rsid w:val="004B625D"/>
    <w:rsid w:val="004B62FB"/>
    <w:rsid w:val="004B65C8"/>
    <w:rsid w:val="004B69CA"/>
    <w:rsid w:val="004B6BE1"/>
    <w:rsid w:val="004B6C93"/>
    <w:rsid w:val="004B6E3C"/>
    <w:rsid w:val="004B709F"/>
    <w:rsid w:val="004B761F"/>
    <w:rsid w:val="004B7A1A"/>
    <w:rsid w:val="004C013F"/>
    <w:rsid w:val="004C0776"/>
    <w:rsid w:val="004C089B"/>
    <w:rsid w:val="004C0BEE"/>
    <w:rsid w:val="004C0C60"/>
    <w:rsid w:val="004C0CE3"/>
    <w:rsid w:val="004C0E6B"/>
    <w:rsid w:val="004C0F5D"/>
    <w:rsid w:val="004C1088"/>
    <w:rsid w:val="004C10A2"/>
    <w:rsid w:val="004C138E"/>
    <w:rsid w:val="004C17ED"/>
    <w:rsid w:val="004C195D"/>
    <w:rsid w:val="004C2243"/>
    <w:rsid w:val="004C26AD"/>
    <w:rsid w:val="004C2707"/>
    <w:rsid w:val="004C28CB"/>
    <w:rsid w:val="004C28ED"/>
    <w:rsid w:val="004C290E"/>
    <w:rsid w:val="004C29C5"/>
    <w:rsid w:val="004C2C9A"/>
    <w:rsid w:val="004C3181"/>
    <w:rsid w:val="004C377A"/>
    <w:rsid w:val="004C399F"/>
    <w:rsid w:val="004C3FC7"/>
    <w:rsid w:val="004C40C3"/>
    <w:rsid w:val="004C4D2F"/>
    <w:rsid w:val="004C4E16"/>
    <w:rsid w:val="004C54B4"/>
    <w:rsid w:val="004C5774"/>
    <w:rsid w:val="004C596A"/>
    <w:rsid w:val="004C5AB4"/>
    <w:rsid w:val="004C5F84"/>
    <w:rsid w:val="004C5FDF"/>
    <w:rsid w:val="004C6288"/>
    <w:rsid w:val="004C66A0"/>
    <w:rsid w:val="004C6844"/>
    <w:rsid w:val="004C6F58"/>
    <w:rsid w:val="004C6FEB"/>
    <w:rsid w:val="004C75F5"/>
    <w:rsid w:val="004C775E"/>
    <w:rsid w:val="004C7934"/>
    <w:rsid w:val="004C7B7C"/>
    <w:rsid w:val="004C7BAA"/>
    <w:rsid w:val="004D0269"/>
    <w:rsid w:val="004D02B4"/>
    <w:rsid w:val="004D0490"/>
    <w:rsid w:val="004D0677"/>
    <w:rsid w:val="004D06CE"/>
    <w:rsid w:val="004D0D98"/>
    <w:rsid w:val="004D0E0D"/>
    <w:rsid w:val="004D18A5"/>
    <w:rsid w:val="004D18C4"/>
    <w:rsid w:val="004D1D6E"/>
    <w:rsid w:val="004D214A"/>
    <w:rsid w:val="004D2341"/>
    <w:rsid w:val="004D2496"/>
    <w:rsid w:val="004D2556"/>
    <w:rsid w:val="004D25C7"/>
    <w:rsid w:val="004D2906"/>
    <w:rsid w:val="004D32D1"/>
    <w:rsid w:val="004D366E"/>
    <w:rsid w:val="004D372B"/>
    <w:rsid w:val="004D3A1B"/>
    <w:rsid w:val="004D48B1"/>
    <w:rsid w:val="004D4DDA"/>
    <w:rsid w:val="004D4E28"/>
    <w:rsid w:val="004D4EBC"/>
    <w:rsid w:val="004D4F5F"/>
    <w:rsid w:val="004D5175"/>
    <w:rsid w:val="004D5202"/>
    <w:rsid w:val="004D520A"/>
    <w:rsid w:val="004D53B5"/>
    <w:rsid w:val="004D53C4"/>
    <w:rsid w:val="004D5CEE"/>
    <w:rsid w:val="004D5D5A"/>
    <w:rsid w:val="004D606F"/>
    <w:rsid w:val="004D6309"/>
    <w:rsid w:val="004D6354"/>
    <w:rsid w:val="004D67FA"/>
    <w:rsid w:val="004D6B66"/>
    <w:rsid w:val="004D6D72"/>
    <w:rsid w:val="004D6FB7"/>
    <w:rsid w:val="004D70CE"/>
    <w:rsid w:val="004D7168"/>
    <w:rsid w:val="004D73B0"/>
    <w:rsid w:val="004D7807"/>
    <w:rsid w:val="004D7987"/>
    <w:rsid w:val="004D7B86"/>
    <w:rsid w:val="004D7C39"/>
    <w:rsid w:val="004D7D10"/>
    <w:rsid w:val="004D7D9F"/>
    <w:rsid w:val="004E044B"/>
    <w:rsid w:val="004E084C"/>
    <w:rsid w:val="004E0917"/>
    <w:rsid w:val="004E0EB5"/>
    <w:rsid w:val="004E0F29"/>
    <w:rsid w:val="004E11D7"/>
    <w:rsid w:val="004E17C2"/>
    <w:rsid w:val="004E1839"/>
    <w:rsid w:val="004E1857"/>
    <w:rsid w:val="004E1C4D"/>
    <w:rsid w:val="004E1E3E"/>
    <w:rsid w:val="004E23FA"/>
    <w:rsid w:val="004E2825"/>
    <w:rsid w:val="004E30CC"/>
    <w:rsid w:val="004E3149"/>
    <w:rsid w:val="004E35FB"/>
    <w:rsid w:val="004E392C"/>
    <w:rsid w:val="004E5095"/>
    <w:rsid w:val="004E52F0"/>
    <w:rsid w:val="004E534C"/>
    <w:rsid w:val="004E579C"/>
    <w:rsid w:val="004E59AF"/>
    <w:rsid w:val="004E60C6"/>
    <w:rsid w:val="004E6159"/>
    <w:rsid w:val="004E6181"/>
    <w:rsid w:val="004E634F"/>
    <w:rsid w:val="004E645D"/>
    <w:rsid w:val="004E667E"/>
    <w:rsid w:val="004E66CF"/>
    <w:rsid w:val="004E68F2"/>
    <w:rsid w:val="004E6B69"/>
    <w:rsid w:val="004E6C4D"/>
    <w:rsid w:val="004E7577"/>
    <w:rsid w:val="004E7D17"/>
    <w:rsid w:val="004F023D"/>
    <w:rsid w:val="004F02E7"/>
    <w:rsid w:val="004F05B9"/>
    <w:rsid w:val="004F0804"/>
    <w:rsid w:val="004F093D"/>
    <w:rsid w:val="004F0A68"/>
    <w:rsid w:val="004F0C0A"/>
    <w:rsid w:val="004F0C46"/>
    <w:rsid w:val="004F0D9E"/>
    <w:rsid w:val="004F108D"/>
    <w:rsid w:val="004F14A9"/>
    <w:rsid w:val="004F1621"/>
    <w:rsid w:val="004F1C5A"/>
    <w:rsid w:val="004F2002"/>
    <w:rsid w:val="004F20A0"/>
    <w:rsid w:val="004F2118"/>
    <w:rsid w:val="004F22A6"/>
    <w:rsid w:val="004F25AE"/>
    <w:rsid w:val="004F267B"/>
    <w:rsid w:val="004F27AD"/>
    <w:rsid w:val="004F2ABB"/>
    <w:rsid w:val="004F2BEC"/>
    <w:rsid w:val="004F32B9"/>
    <w:rsid w:val="004F33D2"/>
    <w:rsid w:val="004F35B9"/>
    <w:rsid w:val="004F3630"/>
    <w:rsid w:val="004F3E19"/>
    <w:rsid w:val="004F413E"/>
    <w:rsid w:val="004F41B9"/>
    <w:rsid w:val="004F4386"/>
    <w:rsid w:val="004F44D3"/>
    <w:rsid w:val="004F4598"/>
    <w:rsid w:val="004F45A0"/>
    <w:rsid w:val="004F503D"/>
    <w:rsid w:val="004F5C68"/>
    <w:rsid w:val="004F6221"/>
    <w:rsid w:val="004F6263"/>
    <w:rsid w:val="004F63DC"/>
    <w:rsid w:val="004F68AF"/>
    <w:rsid w:val="004F6A9E"/>
    <w:rsid w:val="004F705E"/>
    <w:rsid w:val="004F73DE"/>
    <w:rsid w:val="004F74CC"/>
    <w:rsid w:val="004F78C1"/>
    <w:rsid w:val="004F7DEF"/>
    <w:rsid w:val="0050065B"/>
    <w:rsid w:val="005006FC"/>
    <w:rsid w:val="00500C40"/>
    <w:rsid w:val="00500D83"/>
    <w:rsid w:val="00501306"/>
    <w:rsid w:val="0050143C"/>
    <w:rsid w:val="00501660"/>
    <w:rsid w:val="0050187D"/>
    <w:rsid w:val="00501C90"/>
    <w:rsid w:val="00501C92"/>
    <w:rsid w:val="00501E92"/>
    <w:rsid w:val="00501F62"/>
    <w:rsid w:val="005020ED"/>
    <w:rsid w:val="005023B5"/>
    <w:rsid w:val="00502AC8"/>
    <w:rsid w:val="00502FF2"/>
    <w:rsid w:val="00503174"/>
    <w:rsid w:val="00503284"/>
    <w:rsid w:val="0050337F"/>
    <w:rsid w:val="005039FD"/>
    <w:rsid w:val="00503D8B"/>
    <w:rsid w:val="00503E78"/>
    <w:rsid w:val="00503E89"/>
    <w:rsid w:val="00504364"/>
    <w:rsid w:val="005043A6"/>
    <w:rsid w:val="0050462A"/>
    <w:rsid w:val="00504837"/>
    <w:rsid w:val="005048DE"/>
    <w:rsid w:val="00504B62"/>
    <w:rsid w:val="00504DE1"/>
    <w:rsid w:val="00504EBA"/>
    <w:rsid w:val="00504EEF"/>
    <w:rsid w:val="0050537A"/>
    <w:rsid w:val="00505475"/>
    <w:rsid w:val="00505CDE"/>
    <w:rsid w:val="005060A7"/>
    <w:rsid w:val="00506B33"/>
    <w:rsid w:val="00506B58"/>
    <w:rsid w:val="00506B66"/>
    <w:rsid w:val="00506FCB"/>
    <w:rsid w:val="005070D7"/>
    <w:rsid w:val="00507151"/>
    <w:rsid w:val="00507315"/>
    <w:rsid w:val="0050731B"/>
    <w:rsid w:val="00507645"/>
    <w:rsid w:val="00507A56"/>
    <w:rsid w:val="00507B40"/>
    <w:rsid w:val="00507B74"/>
    <w:rsid w:val="00507CCF"/>
    <w:rsid w:val="00510073"/>
    <w:rsid w:val="00510692"/>
    <w:rsid w:val="005107D8"/>
    <w:rsid w:val="0051083D"/>
    <w:rsid w:val="00510CD6"/>
    <w:rsid w:val="00510D5C"/>
    <w:rsid w:val="00510F92"/>
    <w:rsid w:val="0051131C"/>
    <w:rsid w:val="005118C8"/>
    <w:rsid w:val="005119C7"/>
    <w:rsid w:val="005119E4"/>
    <w:rsid w:val="00511D62"/>
    <w:rsid w:val="00511EE0"/>
    <w:rsid w:val="00511F19"/>
    <w:rsid w:val="00512059"/>
    <w:rsid w:val="0051244A"/>
    <w:rsid w:val="0051245F"/>
    <w:rsid w:val="00512854"/>
    <w:rsid w:val="00512ABF"/>
    <w:rsid w:val="00512AFE"/>
    <w:rsid w:val="00512C1F"/>
    <w:rsid w:val="00512C49"/>
    <w:rsid w:val="0051327B"/>
    <w:rsid w:val="005136BE"/>
    <w:rsid w:val="00513793"/>
    <w:rsid w:val="005137D3"/>
    <w:rsid w:val="0051380F"/>
    <w:rsid w:val="005138D7"/>
    <w:rsid w:val="00513996"/>
    <w:rsid w:val="00513A83"/>
    <w:rsid w:val="00513CEC"/>
    <w:rsid w:val="0051409D"/>
    <w:rsid w:val="00514421"/>
    <w:rsid w:val="00514552"/>
    <w:rsid w:val="005146B0"/>
    <w:rsid w:val="005148B1"/>
    <w:rsid w:val="005149B9"/>
    <w:rsid w:val="00514DB2"/>
    <w:rsid w:val="0051559C"/>
    <w:rsid w:val="005157B1"/>
    <w:rsid w:val="005158D6"/>
    <w:rsid w:val="0051594A"/>
    <w:rsid w:val="00515C46"/>
    <w:rsid w:val="00515D7E"/>
    <w:rsid w:val="00515E15"/>
    <w:rsid w:val="00515EDA"/>
    <w:rsid w:val="00515F73"/>
    <w:rsid w:val="0051600B"/>
    <w:rsid w:val="00516035"/>
    <w:rsid w:val="0051637A"/>
    <w:rsid w:val="005164BA"/>
    <w:rsid w:val="00516560"/>
    <w:rsid w:val="00516A69"/>
    <w:rsid w:val="00516CE4"/>
    <w:rsid w:val="00517066"/>
    <w:rsid w:val="00517673"/>
    <w:rsid w:val="00517838"/>
    <w:rsid w:val="0051796C"/>
    <w:rsid w:val="00517AC3"/>
    <w:rsid w:val="00517AE1"/>
    <w:rsid w:val="00520055"/>
    <w:rsid w:val="005201D6"/>
    <w:rsid w:val="005208EA"/>
    <w:rsid w:val="00520ACD"/>
    <w:rsid w:val="00521A7F"/>
    <w:rsid w:val="00521AF7"/>
    <w:rsid w:val="00521F3E"/>
    <w:rsid w:val="00521FA1"/>
    <w:rsid w:val="005220A7"/>
    <w:rsid w:val="00522190"/>
    <w:rsid w:val="00522783"/>
    <w:rsid w:val="00522BA3"/>
    <w:rsid w:val="00522C4F"/>
    <w:rsid w:val="00522D34"/>
    <w:rsid w:val="00522DC4"/>
    <w:rsid w:val="00522F1F"/>
    <w:rsid w:val="00523074"/>
    <w:rsid w:val="0052398D"/>
    <w:rsid w:val="00523D48"/>
    <w:rsid w:val="00523E4F"/>
    <w:rsid w:val="00523EF9"/>
    <w:rsid w:val="00523F9D"/>
    <w:rsid w:val="00524032"/>
    <w:rsid w:val="00524124"/>
    <w:rsid w:val="00524184"/>
    <w:rsid w:val="0052442C"/>
    <w:rsid w:val="0052451A"/>
    <w:rsid w:val="0052491A"/>
    <w:rsid w:val="005249E2"/>
    <w:rsid w:val="00524B2A"/>
    <w:rsid w:val="00524F90"/>
    <w:rsid w:val="0052529A"/>
    <w:rsid w:val="00525368"/>
    <w:rsid w:val="005254F7"/>
    <w:rsid w:val="005259D0"/>
    <w:rsid w:val="00525A1A"/>
    <w:rsid w:val="00525C7C"/>
    <w:rsid w:val="00525F85"/>
    <w:rsid w:val="00525FB5"/>
    <w:rsid w:val="00526269"/>
    <w:rsid w:val="005262BB"/>
    <w:rsid w:val="0052631A"/>
    <w:rsid w:val="00526488"/>
    <w:rsid w:val="005264B7"/>
    <w:rsid w:val="005270D2"/>
    <w:rsid w:val="0052735C"/>
    <w:rsid w:val="0052765F"/>
    <w:rsid w:val="00527A0A"/>
    <w:rsid w:val="00527A27"/>
    <w:rsid w:val="00527CAB"/>
    <w:rsid w:val="00527E70"/>
    <w:rsid w:val="005301DC"/>
    <w:rsid w:val="00530267"/>
    <w:rsid w:val="005305C7"/>
    <w:rsid w:val="00530730"/>
    <w:rsid w:val="005307AB"/>
    <w:rsid w:val="00530A86"/>
    <w:rsid w:val="00530DD9"/>
    <w:rsid w:val="00530F6B"/>
    <w:rsid w:val="005311DB"/>
    <w:rsid w:val="0053131D"/>
    <w:rsid w:val="005313BF"/>
    <w:rsid w:val="00531AF3"/>
    <w:rsid w:val="00531B64"/>
    <w:rsid w:val="00532107"/>
    <w:rsid w:val="005325B4"/>
    <w:rsid w:val="005329E3"/>
    <w:rsid w:val="00533113"/>
    <w:rsid w:val="0053400A"/>
    <w:rsid w:val="005344D7"/>
    <w:rsid w:val="0053494A"/>
    <w:rsid w:val="00534C3D"/>
    <w:rsid w:val="00535143"/>
    <w:rsid w:val="0053525C"/>
    <w:rsid w:val="0053598A"/>
    <w:rsid w:val="00535E58"/>
    <w:rsid w:val="0053623B"/>
    <w:rsid w:val="00536A9A"/>
    <w:rsid w:val="00536EDC"/>
    <w:rsid w:val="00536FC5"/>
    <w:rsid w:val="00537079"/>
    <w:rsid w:val="005370D6"/>
    <w:rsid w:val="005371A3"/>
    <w:rsid w:val="005374DC"/>
    <w:rsid w:val="00537811"/>
    <w:rsid w:val="0054012D"/>
    <w:rsid w:val="00540502"/>
    <w:rsid w:val="00540D21"/>
    <w:rsid w:val="005413B5"/>
    <w:rsid w:val="0054140E"/>
    <w:rsid w:val="00541687"/>
    <w:rsid w:val="005416E0"/>
    <w:rsid w:val="00541B07"/>
    <w:rsid w:val="00541CA0"/>
    <w:rsid w:val="00541CD7"/>
    <w:rsid w:val="00542199"/>
    <w:rsid w:val="005421CE"/>
    <w:rsid w:val="005421FF"/>
    <w:rsid w:val="00542705"/>
    <w:rsid w:val="00542822"/>
    <w:rsid w:val="00542BFF"/>
    <w:rsid w:val="00542ED0"/>
    <w:rsid w:val="00543212"/>
    <w:rsid w:val="00543649"/>
    <w:rsid w:val="00543960"/>
    <w:rsid w:val="00543F83"/>
    <w:rsid w:val="0054464E"/>
    <w:rsid w:val="00544945"/>
    <w:rsid w:val="005450AC"/>
    <w:rsid w:val="005450ED"/>
    <w:rsid w:val="0054532B"/>
    <w:rsid w:val="005453E6"/>
    <w:rsid w:val="0054565D"/>
    <w:rsid w:val="005456C5"/>
    <w:rsid w:val="00545A01"/>
    <w:rsid w:val="00545A5B"/>
    <w:rsid w:val="00546ABA"/>
    <w:rsid w:val="00546F94"/>
    <w:rsid w:val="005475A8"/>
    <w:rsid w:val="00547944"/>
    <w:rsid w:val="00547AEA"/>
    <w:rsid w:val="005507A0"/>
    <w:rsid w:val="00550902"/>
    <w:rsid w:val="005517F8"/>
    <w:rsid w:val="005517FA"/>
    <w:rsid w:val="005518A1"/>
    <w:rsid w:val="00551A42"/>
    <w:rsid w:val="00551B9C"/>
    <w:rsid w:val="00551D29"/>
    <w:rsid w:val="005521D9"/>
    <w:rsid w:val="005522BF"/>
    <w:rsid w:val="00553091"/>
    <w:rsid w:val="00554254"/>
    <w:rsid w:val="005542E6"/>
    <w:rsid w:val="005548E1"/>
    <w:rsid w:val="00554BC9"/>
    <w:rsid w:val="00555015"/>
    <w:rsid w:val="005559D6"/>
    <w:rsid w:val="00555D25"/>
    <w:rsid w:val="0055603B"/>
    <w:rsid w:val="00556580"/>
    <w:rsid w:val="00556605"/>
    <w:rsid w:val="00556606"/>
    <w:rsid w:val="00556D08"/>
    <w:rsid w:val="005570EA"/>
    <w:rsid w:val="005573A1"/>
    <w:rsid w:val="0055750C"/>
    <w:rsid w:val="0055771E"/>
    <w:rsid w:val="00557AAD"/>
    <w:rsid w:val="00557C53"/>
    <w:rsid w:val="00557EBB"/>
    <w:rsid w:val="00557F2D"/>
    <w:rsid w:val="00557FBB"/>
    <w:rsid w:val="0056000B"/>
    <w:rsid w:val="00560080"/>
    <w:rsid w:val="0056042C"/>
    <w:rsid w:val="00560757"/>
    <w:rsid w:val="00560E76"/>
    <w:rsid w:val="005612FB"/>
    <w:rsid w:val="005613C3"/>
    <w:rsid w:val="005613F7"/>
    <w:rsid w:val="0056156A"/>
    <w:rsid w:val="005615DA"/>
    <w:rsid w:val="005616A9"/>
    <w:rsid w:val="005617FA"/>
    <w:rsid w:val="0056181C"/>
    <w:rsid w:val="00561B19"/>
    <w:rsid w:val="00561E31"/>
    <w:rsid w:val="0056242C"/>
    <w:rsid w:val="0056286F"/>
    <w:rsid w:val="00562A71"/>
    <w:rsid w:val="00562B4B"/>
    <w:rsid w:val="00562BCA"/>
    <w:rsid w:val="00562F27"/>
    <w:rsid w:val="005630D4"/>
    <w:rsid w:val="00563415"/>
    <w:rsid w:val="00563698"/>
    <w:rsid w:val="00563730"/>
    <w:rsid w:val="00563CE4"/>
    <w:rsid w:val="00564147"/>
    <w:rsid w:val="005642AD"/>
    <w:rsid w:val="00564502"/>
    <w:rsid w:val="0056470B"/>
    <w:rsid w:val="005647C0"/>
    <w:rsid w:val="0056483F"/>
    <w:rsid w:val="0056494C"/>
    <w:rsid w:val="00564A14"/>
    <w:rsid w:val="00564C68"/>
    <w:rsid w:val="00564F49"/>
    <w:rsid w:val="005652C7"/>
    <w:rsid w:val="005654E2"/>
    <w:rsid w:val="005655FD"/>
    <w:rsid w:val="00565A21"/>
    <w:rsid w:val="00565ABD"/>
    <w:rsid w:val="00565E68"/>
    <w:rsid w:val="00566218"/>
    <w:rsid w:val="00566414"/>
    <w:rsid w:val="005667AE"/>
    <w:rsid w:val="00566D70"/>
    <w:rsid w:val="00566DC5"/>
    <w:rsid w:val="00566EC4"/>
    <w:rsid w:val="00567564"/>
    <w:rsid w:val="0056793A"/>
    <w:rsid w:val="005679C9"/>
    <w:rsid w:val="00567A53"/>
    <w:rsid w:val="00567A7B"/>
    <w:rsid w:val="00567CAC"/>
    <w:rsid w:val="00567FFE"/>
    <w:rsid w:val="00570047"/>
    <w:rsid w:val="0057014C"/>
    <w:rsid w:val="00570210"/>
    <w:rsid w:val="0057031A"/>
    <w:rsid w:val="00570345"/>
    <w:rsid w:val="00570378"/>
    <w:rsid w:val="005706E2"/>
    <w:rsid w:val="00570A51"/>
    <w:rsid w:val="00570B51"/>
    <w:rsid w:val="00570BE4"/>
    <w:rsid w:val="00570D10"/>
    <w:rsid w:val="0057149A"/>
    <w:rsid w:val="0057170D"/>
    <w:rsid w:val="00571730"/>
    <w:rsid w:val="005717EC"/>
    <w:rsid w:val="0057184B"/>
    <w:rsid w:val="00571910"/>
    <w:rsid w:val="00572162"/>
    <w:rsid w:val="005725A0"/>
    <w:rsid w:val="0057277D"/>
    <w:rsid w:val="00572B39"/>
    <w:rsid w:val="0057309B"/>
    <w:rsid w:val="00573175"/>
    <w:rsid w:val="005733E3"/>
    <w:rsid w:val="005734E0"/>
    <w:rsid w:val="00573651"/>
    <w:rsid w:val="0057374F"/>
    <w:rsid w:val="00573782"/>
    <w:rsid w:val="00573A71"/>
    <w:rsid w:val="00573BA5"/>
    <w:rsid w:val="00573C8F"/>
    <w:rsid w:val="00573FD5"/>
    <w:rsid w:val="0057453B"/>
    <w:rsid w:val="005748C0"/>
    <w:rsid w:val="005750B7"/>
    <w:rsid w:val="005755F2"/>
    <w:rsid w:val="005756BC"/>
    <w:rsid w:val="00575792"/>
    <w:rsid w:val="00575961"/>
    <w:rsid w:val="00575C55"/>
    <w:rsid w:val="00576024"/>
    <w:rsid w:val="00576564"/>
    <w:rsid w:val="00576634"/>
    <w:rsid w:val="0057663E"/>
    <w:rsid w:val="00576A12"/>
    <w:rsid w:val="00576C15"/>
    <w:rsid w:val="00576D73"/>
    <w:rsid w:val="00576FAC"/>
    <w:rsid w:val="0057731E"/>
    <w:rsid w:val="005778BE"/>
    <w:rsid w:val="00577E08"/>
    <w:rsid w:val="00577EF5"/>
    <w:rsid w:val="00577F4A"/>
    <w:rsid w:val="005804D4"/>
    <w:rsid w:val="0058057F"/>
    <w:rsid w:val="005807A7"/>
    <w:rsid w:val="00580EDE"/>
    <w:rsid w:val="00581043"/>
    <w:rsid w:val="0058163B"/>
    <w:rsid w:val="0058165E"/>
    <w:rsid w:val="005817D3"/>
    <w:rsid w:val="00581949"/>
    <w:rsid w:val="00582014"/>
    <w:rsid w:val="005822C3"/>
    <w:rsid w:val="00582314"/>
    <w:rsid w:val="005827DF"/>
    <w:rsid w:val="00582806"/>
    <w:rsid w:val="00582A98"/>
    <w:rsid w:val="00582BFD"/>
    <w:rsid w:val="00582C28"/>
    <w:rsid w:val="00582DD0"/>
    <w:rsid w:val="00582FCF"/>
    <w:rsid w:val="00583386"/>
    <w:rsid w:val="00583B50"/>
    <w:rsid w:val="00583B9F"/>
    <w:rsid w:val="00583DB6"/>
    <w:rsid w:val="00583EEB"/>
    <w:rsid w:val="00583FB2"/>
    <w:rsid w:val="00584242"/>
    <w:rsid w:val="005847AE"/>
    <w:rsid w:val="00584875"/>
    <w:rsid w:val="00584A96"/>
    <w:rsid w:val="00584CF9"/>
    <w:rsid w:val="00584F9C"/>
    <w:rsid w:val="00584FBB"/>
    <w:rsid w:val="00585108"/>
    <w:rsid w:val="005851E7"/>
    <w:rsid w:val="005857A0"/>
    <w:rsid w:val="00585BED"/>
    <w:rsid w:val="005861A0"/>
    <w:rsid w:val="00586322"/>
    <w:rsid w:val="0058649C"/>
    <w:rsid w:val="00586D04"/>
    <w:rsid w:val="005876C6"/>
    <w:rsid w:val="005877C0"/>
    <w:rsid w:val="00587AB5"/>
    <w:rsid w:val="00587DC3"/>
    <w:rsid w:val="0059061E"/>
    <w:rsid w:val="00590741"/>
    <w:rsid w:val="0059081D"/>
    <w:rsid w:val="00591453"/>
    <w:rsid w:val="005918E1"/>
    <w:rsid w:val="00591A54"/>
    <w:rsid w:val="00591CD0"/>
    <w:rsid w:val="00592492"/>
    <w:rsid w:val="0059269F"/>
    <w:rsid w:val="00592C76"/>
    <w:rsid w:val="00592D32"/>
    <w:rsid w:val="00593195"/>
    <w:rsid w:val="005934D2"/>
    <w:rsid w:val="005934DD"/>
    <w:rsid w:val="0059365A"/>
    <w:rsid w:val="00593E79"/>
    <w:rsid w:val="00594008"/>
    <w:rsid w:val="00594CFB"/>
    <w:rsid w:val="00594F59"/>
    <w:rsid w:val="00595506"/>
    <w:rsid w:val="00595A08"/>
    <w:rsid w:val="00595D71"/>
    <w:rsid w:val="00596063"/>
    <w:rsid w:val="00596437"/>
    <w:rsid w:val="00596A07"/>
    <w:rsid w:val="00596E72"/>
    <w:rsid w:val="0059720C"/>
    <w:rsid w:val="005973E2"/>
    <w:rsid w:val="005976D5"/>
    <w:rsid w:val="005978E7"/>
    <w:rsid w:val="00597925"/>
    <w:rsid w:val="00597A55"/>
    <w:rsid w:val="00597E7C"/>
    <w:rsid w:val="00597F28"/>
    <w:rsid w:val="00597F41"/>
    <w:rsid w:val="00597FFC"/>
    <w:rsid w:val="005A0021"/>
    <w:rsid w:val="005A05C1"/>
    <w:rsid w:val="005A0B90"/>
    <w:rsid w:val="005A0CED"/>
    <w:rsid w:val="005A0E6A"/>
    <w:rsid w:val="005A0EA2"/>
    <w:rsid w:val="005A0EBA"/>
    <w:rsid w:val="005A119A"/>
    <w:rsid w:val="005A158C"/>
    <w:rsid w:val="005A1792"/>
    <w:rsid w:val="005A1B6D"/>
    <w:rsid w:val="005A1D2B"/>
    <w:rsid w:val="005A207A"/>
    <w:rsid w:val="005A347E"/>
    <w:rsid w:val="005A3CA5"/>
    <w:rsid w:val="005A4072"/>
    <w:rsid w:val="005A434A"/>
    <w:rsid w:val="005A47A9"/>
    <w:rsid w:val="005A48B4"/>
    <w:rsid w:val="005A4AEF"/>
    <w:rsid w:val="005A4C2F"/>
    <w:rsid w:val="005A4C97"/>
    <w:rsid w:val="005A51A4"/>
    <w:rsid w:val="005A5263"/>
    <w:rsid w:val="005A52F9"/>
    <w:rsid w:val="005A5647"/>
    <w:rsid w:val="005A56BF"/>
    <w:rsid w:val="005A6210"/>
    <w:rsid w:val="005A63B4"/>
    <w:rsid w:val="005A65E2"/>
    <w:rsid w:val="005A683F"/>
    <w:rsid w:val="005A68C3"/>
    <w:rsid w:val="005A6AA1"/>
    <w:rsid w:val="005A7461"/>
    <w:rsid w:val="005A75E4"/>
    <w:rsid w:val="005A790B"/>
    <w:rsid w:val="005A7D0D"/>
    <w:rsid w:val="005A7E70"/>
    <w:rsid w:val="005B0462"/>
    <w:rsid w:val="005B0730"/>
    <w:rsid w:val="005B093B"/>
    <w:rsid w:val="005B0A43"/>
    <w:rsid w:val="005B0BE4"/>
    <w:rsid w:val="005B0D6B"/>
    <w:rsid w:val="005B1056"/>
    <w:rsid w:val="005B16DB"/>
    <w:rsid w:val="005B1C22"/>
    <w:rsid w:val="005B1D6E"/>
    <w:rsid w:val="005B1EC6"/>
    <w:rsid w:val="005B221B"/>
    <w:rsid w:val="005B2396"/>
    <w:rsid w:val="005B24CB"/>
    <w:rsid w:val="005B28A1"/>
    <w:rsid w:val="005B308B"/>
    <w:rsid w:val="005B3103"/>
    <w:rsid w:val="005B3420"/>
    <w:rsid w:val="005B358D"/>
    <w:rsid w:val="005B3E77"/>
    <w:rsid w:val="005B4493"/>
    <w:rsid w:val="005B4A20"/>
    <w:rsid w:val="005B4B26"/>
    <w:rsid w:val="005B4FC7"/>
    <w:rsid w:val="005B523D"/>
    <w:rsid w:val="005B5755"/>
    <w:rsid w:val="005B58F4"/>
    <w:rsid w:val="005B5A64"/>
    <w:rsid w:val="005B5C6C"/>
    <w:rsid w:val="005B5F58"/>
    <w:rsid w:val="005B62B0"/>
    <w:rsid w:val="005B6579"/>
    <w:rsid w:val="005B6823"/>
    <w:rsid w:val="005B6831"/>
    <w:rsid w:val="005B6B23"/>
    <w:rsid w:val="005B769D"/>
    <w:rsid w:val="005B7B1D"/>
    <w:rsid w:val="005B7BD2"/>
    <w:rsid w:val="005B7E8E"/>
    <w:rsid w:val="005B7EC7"/>
    <w:rsid w:val="005C0199"/>
    <w:rsid w:val="005C0760"/>
    <w:rsid w:val="005C089B"/>
    <w:rsid w:val="005C08DC"/>
    <w:rsid w:val="005C0E1A"/>
    <w:rsid w:val="005C11C5"/>
    <w:rsid w:val="005C12C4"/>
    <w:rsid w:val="005C12D9"/>
    <w:rsid w:val="005C19F0"/>
    <w:rsid w:val="005C1D7C"/>
    <w:rsid w:val="005C208E"/>
    <w:rsid w:val="005C220B"/>
    <w:rsid w:val="005C2479"/>
    <w:rsid w:val="005C26C6"/>
    <w:rsid w:val="005C2715"/>
    <w:rsid w:val="005C2A79"/>
    <w:rsid w:val="005C2D49"/>
    <w:rsid w:val="005C2D8F"/>
    <w:rsid w:val="005C2E26"/>
    <w:rsid w:val="005C2E33"/>
    <w:rsid w:val="005C31A2"/>
    <w:rsid w:val="005C35AA"/>
    <w:rsid w:val="005C3845"/>
    <w:rsid w:val="005C385C"/>
    <w:rsid w:val="005C3B73"/>
    <w:rsid w:val="005C3CD8"/>
    <w:rsid w:val="005C3EDC"/>
    <w:rsid w:val="005C417E"/>
    <w:rsid w:val="005C45F4"/>
    <w:rsid w:val="005C495C"/>
    <w:rsid w:val="005C50C8"/>
    <w:rsid w:val="005C5524"/>
    <w:rsid w:val="005C597E"/>
    <w:rsid w:val="005C5ABA"/>
    <w:rsid w:val="005C5B5B"/>
    <w:rsid w:val="005C6F5D"/>
    <w:rsid w:val="005C729C"/>
    <w:rsid w:val="005C740E"/>
    <w:rsid w:val="005C7837"/>
    <w:rsid w:val="005C7893"/>
    <w:rsid w:val="005C7F0C"/>
    <w:rsid w:val="005C7F53"/>
    <w:rsid w:val="005D048D"/>
    <w:rsid w:val="005D0714"/>
    <w:rsid w:val="005D0A5E"/>
    <w:rsid w:val="005D108B"/>
    <w:rsid w:val="005D10A7"/>
    <w:rsid w:val="005D11AA"/>
    <w:rsid w:val="005D11BD"/>
    <w:rsid w:val="005D1701"/>
    <w:rsid w:val="005D1828"/>
    <w:rsid w:val="005D1AA8"/>
    <w:rsid w:val="005D1D03"/>
    <w:rsid w:val="005D2134"/>
    <w:rsid w:val="005D2471"/>
    <w:rsid w:val="005D2925"/>
    <w:rsid w:val="005D2B11"/>
    <w:rsid w:val="005D2C4D"/>
    <w:rsid w:val="005D3178"/>
    <w:rsid w:val="005D3CA9"/>
    <w:rsid w:val="005D3D54"/>
    <w:rsid w:val="005D40F7"/>
    <w:rsid w:val="005D413D"/>
    <w:rsid w:val="005D507C"/>
    <w:rsid w:val="005D50D8"/>
    <w:rsid w:val="005D54BC"/>
    <w:rsid w:val="005D5E53"/>
    <w:rsid w:val="005D67AE"/>
    <w:rsid w:val="005D690F"/>
    <w:rsid w:val="005D6D6B"/>
    <w:rsid w:val="005D6FF9"/>
    <w:rsid w:val="005D7042"/>
    <w:rsid w:val="005D739D"/>
    <w:rsid w:val="005D7B31"/>
    <w:rsid w:val="005D7E46"/>
    <w:rsid w:val="005E00E7"/>
    <w:rsid w:val="005E00F0"/>
    <w:rsid w:val="005E022F"/>
    <w:rsid w:val="005E046A"/>
    <w:rsid w:val="005E0503"/>
    <w:rsid w:val="005E08A1"/>
    <w:rsid w:val="005E09E1"/>
    <w:rsid w:val="005E135F"/>
    <w:rsid w:val="005E1531"/>
    <w:rsid w:val="005E16D6"/>
    <w:rsid w:val="005E1941"/>
    <w:rsid w:val="005E19A5"/>
    <w:rsid w:val="005E1C5C"/>
    <w:rsid w:val="005E1D14"/>
    <w:rsid w:val="005E1FD1"/>
    <w:rsid w:val="005E2030"/>
    <w:rsid w:val="005E270B"/>
    <w:rsid w:val="005E273C"/>
    <w:rsid w:val="005E2859"/>
    <w:rsid w:val="005E2A67"/>
    <w:rsid w:val="005E2A6D"/>
    <w:rsid w:val="005E2DD9"/>
    <w:rsid w:val="005E31D2"/>
    <w:rsid w:val="005E336D"/>
    <w:rsid w:val="005E3450"/>
    <w:rsid w:val="005E3511"/>
    <w:rsid w:val="005E366D"/>
    <w:rsid w:val="005E3854"/>
    <w:rsid w:val="005E3A7F"/>
    <w:rsid w:val="005E3B80"/>
    <w:rsid w:val="005E441B"/>
    <w:rsid w:val="005E4745"/>
    <w:rsid w:val="005E49EE"/>
    <w:rsid w:val="005E4E15"/>
    <w:rsid w:val="005E5092"/>
    <w:rsid w:val="005E58B4"/>
    <w:rsid w:val="005E6579"/>
    <w:rsid w:val="005E6996"/>
    <w:rsid w:val="005E6CC4"/>
    <w:rsid w:val="005E6D41"/>
    <w:rsid w:val="005E6DEE"/>
    <w:rsid w:val="005E6E5A"/>
    <w:rsid w:val="005E73FF"/>
    <w:rsid w:val="005E77A4"/>
    <w:rsid w:val="005E7D9B"/>
    <w:rsid w:val="005F01D9"/>
    <w:rsid w:val="005F04B2"/>
    <w:rsid w:val="005F07B7"/>
    <w:rsid w:val="005F0D65"/>
    <w:rsid w:val="005F11FA"/>
    <w:rsid w:val="005F141A"/>
    <w:rsid w:val="005F1600"/>
    <w:rsid w:val="005F1821"/>
    <w:rsid w:val="005F21BD"/>
    <w:rsid w:val="005F2568"/>
    <w:rsid w:val="005F2B7E"/>
    <w:rsid w:val="005F2DBC"/>
    <w:rsid w:val="005F3636"/>
    <w:rsid w:val="005F3B93"/>
    <w:rsid w:val="005F3BD0"/>
    <w:rsid w:val="005F3E68"/>
    <w:rsid w:val="005F4118"/>
    <w:rsid w:val="005F41D3"/>
    <w:rsid w:val="005F47A9"/>
    <w:rsid w:val="005F4921"/>
    <w:rsid w:val="005F4BF3"/>
    <w:rsid w:val="005F4E0F"/>
    <w:rsid w:val="005F4E5A"/>
    <w:rsid w:val="005F5049"/>
    <w:rsid w:val="005F50E0"/>
    <w:rsid w:val="005F510B"/>
    <w:rsid w:val="005F5265"/>
    <w:rsid w:val="005F54D6"/>
    <w:rsid w:val="005F56BD"/>
    <w:rsid w:val="005F5845"/>
    <w:rsid w:val="005F5DB8"/>
    <w:rsid w:val="005F6025"/>
    <w:rsid w:val="005F6067"/>
    <w:rsid w:val="005F6120"/>
    <w:rsid w:val="005F672D"/>
    <w:rsid w:val="005F680C"/>
    <w:rsid w:val="005F6B6A"/>
    <w:rsid w:val="005F6D3C"/>
    <w:rsid w:val="005F70A9"/>
    <w:rsid w:val="005F7694"/>
    <w:rsid w:val="005F7806"/>
    <w:rsid w:val="005F78C2"/>
    <w:rsid w:val="005F7BC4"/>
    <w:rsid w:val="005F7D35"/>
    <w:rsid w:val="005F7DD7"/>
    <w:rsid w:val="005F7F9D"/>
    <w:rsid w:val="006000EB"/>
    <w:rsid w:val="00600296"/>
    <w:rsid w:val="0060054E"/>
    <w:rsid w:val="0060075C"/>
    <w:rsid w:val="0060089C"/>
    <w:rsid w:val="006008A1"/>
    <w:rsid w:val="00600AE1"/>
    <w:rsid w:val="00600DCC"/>
    <w:rsid w:val="006010D4"/>
    <w:rsid w:val="0060114E"/>
    <w:rsid w:val="0060121E"/>
    <w:rsid w:val="00601588"/>
    <w:rsid w:val="006017F9"/>
    <w:rsid w:val="00601B39"/>
    <w:rsid w:val="0060213B"/>
    <w:rsid w:val="0060245E"/>
    <w:rsid w:val="006024C6"/>
    <w:rsid w:val="0060258C"/>
    <w:rsid w:val="00602C5C"/>
    <w:rsid w:val="00602EFB"/>
    <w:rsid w:val="00602F13"/>
    <w:rsid w:val="00602F37"/>
    <w:rsid w:val="00603024"/>
    <w:rsid w:val="0060334A"/>
    <w:rsid w:val="00603A7A"/>
    <w:rsid w:val="00603AFC"/>
    <w:rsid w:val="00603D25"/>
    <w:rsid w:val="00603F6F"/>
    <w:rsid w:val="0060450F"/>
    <w:rsid w:val="00604516"/>
    <w:rsid w:val="006046A1"/>
    <w:rsid w:val="0060481D"/>
    <w:rsid w:val="00604DEF"/>
    <w:rsid w:val="0060521E"/>
    <w:rsid w:val="00605289"/>
    <w:rsid w:val="006059CE"/>
    <w:rsid w:val="00605A39"/>
    <w:rsid w:val="00605AFB"/>
    <w:rsid w:val="00606023"/>
    <w:rsid w:val="0060637B"/>
    <w:rsid w:val="006065FB"/>
    <w:rsid w:val="00606693"/>
    <w:rsid w:val="006071BA"/>
    <w:rsid w:val="006076DD"/>
    <w:rsid w:val="00607736"/>
    <w:rsid w:val="00607D78"/>
    <w:rsid w:val="00607DB6"/>
    <w:rsid w:val="00607F8E"/>
    <w:rsid w:val="0061002F"/>
    <w:rsid w:val="00610085"/>
    <w:rsid w:val="0061042F"/>
    <w:rsid w:val="00610570"/>
    <w:rsid w:val="00610933"/>
    <w:rsid w:val="006109B2"/>
    <w:rsid w:val="00610A0E"/>
    <w:rsid w:val="00610A83"/>
    <w:rsid w:val="00610B82"/>
    <w:rsid w:val="00610CBC"/>
    <w:rsid w:val="00611083"/>
    <w:rsid w:val="0061108D"/>
    <w:rsid w:val="006112FB"/>
    <w:rsid w:val="00611497"/>
    <w:rsid w:val="00611B14"/>
    <w:rsid w:val="00611C95"/>
    <w:rsid w:val="00611ED1"/>
    <w:rsid w:val="006127F1"/>
    <w:rsid w:val="00612A57"/>
    <w:rsid w:val="00612A9B"/>
    <w:rsid w:val="00612AD2"/>
    <w:rsid w:val="00612C70"/>
    <w:rsid w:val="0061301A"/>
    <w:rsid w:val="00613465"/>
    <w:rsid w:val="006135CD"/>
    <w:rsid w:val="00613621"/>
    <w:rsid w:val="00613CD0"/>
    <w:rsid w:val="006142D8"/>
    <w:rsid w:val="006143B1"/>
    <w:rsid w:val="00614ADB"/>
    <w:rsid w:val="00614C17"/>
    <w:rsid w:val="00614CDF"/>
    <w:rsid w:val="006155BD"/>
    <w:rsid w:val="00615903"/>
    <w:rsid w:val="00615C5C"/>
    <w:rsid w:val="00615DFA"/>
    <w:rsid w:val="006160AB"/>
    <w:rsid w:val="0061613E"/>
    <w:rsid w:val="006164D4"/>
    <w:rsid w:val="00616AF5"/>
    <w:rsid w:val="00616C3A"/>
    <w:rsid w:val="00616F34"/>
    <w:rsid w:val="00617675"/>
    <w:rsid w:val="006200B1"/>
    <w:rsid w:val="006205EF"/>
    <w:rsid w:val="00620BA4"/>
    <w:rsid w:val="00620C15"/>
    <w:rsid w:val="00620CF2"/>
    <w:rsid w:val="006211D9"/>
    <w:rsid w:val="006215D6"/>
    <w:rsid w:val="00621F44"/>
    <w:rsid w:val="00622194"/>
    <w:rsid w:val="0062231A"/>
    <w:rsid w:val="00622893"/>
    <w:rsid w:val="006230B7"/>
    <w:rsid w:val="00623114"/>
    <w:rsid w:val="00623A85"/>
    <w:rsid w:val="00623F52"/>
    <w:rsid w:val="00623F87"/>
    <w:rsid w:val="006242F3"/>
    <w:rsid w:val="006243B2"/>
    <w:rsid w:val="00624409"/>
    <w:rsid w:val="0062451D"/>
    <w:rsid w:val="00624CE0"/>
    <w:rsid w:val="00624D22"/>
    <w:rsid w:val="00625A6F"/>
    <w:rsid w:val="00626385"/>
    <w:rsid w:val="00626508"/>
    <w:rsid w:val="00626BC9"/>
    <w:rsid w:val="00626E54"/>
    <w:rsid w:val="006270A4"/>
    <w:rsid w:val="00627150"/>
    <w:rsid w:val="00627586"/>
    <w:rsid w:val="006278C9"/>
    <w:rsid w:val="00627A0D"/>
    <w:rsid w:val="00627AB0"/>
    <w:rsid w:val="00627EEA"/>
    <w:rsid w:val="00630351"/>
    <w:rsid w:val="00630B10"/>
    <w:rsid w:val="00630C96"/>
    <w:rsid w:val="00630F3A"/>
    <w:rsid w:val="006312B3"/>
    <w:rsid w:val="00631689"/>
    <w:rsid w:val="00631C10"/>
    <w:rsid w:val="006322B8"/>
    <w:rsid w:val="00632658"/>
    <w:rsid w:val="00632794"/>
    <w:rsid w:val="0063280D"/>
    <w:rsid w:val="00632FE4"/>
    <w:rsid w:val="00633205"/>
    <w:rsid w:val="00633570"/>
    <w:rsid w:val="006339C1"/>
    <w:rsid w:val="00633AB2"/>
    <w:rsid w:val="00633AB7"/>
    <w:rsid w:val="006343EA"/>
    <w:rsid w:val="006345A7"/>
    <w:rsid w:val="006347EA"/>
    <w:rsid w:val="00635228"/>
    <w:rsid w:val="00635275"/>
    <w:rsid w:val="00635778"/>
    <w:rsid w:val="00635A3E"/>
    <w:rsid w:val="00635E00"/>
    <w:rsid w:val="006363EE"/>
    <w:rsid w:val="00636443"/>
    <w:rsid w:val="00636881"/>
    <w:rsid w:val="00636986"/>
    <w:rsid w:val="00636C8B"/>
    <w:rsid w:val="006373B7"/>
    <w:rsid w:val="00637417"/>
    <w:rsid w:val="0063758A"/>
    <w:rsid w:val="0063774E"/>
    <w:rsid w:val="006379CD"/>
    <w:rsid w:val="00637B36"/>
    <w:rsid w:val="00637D86"/>
    <w:rsid w:val="0064001F"/>
    <w:rsid w:val="006407B3"/>
    <w:rsid w:val="0064093A"/>
    <w:rsid w:val="00640B27"/>
    <w:rsid w:val="00640C04"/>
    <w:rsid w:val="00640C44"/>
    <w:rsid w:val="00640FC8"/>
    <w:rsid w:val="00640FFF"/>
    <w:rsid w:val="0064139A"/>
    <w:rsid w:val="0064184C"/>
    <w:rsid w:val="006419EA"/>
    <w:rsid w:val="00641AE4"/>
    <w:rsid w:val="00641C7B"/>
    <w:rsid w:val="00641D0B"/>
    <w:rsid w:val="006420C4"/>
    <w:rsid w:val="0064278C"/>
    <w:rsid w:val="00642964"/>
    <w:rsid w:val="006430D7"/>
    <w:rsid w:val="006432CE"/>
    <w:rsid w:val="0064338A"/>
    <w:rsid w:val="00643C5E"/>
    <w:rsid w:val="00643D46"/>
    <w:rsid w:val="00643FCE"/>
    <w:rsid w:val="00644774"/>
    <w:rsid w:val="006447B7"/>
    <w:rsid w:val="00644A00"/>
    <w:rsid w:val="00644F8B"/>
    <w:rsid w:val="0064508E"/>
    <w:rsid w:val="00645F3D"/>
    <w:rsid w:val="006463C4"/>
    <w:rsid w:val="00646557"/>
    <w:rsid w:val="0064677A"/>
    <w:rsid w:val="0064697A"/>
    <w:rsid w:val="00646DB4"/>
    <w:rsid w:val="00646ED3"/>
    <w:rsid w:val="00647885"/>
    <w:rsid w:val="00647E07"/>
    <w:rsid w:val="006505B3"/>
    <w:rsid w:val="006505C0"/>
    <w:rsid w:val="00650CEA"/>
    <w:rsid w:val="00650D2B"/>
    <w:rsid w:val="00651067"/>
    <w:rsid w:val="006515C5"/>
    <w:rsid w:val="00651718"/>
    <w:rsid w:val="00651904"/>
    <w:rsid w:val="00652227"/>
    <w:rsid w:val="006524EA"/>
    <w:rsid w:val="0065253C"/>
    <w:rsid w:val="006525AC"/>
    <w:rsid w:val="0065288E"/>
    <w:rsid w:val="00652891"/>
    <w:rsid w:val="00652BAD"/>
    <w:rsid w:val="00652E57"/>
    <w:rsid w:val="00652FA8"/>
    <w:rsid w:val="006538C7"/>
    <w:rsid w:val="006539BA"/>
    <w:rsid w:val="00653B04"/>
    <w:rsid w:val="00653C43"/>
    <w:rsid w:val="00653D04"/>
    <w:rsid w:val="00654005"/>
    <w:rsid w:val="006541EB"/>
    <w:rsid w:val="00654476"/>
    <w:rsid w:val="00654A1A"/>
    <w:rsid w:val="00654A72"/>
    <w:rsid w:val="00654BED"/>
    <w:rsid w:val="00654F36"/>
    <w:rsid w:val="00655622"/>
    <w:rsid w:val="00655840"/>
    <w:rsid w:val="00655E0F"/>
    <w:rsid w:val="00655F07"/>
    <w:rsid w:val="006560E8"/>
    <w:rsid w:val="00656127"/>
    <w:rsid w:val="006562E7"/>
    <w:rsid w:val="00656539"/>
    <w:rsid w:val="00656547"/>
    <w:rsid w:val="006568A8"/>
    <w:rsid w:val="00656A4F"/>
    <w:rsid w:val="00656E47"/>
    <w:rsid w:val="006573F0"/>
    <w:rsid w:val="00657578"/>
    <w:rsid w:val="006575BB"/>
    <w:rsid w:val="006576C2"/>
    <w:rsid w:val="00657956"/>
    <w:rsid w:val="00657AA3"/>
    <w:rsid w:val="00657C60"/>
    <w:rsid w:val="0066004E"/>
    <w:rsid w:val="00660143"/>
    <w:rsid w:val="006603D1"/>
    <w:rsid w:val="0066044D"/>
    <w:rsid w:val="00660735"/>
    <w:rsid w:val="006608B6"/>
    <w:rsid w:val="006608C5"/>
    <w:rsid w:val="006608C7"/>
    <w:rsid w:val="0066091E"/>
    <w:rsid w:val="00660E1F"/>
    <w:rsid w:val="0066102D"/>
    <w:rsid w:val="0066104A"/>
    <w:rsid w:val="006613FF"/>
    <w:rsid w:val="006616A9"/>
    <w:rsid w:val="00661752"/>
    <w:rsid w:val="00661F38"/>
    <w:rsid w:val="00661FAF"/>
    <w:rsid w:val="00662017"/>
    <w:rsid w:val="0066212B"/>
    <w:rsid w:val="00662391"/>
    <w:rsid w:val="006629ED"/>
    <w:rsid w:val="00662A31"/>
    <w:rsid w:val="00663AAB"/>
    <w:rsid w:val="00663B58"/>
    <w:rsid w:val="00663B9C"/>
    <w:rsid w:val="00663BB0"/>
    <w:rsid w:val="00663ED4"/>
    <w:rsid w:val="00663FC8"/>
    <w:rsid w:val="006644CE"/>
    <w:rsid w:val="00664C9C"/>
    <w:rsid w:val="00664FE1"/>
    <w:rsid w:val="0066512E"/>
    <w:rsid w:val="00665A41"/>
    <w:rsid w:val="00665A6C"/>
    <w:rsid w:val="00665CD1"/>
    <w:rsid w:val="00665E05"/>
    <w:rsid w:val="00665FEB"/>
    <w:rsid w:val="00666711"/>
    <w:rsid w:val="00666848"/>
    <w:rsid w:val="00666F44"/>
    <w:rsid w:val="00666FA9"/>
    <w:rsid w:val="006672D3"/>
    <w:rsid w:val="0066738E"/>
    <w:rsid w:val="00667C73"/>
    <w:rsid w:val="0067029B"/>
    <w:rsid w:val="006703AC"/>
    <w:rsid w:val="00670502"/>
    <w:rsid w:val="006709C1"/>
    <w:rsid w:val="0067100E"/>
    <w:rsid w:val="006711F8"/>
    <w:rsid w:val="0067139E"/>
    <w:rsid w:val="006716E9"/>
    <w:rsid w:val="00671D43"/>
    <w:rsid w:val="006724AE"/>
    <w:rsid w:val="00672E12"/>
    <w:rsid w:val="00672E25"/>
    <w:rsid w:val="00672F08"/>
    <w:rsid w:val="006734F1"/>
    <w:rsid w:val="006736AE"/>
    <w:rsid w:val="00673B9E"/>
    <w:rsid w:val="00674866"/>
    <w:rsid w:val="00674E3E"/>
    <w:rsid w:val="006751D4"/>
    <w:rsid w:val="006752AC"/>
    <w:rsid w:val="006753C6"/>
    <w:rsid w:val="006753E6"/>
    <w:rsid w:val="0067556D"/>
    <w:rsid w:val="00675605"/>
    <w:rsid w:val="00675701"/>
    <w:rsid w:val="0067577F"/>
    <w:rsid w:val="00675AD3"/>
    <w:rsid w:val="00675BB5"/>
    <w:rsid w:val="00676121"/>
    <w:rsid w:val="006763ED"/>
    <w:rsid w:val="0067670D"/>
    <w:rsid w:val="0067673B"/>
    <w:rsid w:val="00676854"/>
    <w:rsid w:val="00676929"/>
    <w:rsid w:val="0067693C"/>
    <w:rsid w:val="00676A8F"/>
    <w:rsid w:val="00676E23"/>
    <w:rsid w:val="00677206"/>
    <w:rsid w:val="0067759D"/>
    <w:rsid w:val="00677CEE"/>
    <w:rsid w:val="00677E29"/>
    <w:rsid w:val="00680151"/>
    <w:rsid w:val="00680259"/>
    <w:rsid w:val="006802B1"/>
    <w:rsid w:val="006802D8"/>
    <w:rsid w:val="0068060B"/>
    <w:rsid w:val="006808CC"/>
    <w:rsid w:val="00680A0F"/>
    <w:rsid w:val="00680CC7"/>
    <w:rsid w:val="00680EC2"/>
    <w:rsid w:val="00680EE2"/>
    <w:rsid w:val="00680F3B"/>
    <w:rsid w:val="00681069"/>
    <w:rsid w:val="006812A8"/>
    <w:rsid w:val="00681689"/>
    <w:rsid w:val="00681715"/>
    <w:rsid w:val="00681FD2"/>
    <w:rsid w:val="00682172"/>
    <w:rsid w:val="00682230"/>
    <w:rsid w:val="00682474"/>
    <w:rsid w:val="00682D4A"/>
    <w:rsid w:val="006833DC"/>
    <w:rsid w:val="0068361A"/>
    <w:rsid w:val="0068366B"/>
    <w:rsid w:val="00683DCA"/>
    <w:rsid w:val="00683ED3"/>
    <w:rsid w:val="00683F0F"/>
    <w:rsid w:val="00683FA3"/>
    <w:rsid w:val="006844CE"/>
    <w:rsid w:val="0068483B"/>
    <w:rsid w:val="00684C2B"/>
    <w:rsid w:val="00684D3D"/>
    <w:rsid w:val="00684EFD"/>
    <w:rsid w:val="006853C5"/>
    <w:rsid w:val="00685561"/>
    <w:rsid w:val="00685769"/>
    <w:rsid w:val="00685956"/>
    <w:rsid w:val="00685F76"/>
    <w:rsid w:val="0068658C"/>
    <w:rsid w:val="00686A49"/>
    <w:rsid w:val="0068799B"/>
    <w:rsid w:val="00687A3B"/>
    <w:rsid w:val="00687B33"/>
    <w:rsid w:val="00687B3A"/>
    <w:rsid w:val="00687FBE"/>
    <w:rsid w:val="006904C6"/>
    <w:rsid w:val="00690516"/>
    <w:rsid w:val="00690B29"/>
    <w:rsid w:val="00690E18"/>
    <w:rsid w:val="006910EB"/>
    <w:rsid w:val="00691331"/>
    <w:rsid w:val="0069162F"/>
    <w:rsid w:val="0069169F"/>
    <w:rsid w:val="00691DDA"/>
    <w:rsid w:val="006920B3"/>
    <w:rsid w:val="00692CBF"/>
    <w:rsid w:val="00692CFC"/>
    <w:rsid w:val="00693157"/>
    <w:rsid w:val="006932E2"/>
    <w:rsid w:val="00693D53"/>
    <w:rsid w:val="00693E66"/>
    <w:rsid w:val="006944D1"/>
    <w:rsid w:val="00695084"/>
    <w:rsid w:val="006951B8"/>
    <w:rsid w:val="00695350"/>
    <w:rsid w:val="0069579F"/>
    <w:rsid w:val="00695C8C"/>
    <w:rsid w:val="00696053"/>
    <w:rsid w:val="0069606F"/>
    <w:rsid w:val="0069613B"/>
    <w:rsid w:val="00696E89"/>
    <w:rsid w:val="00696FA5"/>
    <w:rsid w:val="0069747B"/>
    <w:rsid w:val="00697B2E"/>
    <w:rsid w:val="00697B2F"/>
    <w:rsid w:val="00697D91"/>
    <w:rsid w:val="006A03F2"/>
    <w:rsid w:val="006A041F"/>
    <w:rsid w:val="006A04C6"/>
    <w:rsid w:val="006A0A74"/>
    <w:rsid w:val="006A0B44"/>
    <w:rsid w:val="006A0DBC"/>
    <w:rsid w:val="006A1068"/>
    <w:rsid w:val="006A1300"/>
    <w:rsid w:val="006A170A"/>
    <w:rsid w:val="006A175D"/>
    <w:rsid w:val="006A19E0"/>
    <w:rsid w:val="006A1B8B"/>
    <w:rsid w:val="006A22C4"/>
    <w:rsid w:val="006A2754"/>
    <w:rsid w:val="006A2A33"/>
    <w:rsid w:val="006A301F"/>
    <w:rsid w:val="006A3596"/>
    <w:rsid w:val="006A36A7"/>
    <w:rsid w:val="006A385D"/>
    <w:rsid w:val="006A3B1D"/>
    <w:rsid w:val="006A3EB6"/>
    <w:rsid w:val="006A3F7A"/>
    <w:rsid w:val="006A4066"/>
    <w:rsid w:val="006A4245"/>
    <w:rsid w:val="006A4440"/>
    <w:rsid w:val="006A47E4"/>
    <w:rsid w:val="006A47E5"/>
    <w:rsid w:val="006A49DB"/>
    <w:rsid w:val="006A4C93"/>
    <w:rsid w:val="006A4D30"/>
    <w:rsid w:val="006A4D6A"/>
    <w:rsid w:val="006A4EA2"/>
    <w:rsid w:val="006A4EEB"/>
    <w:rsid w:val="006A5084"/>
    <w:rsid w:val="006A5843"/>
    <w:rsid w:val="006A5B71"/>
    <w:rsid w:val="006A5E01"/>
    <w:rsid w:val="006A5E20"/>
    <w:rsid w:val="006A5E23"/>
    <w:rsid w:val="006A5F91"/>
    <w:rsid w:val="006A6687"/>
    <w:rsid w:val="006A6AF5"/>
    <w:rsid w:val="006A6C71"/>
    <w:rsid w:val="006A6DC7"/>
    <w:rsid w:val="006A6E96"/>
    <w:rsid w:val="006A75D3"/>
    <w:rsid w:val="006A7FD1"/>
    <w:rsid w:val="006B010B"/>
    <w:rsid w:val="006B01BA"/>
    <w:rsid w:val="006B0637"/>
    <w:rsid w:val="006B0A3B"/>
    <w:rsid w:val="006B0DD3"/>
    <w:rsid w:val="006B17E2"/>
    <w:rsid w:val="006B1BFF"/>
    <w:rsid w:val="006B1C9A"/>
    <w:rsid w:val="006B1D22"/>
    <w:rsid w:val="006B2158"/>
    <w:rsid w:val="006B258B"/>
    <w:rsid w:val="006B28EA"/>
    <w:rsid w:val="006B2B8D"/>
    <w:rsid w:val="006B2DE6"/>
    <w:rsid w:val="006B30E4"/>
    <w:rsid w:val="006B34B3"/>
    <w:rsid w:val="006B387B"/>
    <w:rsid w:val="006B3BC9"/>
    <w:rsid w:val="006B3C1F"/>
    <w:rsid w:val="006B3F9B"/>
    <w:rsid w:val="006B42CA"/>
    <w:rsid w:val="006B4AE5"/>
    <w:rsid w:val="006B4E5D"/>
    <w:rsid w:val="006B4F3F"/>
    <w:rsid w:val="006B526E"/>
    <w:rsid w:val="006B53D0"/>
    <w:rsid w:val="006B5406"/>
    <w:rsid w:val="006B54FB"/>
    <w:rsid w:val="006B578B"/>
    <w:rsid w:val="006B57A2"/>
    <w:rsid w:val="006B5CA6"/>
    <w:rsid w:val="006B5E07"/>
    <w:rsid w:val="006B623B"/>
    <w:rsid w:val="006B6375"/>
    <w:rsid w:val="006B66E9"/>
    <w:rsid w:val="006B6B15"/>
    <w:rsid w:val="006B6B84"/>
    <w:rsid w:val="006B7225"/>
    <w:rsid w:val="006B73D8"/>
    <w:rsid w:val="006B78EB"/>
    <w:rsid w:val="006B7E3C"/>
    <w:rsid w:val="006B7F07"/>
    <w:rsid w:val="006B7F8C"/>
    <w:rsid w:val="006C0018"/>
    <w:rsid w:val="006C041B"/>
    <w:rsid w:val="006C0854"/>
    <w:rsid w:val="006C0962"/>
    <w:rsid w:val="006C11FD"/>
    <w:rsid w:val="006C1BDD"/>
    <w:rsid w:val="006C1C5B"/>
    <w:rsid w:val="006C1C63"/>
    <w:rsid w:val="006C1F48"/>
    <w:rsid w:val="006C2073"/>
    <w:rsid w:val="006C2184"/>
    <w:rsid w:val="006C219D"/>
    <w:rsid w:val="006C21C9"/>
    <w:rsid w:val="006C23C9"/>
    <w:rsid w:val="006C280E"/>
    <w:rsid w:val="006C2A4C"/>
    <w:rsid w:val="006C2E4B"/>
    <w:rsid w:val="006C30A7"/>
    <w:rsid w:val="006C319E"/>
    <w:rsid w:val="006C31FA"/>
    <w:rsid w:val="006C33D6"/>
    <w:rsid w:val="006C3919"/>
    <w:rsid w:val="006C3DDB"/>
    <w:rsid w:val="006C3E1F"/>
    <w:rsid w:val="006C45C1"/>
    <w:rsid w:val="006C4977"/>
    <w:rsid w:val="006C49B5"/>
    <w:rsid w:val="006C4B7A"/>
    <w:rsid w:val="006C4F5F"/>
    <w:rsid w:val="006C4FBC"/>
    <w:rsid w:val="006C532C"/>
    <w:rsid w:val="006C5FBC"/>
    <w:rsid w:val="006C6028"/>
    <w:rsid w:val="006C617C"/>
    <w:rsid w:val="006C6C66"/>
    <w:rsid w:val="006C6EAB"/>
    <w:rsid w:val="006C6EEA"/>
    <w:rsid w:val="006C7212"/>
    <w:rsid w:val="006C761B"/>
    <w:rsid w:val="006C7785"/>
    <w:rsid w:val="006C786C"/>
    <w:rsid w:val="006D0106"/>
    <w:rsid w:val="006D05FD"/>
    <w:rsid w:val="006D06C4"/>
    <w:rsid w:val="006D098B"/>
    <w:rsid w:val="006D0FED"/>
    <w:rsid w:val="006D11B5"/>
    <w:rsid w:val="006D170A"/>
    <w:rsid w:val="006D1761"/>
    <w:rsid w:val="006D1CFA"/>
    <w:rsid w:val="006D1E8A"/>
    <w:rsid w:val="006D1F73"/>
    <w:rsid w:val="006D2C3A"/>
    <w:rsid w:val="006D2D64"/>
    <w:rsid w:val="006D2DC3"/>
    <w:rsid w:val="006D2E7F"/>
    <w:rsid w:val="006D322D"/>
    <w:rsid w:val="006D32E1"/>
    <w:rsid w:val="006D371D"/>
    <w:rsid w:val="006D45A5"/>
    <w:rsid w:val="006D4834"/>
    <w:rsid w:val="006D4846"/>
    <w:rsid w:val="006D52EC"/>
    <w:rsid w:val="006D538D"/>
    <w:rsid w:val="006D5390"/>
    <w:rsid w:val="006D57C1"/>
    <w:rsid w:val="006D5A66"/>
    <w:rsid w:val="006D5E98"/>
    <w:rsid w:val="006D604C"/>
    <w:rsid w:val="006D617F"/>
    <w:rsid w:val="006D61D1"/>
    <w:rsid w:val="006D6593"/>
    <w:rsid w:val="006D6899"/>
    <w:rsid w:val="006D699E"/>
    <w:rsid w:val="006D6EC4"/>
    <w:rsid w:val="006D7555"/>
    <w:rsid w:val="006E06ED"/>
    <w:rsid w:val="006E0707"/>
    <w:rsid w:val="006E08A4"/>
    <w:rsid w:val="006E0AD9"/>
    <w:rsid w:val="006E11C1"/>
    <w:rsid w:val="006E12D6"/>
    <w:rsid w:val="006E137C"/>
    <w:rsid w:val="006E147B"/>
    <w:rsid w:val="006E14CD"/>
    <w:rsid w:val="006E1719"/>
    <w:rsid w:val="006E1FFA"/>
    <w:rsid w:val="006E20A1"/>
    <w:rsid w:val="006E227A"/>
    <w:rsid w:val="006E228A"/>
    <w:rsid w:val="006E2580"/>
    <w:rsid w:val="006E2641"/>
    <w:rsid w:val="006E26F7"/>
    <w:rsid w:val="006E2875"/>
    <w:rsid w:val="006E2989"/>
    <w:rsid w:val="006E329E"/>
    <w:rsid w:val="006E3B5A"/>
    <w:rsid w:val="006E3E40"/>
    <w:rsid w:val="006E42F6"/>
    <w:rsid w:val="006E4CDB"/>
    <w:rsid w:val="006E4D4A"/>
    <w:rsid w:val="006E4EA5"/>
    <w:rsid w:val="006E508B"/>
    <w:rsid w:val="006E543F"/>
    <w:rsid w:val="006E57A1"/>
    <w:rsid w:val="006E5B3C"/>
    <w:rsid w:val="006E5C46"/>
    <w:rsid w:val="006E5E8B"/>
    <w:rsid w:val="006E611D"/>
    <w:rsid w:val="006E64BF"/>
    <w:rsid w:val="006E6E9D"/>
    <w:rsid w:val="006E6F6B"/>
    <w:rsid w:val="006E7C88"/>
    <w:rsid w:val="006F02D8"/>
    <w:rsid w:val="006F0485"/>
    <w:rsid w:val="006F1142"/>
    <w:rsid w:val="006F157D"/>
    <w:rsid w:val="006F1C78"/>
    <w:rsid w:val="006F203E"/>
    <w:rsid w:val="006F217A"/>
    <w:rsid w:val="006F237C"/>
    <w:rsid w:val="006F243E"/>
    <w:rsid w:val="006F250E"/>
    <w:rsid w:val="006F28C6"/>
    <w:rsid w:val="006F2AFD"/>
    <w:rsid w:val="006F2D3D"/>
    <w:rsid w:val="006F305C"/>
    <w:rsid w:val="006F3288"/>
    <w:rsid w:val="006F3513"/>
    <w:rsid w:val="006F3643"/>
    <w:rsid w:val="006F3665"/>
    <w:rsid w:val="006F375F"/>
    <w:rsid w:val="006F41F3"/>
    <w:rsid w:val="006F422E"/>
    <w:rsid w:val="006F481A"/>
    <w:rsid w:val="006F4BF7"/>
    <w:rsid w:val="006F54FC"/>
    <w:rsid w:val="006F556B"/>
    <w:rsid w:val="006F5619"/>
    <w:rsid w:val="006F568C"/>
    <w:rsid w:val="006F5834"/>
    <w:rsid w:val="006F5869"/>
    <w:rsid w:val="006F58A7"/>
    <w:rsid w:val="006F5AE4"/>
    <w:rsid w:val="006F5BDA"/>
    <w:rsid w:val="006F5E1F"/>
    <w:rsid w:val="006F629A"/>
    <w:rsid w:val="006F6635"/>
    <w:rsid w:val="006F6875"/>
    <w:rsid w:val="006F68BD"/>
    <w:rsid w:val="006F6908"/>
    <w:rsid w:val="006F6A9B"/>
    <w:rsid w:val="006F6BB7"/>
    <w:rsid w:val="006F6F69"/>
    <w:rsid w:val="006F7545"/>
    <w:rsid w:val="006F79AC"/>
    <w:rsid w:val="006F7C8B"/>
    <w:rsid w:val="006F7CBB"/>
    <w:rsid w:val="007000EA"/>
    <w:rsid w:val="007008FB"/>
    <w:rsid w:val="007009F7"/>
    <w:rsid w:val="00700E53"/>
    <w:rsid w:val="00700E7F"/>
    <w:rsid w:val="00700EA7"/>
    <w:rsid w:val="00700EFA"/>
    <w:rsid w:val="00700F46"/>
    <w:rsid w:val="0070106F"/>
    <w:rsid w:val="007014BA"/>
    <w:rsid w:val="0070162A"/>
    <w:rsid w:val="0070169B"/>
    <w:rsid w:val="00701953"/>
    <w:rsid w:val="00701B62"/>
    <w:rsid w:val="00701C03"/>
    <w:rsid w:val="00701C6D"/>
    <w:rsid w:val="00702245"/>
    <w:rsid w:val="007025CD"/>
    <w:rsid w:val="0070288C"/>
    <w:rsid w:val="00702968"/>
    <w:rsid w:val="00702D50"/>
    <w:rsid w:val="007031A0"/>
    <w:rsid w:val="007038A7"/>
    <w:rsid w:val="00703AC4"/>
    <w:rsid w:val="00703CC9"/>
    <w:rsid w:val="00703CF6"/>
    <w:rsid w:val="007040D0"/>
    <w:rsid w:val="007043E2"/>
    <w:rsid w:val="0070445C"/>
    <w:rsid w:val="00704860"/>
    <w:rsid w:val="00704B02"/>
    <w:rsid w:val="00704CA2"/>
    <w:rsid w:val="007050A2"/>
    <w:rsid w:val="0070549E"/>
    <w:rsid w:val="00705E55"/>
    <w:rsid w:val="00706268"/>
    <w:rsid w:val="0070642A"/>
    <w:rsid w:val="00706452"/>
    <w:rsid w:val="0070669A"/>
    <w:rsid w:val="00706CAA"/>
    <w:rsid w:val="007070D9"/>
    <w:rsid w:val="0070784E"/>
    <w:rsid w:val="007079F0"/>
    <w:rsid w:val="00707B68"/>
    <w:rsid w:val="00710A61"/>
    <w:rsid w:val="00710B40"/>
    <w:rsid w:val="00710B44"/>
    <w:rsid w:val="00710EDA"/>
    <w:rsid w:val="007111EF"/>
    <w:rsid w:val="007114D1"/>
    <w:rsid w:val="007116AD"/>
    <w:rsid w:val="007117CD"/>
    <w:rsid w:val="00711881"/>
    <w:rsid w:val="00711A1B"/>
    <w:rsid w:val="00711A38"/>
    <w:rsid w:val="00711AC0"/>
    <w:rsid w:val="00711F8D"/>
    <w:rsid w:val="00712065"/>
    <w:rsid w:val="007123DC"/>
    <w:rsid w:val="007125B8"/>
    <w:rsid w:val="007129C7"/>
    <w:rsid w:val="00713186"/>
    <w:rsid w:val="0071347E"/>
    <w:rsid w:val="007134C1"/>
    <w:rsid w:val="007138C1"/>
    <w:rsid w:val="00713B03"/>
    <w:rsid w:val="00713C03"/>
    <w:rsid w:val="0071427E"/>
    <w:rsid w:val="0071442B"/>
    <w:rsid w:val="00714B43"/>
    <w:rsid w:val="00714C6A"/>
    <w:rsid w:val="00714CFE"/>
    <w:rsid w:val="0071511E"/>
    <w:rsid w:val="007162A4"/>
    <w:rsid w:val="007164ED"/>
    <w:rsid w:val="00716B6A"/>
    <w:rsid w:val="00716EEF"/>
    <w:rsid w:val="00716F13"/>
    <w:rsid w:val="00716F7E"/>
    <w:rsid w:val="0071745B"/>
    <w:rsid w:val="00717904"/>
    <w:rsid w:val="00717957"/>
    <w:rsid w:val="00717C43"/>
    <w:rsid w:val="0072010D"/>
    <w:rsid w:val="00720134"/>
    <w:rsid w:val="00720BEB"/>
    <w:rsid w:val="00720DE3"/>
    <w:rsid w:val="00721472"/>
    <w:rsid w:val="00721750"/>
    <w:rsid w:val="00721837"/>
    <w:rsid w:val="007218FD"/>
    <w:rsid w:val="0072198F"/>
    <w:rsid w:val="00721A52"/>
    <w:rsid w:val="00721F76"/>
    <w:rsid w:val="00722DB2"/>
    <w:rsid w:val="00722EB0"/>
    <w:rsid w:val="007231EC"/>
    <w:rsid w:val="0072400F"/>
    <w:rsid w:val="007244CF"/>
    <w:rsid w:val="00724538"/>
    <w:rsid w:val="00724A96"/>
    <w:rsid w:val="00724BF6"/>
    <w:rsid w:val="00724FE3"/>
    <w:rsid w:val="00725484"/>
    <w:rsid w:val="00725560"/>
    <w:rsid w:val="007258C7"/>
    <w:rsid w:val="00725F92"/>
    <w:rsid w:val="00725F9B"/>
    <w:rsid w:val="00726387"/>
    <w:rsid w:val="00726DC1"/>
    <w:rsid w:val="007270D1"/>
    <w:rsid w:val="007271CA"/>
    <w:rsid w:val="0072789D"/>
    <w:rsid w:val="00727B4D"/>
    <w:rsid w:val="00727BCA"/>
    <w:rsid w:val="00730556"/>
    <w:rsid w:val="00730928"/>
    <w:rsid w:val="00730D17"/>
    <w:rsid w:val="00731A25"/>
    <w:rsid w:val="00731A75"/>
    <w:rsid w:val="00731E81"/>
    <w:rsid w:val="007321B4"/>
    <w:rsid w:val="00732746"/>
    <w:rsid w:val="00732BC6"/>
    <w:rsid w:val="00733098"/>
    <w:rsid w:val="00733190"/>
    <w:rsid w:val="007334AC"/>
    <w:rsid w:val="00733A36"/>
    <w:rsid w:val="00733BCF"/>
    <w:rsid w:val="00733D70"/>
    <w:rsid w:val="007342F3"/>
    <w:rsid w:val="00734318"/>
    <w:rsid w:val="00734368"/>
    <w:rsid w:val="0073467F"/>
    <w:rsid w:val="0073492F"/>
    <w:rsid w:val="00734C19"/>
    <w:rsid w:val="00735832"/>
    <w:rsid w:val="00735C20"/>
    <w:rsid w:val="00735D78"/>
    <w:rsid w:val="00735FC5"/>
    <w:rsid w:val="007360D0"/>
    <w:rsid w:val="0073610E"/>
    <w:rsid w:val="00736160"/>
    <w:rsid w:val="007364BB"/>
    <w:rsid w:val="00736901"/>
    <w:rsid w:val="007369DB"/>
    <w:rsid w:val="007369FF"/>
    <w:rsid w:val="00736C29"/>
    <w:rsid w:val="00736D01"/>
    <w:rsid w:val="00736F62"/>
    <w:rsid w:val="0073700F"/>
    <w:rsid w:val="007378C3"/>
    <w:rsid w:val="00740319"/>
    <w:rsid w:val="00740462"/>
    <w:rsid w:val="00740507"/>
    <w:rsid w:val="00740A3A"/>
    <w:rsid w:val="00740BD5"/>
    <w:rsid w:val="00740DBD"/>
    <w:rsid w:val="0074100D"/>
    <w:rsid w:val="00741056"/>
    <w:rsid w:val="00741098"/>
    <w:rsid w:val="007413C0"/>
    <w:rsid w:val="00741602"/>
    <w:rsid w:val="007419B0"/>
    <w:rsid w:val="007419F9"/>
    <w:rsid w:val="00741AED"/>
    <w:rsid w:val="00741DF5"/>
    <w:rsid w:val="00741DFB"/>
    <w:rsid w:val="00741EEB"/>
    <w:rsid w:val="00742479"/>
    <w:rsid w:val="00742490"/>
    <w:rsid w:val="0074255A"/>
    <w:rsid w:val="007425F3"/>
    <w:rsid w:val="00742BB2"/>
    <w:rsid w:val="00743085"/>
    <w:rsid w:val="00743477"/>
    <w:rsid w:val="007434F3"/>
    <w:rsid w:val="0074358D"/>
    <w:rsid w:val="00743947"/>
    <w:rsid w:val="00743BA2"/>
    <w:rsid w:val="00743D6A"/>
    <w:rsid w:val="00744119"/>
    <w:rsid w:val="00744159"/>
    <w:rsid w:val="0074429F"/>
    <w:rsid w:val="00744898"/>
    <w:rsid w:val="00744B3D"/>
    <w:rsid w:val="00744B8A"/>
    <w:rsid w:val="00744C00"/>
    <w:rsid w:val="00744FA9"/>
    <w:rsid w:val="00745259"/>
    <w:rsid w:val="00745415"/>
    <w:rsid w:val="0074564F"/>
    <w:rsid w:val="00745E4D"/>
    <w:rsid w:val="00746FFD"/>
    <w:rsid w:val="00747559"/>
    <w:rsid w:val="00747A33"/>
    <w:rsid w:val="00747BB8"/>
    <w:rsid w:val="00747BD8"/>
    <w:rsid w:val="00747EEB"/>
    <w:rsid w:val="00747FE8"/>
    <w:rsid w:val="007504DC"/>
    <w:rsid w:val="007505F0"/>
    <w:rsid w:val="0075092C"/>
    <w:rsid w:val="00751178"/>
    <w:rsid w:val="007512B8"/>
    <w:rsid w:val="007516EE"/>
    <w:rsid w:val="007517DD"/>
    <w:rsid w:val="00751A58"/>
    <w:rsid w:val="00751ECA"/>
    <w:rsid w:val="00751FCC"/>
    <w:rsid w:val="00752794"/>
    <w:rsid w:val="00752E88"/>
    <w:rsid w:val="00752EE7"/>
    <w:rsid w:val="00753070"/>
    <w:rsid w:val="007533E9"/>
    <w:rsid w:val="00753643"/>
    <w:rsid w:val="00753A3E"/>
    <w:rsid w:val="00753E89"/>
    <w:rsid w:val="0075401A"/>
    <w:rsid w:val="007542C0"/>
    <w:rsid w:val="00754733"/>
    <w:rsid w:val="00754B8A"/>
    <w:rsid w:val="00755AA0"/>
    <w:rsid w:val="00755B3B"/>
    <w:rsid w:val="00756380"/>
    <w:rsid w:val="00756736"/>
    <w:rsid w:val="00756A0D"/>
    <w:rsid w:val="00756B9B"/>
    <w:rsid w:val="00756F56"/>
    <w:rsid w:val="00757692"/>
    <w:rsid w:val="00757788"/>
    <w:rsid w:val="00757D6C"/>
    <w:rsid w:val="00757FD6"/>
    <w:rsid w:val="007607E5"/>
    <w:rsid w:val="007609EE"/>
    <w:rsid w:val="00760B84"/>
    <w:rsid w:val="00760FF7"/>
    <w:rsid w:val="0076108B"/>
    <w:rsid w:val="007612C9"/>
    <w:rsid w:val="0076185E"/>
    <w:rsid w:val="00761B66"/>
    <w:rsid w:val="00761C3E"/>
    <w:rsid w:val="0076204E"/>
    <w:rsid w:val="007620A1"/>
    <w:rsid w:val="007623F6"/>
    <w:rsid w:val="00762B4A"/>
    <w:rsid w:val="00762F71"/>
    <w:rsid w:val="0076314A"/>
    <w:rsid w:val="00763674"/>
    <w:rsid w:val="00763A94"/>
    <w:rsid w:val="00763CF3"/>
    <w:rsid w:val="00763E84"/>
    <w:rsid w:val="0076424C"/>
    <w:rsid w:val="00764488"/>
    <w:rsid w:val="00764671"/>
    <w:rsid w:val="00764E94"/>
    <w:rsid w:val="0076512C"/>
    <w:rsid w:val="00765348"/>
    <w:rsid w:val="00765396"/>
    <w:rsid w:val="00765757"/>
    <w:rsid w:val="00765BA5"/>
    <w:rsid w:val="00765BE6"/>
    <w:rsid w:val="00765CA5"/>
    <w:rsid w:val="00766C85"/>
    <w:rsid w:val="00766EC2"/>
    <w:rsid w:val="00766ECA"/>
    <w:rsid w:val="00767755"/>
    <w:rsid w:val="0077021D"/>
    <w:rsid w:val="007706C7"/>
    <w:rsid w:val="00770718"/>
    <w:rsid w:val="00770912"/>
    <w:rsid w:val="00770C24"/>
    <w:rsid w:val="00771059"/>
    <w:rsid w:val="00771272"/>
    <w:rsid w:val="00771832"/>
    <w:rsid w:val="00771AA5"/>
    <w:rsid w:val="00771ED2"/>
    <w:rsid w:val="00772F8E"/>
    <w:rsid w:val="00773527"/>
    <w:rsid w:val="0077366D"/>
    <w:rsid w:val="007738B6"/>
    <w:rsid w:val="00773B78"/>
    <w:rsid w:val="00773BFB"/>
    <w:rsid w:val="0077495F"/>
    <w:rsid w:val="00774B49"/>
    <w:rsid w:val="00774C1A"/>
    <w:rsid w:val="00774F05"/>
    <w:rsid w:val="00775002"/>
    <w:rsid w:val="0077535C"/>
    <w:rsid w:val="007754A3"/>
    <w:rsid w:val="007754C3"/>
    <w:rsid w:val="007759C1"/>
    <w:rsid w:val="00775B91"/>
    <w:rsid w:val="00775CA1"/>
    <w:rsid w:val="00775F65"/>
    <w:rsid w:val="00775FD6"/>
    <w:rsid w:val="007761E7"/>
    <w:rsid w:val="00776578"/>
    <w:rsid w:val="00776664"/>
    <w:rsid w:val="00776998"/>
    <w:rsid w:val="007769E0"/>
    <w:rsid w:val="00776CF5"/>
    <w:rsid w:val="00777443"/>
    <w:rsid w:val="007778DB"/>
    <w:rsid w:val="00780079"/>
    <w:rsid w:val="007801D6"/>
    <w:rsid w:val="007802DE"/>
    <w:rsid w:val="00780409"/>
    <w:rsid w:val="00780640"/>
    <w:rsid w:val="00780856"/>
    <w:rsid w:val="00780876"/>
    <w:rsid w:val="007808B8"/>
    <w:rsid w:val="00780F1E"/>
    <w:rsid w:val="00780F31"/>
    <w:rsid w:val="00781036"/>
    <w:rsid w:val="0078124C"/>
    <w:rsid w:val="0078177B"/>
    <w:rsid w:val="007818DB"/>
    <w:rsid w:val="00782263"/>
    <w:rsid w:val="00782369"/>
    <w:rsid w:val="007829D7"/>
    <w:rsid w:val="00782F05"/>
    <w:rsid w:val="00783053"/>
    <w:rsid w:val="00783212"/>
    <w:rsid w:val="0078329D"/>
    <w:rsid w:val="00783907"/>
    <w:rsid w:val="00783E33"/>
    <w:rsid w:val="00783E60"/>
    <w:rsid w:val="0078483E"/>
    <w:rsid w:val="00784EE9"/>
    <w:rsid w:val="007850AD"/>
    <w:rsid w:val="00785444"/>
    <w:rsid w:val="00785464"/>
    <w:rsid w:val="00785885"/>
    <w:rsid w:val="00785BC3"/>
    <w:rsid w:val="00785BCF"/>
    <w:rsid w:val="00785E48"/>
    <w:rsid w:val="00786887"/>
    <w:rsid w:val="00786894"/>
    <w:rsid w:val="00786926"/>
    <w:rsid w:val="00786A93"/>
    <w:rsid w:val="00787417"/>
    <w:rsid w:val="00787810"/>
    <w:rsid w:val="00787ACA"/>
    <w:rsid w:val="007902DC"/>
    <w:rsid w:val="0079052F"/>
    <w:rsid w:val="00790727"/>
    <w:rsid w:val="00790908"/>
    <w:rsid w:val="00790AD3"/>
    <w:rsid w:val="00790B24"/>
    <w:rsid w:val="0079101A"/>
    <w:rsid w:val="00791391"/>
    <w:rsid w:val="007913CF"/>
    <w:rsid w:val="007914A2"/>
    <w:rsid w:val="007919EA"/>
    <w:rsid w:val="00791B1E"/>
    <w:rsid w:val="00791F77"/>
    <w:rsid w:val="0079213E"/>
    <w:rsid w:val="00792634"/>
    <w:rsid w:val="00792638"/>
    <w:rsid w:val="00792C71"/>
    <w:rsid w:val="00792CEA"/>
    <w:rsid w:val="00792D8A"/>
    <w:rsid w:val="00793167"/>
    <w:rsid w:val="00793207"/>
    <w:rsid w:val="007937B4"/>
    <w:rsid w:val="00793CA3"/>
    <w:rsid w:val="007941AF"/>
    <w:rsid w:val="00794273"/>
    <w:rsid w:val="007942B4"/>
    <w:rsid w:val="007943A4"/>
    <w:rsid w:val="007948BC"/>
    <w:rsid w:val="00794ABF"/>
    <w:rsid w:val="00795507"/>
    <w:rsid w:val="007957CC"/>
    <w:rsid w:val="007957D2"/>
    <w:rsid w:val="00795C01"/>
    <w:rsid w:val="00796135"/>
    <w:rsid w:val="00796643"/>
    <w:rsid w:val="007968A4"/>
    <w:rsid w:val="00796A52"/>
    <w:rsid w:val="00797048"/>
    <w:rsid w:val="00797113"/>
    <w:rsid w:val="0079724F"/>
    <w:rsid w:val="00797608"/>
    <w:rsid w:val="00797708"/>
    <w:rsid w:val="007979DA"/>
    <w:rsid w:val="00797A59"/>
    <w:rsid w:val="00797D10"/>
    <w:rsid w:val="007A025D"/>
    <w:rsid w:val="007A0275"/>
    <w:rsid w:val="007A0296"/>
    <w:rsid w:val="007A0422"/>
    <w:rsid w:val="007A067A"/>
    <w:rsid w:val="007A0773"/>
    <w:rsid w:val="007A08EB"/>
    <w:rsid w:val="007A0F0E"/>
    <w:rsid w:val="007A107D"/>
    <w:rsid w:val="007A17B6"/>
    <w:rsid w:val="007A18D6"/>
    <w:rsid w:val="007A1911"/>
    <w:rsid w:val="007A1959"/>
    <w:rsid w:val="007A1A44"/>
    <w:rsid w:val="007A1C97"/>
    <w:rsid w:val="007A1EB2"/>
    <w:rsid w:val="007A2006"/>
    <w:rsid w:val="007A2163"/>
    <w:rsid w:val="007A2543"/>
    <w:rsid w:val="007A2839"/>
    <w:rsid w:val="007A293B"/>
    <w:rsid w:val="007A2B37"/>
    <w:rsid w:val="007A2CB8"/>
    <w:rsid w:val="007A2E76"/>
    <w:rsid w:val="007A3086"/>
    <w:rsid w:val="007A3288"/>
    <w:rsid w:val="007A37E5"/>
    <w:rsid w:val="007A3825"/>
    <w:rsid w:val="007A3C65"/>
    <w:rsid w:val="007A416E"/>
    <w:rsid w:val="007A4216"/>
    <w:rsid w:val="007A49E6"/>
    <w:rsid w:val="007A4CFD"/>
    <w:rsid w:val="007A4D49"/>
    <w:rsid w:val="007A4DA6"/>
    <w:rsid w:val="007A4F50"/>
    <w:rsid w:val="007A5482"/>
    <w:rsid w:val="007A5841"/>
    <w:rsid w:val="007A5A42"/>
    <w:rsid w:val="007A5C57"/>
    <w:rsid w:val="007A5D0D"/>
    <w:rsid w:val="007A5EBC"/>
    <w:rsid w:val="007A5ED1"/>
    <w:rsid w:val="007A650D"/>
    <w:rsid w:val="007A67F2"/>
    <w:rsid w:val="007A6C13"/>
    <w:rsid w:val="007A7017"/>
    <w:rsid w:val="007A753F"/>
    <w:rsid w:val="007A77EC"/>
    <w:rsid w:val="007A7C4A"/>
    <w:rsid w:val="007A7ECB"/>
    <w:rsid w:val="007B0616"/>
    <w:rsid w:val="007B062C"/>
    <w:rsid w:val="007B095B"/>
    <w:rsid w:val="007B137F"/>
    <w:rsid w:val="007B1921"/>
    <w:rsid w:val="007B1D5C"/>
    <w:rsid w:val="007B1F58"/>
    <w:rsid w:val="007B1FB8"/>
    <w:rsid w:val="007B2A71"/>
    <w:rsid w:val="007B2E67"/>
    <w:rsid w:val="007B321D"/>
    <w:rsid w:val="007B34ED"/>
    <w:rsid w:val="007B3AFD"/>
    <w:rsid w:val="007B3B9E"/>
    <w:rsid w:val="007B3C54"/>
    <w:rsid w:val="007B48D7"/>
    <w:rsid w:val="007B4FB1"/>
    <w:rsid w:val="007B501A"/>
    <w:rsid w:val="007B50D8"/>
    <w:rsid w:val="007B5372"/>
    <w:rsid w:val="007B5625"/>
    <w:rsid w:val="007B6072"/>
    <w:rsid w:val="007B67CF"/>
    <w:rsid w:val="007B6923"/>
    <w:rsid w:val="007B6D5F"/>
    <w:rsid w:val="007B6F4F"/>
    <w:rsid w:val="007B7099"/>
    <w:rsid w:val="007B787F"/>
    <w:rsid w:val="007B7AF1"/>
    <w:rsid w:val="007B7D00"/>
    <w:rsid w:val="007B7D11"/>
    <w:rsid w:val="007C077A"/>
    <w:rsid w:val="007C0EDB"/>
    <w:rsid w:val="007C149A"/>
    <w:rsid w:val="007C1566"/>
    <w:rsid w:val="007C1732"/>
    <w:rsid w:val="007C1BB9"/>
    <w:rsid w:val="007C1D55"/>
    <w:rsid w:val="007C2331"/>
    <w:rsid w:val="007C25FE"/>
    <w:rsid w:val="007C27D6"/>
    <w:rsid w:val="007C28C7"/>
    <w:rsid w:val="007C29E9"/>
    <w:rsid w:val="007C2D7E"/>
    <w:rsid w:val="007C31F8"/>
    <w:rsid w:val="007C3266"/>
    <w:rsid w:val="007C34B5"/>
    <w:rsid w:val="007C39DE"/>
    <w:rsid w:val="007C3AFA"/>
    <w:rsid w:val="007C3C83"/>
    <w:rsid w:val="007C3E62"/>
    <w:rsid w:val="007C3EF3"/>
    <w:rsid w:val="007C4173"/>
    <w:rsid w:val="007C4378"/>
    <w:rsid w:val="007C47CC"/>
    <w:rsid w:val="007C49E2"/>
    <w:rsid w:val="007C4FD6"/>
    <w:rsid w:val="007C5059"/>
    <w:rsid w:val="007C511D"/>
    <w:rsid w:val="007C5979"/>
    <w:rsid w:val="007C644C"/>
    <w:rsid w:val="007C64BB"/>
    <w:rsid w:val="007C66EB"/>
    <w:rsid w:val="007C6D27"/>
    <w:rsid w:val="007C6F69"/>
    <w:rsid w:val="007C75C3"/>
    <w:rsid w:val="007C7956"/>
    <w:rsid w:val="007C7E8D"/>
    <w:rsid w:val="007D0083"/>
    <w:rsid w:val="007D010E"/>
    <w:rsid w:val="007D0527"/>
    <w:rsid w:val="007D07E3"/>
    <w:rsid w:val="007D09AA"/>
    <w:rsid w:val="007D1032"/>
    <w:rsid w:val="007D13E5"/>
    <w:rsid w:val="007D17E6"/>
    <w:rsid w:val="007D18B1"/>
    <w:rsid w:val="007D1A52"/>
    <w:rsid w:val="007D1CF4"/>
    <w:rsid w:val="007D239D"/>
    <w:rsid w:val="007D24B3"/>
    <w:rsid w:val="007D2549"/>
    <w:rsid w:val="007D26E6"/>
    <w:rsid w:val="007D28F3"/>
    <w:rsid w:val="007D3127"/>
    <w:rsid w:val="007D32E6"/>
    <w:rsid w:val="007D3668"/>
    <w:rsid w:val="007D3A4B"/>
    <w:rsid w:val="007D3E86"/>
    <w:rsid w:val="007D3ECB"/>
    <w:rsid w:val="007D3FC8"/>
    <w:rsid w:val="007D405D"/>
    <w:rsid w:val="007D472F"/>
    <w:rsid w:val="007D47BE"/>
    <w:rsid w:val="007D4A54"/>
    <w:rsid w:val="007D4CEC"/>
    <w:rsid w:val="007D4F2C"/>
    <w:rsid w:val="007D54FF"/>
    <w:rsid w:val="007D562E"/>
    <w:rsid w:val="007D5922"/>
    <w:rsid w:val="007D5D4A"/>
    <w:rsid w:val="007D6018"/>
    <w:rsid w:val="007D6335"/>
    <w:rsid w:val="007D66CE"/>
    <w:rsid w:val="007D6A4A"/>
    <w:rsid w:val="007D71B6"/>
    <w:rsid w:val="007D72B4"/>
    <w:rsid w:val="007D72F3"/>
    <w:rsid w:val="007D72F5"/>
    <w:rsid w:val="007D743D"/>
    <w:rsid w:val="007D7D25"/>
    <w:rsid w:val="007D7D61"/>
    <w:rsid w:val="007E026D"/>
    <w:rsid w:val="007E0809"/>
    <w:rsid w:val="007E0A94"/>
    <w:rsid w:val="007E0F9E"/>
    <w:rsid w:val="007E115C"/>
    <w:rsid w:val="007E12FA"/>
    <w:rsid w:val="007E14E3"/>
    <w:rsid w:val="007E16EF"/>
    <w:rsid w:val="007E1AAE"/>
    <w:rsid w:val="007E1B33"/>
    <w:rsid w:val="007E1D29"/>
    <w:rsid w:val="007E1FF9"/>
    <w:rsid w:val="007E2142"/>
    <w:rsid w:val="007E2206"/>
    <w:rsid w:val="007E23EE"/>
    <w:rsid w:val="007E27AB"/>
    <w:rsid w:val="007E28F9"/>
    <w:rsid w:val="007E2F53"/>
    <w:rsid w:val="007E2FF3"/>
    <w:rsid w:val="007E3414"/>
    <w:rsid w:val="007E3B8B"/>
    <w:rsid w:val="007E3BF2"/>
    <w:rsid w:val="007E3F71"/>
    <w:rsid w:val="007E442C"/>
    <w:rsid w:val="007E4A54"/>
    <w:rsid w:val="007E4F04"/>
    <w:rsid w:val="007E5336"/>
    <w:rsid w:val="007E54F9"/>
    <w:rsid w:val="007E5C6A"/>
    <w:rsid w:val="007E5CFA"/>
    <w:rsid w:val="007E5E69"/>
    <w:rsid w:val="007E65A5"/>
    <w:rsid w:val="007E6B12"/>
    <w:rsid w:val="007E6EA6"/>
    <w:rsid w:val="007E7022"/>
    <w:rsid w:val="007E72C3"/>
    <w:rsid w:val="007E7533"/>
    <w:rsid w:val="007E7916"/>
    <w:rsid w:val="007F066B"/>
    <w:rsid w:val="007F08BD"/>
    <w:rsid w:val="007F0A5A"/>
    <w:rsid w:val="007F0F21"/>
    <w:rsid w:val="007F0FC8"/>
    <w:rsid w:val="007F13FC"/>
    <w:rsid w:val="007F1623"/>
    <w:rsid w:val="007F1801"/>
    <w:rsid w:val="007F1933"/>
    <w:rsid w:val="007F196D"/>
    <w:rsid w:val="007F1999"/>
    <w:rsid w:val="007F19F7"/>
    <w:rsid w:val="007F1BF4"/>
    <w:rsid w:val="007F1CCF"/>
    <w:rsid w:val="007F206D"/>
    <w:rsid w:val="007F2131"/>
    <w:rsid w:val="007F2328"/>
    <w:rsid w:val="007F24CD"/>
    <w:rsid w:val="007F27FF"/>
    <w:rsid w:val="007F2B0F"/>
    <w:rsid w:val="007F2F2D"/>
    <w:rsid w:val="007F2F54"/>
    <w:rsid w:val="007F3593"/>
    <w:rsid w:val="007F36C2"/>
    <w:rsid w:val="007F3F35"/>
    <w:rsid w:val="007F449F"/>
    <w:rsid w:val="007F4556"/>
    <w:rsid w:val="007F47E4"/>
    <w:rsid w:val="007F4BC9"/>
    <w:rsid w:val="007F4D47"/>
    <w:rsid w:val="007F4EE8"/>
    <w:rsid w:val="007F4F9D"/>
    <w:rsid w:val="007F5113"/>
    <w:rsid w:val="007F52AF"/>
    <w:rsid w:val="007F561A"/>
    <w:rsid w:val="007F57D9"/>
    <w:rsid w:val="007F5DA0"/>
    <w:rsid w:val="007F5E5E"/>
    <w:rsid w:val="007F5E65"/>
    <w:rsid w:val="007F6C74"/>
    <w:rsid w:val="007F6F24"/>
    <w:rsid w:val="007F7135"/>
    <w:rsid w:val="007F72F9"/>
    <w:rsid w:val="007F7DFE"/>
    <w:rsid w:val="007F7EA5"/>
    <w:rsid w:val="00800065"/>
    <w:rsid w:val="0080013C"/>
    <w:rsid w:val="008004FB"/>
    <w:rsid w:val="0080058D"/>
    <w:rsid w:val="0080064B"/>
    <w:rsid w:val="00800737"/>
    <w:rsid w:val="0080082F"/>
    <w:rsid w:val="00800D01"/>
    <w:rsid w:val="00800E4A"/>
    <w:rsid w:val="008012DD"/>
    <w:rsid w:val="008012FA"/>
    <w:rsid w:val="0080198C"/>
    <w:rsid w:val="00801A18"/>
    <w:rsid w:val="00802245"/>
    <w:rsid w:val="0080230D"/>
    <w:rsid w:val="0080269D"/>
    <w:rsid w:val="00803734"/>
    <w:rsid w:val="008043FE"/>
    <w:rsid w:val="00804612"/>
    <w:rsid w:val="00804789"/>
    <w:rsid w:val="00804E05"/>
    <w:rsid w:val="00804F1A"/>
    <w:rsid w:val="00805204"/>
    <w:rsid w:val="0080546A"/>
    <w:rsid w:val="008054B1"/>
    <w:rsid w:val="0080584C"/>
    <w:rsid w:val="008059D0"/>
    <w:rsid w:val="00805CCA"/>
    <w:rsid w:val="00805E16"/>
    <w:rsid w:val="00806157"/>
    <w:rsid w:val="00806425"/>
    <w:rsid w:val="00806AEE"/>
    <w:rsid w:val="00806BF9"/>
    <w:rsid w:val="0080705D"/>
    <w:rsid w:val="00807584"/>
    <w:rsid w:val="0080772E"/>
    <w:rsid w:val="00807F92"/>
    <w:rsid w:val="00810D49"/>
    <w:rsid w:val="0081221A"/>
    <w:rsid w:val="0081249D"/>
    <w:rsid w:val="00812889"/>
    <w:rsid w:val="00812E4D"/>
    <w:rsid w:val="00812F79"/>
    <w:rsid w:val="008131AE"/>
    <w:rsid w:val="008133AB"/>
    <w:rsid w:val="00813632"/>
    <w:rsid w:val="0081363E"/>
    <w:rsid w:val="008142DC"/>
    <w:rsid w:val="00814380"/>
    <w:rsid w:val="00814E1D"/>
    <w:rsid w:val="00814E8F"/>
    <w:rsid w:val="008152DA"/>
    <w:rsid w:val="00815389"/>
    <w:rsid w:val="00815462"/>
    <w:rsid w:val="008154D2"/>
    <w:rsid w:val="00815936"/>
    <w:rsid w:val="008159F9"/>
    <w:rsid w:val="00816A7A"/>
    <w:rsid w:val="00816B69"/>
    <w:rsid w:val="00817384"/>
    <w:rsid w:val="0081769A"/>
    <w:rsid w:val="0081797C"/>
    <w:rsid w:val="00817C27"/>
    <w:rsid w:val="00817FDD"/>
    <w:rsid w:val="00817FFC"/>
    <w:rsid w:val="00820464"/>
    <w:rsid w:val="00820AED"/>
    <w:rsid w:val="00820BCF"/>
    <w:rsid w:val="00821215"/>
    <w:rsid w:val="00821281"/>
    <w:rsid w:val="00821474"/>
    <w:rsid w:val="008214A1"/>
    <w:rsid w:val="008217F3"/>
    <w:rsid w:val="00821B68"/>
    <w:rsid w:val="00821BC5"/>
    <w:rsid w:val="00821FB9"/>
    <w:rsid w:val="00822118"/>
    <w:rsid w:val="008222D6"/>
    <w:rsid w:val="00822444"/>
    <w:rsid w:val="0082283A"/>
    <w:rsid w:val="0082283D"/>
    <w:rsid w:val="00822B0E"/>
    <w:rsid w:val="00822C3F"/>
    <w:rsid w:val="008232B8"/>
    <w:rsid w:val="00823684"/>
    <w:rsid w:val="008239DB"/>
    <w:rsid w:val="00823F3C"/>
    <w:rsid w:val="00824487"/>
    <w:rsid w:val="00824F2E"/>
    <w:rsid w:val="0082509C"/>
    <w:rsid w:val="00825111"/>
    <w:rsid w:val="00825B71"/>
    <w:rsid w:val="008263A6"/>
    <w:rsid w:val="00826539"/>
    <w:rsid w:val="00826A87"/>
    <w:rsid w:val="00826CF4"/>
    <w:rsid w:val="00826E49"/>
    <w:rsid w:val="00827599"/>
    <w:rsid w:val="008277BF"/>
    <w:rsid w:val="00827820"/>
    <w:rsid w:val="00827C42"/>
    <w:rsid w:val="00827F90"/>
    <w:rsid w:val="0083008C"/>
    <w:rsid w:val="008300E5"/>
    <w:rsid w:val="008302E0"/>
    <w:rsid w:val="008303F9"/>
    <w:rsid w:val="008308EF"/>
    <w:rsid w:val="00830A92"/>
    <w:rsid w:val="00830D36"/>
    <w:rsid w:val="008310E9"/>
    <w:rsid w:val="00831290"/>
    <w:rsid w:val="008314F9"/>
    <w:rsid w:val="00831912"/>
    <w:rsid w:val="00831C40"/>
    <w:rsid w:val="0083210C"/>
    <w:rsid w:val="008321F1"/>
    <w:rsid w:val="00832309"/>
    <w:rsid w:val="0083273A"/>
    <w:rsid w:val="008334D9"/>
    <w:rsid w:val="008335EF"/>
    <w:rsid w:val="0083374D"/>
    <w:rsid w:val="00833A7C"/>
    <w:rsid w:val="00833E01"/>
    <w:rsid w:val="008341A2"/>
    <w:rsid w:val="0083432F"/>
    <w:rsid w:val="00834373"/>
    <w:rsid w:val="00834AF8"/>
    <w:rsid w:val="0083515C"/>
    <w:rsid w:val="008355A9"/>
    <w:rsid w:val="008357BF"/>
    <w:rsid w:val="00835A62"/>
    <w:rsid w:val="008360D7"/>
    <w:rsid w:val="0083633F"/>
    <w:rsid w:val="008363D6"/>
    <w:rsid w:val="00836E23"/>
    <w:rsid w:val="00836F28"/>
    <w:rsid w:val="00836F39"/>
    <w:rsid w:val="0083734B"/>
    <w:rsid w:val="008375EE"/>
    <w:rsid w:val="008377F6"/>
    <w:rsid w:val="0083796C"/>
    <w:rsid w:val="00837EBC"/>
    <w:rsid w:val="00840242"/>
    <w:rsid w:val="008407C6"/>
    <w:rsid w:val="00840A6A"/>
    <w:rsid w:val="00840E7C"/>
    <w:rsid w:val="00841117"/>
    <w:rsid w:val="0084183F"/>
    <w:rsid w:val="00841D00"/>
    <w:rsid w:val="008424AD"/>
    <w:rsid w:val="008425AD"/>
    <w:rsid w:val="00843011"/>
    <w:rsid w:val="0084321C"/>
    <w:rsid w:val="00843AFC"/>
    <w:rsid w:val="00843D05"/>
    <w:rsid w:val="00843ED5"/>
    <w:rsid w:val="00844490"/>
    <w:rsid w:val="00844656"/>
    <w:rsid w:val="00844F3B"/>
    <w:rsid w:val="00845058"/>
    <w:rsid w:val="00845135"/>
    <w:rsid w:val="0084557B"/>
    <w:rsid w:val="00845651"/>
    <w:rsid w:val="00845992"/>
    <w:rsid w:val="00845CAA"/>
    <w:rsid w:val="00845DF1"/>
    <w:rsid w:val="0084609A"/>
    <w:rsid w:val="008461F0"/>
    <w:rsid w:val="008463CD"/>
    <w:rsid w:val="0084641D"/>
    <w:rsid w:val="008470CE"/>
    <w:rsid w:val="00847137"/>
    <w:rsid w:val="008473FA"/>
    <w:rsid w:val="00847695"/>
    <w:rsid w:val="008478EF"/>
    <w:rsid w:val="00847B55"/>
    <w:rsid w:val="00847EC8"/>
    <w:rsid w:val="008506BF"/>
    <w:rsid w:val="00850752"/>
    <w:rsid w:val="00850B37"/>
    <w:rsid w:val="00850BF2"/>
    <w:rsid w:val="00850E63"/>
    <w:rsid w:val="008511D8"/>
    <w:rsid w:val="00851510"/>
    <w:rsid w:val="00851ED8"/>
    <w:rsid w:val="00851EFE"/>
    <w:rsid w:val="00851F4D"/>
    <w:rsid w:val="0085202A"/>
    <w:rsid w:val="008521F9"/>
    <w:rsid w:val="0085231C"/>
    <w:rsid w:val="00852361"/>
    <w:rsid w:val="00852987"/>
    <w:rsid w:val="00852D7A"/>
    <w:rsid w:val="00853086"/>
    <w:rsid w:val="0085329B"/>
    <w:rsid w:val="00853320"/>
    <w:rsid w:val="00853397"/>
    <w:rsid w:val="00853500"/>
    <w:rsid w:val="0085367E"/>
    <w:rsid w:val="008538A4"/>
    <w:rsid w:val="008540DA"/>
    <w:rsid w:val="00854755"/>
    <w:rsid w:val="00854BBA"/>
    <w:rsid w:val="00854C19"/>
    <w:rsid w:val="00855347"/>
    <w:rsid w:val="00855410"/>
    <w:rsid w:val="008557B4"/>
    <w:rsid w:val="008557BA"/>
    <w:rsid w:val="00855ABE"/>
    <w:rsid w:val="00855E83"/>
    <w:rsid w:val="0085605D"/>
    <w:rsid w:val="00856748"/>
    <w:rsid w:val="00856B83"/>
    <w:rsid w:val="00856C55"/>
    <w:rsid w:val="008572C2"/>
    <w:rsid w:val="00857EA0"/>
    <w:rsid w:val="008601BE"/>
    <w:rsid w:val="00860483"/>
    <w:rsid w:val="008604AE"/>
    <w:rsid w:val="008607C1"/>
    <w:rsid w:val="00860A5E"/>
    <w:rsid w:val="00860ED8"/>
    <w:rsid w:val="00861702"/>
    <w:rsid w:val="00861CC5"/>
    <w:rsid w:val="008620AE"/>
    <w:rsid w:val="00862267"/>
    <w:rsid w:val="00862390"/>
    <w:rsid w:val="00862A24"/>
    <w:rsid w:val="00862B35"/>
    <w:rsid w:val="00862D24"/>
    <w:rsid w:val="00863060"/>
    <w:rsid w:val="008636C3"/>
    <w:rsid w:val="00863AC3"/>
    <w:rsid w:val="00863B5C"/>
    <w:rsid w:val="00863F70"/>
    <w:rsid w:val="0086404F"/>
    <w:rsid w:val="0086436C"/>
    <w:rsid w:val="00864A1D"/>
    <w:rsid w:val="008657C8"/>
    <w:rsid w:val="00865835"/>
    <w:rsid w:val="00865A3D"/>
    <w:rsid w:val="00865E99"/>
    <w:rsid w:val="00866499"/>
    <w:rsid w:val="00866595"/>
    <w:rsid w:val="008665C1"/>
    <w:rsid w:val="00866AF7"/>
    <w:rsid w:val="00866B4E"/>
    <w:rsid w:val="00866DF9"/>
    <w:rsid w:val="00866ECC"/>
    <w:rsid w:val="0086731F"/>
    <w:rsid w:val="0086759D"/>
    <w:rsid w:val="00867647"/>
    <w:rsid w:val="00867957"/>
    <w:rsid w:val="0086799B"/>
    <w:rsid w:val="00867B1B"/>
    <w:rsid w:val="008701E2"/>
    <w:rsid w:val="008708DB"/>
    <w:rsid w:val="008708E5"/>
    <w:rsid w:val="00870C84"/>
    <w:rsid w:val="00871286"/>
    <w:rsid w:val="008712E8"/>
    <w:rsid w:val="008715FD"/>
    <w:rsid w:val="0087164A"/>
    <w:rsid w:val="0087206F"/>
    <w:rsid w:val="00872591"/>
    <w:rsid w:val="008728DA"/>
    <w:rsid w:val="00872AE9"/>
    <w:rsid w:val="00872E0D"/>
    <w:rsid w:val="00872ED2"/>
    <w:rsid w:val="008734F0"/>
    <w:rsid w:val="0087368C"/>
    <w:rsid w:val="008736C6"/>
    <w:rsid w:val="00873838"/>
    <w:rsid w:val="00873955"/>
    <w:rsid w:val="00873F20"/>
    <w:rsid w:val="0087407A"/>
    <w:rsid w:val="008741E3"/>
    <w:rsid w:val="008742BB"/>
    <w:rsid w:val="00874596"/>
    <w:rsid w:val="00874716"/>
    <w:rsid w:val="008748F7"/>
    <w:rsid w:val="0087499E"/>
    <w:rsid w:val="00874B44"/>
    <w:rsid w:val="0087544E"/>
    <w:rsid w:val="00875451"/>
    <w:rsid w:val="0087552E"/>
    <w:rsid w:val="008759FA"/>
    <w:rsid w:val="00875B40"/>
    <w:rsid w:val="00875BD9"/>
    <w:rsid w:val="00875DE2"/>
    <w:rsid w:val="00876803"/>
    <w:rsid w:val="00876B65"/>
    <w:rsid w:val="00876C70"/>
    <w:rsid w:val="00876D15"/>
    <w:rsid w:val="00876E27"/>
    <w:rsid w:val="008771C6"/>
    <w:rsid w:val="00877444"/>
    <w:rsid w:val="00877936"/>
    <w:rsid w:val="00877E7B"/>
    <w:rsid w:val="0088029F"/>
    <w:rsid w:val="00880491"/>
    <w:rsid w:val="00880A2B"/>
    <w:rsid w:val="00880C4C"/>
    <w:rsid w:val="00881530"/>
    <w:rsid w:val="008815E5"/>
    <w:rsid w:val="00881ABD"/>
    <w:rsid w:val="00881F9E"/>
    <w:rsid w:val="00881FB3"/>
    <w:rsid w:val="0088207F"/>
    <w:rsid w:val="00882229"/>
    <w:rsid w:val="008829B6"/>
    <w:rsid w:val="00882BD3"/>
    <w:rsid w:val="00882D70"/>
    <w:rsid w:val="00883163"/>
    <w:rsid w:val="008831B8"/>
    <w:rsid w:val="0088384C"/>
    <w:rsid w:val="008839AC"/>
    <w:rsid w:val="00883AF0"/>
    <w:rsid w:val="00883B3E"/>
    <w:rsid w:val="00883B98"/>
    <w:rsid w:val="00883D07"/>
    <w:rsid w:val="008842D0"/>
    <w:rsid w:val="00884491"/>
    <w:rsid w:val="00884565"/>
    <w:rsid w:val="0088468E"/>
    <w:rsid w:val="00884B6A"/>
    <w:rsid w:val="00884B92"/>
    <w:rsid w:val="00884F0D"/>
    <w:rsid w:val="0088542D"/>
    <w:rsid w:val="008855F8"/>
    <w:rsid w:val="00885E38"/>
    <w:rsid w:val="00885E88"/>
    <w:rsid w:val="00885ED6"/>
    <w:rsid w:val="00885F73"/>
    <w:rsid w:val="008863A8"/>
    <w:rsid w:val="00886430"/>
    <w:rsid w:val="00886493"/>
    <w:rsid w:val="008867D3"/>
    <w:rsid w:val="00886AB4"/>
    <w:rsid w:val="00886C55"/>
    <w:rsid w:val="00887319"/>
    <w:rsid w:val="00887518"/>
    <w:rsid w:val="00887CC9"/>
    <w:rsid w:val="00887D7A"/>
    <w:rsid w:val="0089007D"/>
    <w:rsid w:val="00890AE6"/>
    <w:rsid w:val="00890CA8"/>
    <w:rsid w:val="00891055"/>
    <w:rsid w:val="00891265"/>
    <w:rsid w:val="008913D6"/>
    <w:rsid w:val="00891D4A"/>
    <w:rsid w:val="00891E2E"/>
    <w:rsid w:val="008920B5"/>
    <w:rsid w:val="008935CE"/>
    <w:rsid w:val="00894741"/>
    <w:rsid w:val="008948C5"/>
    <w:rsid w:val="00894BE9"/>
    <w:rsid w:val="00894CF7"/>
    <w:rsid w:val="00894D5A"/>
    <w:rsid w:val="00894F8D"/>
    <w:rsid w:val="0089505F"/>
    <w:rsid w:val="00895333"/>
    <w:rsid w:val="00895512"/>
    <w:rsid w:val="00895580"/>
    <w:rsid w:val="008955EF"/>
    <w:rsid w:val="0089566D"/>
    <w:rsid w:val="008958F3"/>
    <w:rsid w:val="0089592D"/>
    <w:rsid w:val="00895EFA"/>
    <w:rsid w:val="00895FBC"/>
    <w:rsid w:val="008961BF"/>
    <w:rsid w:val="00896494"/>
    <w:rsid w:val="00896AC5"/>
    <w:rsid w:val="00896F33"/>
    <w:rsid w:val="00896F66"/>
    <w:rsid w:val="008977B0"/>
    <w:rsid w:val="00897B71"/>
    <w:rsid w:val="00897CA8"/>
    <w:rsid w:val="00897D03"/>
    <w:rsid w:val="008A036B"/>
    <w:rsid w:val="008A0423"/>
    <w:rsid w:val="008A0711"/>
    <w:rsid w:val="008A0DA9"/>
    <w:rsid w:val="008A0E97"/>
    <w:rsid w:val="008A126D"/>
    <w:rsid w:val="008A1346"/>
    <w:rsid w:val="008A1362"/>
    <w:rsid w:val="008A13A4"/>
    <w:rsid w:val="008A14B4"/>
    <w:rsid w:val="008A14B8"/>
    <w:rsid w:val="008A1C60"/>
    <w:rsid w:val="008A1F75"/>
    <w:rsid w:val="008A1FDA"/>
    <w:rsid w:val="008A252C"/>
    <w:rsid w:val="008A2636"/>
    <w:rsid w:val="008A3181"/>
    <w:rsid w:val="008A32B9"/>
    <w:rsid w:val="008A3409"/>
    <w:rsid w:val="008A3A5C"/>
    <w:rsid w:val="008A45B2"/>
    <w:rsid w:val="008A472B"/>
    <w:rsid w:val="008A4CBC"/>
    <w:rsid w:val="008A52F3"/>
    <w:rsid w:val="008A5378"/>
    <w:rsid w:val="008A5381"/>
    <w:rsid w:val="008A53C6"/>
    <w:rsid w:val="008A5434"/>
    <w:rsid w:val="008A5A25"/>
    <w:rsid w:val="008A5B27"/>
    <w:rsid w:val="008A60E4"/>
    <w:rsid w:val="008A63F1"/>
    <w:rsid w:val="008A6689"/>
    <w:rsid w:val="008A66D1"/>
    <w:rsid w:val="008A66EC"/>
    <w:rsid w:val="008A670E"/>
    <w:rsid w:val="008A6E48"/>
    <w:rsid w:val="008A7033"/>
    <w:rsid w:val="008A7662"/>
    <w:rsid w:val="008A7A20"/>
    <w:rsid w:val="008A7ED4"/>
    <w:rsid w:val="008A7FA5"/>
    <w:rsid w:val="008B006E"/>
    <w:rsid w:val="008B0596"/>
    <w:rsid w:val="008B05B7"/>
    <w:rsid w:val="008B070E"/>
    <w:rsid w:val="008B08CD"/>
    <w:rsid w:val="008B1123"/>
    <w:rsid w:val="008B1137"/>
    <w:rsid w:val="008B12B7"/>
    <w:rsid w:val="008B16A8"/>
    <w:rsid w:val="008B16E6"/>
    <w:rsid w:val="008B18D3"/>
    <w:rsid w:val="008B2153"/>
    <w:rsid w:val="008B2342"/>
    <w:rsid w:val="008B27E4"/>
    <w:rsid w:val="008B2810"/>
    <w:rsid w:val="008B2834"/>
    <w:rsid w:val="008B2CB8"/>
    <w:rsid w:val="008B2FBC"/>
    <w:rsid w:val="008B3097"/>
    <w:rsid w:val="008B3AAB"/>
    <w:rsid w:val="008B3B6D"/>
    <w:rsid w:val="008B3C23"/>
    <w:rsid w:val="008B40A2"/>
    <w:rsid w:val="008B42DE"/>
    <w:rsid w:val="008B4566"/>
    <w:rsid w:val="008B45F8"/>
    <w:rsid w:val="008B47A6"/>
    <w:rsid w:val="008B4C70"/>
    <w:rsid w:val="008B4CE6"/>
    <w:rsid w:val="008B4EE5"/>
    <w:rsid w:val="008B538E"/>
    <w:rsid w:val="008B56A2"/>
    <w:rsid w:val="008B589B"/>
    <w:rsid w:val="008B5C89"/>
    <w:rsid w:val="008B6170"/>
    <w:rsid w:val="008B6317"/>
    <w:rsid w:val="008B67C1"/>
    <w:rsid w:val="008B6884"/>
    <w:rsid w:val="008B6D25"/>
    <w:rsid w:val="008B6F6F"/>
    <w:rsid w:val="008B7162"/>
    <w:rsid w:val="008B74D6"/>
    <w:rsid w:val="008B750C"/>
    <w:rsid w:val="008B7654"/>
    <w:rsid w:val="008B7A4F"/>
    <w:rsid w:val="008B7F1F"/>
    <w:rsid w:val="008B7FAF"/>
    <w:rsid w:val="008C00D5"/>
    <w:rsid w:val="008C0158"/>
    <w:rsid w:val="008C02D6"/>
    <w:rsid w:val="008C046D"/>
    <w:rsid w:val="008C076D"/>
    <w:rsid w:val="008C0A3C"/>
    <w:rsid w:val="008C0DEA"/>
    <w:rsid w:val="008C0ED0"/>
    <w:rsid w:val="008C1127"/>
    <w:rsid w:val="008C149E"/>
    <w:rsid w:val="008C17A8"/>
    <w:rsid w:val="008C1C4A"/>
    <w:rsid w:val="008C2237"/>
    <w:rsid w:val="008C2273"/>
    <w:rsid w:val="008C26D6"/>
    <w:rsid w:val="008C2D0E"/>
    <w:rsid w:val="008C2DAA"/>
    <w:rsid w:val="008C2E04"/>
    <w:rsid w:val="008C3298"/>
    <w:rsid w:val="008C3440"/>
    <w:rsid w:val="008C3993"/>
    <w:rsid w:val="008C39DA"/>
    <w:rsid w:val="008C448C"/>
    <w:rsid w:val="008C4709"/>
    <w:rsid w:val="008C4A5D"/>
    <w:rsid w:val="008C5323"/>
    <w:rsid w:val="008C5A0C"/>
    <w:rsid w:val="008C5B47"/>
    <w:rsid w:val="008C5CDB"/>
    <w:rsid w:val="008C5D77"/>
    <w:rsid w:val="008C6942"/>
    <w:rsid w:val="008C6A4F"/>
    <w:rsid w:val="008C6F30"/>
    <w:rsid w:val="008C6F9F"/>
    <w:rsid w:val="008C75D8"/>
    <w:rsid w:val="008C76D5"/>
    <w:rsid w:val="008C78CF"/>
    <w:rsid w:val="008C7A14"/>
    <w:rsid w:val="008C7CF6"/>
    <w:rsid w:val="008D0191"/>
    <w:rsid w:val="008D050D"/>
    <w:rsid w:val="008D05EB"/>
    <w:rsid w:val="008D0C1E"/>
    <w:rsid w:val="008D0C5F"/>
    <w:rsid w:val="008D19EA"/>
    <w:rsid w:val="008D1DB2"/>
    <w:rsid w:val="008D21C4"/>
    <w:rsid w:val="008D223C"/>
    <w:rsid w:val="008D2481"/>
    <w:rsid w:val="008D2496"/>
    <w:rsid w:val="008D306E"/>
    <w:rsid w:val="008D3287"/>
    <w:rsid w:val="008D3420"/>
    <w:rsid w:val="008D3748"/>
    <w:rsid w:val="008D3ABC"/>
    <w:rsid w:val="008D3DE5"/>
    <w:rsid w:val="008D40CD"/>
    <w:rsid w:val="008D45F8"/>
    <w:rsid w:val="008D4708"/>
    <w:rsid w:val="008D49BF"/>
    <w:rsid w:val="008D53C6"/>
    <w:rsid w:val="008D5740"/>
    <w:rsid w:val="008D5781"/>
    <w:rsid w:val="008D5933"/>
    <w:rsid w:val="008D5C73"/>
    <w:rsid w:val="008D5D9C"/>
    <w:rsid w:val="008D5DD5"/>
    <w:rsid w:val="008D60D2"/>
    <w:rsid w:val="008D62E6"/>
    <w:rsid w:val="008D6414"/>
    <w:rsid w:val="008D67B2"/>
    <w:rsid w:val="008D6904"/>
    <w:rsid w:val="008D690F"/>
    <w:rsid w:val="008D6A4A"/>
    <w:rsid w:val="008D6BC2"/>
    <w:rsid w:val="008D7210"/>
    <w:rsid w:val="008D7491"/>
    <w:rsid w:val="008D7BDA"/>
    <w:rsid w:val="008D7CCB"/>
    <w:rsid w:val="008E0053"/>
    <w:rsid w:val="008E088C"/>
    <w:rsid w:val="008E0B03"/>
    <w:rsid w:val="008E18E8"/>
    <w:rsid w:val="008E1CB0"/>
    <w:rsid w:val="008E1D05"/>
    <w:rsid w:val="008E1E12"/>
    <w:rsid w:val="008E22FD"/>
    <w:rsid w:val="008E2322"/>
    <w:rsid w:val="008E2399"/>
    <w:rsid w:val="008E2643"/>
    <w:rsid w:val="008E286C"/>
    <w:rsid w:val="008E29CF"/>
    <w:rsid w:val="008E2C0E"/>
    <w:rsid w:val="008E2DAC"/>
    <w:rsid w:val="008E2E86"/>
    <w:rsid w:val="008E2E9B"/>
    <w:rsid w:val="008E32C5"/>
    <w:rsid w:val="008E33F7"/>
    <w:rsid w:val="008E364E"/>
    <w:rsid w:val="008E3F06"/>
    <w:rsid w:val="008E46AB"/>
    <w:rsid w:val="008E47BA"/>
    <w:rsid w:val="008E47F4"/>
    <w:rsid w:val="008E48BC"/>
    <w:rsid w:val="008E4C7B"/>
    <w:rsid w:val="008E518C"/>
    <w:rsid w:val="008E520D"/>
    <w:rsid w:val="008E5587"/>
    <w:rsid w:val="008E5994"/>
    <w:rsid w:val="008E6037"/>
    <w:rsid w:val="008E632B"/>
    <w:rsid w:val="008E63D2"/>
    <w:rsid w:val="008E669E"/>
    <w:rsid w:val="008E6CF7"/>
    <w:rsid w:val="008E71E6"/>
    <w:rsid w:val="008E7B8D"/>
    <w:rsid w:val="008F003C"/>
    <w:rsid w:val="008F027D"/>
    <w:rsid w:val="008F04FD"/>
    <w:rsid w:val="008F05DD"/>
    <w:rsid w:val="008F07F7"/>
    <w:rsid w:val="008F092F"/>
    <w:rsid w:val="008F12D2"/>
    <w:rsid w:val="008F132B"/>
    <w:rsid w:val="008F1608"/>
    <w:rsid w:val="008F1621"/>
    <w:rsid w:val="008F16E8"/>
    <w:rsid w:val="008F199C"/>
    <w:rsid w:val="008F19A3"/>
    <w:rsid w:val="008F1CB4"/>
    <w:rsid w:val="008F1D33"/>
    <w:rsid w:val="008F1E0C"/>
    <w:rsid w:val="008F202E"/>
    <w:rsid w:val="008F267E"/>
    <w:rsid w:val="008F28F8"/>
    <w:rsid w:val="008F2910"/>
    <w:rsid w:val="008F2B6A"/>
    <w:rsid w:val="008F2D4D"/>
    <w:rsid w:val="008F2FE9"/>
    <w:rsid w:val="008F322A"/>
    <w:rsid w:val="008F32A3"/>
    <w:rsid w:val="008F3FEE"/>
    <w:rsid w:val="008F442D"/>
    <w:rsid w:val="008F45C9"/>
    <w:rsid w:val="008F579E"/>
    <w:rsid w:val="008F5876"/>
    <w:rsid w:val="008F5CAE"/>
    <w:rsid w:val="008F5E1D"/>
    <w:rsid w:val="008F5FBA"/>
    <w:rsid w:val="008F6100"/>
    <w:rsid w:val="008F638F"/>
    <w:rsid w:val="008F660E"/>
    <w:rsid w:val="008F6DD5"/>
    <w:rsid w:val="008F6FBC"/>
    <w:rsid w:val="008F7229"/>
    <w:rsid w:val="008F74CC"/>
    <w:rsid w:val="008F7730"/>
    <w:rsid w:val="008F776A"/>
    <w:rsid w:val="008F7917"/>
    <w:rsid w:val="008F7B94"/>
    <w:rsid w:val="00900299"/>
    <w:rsid w:val="00900306"/>
    <w:rsid w:val="00900392"/>
    <w:rsid w:val="009009D0"/>
    <w:rsid w:val="00900B9C"/>
    <w:rsid w:val="00900CB1"/>
    <w:rsid w:val="00900F49"/>
    <w:rsid w:val="0090111C"/>
    <w:rsid w:val="0090176E"/>
    <w:rsid w:val="0090191E"/>
    <w:rsid w:val="00901B35"/>
    <w:rsid w:val="00901C93"/>
    <w:rsid w:val="00901CDD"/>
    <w:rsid w:val="00901D4F"/>
    <w:rsid w:val="00902104"/>
    <w:rsid w:val="0090219E"/>
    <w:rsid w:val="009021E6"/>
    <w:rsid w:val="009023D8"/>
    <w:rsid w:val="009025D9"/>
    <w:rsid w:val="00902698"/>
    <w:rsid w:val="00902A24"/>
    <w:rsid w:val="00903927"/>
    <w:rsid w:val="0090395C"/>
    <w:rsid w:val="00903DE0"/>
    <w:rsid w:val="00903FA3"/>
    <w:rsid w:val="0090453B"/>
    <w:rsid w:val="00904670"/>
    <w:rsid w:val="0090522B"/>
    <w:rsid w:val="009054D8"/>
    <w:rsid w:val="0090567D"/>
    <w:rsid w:val="009056E4"/>
    <w:rsid w:val="009058C0"/>
    <w:rsid w:val="009058EE"/>
    <w:rsid w:val="009060CC"/>
    <w:rsid w:val="0090612D"/>
    <w:rsid w:val="00906303"/>
    <w:rsid w:val="00906678"/>
    <w:rsid w:val="00906A6C"/>
    <w:rsid w:val="00906BF0"/>
    <w:rsid w:val="00906C58"/>
    <w:rsid w:val="0090735F"/>
    <w:rsid w:val="009073C2"/>
    <w:rsid w:val="0090783A"/>
    <w:rsid w:val="00907A37"/>
    <w:rsid w:val="00907C0D"/>
    <w:rsid w:val="00907F14"/>
    <w:rsid w:val="009104EC"/>
    <w:rsid w:val="0091069B"/>
    <w:rsid w:val="00910A2B"/>
    <w:rsid w:val="00910B16"/>
    <w:rsid w:val="00910E81"/>
    <w:rsid w:val="00910EEB"/>
    <w:rsid w:val="009115EB"/>
    <w:rsid w:val="009118F6"/>
    <w:rsid w:val="00911B15"/>
    <w:rsid w:val="00911BB1"/>
    <w:rsid w:val="0091237E"/>
    <w:rsid w:val="0091244B"/>
    <w:rsid w:val="009127D1"/>
    <w:rsid w:val="009127DF"/>
    <w:rsid w:val="00912F78"/>
    <w:rsid w:val="0091319D"/>
    <w:rsid w:val="00913684"/>
    <w:rsid w:val="0091384C"/>
    <w:rsid w:val="009139C5"/>
    <w:rsid w:val="00913D34"/>
    <w:rsid w:val="00914380"/>
    <w:rsid w:val="009143C1"/>
    <w:rsid w:val="009143C3"/>
    <w:rsid w:val="009147DC"/>
    <w:rsid w:val="00914D5C"/>
    <w:rsid w:val="00914F6D"/>
    <w:rsid w:val="009152E2"/>
    <w:rsid w:val="009153C7"/>
    <w:rsid w:val="00915793"/>
    <w:rsid w:val="00915D0E"/>
    <w:rsid w:val="00915E96"/>
    <w:rsid w:val="00915F62"/>
    <w:rsid w:val="00916622"/>
    <w:rsid w:val="009167E6"/>
    <w:rsid w:val="00916BB4"/>
    <w:rsid w:val="00916D43"/>
    <w:rsid w:val="00916FB7"/>
    <w:rsid w:val="00917329"/>
    <w:rsid w:val="009176E8"/>
    <w:rsid w:val="009178B5"/>
    <w:rsid w:val="009178BC"/>
    <w:rsid w:val="009206E0"/>
    <w:rsid w:val="009207E8"/>
    <w:rsid w:val="009210D3"/>
    <w:rsid w:val="00921114"/>
    <w:rsid w:val="00921394"/>
    <w:rsid w:val="009214CA"/>
    <w:rsid w:val="00921E50"/>
    <w:rsid w:val="00921EC8"/>
    <w:rsid w:val="009222A9"/>
    <w:rsid w:val="0092242A"/>
    <w:rsid w:val="00922485"/>
    <w:rsid w:val="009227A0"/>
    <w:rsid w:val="00922BF2"/>
    <w:rsid w:val="0092337E"/>
    <w:rsid w:val="00923EFD"/>
    <w:rsid w:val="00923F59"/>
    <w:rsid w:val="0092416B"/>
    <w:rsid w:val="00924423"/>
    <w:rsid w:val="0092481E"/>
    <w:rsid w:val="009248D0"/>
    <w:rsid w:val="00924A26"/>
    <w:rsid w:val="00924A6C"/>
    <w:rsid w:val="00924A86"/>
    <w:rsid w:val="00924ADF"/>
    <w:rsid w:val="00924DD1"/>
    <w:rsid w:val="00924F47"/>
    <w:rsid w:val="00924FCD"/>
    <w:rsid w:val="009251D0"/>
    <w:rsid w:val="00925205"/>
    <w:rsid w:val="009254F7"/>
    <w:rsid w:val="00925B68"/>
    <w:rsid w:val="00925F40"/>
    <w:rsid w:val="00926A75"/>
    <w:rsid w:val="00926B92"/>
    <w:rsid w:val="00926CAF"/>
    <w:rsid w:val="00927122"/>
    <w:rsid w:val="00927300"/>
    <w:rsid w:val="00927525"/>
    <w:rsid w:val="00927574"/>
    <w:rsid w:val="0092799E"/>
    <w:rsid w:val="00927A84"/>
    <w:rsid w:val="00927DC3"/>
    <w:rsid w:val="009305B1"/>
    <w:rsid w:val="009306B9"/>
    <w:rsid w:val="00930716"/>
    <w:rsid w:val="00930721"/>
    <w:rsid w:val="0093080B"/>
    <w:rsid w:val="0093123F"/>
    <w:rsid w:val="00931340"/>
    <w:rsid w:val="009314F7"/>
    <w:rsid w:val="009321E6"/>
    <w:rsid w:val="00932439"/>
    <w:rsid w:val="00932841"/>
    <w:rsid w:val="00932A12"/>
    <w:rsid w:val="00932AA6"/>
    <w:rsid w:val="00933018"/>
    <w:rsid w:val="00933394"/>
    <w:rsid w:val="009335B7"/>
    <w:rsid w:val="009335E8"/>
    <w:rsid w:val="009339CB"/>
    <w:rsid w:val="00933B9C"/>
    <w:rsid w:val="00933E16"/>
    <w:rsid w:val="009340D5"/>
    <w:rsid w:val="009341E8"/>
    <w:rsid w:val="009343E8"/>
    <w:rsid w:val="009348EB"/>
    <w:rsid w:val="0093497E"/>
    <w:rsid w:val="00934EE8"/>
    <w:rsid w:val="00934F05"/>
    <w:rsid w:val="00934FC9"/>
    <w:rsid w:val="009355A9"/>
    <w:rsid w:val="009355BA"/>
    <w:rsid w:val="0093583E"/>
    <w:rsid w:val="00935A16"/>
    <w:rsid w:val="0093620F"/>
    <w:rsid w:val="00936305"/>
    <w:rsid w:val="0093655C"/>
    <w:rsid w:val="00936694"/>
    <w:rsid w:val="00936943"/>
    <w:rsid w:val="00936CC5"/>
    <w:rsid w:val="009370AD"/>
    <w:rsid w:val="009371BE"/>
    <w:rsid w:val="009374C4"/>
    <w:rsid w:val="0093761E"/>
    <w:rsid w:val="0093796C"/>
    <w:rsid w:val="009379B7"/>
    <w:rsid w:val="00937A17"/>
    <w:rsid w:val="00937BBF"/>
    <w:rsid w:val="00937D65"/>
    <w:rsid w:val="00937E5D"/>
    <w:rsid w:val="00937F43"/>
    <w:rsid w:val="00937F9D"/>
    <w:rsid w:val="009402F8"/>
    <w:rsid w:val="009402FE"/>
    <w:rsid w:val="00940840"/>
    <w:rsid w:val="00940AE8"/>
    <w:rsid w:val="00940E7E"/>
    <w:rsid w:val="00940F30"/>
    <w:rsid w:val="009410A7"/>
    <w:rsid w:val="00941414"/>
    <w:rsid w:val="009416F3"/>
    <w:rsid w:val="00941C5E"/>
    <w:rsid w:val="00941E30"/>
    <w:rsid w:val="00941EC4"/>
    <w:rsid w:val="00942016"/>
    <w:rsid w:val="009422D5"/>
    <w:rsid w:val="0094233F"/>
    <w:rsid w:val="0094284A"/>
    <w:rsid w:val="00942FF3"/>
    <w:rsid w:val="009432FC"/>
    <w:rsid w:val="00943471"/>
    <w:rsid w:val="00943B58"/>
    <w:rsid w:val="00943FCC"/>
    <w:rsid w:val="0094422A"/>
    <w:rsid w:val="009443A4"/>
    <w:rsid w:val="00944763"/>
    <w:rsid w:val="0094490D"/>
    <w:rsid w:val="00944D15"/>
    <w:rsid w:val="009450AD"/>
    <w:rsid w:val="009450B4"/>
    <w:rsid w:val="009457F8"/>
    <w:rsid w:val="009458EA"/>
    <w:rsid w:val="00945997"/>
    <w:rsid w:val="00945B2D"/>
    <w:rsid w:val="00945CA3"/>
    <w:rsid w:val="00945D42"/>
    <w:rsid w:val="00945D89"/>
    <w:rsid w:val="00945E5E"/>
    <w:rsid w:val="00945EB5"/>
    <w:rsid w:val="00945F09"/>
    <w:rsid w:val="009461BE"/>
    <w:rsid w:val="0094634F"/>
    <w:rsid w:val="00946387"/>
    <w:rsid w:val="0094658C"/>
    <w:rsid w:val="0094663E"/>
    <w:rsid w:val="0094669A"/>
    <w:rsid w:val="00946A85"/>
    <w:rsid w:val="00946B91"/>
    <w:rsid w:val="00946C41"/>
    <w:rsid w:val="00946DA3"/>
    <w:rsid w:val="00947215"/>
    <w:rsid w:val="009473B4"/>
    <w:rsid w:val="009474C4"/>
    <w:rsid w:val="0094752C"/>
    <w:rsid w:val="00947705"/>
    <w:rsid w:val="00947C96"/>
    <w:rsid w:val="00947CCD"/>
    <w:rsid w:val="00947D59"/>
    <w:rsid w:val="0095001F"/>
    <w:rsid w:val="00950193"/>
    <w:rsid w:val="00950301"/>
    <w:rsid w:val="00950945"/>
    <w:rsid w:val="00950A36"/>
    <w:rsid w:val="00950B6B"/>
    <w:rsid w:val="009516AD"/>
    <w:rsid w:val="00951EF4"/>
    <w:rsid w:val="0095277E"/>
    <w:rsid w:val="0095282F"/>
    <w:rsid w:val="00952B2C"/>
    <w:rsid w:val="00952E02"/>
    <w:rsid w:val="00952FB3"/>
    <w:rsid w:val="0095340F"/>
    <w:rsid w:val="0095387F"/>
    <w:rsid w:val="00953A30"/>
    <w:rsid w:val="00953A60"/>
    <w:rsid w:val="00953B11"/>
    <w:rsid w:val="00954173"/>
    <w:rsid w:val="00954333"/>
    <w:rsid w:val="00954376"/>
    <w:rsid w:val="009544B7"/>
    <w:rsid w:val="00954949"/>
    <w:rsid w:val="0095497C"/>
    <w:rsid w:val="00954F02"/>
    <w:rsid w:val="009551EC"/>
    <w:rsid w:val="009558AA"/>
    <w:rsid w:val="00955BC0"/>
    <w:rsid w:val="00956176"/>
    <w:rsid w:val="0095624B"/>
    <w:rsid w:val="00956435"/>
    <w:rsid w:val="00956638"/>
    <w:rsid w:val="00956FD7"/>
    <w:rsid w:val="0095711E"/>
    <w:rsid w:val="0095782A"/>
    <w:rsid w:val="00957A25"/>
    <w:rsid w:val="00957B71"/>
    <w:rsid w:val="00957BEE"/>
    <w:rsid w:val="00957D31"/>
    <w:rsid w:val="009604BD"/>
    <w:rsid w:val="00960571"/>
    <w:rsid w:val="00960B2B"/>
    <w:rsid w:val="00961A9F"/>
    <w:rsid w:val="00961E80"/>
    <w:rsid w:val="00962116"/>
    <w:rsid w:val="009624C1"/>
    <w:rsid w:val="00962523"/>
    <w:rsid w:val="00962678"/>
    <w:rsid w:val="009626F6"/>
    <w:rsid w:val="00962856"/>
    <w:rsid w:val="009628CB"/>
    <w:rsid w:val="00962CE6"/>
    <w:rsid w:val="00962E08"/>
    <w:rsid w:val="00962E24"/>
    <w:rsid w:val="00963029"/>
    <w:rsid w:val="009630C3"/>
    <w:rsid w:val="00963135"/>
    <w:rsid w:val="009638CF"/>
    <w:rsid w:val="00963E0F"/>
    <w:rsid w:val="00963F3D"/>
    <w:rsid w:val="00964426"/>
    <w:rsid w:val="009645F0"/>
    <w:rsid w:val="0096483B"/>
    <w:rsid w:val="00964E90"/>
    <w:rsid w:val="0096507F"/>
    <w:rsid w:val="009652B9"/>
    <w:rsid w:val="00965739"/>
    <w:rsid w:val="00965DF4"/>
    <w:rsid w:val="0096607B"/>
    <w:rsid w:val="00966091"/>
    <w:rsid w:val="00966239"/>
    <w:rsid w:val="009662D8"/>
    <w:rsid w:val="0096694B"/>
    <w:rsid w:val="00966A07"/>
    <w:rsid w:val="00966D0F"/>
    <w:rsid w:val="00966EF8"/>
    <w:rsid w:val="00967893"/>
    <w:rsid w:val="0096794D"/>
    <w:rsid w:val="00967A4A"/>
    <w:rsid w:val="0097038F"/>
    <w:rsid w:val="0097055E"/>
    <w:rsid w:val="00970583"/>
    <w:rsid w:val="00970655"/>
    <w:rsid w:val="009706D9"/>
    <w:rsid w:val="009707C8"/>
    <w:rsid w:val="0097095C"/>
    <w:rsid w:val="00970A82"/>
    <w:rsid w:val="00970E1C"/>
    <w:rsid w:val="00971448"/>
    <w:rsid w:val="00971C4F"/>
    <w:rsid w:val="00972061"/>
    <w:rsid w:val="009720CF"/>
    <w:rsid w:val="00972453"/>
    <w:rsid w:val="009724ED"/>
    <w:rsid w:val="00972786"/>
    <w:rsid w:val="00972F08"/>
    <w:rsid w:val="00972F41"/>
    <w:rsid w:val="0097301A"/>
    <w:rsid w:val="00973061"/>
    <w:rsid w:val="0097360B"/>
    <w:rsid w:val="0097386E"/>
    <w:rsid w:val="00973F56"/>
    <w:rsid w:val="0097404B"/>
    <w:rsid w:val="0097455A"/>
    <w:rsid w:val="00974581"/>
    <w:rsid w:val="009748CE"/>
    <w:rsid w:val="0097499D"/>
    <w:rsid w:val="00974AFD"/>
    <w:rsid w:val="00974DE5"/>
    <w:rsid w:val="00974E98"/>
    <w:rsid w:val="00974F72"/>
    <w:rsid w:val="009754C8"/>
    <w:rsid w:val="00975813"/>
    <w:rsid w:val="009759A8"/>
    <w:rsid w:val="00975B9F"/>
    <w:rsid w:val="00975C63"/>
    <w:rsid w:val="00976143"/>
    <w:rsid w:val="00976710"/>
    <w:rsid w:val="00977AA7"/>
    <w:rsid w:val="00977E1C"/>
    <w:rsid w:val="00977EC5"/>
    <w:rsid w:val="00980549"/>
    <w:rsid w:val="00980B33"/>
    <w:rsid w:val="00980F2E"/>
    <w:rsid w:val="009817AB"/>
    <w:rsid w:val="009819CF"/>
    <w:rsid w:val="00981E39"/>
    <w:rsid w:val="00982121"/>
    <w:rsid w:val="0098239F"/>
    <w:rsid w:val="00982F9F"/>
    <w:rsid w:val="00982FE0"/>
    <w:rsid w:val="009834B3"/>
    <w:rsid w:val="009837D6"/>
    <w:rsid w:val="00983C87"/>
    <w:rsid w:val="00983DE4"/>
    <w:rsid w:val="00984116"/>
    <w:rsid w:val="009843C0"/>
    <w:rsid w:val="0098464D"/>
    <w:rsid w:val="00984675"/>
    <w:rsid w:val="00984A70"/>
    <w:rsid w:val="00984B20"/>
    <w:rsid w:val="00984B63"/>
    <w:rsid w:val="00984B94"/>
    <w:rsid w:val="00984C58"/>
    <w:rsid w:val="009851D5"/>
    <w:rsid w:val="00985769"/>
    <w:rsid w:val="009859FC"/>
    <w:rsid w:val="00985CDB"/>
    <w:rsid w:val="00985E31"/>
    <w:rsid w:val="00985EC7"/>
    <w:rsid w:val="00985F2F"/>
    <w:rsid w:val="00985F3A"/>
    <w:rsid w:val="009863CB"/>
    <w:rsid w:val="00986D68"/>
    <w:rsid w:val="009871C9"/>
    <w:rsid w:val="00987310"/>
    <w:rsid w:val="00987B6F"/>
    <w:rsid w:val="00987BB2"/>
    <w:rsid w:val="00987C16"/>
    <w:rsid w:val="00987D12"/>
    <w:rsid w:val="00990084"/>
    <w:rsid w:val="00990783"/>
    <w:rsid w:val="009908E4"/>
    <w:rsid w:val="00990B21"/>
    <w:rsid w:val="009912B3"/>
    <w:rsid w:val="00991A34"/>
    <w:rsid w:val="00991DBC"/>
    <w:rsid w:val="00991DE5"/>
    <w:rsid w:val="00992248"/>
    <w:rsid w:val="009922D3"/>
    <w:rsid w:val="009923B7"/>
    <w:rsid w:val="009923B9"/>
    <w:rsid w:val="009924B1"/>
    <w:rsid w:val="009929FE"/>
    <w:rsid w:val="00992D9A"/>
    <w:rsid w:val="009933D9"/>
    <w:rsid w:val="0099342E"/>
    <w:rsid w:val="0099391C"/>
    <w:rsid w:val="00993B9D"/>
    <w:rsid w:val="00993E64"/>
    <w:rsid w:val="00993F78"/>
    <w:rsid w:val="00993F7C"/>
    <w:rsid w:val="009948E8"/>
    <w:rsid w:val="00995091"/>
    <w:rsid w:val="00995529"/>
    <w:rsid w:val="009955AB"/>
    <w:rsid w:val="00995A83"/>
    <w:rsid w:val="00995BCF"/>
    <w:rsid w:val="00995C55"/>
    <w:rsid w:val="00995CB8"/>
    <w:rsid w:val="00996336"/>
    <w:rsid w:val="009963C3"/>
    <w:rsid w:val="009963D5"/>
    <w:rsid w:val="009965E3"/>
    <w:rsid w:val="00996686"/>
    <w:rsid w:val="009969C1"/>
    <w:rsid w:val="009969E5"/>
    <w:rsid w:val="00996A7A"/>
    <w:rsid w:val="00996CB5"/>
    <w:rsid w:val="0099722B"/>
    <w:rsid w:val="00997712"/>
    <w:rsid w:val="00997A59"/>
    <w:rsid w:val="00997F06"/>
    <w:rsid w:val="009A0C1A"/>
    <w:rsid w:val="009A1378"/>
    <w:rsid w:val="009A1507"/>
    <w:rsid w:val="009A189D"/>
    <w:rsid w:val="009A1E9E"/>
    <w:rsid w:val="009A1FA5"/>
    <w:rsid w:val="009A2423"/>
    <w:rsid w:val="009A25F9"/>
    <w:rsid w:val="009A264F"/>
    <w:rsid w:val="009A2BC9"/>
    <w:rsid w:val="009A2CAB"/>
    <w:rsid w:val="009A2D1D"/>
    <w:rsid w:val="009A2D5B"/>
    <w:rsid w:val="009A2DAC"/>
    <w:rsid w:val="009A2ED1"/>
    <w:rsid w:val="009A2F8C"/>
    <w:rsid w:val="009A33B0"/>
    <w:rsid w:val="009A3439"/>
    <w:rsid w:val="009A3528"/>
    <w:rsid w:val="009A3828"/>
    <w:rsid w:val="009A3C4D"/>
    <w:rsid w:val="009A3D21"/>
    <w:rsid w:val="009A400A"/>
    <w:rsid w:val="009A4107"/>
    <w:rsid w:val="009A4706"/>
    <w:rsid w:val="009A4B6D"/>
    <w:rsid w:val="009A52A5"/>
    <w:rsid w:val="009A52AF"/>
    <w:rsid w:val="009A58CE"/>
    <w:rsid w:val="009A597F"/>
    <w:rsid w:val="009A5AF7"/>
    <w:rsid w:val="009A5C7B"/>
    <w:rsid w:val="009A6087"/>
    <w:rsid w:val="009A620B"/>
    <w:rsid w:val="009A62D9"/>
    <w:rsid w:val="009A66F8"/>
    <w:rsid w:val="009A68C8"/>
    <w:rsid w:val="009A6913"/>
    <w:rsid w:val="009A69E5"/>
    <w:rsid w:val="009A6A70"/>
    <w:rsid w:val="009A6E20"/>
    <w:rsid w:val="009A6FC9"/>
    <w:rsid w:val="009A729D"/>
    <w:rsid w:val="009A7700"/>
    <w:rsid w:val="009A797B"/>
    <w:rsid w:val="009A7B77"/>
    <w:rsid w:val="009A7BFB"/>
    <w:rsid w:val="009A7F1B"/>
    <w:rsid w:val="009B02D1"/>
    <w:rsid w:val="009B032B"/>
    <w:rsid w:val="009B06EE"/>
    <w:rsid w:val="009B07A9"/>
    <w:rsid w:val="009B0C84"/>
    <w:rsid w:val="009B0D5F"/>
    <w:rsid w:val="009B0F7A"/>
    <w:rsid w:val="009B10A0"/>
    <w:rsid w:val="009B1261"/>
    <w:rsid w:val="009B1510"/>
    <w:rsid w:val="009B17E1"/>
    <w:rsid w:val="009B1804"/>
    <w:rsid w:val="009B1BB6"/>
    <w:rsid w:val="009B1E4D"/>
    <w:rsid w:val="009B20DC"/>
    <w:rsid w:val="009B2233"/>
    <w:rsid w:val="009B24C5"/>
    <w:rsid w:val="009B26CC"/>
    <w:rsid w:val="009B293F"/>
    <w:rsid w:val="009B2A40"/>
    <w:rsid w:val="009B3336"/>
    <w:rsid w:val="009B371A"/>
    <w:rsid w:val="009B375B"/>
    <w:rsid w:val="009B3C22"/>
    <w:rsid w:val="009B3F55"/>
    <w:rsid w:val="009B46F2"/>
    <w:rsid w:val="009B4723"/>
    <w:rsid w:val="009B4ACF"/>
    <w:rsid w:val="009B4CBF"/>
    <w:rsid w:val="009B59F2"/>
    <w:rsid w:val="009B5C76"/>
    <w:rsid w:val="009B6336"/>
    <w:rsid w:val="009B6886"/>
    <w:rsid w:val="009B68B3"/>
    <w:rsid w:val="009B6B6A"/>
    <w:rsid w:val="009B70A9"/>
    <w:rsid w:val="009B71BE"/>
    <w:rsid w:val="009B71E7"/>
    <w:rsid w:val="009B7204"/>
    <w:rsid w:val="009B732E"/>
    <w:rsid w:val="009B7A61"/>
    <w:rsid w:val="009B7C9D"/>
    <w:rsid w:val="009B7CE9"/>
    <w:rsid w:val="009C0583"/>
    <w:rsid w:val="009C083F"/>
    <w:rsid w:val="009C151C"/>
    <w:rsid w:val="009C166E"/>
    <w:rsid w:val="009C1919"/>
    <w:rsid w:val="009C1959"/>
    <w:rsid w:val="009C1AB2"/>
    <w:rsid w:val="009C1C76"/>
    <w:rsid w:val="009C2015"/>
    <w:rsid w:val="009C2088"/>
    <w:rsid w:val="009C237C"/>
    <w:rsid w:val="009C2C77"/>
    <w:rsid w:val="009C2D47"/>
    <w:rsid w:val="009C3242"/>
    <w:rsid w:val="009C33D8"/>
    <w:rsid w:val="009C3502"/>
    <w:rsid w:val="009C3811"/>
    <w:rsid w:val="009C3EE7"/>
    <w:rsid w:val="009C424F"/>
    <w:rsid w:val="009C42CE"/>
    <w:rsid w:val="009C432C"/>
    <w:rsid w:val="009C464C"/>
    <w:rsid w:val="009C4ED6"/>
    <w:rsid w:val="009C54FE"/>
    <w:rsid w:val="009C56EB"/>
    <w:rsid w:val="009C570E"/>
    <w:rsid w:val="009C5716"/>
    <w:rsid w:val="009C5788"/>
    <w:rsid w:val="009C5BEA"/>
    <w:rsid w:val="009C5DBB"/>
    <w:rsid w:val="009C6018"/>
    <w:rsid w:val="009C63DA"/>
    <w:rsid w:val="009C6564"/>
    <w:rsid w:val="009C6B65"/>
    <w:rsid w:val="009C7334"/>
    <w:rsid w:val="009C73C3"/>
    <w:rsid w:val="009C7761"/>
    <w:rsid w:val="009C7F08"/>
    <w:rsid w:val="009C7FDB"/>
    <w:rsid w:val="009D02B8"/>
    <w:rsid w:val="009D0328"/>
    <w:rsid w:val="009D033E"/>
    <w:rsid w:val="009D0380"/>
    <w:rsid w:val="009D0464"/>
    <w:rsid w:val="009D0538"/>
    <w:rsid w:val="009D0653"/>
    <w:rsid w:val="009D073F"/>
    <w:rsid w:val="009D081E"/>
    <w:rsid w:val="009D0823"/>
    <w:rsid w:val="009D08D3"/>
    <w:rsid w:val="009D0BED"/>
    <w:rsid w:val="009D1145"/>
    <w:rsid w:val="009D164E"/>
    <w:rsid w:val="009D19B6"/>
    <w:rsid w:val="009D19B8"/>
    <w:rsid w:val="009D1E92"/>
    <w:rsid w:val="009D1F95"/>
    <w:rsid w:val="009D2707"/>
    <w:rsid w:val="009D3633"/>
    <w:rsid w:val="009D36F4"/>
    <w:rsid w:val="009D3ACC"/>
    <w:rsid w:val="009D3DF8"/>
    <w:rsid w:val="009D436E"/>
    <w:rsid w:val="009D47FB"/>
    <w:rsid w:val="009D48B3"/>
    <w:rsid w:val="009D4D03"/>
    <w:rsid w:val="009D4D4D"/>
    <w:rsid w:val="009D4E4A"/>
    <w:rsid w:val="009D50D1"/>
    <w:rsid w:val="009D51D9"/>
    <w:rsid w:val="009D53D0"/>
    <w:rsid w:val="009D5425"/>
    <w:rsid w:val="009D5431"/>
    <w:rsid w:val="009D5488"/>
    <w:rsid w:val="009D55ED"/>
    <w:rsid w:val="009D5ACC"/>
    <w:rsid w:val="009D5B50"/>
    <w:rsid w:val="009D6784"/>
    <w:rsid w:val="009D6849"/>
    <w:rsid w:val="009D68B2"/>
    <w:rsid w:val="009D6E17"/>
    <w:rsid w:val="009D6F1C"/>
    <w:rsid w:val="009D76CF"/>
    <w:rsid w:val="009D7F1E"/>
    <w:rsid w:val="009E01DF"/>
    <w:rsid w:val="009E144D"/>
    <w:rsid w:val="009E15EE"/>
    <w:rsid w:val="009E18EE"/>
    <w:rsid w:val="009E19CA"/>
    <w:rsid w:val="009E1C6D"/>
    <w:rsid w:val="009E1D1F"/>
    <w:rsid w:val="009E2149"/>
    <w:rsid w:val="009E2253"/>
    <w:rsid w:val="009E27A3"/>
    <w:rsid w:val="009E29F2"/>
    <w:rsid w:val="009E2C50"/>
    <w:rsid w:val="009E334D"/>
    <w:rsid w:val="009E34C3"/>
    <w:rsid w:val="009E371A"/>
    <w:rsid w:val="009E3CEC"/>
    <w:rsid w:val="009E3EF7"/>
    <w:rsid w:val="009E3FDA"/>
    <w:rsid w:val="009E4070"/>
    <w:rsid w:val="009E449E"/>
    <w:rsid w:val="009E453C"/>
    <w:rsid w:val="009E4741"/>
    <w:rsid w:val="009E4A4B"/>
    <w:rsid w:val="009E4C45"/>
    <w:rsid w:val="009E4D7B"/>
    <w:rsid w:val="009E5004"/>
    <w:rsid w:val="009E5791"/>
    <w:rsid w:val="009E628B"/>
    <w:rsid w:val="009E63E9"/>
    <w:rsid w:val="009E6C78"/>
    <w:rsid w:val="009E7233"/>
    <w:rsid w:val="009E76C5"/>
    <w:rsid w:val="009E77DA"/>
    <w:rsid w:val="009E7873"/>
    <w:rsid w:val="009E7B2F"/>
    <w:rsid w:val="009F00C3"/>
    <w:rsid w:val="009F01EC"/>
    <w:rsid w:val="009F0348"/>
    <w:rsid w:val="009F0443"/>
    <w:rsid w:val="009F0811"/>
    <w:rsid w:val="009F10B5"/>
    <w:rsid w:val="009F137F"/>
    <w:rsid w:val="009F1566"/>
    <w:rsid w:val="009F1568"/>
    <w:rsid w:val="009F1745"/>
    <w:rsid w:val="009F1E84"/>
    <w:rsid w:val="009F1E85"/>
    <w:rsid w:val="009F2119"/>
    <w:rsid w:val="009F27D2"/>
    <w:rsid w:val="009F29CD"/>
    <w:rsid w:val="009F2ACC"/>
    <w:rsid w:val="009F2B5D"/>
    <w:rsid w:val="009F2E85"/>
    <w:rsid w:val="009F3D33"/>
    <w:rsid w:val="009F3DF7"/>
    <w:rsid w:val="009F3E0B"/>
    <w:rsid w:val="009F42F8"/>
    <w:rsid w:val="009F43B8"/>
    <w:rsid w:val="009F43DA"/>
    <w:rsid w:val="009F43ED"/>
    <w:rsid w:val="009F47C3"/>
    <w:rsid w:val="009F4BDB"/>
    <w:rsid w:val="009F5176"/>
    <w:rsid w:val="009F5191"/>
    <w:rsid w:val="009F5305"/>
    <w:rsid w:val="009F53B6"/>
    <w:rsid w:val="009F5867"/>
    <w:rsid w:val="009F594A"/>
    <w:rsid w:val="009F5D6A"/>
    <w:rsid w:val="009F6649"/>
    <w:rsid w:val="009F6E48"/>
    <w:rsid w:val="009F7C6C"/>
    <w:rsid w:val="009F7E87"/>
    <w:rsid w:val="009F7FCB"/>
    <w:rsid w:val="00A00709"/>
    <w:rsid w:val="00A00997"/>
    <w:rsid w:val="00A00A44"/>
    <w:rsid w:val="00A00AB0"/>
    <w:rsid w:val="00A00B61"/>
    <w:rsid w:val="00A00FD6"/>
    <w:rsid w:val="00A0113F"/>
    <w:rsid w:val="00A015BF"/>
    <w:rsid w:val="00A01898"/>
    <w:rsid w:val="00A01A87"/>
    <w:rsid w:val="00A0292B"/>
    <w:rsid w:val="00A02D25"/>
    <w:rsid w:val="00A032CA"/>
    <w:rsid w:val="00A03725"/>
    <w:rsid w:val="00A03962"/>
    <w:rsid w:val="00A03A75"/>
    <w:rsid w:val="00A03BCC"/>
    <w:rsid w:val="00A03D86"/>
    <w:rsid w:val="00A03E13"/>
    <w:rsid w:val="00A03E7E"/>
    <w:rsid w:val="00A0445C"/>
    <w:rsid w:val="00A044EB"/>
    <w:rsid w:val="00A04AC9"/>
    <w:rsid w:val="00A04C1A"/>
    <w:rsid w:val="00A052E9"/>
    <w:rsid w:val="00A0590A"/>
    <w:rsid w:val="00A05BD6"/>
    <w:rsid w:val="00A05FDA"/>
    <w:rsid w:val="00A06559"/>
    <w:rsid w:val="00A06599"/>
    <w:rsid w:val="00A0678B"/>
    <w:rsid w:val="00A067DA"/>
    <w:rsid w:val="00A06E2B"/>
    <w:rsid w:val="00A0712B"/>
    <w:rsid w:val="00A0738F"/>
    <w:rsid w:val="00A074F0"/>
    <w:rsid w:val="00A07781"/>
    <w:rsid w:val="00A07AE3"/>
    <w:rsid w:val="00A07D4A"/>
    <w:rsid w:val="00A102F9"/>
    <w:rsid w:val="00A1043A"/>
    <w:rsid w:val="00A10533"/>
    <w:rsid w:val="00A106B7"/>
    <w:rsid w:val="00A10A9E"/>
    <w:rsid w:val="00A10CF7"/>
    <w:rsid w:val="00A10DA1"/>
    <w:rsid w:val="00A10F0D"/>
    <w:rsid w:val="00A1131A"/>
    <w:rsid w:val="00A11481"/>
    <w:rsid w:val="00A11DD1"/>
    <w:rsid w:val="00A11F9F"/>
    <w:rsid w:val="00A121EE"/>
    <w:rsid w:val="00A12716"/>
    <w:rsid w:val="00A127B8"/>
    <w:rsid w:val="00A12893"/>
    <w:rsid w:val="00A12CE7"/>
    <w:rsid w:val="00A135CA"/>
    <w:rsid w:val="00A137F1"/>
    <w:rsid w:val="00A13814"/>
    <w:rsid w:val="00A13C21"/>
    <w:rsid w:val="00A13E1E"/>
    <w:rsid w:val="00A146FC"/>
    <w:rsid w:val="00A148D8"/>
    <w:rsid w:val="00A1492B"/>
    <w:rsid w:val="00A15124"/>
    <w:rsid w:val="00A15207"/>
    <w:rsid w:val="00A153DC"/>
    <w:rsid w:val="00A154BD"/>
    <w:rsid w:val="00A15646"/>
    <w:rsid w:val="00A1569B"/>
    <w:rsid w:val="00A1646F"/>
    <w:rsid w:val="00A165DB"/>
    <w:rsid w:val="00A16722"/>
    <w:rsid w:val="00A16FE4"/>
    <w:rsid w:val="00A17683"/>
    <w:rsid w:val="00A17787"/>
    <w:rsid w:val="00A178C8"/>
    <w:rsid w:val="00A179B6"/>
    <w:rsid w:val="00A17B3D"/>
    <w:rsid w:val="00A17CB6"/>
    <w:rsid w:val="00A17E15"/>
    <w:rsid w:val="00A17E92"/>
    <w:rsid w:val="00A17FF0"/>
    <w:rsid w:val="00A20328"/>
    <w:rsid w:val="00A20463"/>
    <w:rsid w:val="00A20AD0"/>
    <w:rsid w:val="00A20F1D"/>
    <w:rsid w:val="00A215C0"/>
    <w:rsid w:val="00A2190E"/>
    <w:rsid w:val="00A21D21"/>
    <w:rsid w:val="00A226FF"/>
    <w:rsid w:val="00A22C02"/>
    <w:rsid w:val="00A22D0B"/>
    <w:rsid w:val="00A22D26"/>
    <w:rsid w:val="00A23114"/>
    <w:rsid w:val="00A234D0"/>
    <w:rsid w:val="00A23521"/>
    <w:rsid w:val="00A23968"/>
    <w:rsid w:val="00A23AB8"/>
    <w:rsid w:val="00A23CF2"/>
    <w:rsid w:val="00A23FAA"/>
    <w:rsid w:val="00A2410E"/>
    <w:rsid w:val="00A24BBC"/>
    <w:rsid w:val="00A24BD9"/>
    <w:rsid w:val="00A24C25"/>
    <w:rsid w:val="00A252D0"/>
    <w:rsid w:val="00A25908"/>
    <w:rsid w:val="00A259FE"/>
    <w:rsid w:val="00A25AEF"/>
    <w:rsid w:val="00A25CFA"/>
    <w:rsid w:val="00A25F5A"/>
    <w:rsid w:val="00A261AD"/>
    <w:rsid w:val="00A261C0"/>
    <w:rsid w:val="00A267AB"/>
    <w:rsid w:val="00A26E57"/>
    <w:rsid w:val="00A27633"/>
    <w:rsid w:val="00A276B7"/>
    <w:rsid w:val="00A27853"/>
    <w:rsid w:val="00A27881"/>
    <w:rsid w:val="00A279BA"/>
    <w:rsid w:val="00A27A88"/>
    <w:rsid w:val="00A27F54"/>
    <w:rsid w:val="00A3013E"/>
    <w:rsid w:val="00A304AC"/>
    <w:rsid w:val="00A305FD"/>
    <w:rsid w:val="00A30ACE"/>
    <w:rsid w:val="00A30CCE"/>
    <w:rsid w:val="00A30D68"/>
    <w:rsid w:val="00A30D7B"/>
    <w:rsid w:val="00A314D4"/>
    <w:rsid w:val="00A31856"/>
    <w:rsid w:val="00A31C5A"/>
    <w:rsid w:val="00A31C73"/>
    <w:rsid w:val="00A3274E"/>
    <w:rsid w:val="00A328A5"/>
    <w:rsid w:val="00A3290E"/>
    <w:rsid w:val="00A32C78"/>
    <w:rsid w:val="00A32E80"/>
    <w:rsid w:val="00A3365E"/>
    <w:rsid w:val="00A33701"/>
    <w:rsid w:val="00A338D3"/>
    <w:rsid w:val="00A33C60"/>
    <w:rsid w:val="00A33D0E"/>
    <w:rsid w:val="00A3409B"/>
    <w:rsid w:val="00A34122"/>
    <w:rsid w:val="00A3412C"/>
    <w:rsid w:val="00A3412D"/>
    <w:rsid w:val="00A342E9"/>
    <w:rsid w:val="00A344B8"/>
    <w:rsid w:val="00A344FD"/>
    <w:rsid w:val="00A34656"/>
    <w:rsid w:val="00A347A0"/>
    <w:rsid w:val="00A34C1F"/>
    <w:rsid w:val="00A34C7A"/>
    <w:rsid w:val="00A352C6"/>
    <w:rsid w:val="00A35BD8"/>
    <w:rsid w:val="00A35C1B"/>
    <w:rsid w:val="00A35E43"/>
    <w:rsid w:val="00A35E75"/>
    <w:rsid w:val="00A36074"/>
    <w:rsid w:val="00A36107"/>
    <w:rsid w:val="00A36689"/>
    <w:rsid w:val="00A36732"/>
    <w:rsid w:val="00A36DA2"/>
    <w:rsid w:val="00A36E23"/>
    <w:rsid w:val="00A36EE3"/>
    <w:rsid w:val="00A36F52"/>
    <w:rsid w:val="00A370F4"/>
    <w:rsid w:val="00A3725E"/>
    <w:rsid w:val="00A3773F"/>
    <w:rsid w:val="00A37740"/>
    <w:rsid w:val="00A37C69"/>
    <w:rsid w:val="00A4017D"/>
    <w:rsid w:val="00A405C4"/>
    <w:rsid w:val="00A40722"/>
    <w:rsid w:val="00A4098E"/>
    <w:rsid w:val="00A40ABD"/>
    <w:rsid w:val="00A40D5F"/>
    <w:rsid w:val="00A40F5E"/>
    <w:rsid w:val="00A416D9"/>
    <w:rsid w:val="00A418D7"/>
    <w:rsid w:val="00A41BD6"/>
    <w:rsid w:val="00A41C79"/>
    <w:rsid w:val="00A4232C"/>
    <w:rsid w:val="00A4266F"/>
    <w:rsid w:val="00A42A6B"/>
    <w:rsid w:val="00A42C55"/>
    <w:rsid w:val="00A431DA"/>
    <w:rsid w:val="00A43456"/>
    <w:rsid w:val="00A4398C"/>
    <w:rsid w:val="00A440F0"/>
    <w:rsid w:val="00A4424C"/>
    <w:rsid w:val="00A44541"/>
    <w:rsid w:val="00A446C1"/>
    <w:rsid w:val="00A44954"/>
    <w:rsid w:val="00A44A8C"/>
    <w:rsid w:val="00A44DE7"/>
    <w:rsid w:val="00A44E09"/>
    <w:rsid w:val="00A45870"/>
    <w:rsid w:val="00A45D1D"/>
    <w:rsid w:val="00A45E4F"/>
    <w:rsid w:val="00A45EA5"/>
    <w:rsid w:val="00A4612F"/>
    <w:rsid w:val="00A46640"/>
    <w:rsid w:val="00A471A3"/>
    <w:rsid w:val="00A47494"/>
    <w:rsid w:val="00A47EDD"/>
    <w:rsid w:val="00A47EF1"/>
    <w:rsid w:val="00A47F34"/>
    <w:rsid w:val="00A47FE8"/>
    <w:rsid w:val="00A50170"/>
    <w:rsid w:val="00A50965"/>
    <w:rsid w:val="00A50E44"/>
    <w:rsid w:val="00A5119D"/>
    <w:rsid w:val="00A51240"/>
    <w:rsid w:val="00A512D7"/>
    <w:rsid w:val="00A51415"/>
    <w:rsid w:val="00A515BA"/>
    <w:rsid w:val="00A51C53"/>
    <w:rsid w:val="00A51EEF"/>
    <w:rsid w:val="00A5225E"/>
    <w:rsid w:val="00A527FE"/>
    <w:rsid w:val="00A529E0"/>
    <w:rsid w:val="00A52B22"/>
    <w:rsid w:val="00A52BFB"/>
    <w:rsid w:val="00A52C00"/>
    <w:rsid w:val="00A52C8A"/>
    <w:rsid w:val="00A52D32"/>
    <w:rsid w:val="00A52FB2"/>
    <w:rsid w:val="00A53310"/>
    <w:rsid w:val="00A53791"/>
    <w:rsid w:val="00A5382E"/>
    <w:rsid w:val="00A53A14"/>
    <w:rsid w:val="00A53BCA"/>
    <w:rsid w:val="00A53F15"/>
    <w:rsid w:val="00A53FCE"/>
    <w:rsid w:val="00A54C14"/>
    <w:rsid w:val="00A54C75"/>
    <w:rsid w:val="00A55261"/>
    <w:rsid w:val="00A5571A"/>
    <w:rsid w:val="00A55A93"/>
    <w:rsid w:val="00A55AD7"/>
    <w:rsid w:val="00A55E31"/>
    <w:rsid w:val="00A56329"/>
    <w:rsid w:val="00A5640C"/>
    <w:rsid w:val="00A564E9"/>
    <w:rsid w:val="00A56624"/>
    <w:rsid w:val="00A56A02"/>
    <w:rsid w:val="00A56A56"/>
    <w:rsid w:val="00A56F95"/>
    <w:rsid w:val="00A5721C"/>
    <w:rsid w:val="00A57435"/>
    <w:rsid w:val="00A575D6"/>
    <w:rsid w:val="00A5761A"/>
    <w:rsid w:val="00A57873"/>
    <w:rsid w:val="00A57D78"/>
    <w:rsid w:val="00A606CB"/>
    <w:rsid w:val="00A607C0"/>
    <w:rsid w:val="00A60B62"/>
    <w:rsid w:val="00A60BFE"/>
    <w:rsid w:val="00A60C67"/>
    <w:rsid w:val="00A60C87"/>
    <w:rsid w:val="00A619B3"/>
    <w:rsid w:val="00A61AAA"/>
    <w:rsid w:val="00A61B69"/>
    <w:rsid w:val="00A61BB7"/>
    <w:rsid w:val="00A61FBA"/>
    <w:rsid w:val="00A62862"/>
    <w:rsid w:val="00A629B7"/>
    <w:rsid w:val="00A62EA8"/>
    <w:rsid w:val="00A630B7"/>
    <w:rsid w:val="00A6345F"/>
    <w:rsid w:val="00A63EBE"/>
    <w:rsid w:val="00A646A6"/>
    <w:rsid w:val="00A6498D"/>
    <w:rsid w:val="00A64C49"/>
    <w:rsid w:val="00A65561"/>
    <w:rsid w:val="00A6558B"/>
    <w:rsid w:val="00A6596A"/>
    <w:rsid w:val="00A65E13"/>
    <w:rsid w:val="00A65EEA"/>
    <w:rsid w:val="00A65FAC"/>
    <w:rsid w:val="00A668B2"/>
    <w:rsid w:val="00A66A97"/>
    <w:rsid w:val="00A66F7F"/>
    <w:rsid w:val="00A67376"/>
    <w:rsid w:val="00A676A2"/>
    <w:rsid w:val="00A67900"/>
    <w:rsid w:val="00A67BDC"/>
    <w:rsid w:val="00A70326"/>
    <w:rsid w:val="00A70825"/>
    <w:rsid w:val="00A70A4D"/>
    <w:rsid w:val="00A70AB5"/>
    <w:rsid w:val="00A70F87"/>
    <w:rsid w:val="00A710DA"/>
    <w:rsid w:val="00A711E2"/>
    <w:rsid w:val="00A712A3"/>
    <w:rsid w:val="00A7137B"/>
    <w:rsid w:val="00A718B9"/>
    <w:rsid w:val="00A7193D"/>
    <w:rsid w:val="00A72443"/>
    <w:rsid w:val="00A72C71"/>
    <w:rsid w:val="00A73035"/>
    <w:rsid w:val="00A732A3"/>
    <w:rsid w:val="00A734B9"/>
    <w:rsid w:val="00A734FE"/>
    <w:rsid w:val="00A735F3"/>
    <w:rsid w:val="00A73AB8"/>
    <w:rsid w:val="00A73E75"/>
    <w:rsid w:val="00A73EA9"/>
    <w:rsid w:val="00A73ECB"/>
    <w:rsid w:val="00A74042"/>
    <w:rsid w:val="00A74694"/>
    <w:rsid w:val="00A74796"/>
    <w:rsid w:val="00A74C09"/>
    <w:rsid w:val="00A74D86"/>
    <w:rsid w:val="00A75205"/>
    <w:rsid w:val="00A752B4"/>
    <w:rsid w:val="00A753A3"/>
    <w:rsid w:val="00A75B4C"/>
    <w:rsid w:val="00A75F5D"/>
    <w:rsid w:val="00A76A31"/>
    <w:rsid w:val="00A76D43"/>
    <w:rsid w:val="00A7736C"/>
    <w:rsid w:val="00A778EE"/>
    <w:rsid w:val="00A77A3A"/>
    <w:rsid w:val="00A77CA4"/>
    <w:rsid w:val="00A77EBF"/>
    <w:rsid w:val="00A77FFD"/>
    <w:rsid w:val="00A804DF"/>
    <w:rsid w:val="00A8083D"/>
    <w:rsid w:val="00A808FB"/>
    <w:rsid w:val="00A80CBA"/>
    <w:rsid w:val="00A811B5"/>
    <w:rsid w:val="00A81371"/>
    <w:rsid w:val="00A81655"/>
    <w:rsid w:val="00A816C4"/>
    <w:rsid w:val="00A81E3A"/>
    <w:rsid w:val="00A81EBE"/>
    <w:rsid w:val="00A82146"/>
    <w:rsid w:val="00A825FD"/>
    <w:rsid w:val="00A8308B"/>
    <w:rsid w:val="00A83642"/>
    <w:rsid w:val="00A83754"/>
    <w:rsid w:val="00A83E28"/>
    <w:rsid w:val="00A84294"/>
    <w:rsid w:val="00A8459F"/>
    <w:rsid w:val="00A847DB"/>
    <w:rsid w:val="00A84B5D"/>
    <w:rsid w:val="00A85564"/>
    <w:rsid w:val="00A85AB9"/>
    <w:rsid w:val="00A85C17"/>
    <w:rsid w:val="00A85CA5"/>
    <w:rsid w:val="00A85D26"/>
    <w:rsid w:val="00A85E30"/>
    <w:rsid w:val="00A85F20"/>
    <w:rsid w:val="00A86105"/>
    <w:rsid w:val="00A863A2"/>
    <w:rsid w:val="00A86A90"/>
    <w:rsid w:val="00A8799F"/>
    <w:rsid w:val="00A900A6"/>
    <w:rsid w:val="00A9084C"/>
    <w:rsid w:val="00A90934"/>
    <w:rsid w:val="00A90C89"/>
    <w:rsid w:val="00A91605"/>
    <w:rsid w:val="00A9166B"/>
    <w:rsid w:val="00A91C88"/>
    <w:rsid w:val="00A91FEC"/>
    <w:rsid w:val="00A92001"/>
    <w:rsid w:val="00A92004"/>
    <w:rsid w:val="00A92436"/>
    <w:rsid w:val="00A936DA"/>
    <w:rsid w:val="00A938A0"/>
    <w:rsid w:val="00A940EE"/>
    <w:rsid w:val="00A9434C"/>
    <w:rsid w:val="00A943E7"/>
    <w:rsid w:val="00A94565"/>
    <w:rsid w:val="00A94771"/>
    <w:rsid w:val="00A94B85"/>
    <w:rsid w:val="00A94BCD"/>
    <w:rsid w:val="00A94DE2"/>
    <w:rsid w:val="00A94F85"/>
    <w:rsid w:val="00A9548E"/>
    <w:rsid w:val="00A95679"/>
    <w:rsid w:val="00A95CDB"/>
    <w:rsid w:val="00A95D99"/>
    <w:rsid w:val="00A95DB7"/>
    <w:rsid w:val="00A95E43"/>
    <w:rsid w:val="00A95E8B"/>
    <w:rsid w:val="00A96215"/>
    <w:rsid w:val="00A96635"/>
    <w:rsid w:val="00A96D87"/>
    <w:rsid w:val="00A978A6"/>
    <w:rsid w:val="00A97E1A"/>
    <w:rsid w:val="00AA01CA"/>
    <w:rsid w:val="00AA0258"/>
    <w:rsid w:val="00AA05EA"/>
    <w:rsid w:val="00AA083A"/>
    <w:rsid w:val="00AA09A0"/>
    <w:rsid w:val="00AA0D8C"/>
    <w:rsid w:val="00AA0F48"/>
    <w:rsid w:val="00AA0F88"/>
    <w:rsid w:val="00AA11D2"/>
    <w:rsid w:val="00AA129E"/>
    <w:rsid w:val="00AA145A"/>
    <w:rsid w:val="00AA16BD"/>
    <w:rsid w:val="00AA18C2"/>
    <w:rsid w:val="00AA1B07"/>
    <w:rsid w:val="00AA1CC8"/>
    <w:rsid w:val="00AA1DFD"/>
    <w:rsid w:val="00AA2139"/>
    <w:rsid w:val="00AA2141"/>
    <w:rsid w:val="00AA22CB"/>
    <w:rsid w:val="00AA2342"/>
    <w:rsid w:val="00AA25EB"/>
    <w:rsid w:val="00AA277A"/>
    <w:rsid w:val="00AA2A26"/>
    <w:rsid w:val="00AA2C00"/>
    <w:rsid w:val="00AA2FEC"/>
    <w:rsid w:val="00AA348E"/>
    <w:rsid w:val="00AA3551"/>
    <w:rsid w:val="00AA3ABD"/>
    <w:rsid w:val="00AA4072"/>
    <w:rsid w:val="00AA4116"/>
    <w:rsid w:val="00AA41AF"/>
    <w:rsid w:val="00AA41DB"/>
    <w:rsid w:val="00AA44FD"/>
    <w:rsid w:val="00AA4606"/>
    <w:rsid w:val="00AA460D"/>
    <w:rsid w:val="00AA47DA"/>
    <w:rsid w:val="00AA578B"/>
    <w:rsid w:val="00AA5DA0"/>
    <w:rsid w:val="00AA5F2D"/>
    <w:rsid w:val="00AA5F37"/>
    <w:rsid w:val="00AA5F93"/>
    <w:rsid w:val="00AA688B"/>
    <w:rsid w:val="00AA6921"/>
    <w:rsid w:val="00AA6E06"/>
    <w:rsid w:val="00AA6ECA"/>
    <w:rsid w:val="00AA6F72"/>
    <w:rsid w:val="00AA71D5"/>
    <w:rsid w:val="00AA73CC"/>
    <w:rsid w:val="00AA77BE"/>
    <w:rsid w:val="00AA78EF"/>
    <w:rsid w:val="00AA7D77"/>
    <w:rsid w:val="00AB0068"/>
    <w:rsid w:val="00AB02EE"/>
    <w:rsid w:val="00AB04EA"/>
    <w:rsid w:val="00AB063B"/>
    <w:rsid w:val="00AB092C"/>
    <w:rsid w:val="00AB0DF9"/>
    <w:rsid w:val="00AB0F70"/>
    <w:rsid w:val="00AB0F7F"/>
    <w:rsid w:val="00AB1152"/>
    <w:rsid w:val="00AB12F4"/>
    <w:rsid w:val="00AB13D3"/>
    <w:rsid w:val="00AB1431"/>
    <w:rsid w:val="00AB14DF"/>
    <w:rsid w:val="00AB180D"/>
    <w:rsid w:val="00AB1C91"/>
    <w:rsid w:val="00AB21BA"/>
    <w:rsid w:val="00AB2881"/>
    <w:rsid w:val="00AB2C0B"/>
    <w:rsid w:val="00AB2D7A"/>
    <w:rsid w:val="00AB2E04"/>
    <w:rsid w:val="00AB4CFD"/>
    <w:rsid w:val="00AB532E"/>
    <w:rsid w:val="00AB5497"/>
    <w:rsid w:val="00AB5681"/>
    <w:rsid w:val="00AB5778"/>
    <w:rsid w:val="00AB5C91"/>
    <w:rsid w:val="00AB5F75"/>
    <w:rsid w:val="00AB62E8"/>
    <w:rsid w:val="00AB67C5"/>
    <w:rsid w:val="00AB6808"/>
    <w:rsid w:val="00AB6CA6"/>
    <w:rsid w:val="00AB6D3D"/>
    <w:rsid w:val="00AB6E8E"/>
    <w:rsid w:val="00AB6F94"/>
    <w:rsid w:val="00AB70C9"/>
    <w:rsid w:val="00AB760A"/>
    <w:rsid w:val="00AB77FC"/>
    <w:rsid w:val="00AB7BC4"/>
    <w:rsid w:val="00AB7DC0"/>
    <w:rsid w:val="00AC00B3"/>
    <w:rsid w:val="00AC0298"/>
    <w:rsid w:val="00AC0AC2"/>
    <w:rsid w:val="00AC0F01"/>
    <w:rsid w:val="00AC0F61"/>
    <w:rsid w:val="00AC0FC8"/>
    <w:rsid w:val="00AC10AD"/>
    <w:rsid w:val="00AC164D"/>
    <w:rsid w:val="00AC1EAB"/>
    <w:rsid w:val="00AC1F81"/>
    <w:rsid w:val="00AC1F8E"/>
    <w:rsid w:val="00AC2021"/>
    <w:rsid w:val="00AC222C"/>
    <w:rsid w:val="00AC22B6"/>
    <w:rsid w:val="00AC291C"/>
    <w:rsid w:val="00AC2ECF"/>
    <w:rsid w:val="00AC323E"/>
    <w:rsid w:val="00AC3821"/>
    <w:rsid w:val="00AC4169"/>
    <w:rsid w:val="00AC41A2"/>
    <w:rsid w:val="00AC45A9"/>
    <w:rsid w:val="00AC4F64"/>
    <w:rsid w:val="00AC501B"/>
    <w:rsid w:val="00AC512E"/>
    <w:rsid w:val="00AC5354"/>
    <w:rsid w:val="00AC542B"/>
    <w:rsid w:val="00AC55F6"/>
    <w:rsid w:val="00AC567C"/>
    <w:rsid w:val="00AC5A6D"/>
    <w:rsid w:val="00AC5AD3"/>
    <w:rsid w:val="00AC5C8C"/>
    <w:rsid w:val="00AC5CB5"/>
    <w:rsid w:val="00AC5D57"/>
    <w:rsid w:val="00AC5F08"/>
    <w:rsid w:val="00AC6004"/>
    <w:rsid w:val="00AC60EF"/>
    <w:rsid w:val="00AC61B2"/>
    <w:rsid w:val="00AC6276"/>
    <w:rsid w:val="00AC62B0"/>
    <w:rsid w:val="00AC62D1"/>
    <w:rsid w:val="00AC651E"/>
    <w:rsid w:val="00AC676E"/>
    <w:rsid w:val="00AC68AA"/>
    <w:rsid w:val="00AC69B0"/>
    <w:rsid w:val="00AC6B4F"/>
    <w:rsid w:val="00AC6B6D"/>
    <w:rsid w:val="00AC6D1C"/>
    <w:rsid w:val="00AC6D6D"/>
    <w:rsid w:val="00AC6E24"/>
    <w:rsid w:val="00AC7161"/>
    <w:rsid w:val="00AC7238"/>
    <w:rsid w:val="00AC73D5"/>
    <w:rsid w:val="00AC749E"/>
    <w:rsid w:val="00AC77B4"/>
    <w:rsid w:val="00AC77D0"/>
    <w:rsid w:val="00AC7A6F"/>
    <w:rsid w:val="00AC7B38"/>
    <w:rsid w:val="00AC7F27"/>
    <w:rsid w:val="00AD0A6E"/>
    <w:rsid w:val="00AD0D2A"/>
    <w:rsid w:val="00AD0F83"/>
    <w:rsid w:val="00AD13BA"/>
    <w:rsid w:val="00AD13E2"/>
    <w:rsid w:val="00AD18AE"/>
    <w:rsid w:val="00AD19B3"/>
    <w:rsid w:val="00AD1CBE"/>
    <w:rsid w:val="00AD2011"/>
    <w:rsid w:val="00AD27E1"/>
    <w:rsid w:val="00AD2861"/>
    <w:rsid w:val="00AD289E"/>
    <w:rsid w:val="00AD3039"/>
    <w:rsid w:val="00AD3842"/>
    <w:rsid w:val="00AD3C7F"/>
    <w:rsid w:val="00AD3D41"/>
    <w:rsid w:val="00AD3DC2"/>
    <w:rsid w:val="00AD4393"/>
    <w:rsid w:val="00AD4403"/>
    <w:rsid w:val="00AD4D7D"/>
    <w:rsid w:val="00AD5113"/>
    <w:rsid w:val="00AD5240"/>
    <w:rsid w:val="00AD54E1"/>
    <w:rsid w:val="00AD567C"/>
    <w:rsid w:val="00AD5798"/>
    <w:rsid w:val="00AD59D4"/>
    <w:rsid w:val="00AD5DD7"/>
    <w:rsid w:val="00AD5FDF"/>
    <w:rsid w:val="00AD639D"/>
    <w:rsid w:val="00AD675A"/>
    <w:rsid w:val="00AD6F42"/>
    <w:rsid w:val="00AD7045"/>
    <w:rsid w:val="00AD7277"/>
    <w:rsid w:val="00AD755D"/>
    <w:rsid w:val="00AD7573"/>
    <w:rsid w:val="00AD7B10"/>
    <w:rsid w:val="00AD7B7D"/>
    <w:rsid w:val="00AE0296"/>
    <w:rsid w:val="00AE05AF"/>
    <w:rsid w:val="00AE05F5"/>
    <w:rsid w:val="00AE05F9"/>
    <w:rsid w:val="00AE0750"/>
    <w:rsid w:val="00AE1052"/>
    <w:rsid w:val="00AE17BC"/>
    <w:rsid w:val="00AE18D4"/>
    <w:rsid w:val="00AE1B3F"/>
    <w:rsid w:val="00AE1B92"/>
    <w:rsid w:val="00AE233F"/>
    <w:rsid w:val="00AE236C"/>
    <w:rsid w:val="00AE2791"/>
    <w:rsid w:val="00AE2A45"/>
    <w:rsid w:val="00AE2B3D"/>
    <w:rsid w:val="00AE2D03"/>
    <w:rsid w:val="00AE2DB8"/>
    <w:rsid w:val="00AE31CF"/>
    <w:rsid w:val="00AE3436"/>
    <w:rsid w:val="00AE3452"/>
    <w:rsid w:val="00AE3A0E"/>
    <w:rsid w:val="00AE436A"/>
    <w:rsid w:val="00AE4919"/>
    <w:rsid w:val="00AE4E02"/>
    <w:rsid w:val="00AE4E72"/>
    <w:rsid w:val="00AE53B8"/>
    <w:rsid w:val="00AE545B"/>
    <w:rsid w:val="00AE546E"/>
    <w:rsid w:val="00AE6038"/>
    <w:rsid w:val="00AE640E"/>
    <w:rsid w:val="00AE69F4"/>
    <w:rsid w:val="00AE6A6B"/>
    <w:rsid w:val="00AE7088"/>
    <w:rsid w:val="00AE70C7"/>
    <w:rsid w:val="00AE729D"/>
    <w:rsid w:val="00AE7554"/>
    <w:rsid w:val="00AE75E3"/>
    <w:rsid w:val="00AE7819"/>
    <w:rsid w:val="00AE7871"/>
    <w:rsid w:val="00AE78E3"/>
    <w:rsid w:val="00AE7986"/>
    <w:rsid w:val="00AE7BE3"/>
    <w:rsid w:val="00AE7D0E"/>
    <w:rsid w:val="00AF02E6"/>
    <w:rsid w:val="00AF0334"/>
    <w:rsid w:val="00AF05AC"/>
    <w:rsid w:val="00AF06DA"/>
    <w:rsid w:val="00AF0F0B"/>
    <w:rsid w:val="00AF1546"/>
    <w:rsid w:val="00AF15C2"/>
    <w:rsid w:val="00AF202A"/>
    <w:rsid w:val="00AF2051"/>
    <w:rsid w:val="00AF2053"/>
    <w:rsid w:val="00AF2054"/>
    <w:rsid w:val="00AF23CC"/>
    <w:rsid w:val="00AF25E8"/>
    <w:rsid w:val="00AF27FD"/>
    <w:rsid w:val="00AF281B"/>
    <w:rsid w:val="00AF2CC5"/>
    <w:rsid w:val="00AF2D74"/>
    <w:rsid w:val="00AF394F"/>
    <w:rsid w:val="00AF4131"/>
    <w:rsid w:val="00AF41F5"/>
    <w:rsid w:val="00AF4425"/>
    <w:rsid w:val="00AF4944"/>
    <w:rsid w:val="00AF498B"/>
    <w:rsid w:val="00AF4A4E"/>
    <w:rsid w:val="00AF4E47"/>
    <w:rsid w:val="00AF4F01"/>
    <w:rsid w:val="00AF5CBB"/>
    <w:rsid w:val="00AF6540"/>
    <w:rsid w:val="00AF657F"/>
    <w:rsid w:val="00AF68A4"/>
    <w:rsid w:val="00AF68C6"/>
    <w:rsid w:val="00AF69B3"/>
    <w:rsid w:val="00AF75E9"/>
    <w:rsid w:val="00AF778E"/>
    <w:rsid w:val="00AF7AF5"/>
    <w:rsid w:val="00AF7B17"/>
    <w:rsid w:val="00AF7D47"/>
    <w:rsid w:val="00AF7F67"/>
    <w:rsid w:val="00AF7FD7"/>
    <w:rsid w:val="00B0003F"/>
    <w:rsid w:val="00B00131"/>
    <w:rsid w:val="00B00442"/>
    <w:rsid w:val="00B0080C"/>
    <w:rsid w:val="00B008FE"/>
    <w:rsid w:val="00B00C32"/>
    <w:rsid w:val="00B024C0"/>
    <w:rsid w:val="00B02542"/>
    <w:rsid w:val="00B02679"/>
    <w:rsid w:val="00B02ACE"/>
    <w:rsid w:val="00B02B45"/>
    <w:rsid w:val="00B02C03"/>
    <w:rsid w:val="00B02CD4"/>
    <w:rsid w:val="00B02DFD"/>
    <w:rsid w:val="00B02E36"/>
    <w:rsid w:val="00B030DC"/>
    <w:rsid w:val="00B030ED"/>
    <w:rsid w:val="00B03506"/>
    <w:rsid w:val="00B035D0"/>
    <w:rsid w:val="00B037F5"/>
    <w:rsid w:val="00B037FA"/>
    <w:rsid w:val="00B03834"/>
    <w:rsid w:val="00B03907"/>
    <w:rsid w:val="00B03A38"/>
    <w:rsid w:val="00B0412F"/>
    <w:rsid w:val="00B04778"/>
    <w:rsid w:val="00B048D4"/>
    <w:rsid w:val="00B05019"/>
    <w:rsid w:val="00B05163"/>
    <w:rsid w:val="00B0555A"/>
    <w:rsid w:val="00B05D3C"/>
    <w:rsid w:val="00B05F83"/>
    <w:rsid w:val="00B060B0"/>
    <w:rsid w:val="00B06105"/>
    <w:rsid w:val="00B06493"/>
    <w:rsid w:val="00B064C9"/>
    <w:rsid w:val="00B06689"/>
    <w:rsid w:val="00B06B9E"/>
    <w:rsid w:val="00B06E7E"/>
    <w:rsid w:val="00B070F3"/>
    <w:rsid w:val="00B07293"/>
    <w:rsid w:val="00B075C4"/>
    <w:rsid w:val="00B078B1"/>
    <w:rsid w:val="00B07BE6"/>
    <w:rsid w:val="00B10129"/>
    <w:rsid w:val="00B102E8"/>
    <w:rsid w:val="00B104F6"/>
    <w:rsid w:val="00B108A3"/>
    <w:rsid w:val="00B10CCC"/>
    <w:rsid w:val="00B10E49"/>
    <w:rsid w:val="00B11062"/>
    <w:rsid w:val="00B111CD"/>
    <w:rsid w:val="00B12063"/>
    <w:rsid w:val="00B1229A"/>
    <w:rsid w:val="00B123B0"/>
    <w:rsid w:val="00B12428"/>
    <w:rsid w:val="00B1257F"/>
    <w:rsid w:val="00B12797"/>
    <w:rsid w:val="00B12A38"/>
    <w:rsid w:val="00B12E9F"/>
    <w:rsid w:val="00B12EB4"/>
    <w:rsid w:val="00B13575"/>
    <w:rsid w:val="00B13D92"/>
    <w:rsid w:val="00B14008"/>
    <w:rsid w:val="00B147C9"/>
    <w:rsid w:val="00B14809"/>
    <w:rsid w:val="00B14993"/>
    <w:rsid w:val="00B14BF6"/>
    <w:rsid w:val="00B15321"/>
    <w:rsid w:val="00B15A36"/>
    <w:rsid w:val="00B15A5F"/>
    <w:rsid w:val="00B15EC8"/>
    <w:rsid w:val="00B16001"/>
    <w:rsid w:val="00B1611E"/>
    <w:rsid w:val="00B16136"/>
    <w:rsid w:val="00B16380"/>
    <w:rsid w:val="00B164CA"/>
    <w:rsid w:val="00B165A2"/>
    <w:rsid w:val="00B16DB4"/>
    <w:rsid w:val="00B171D5"/>
    <w:rsid w:val="00B17516"/>
    <w:rsid w:val="00B17940"/>
    <w:rsid w:val="00B17EEF"/>
    <w:rsid w:val="00B201D4"/>
    <w:rsid w:val="00B201D6"/>
    <w:rsid w:val="00B20767"/>
    <w:rsid w:val="00B207F4"/>
    <w:rsid w:val="00B209AA"/>
    <w:rsid w:val="00B20B83"/>
    <w:rsid w:val="00B20C31"/>
    <w:rsid w:val="00B211C4"/>
    <w:rsid w:val="00B21570"/>
    <w:rsid w:val="00B216E4"/>
    <w:rsid w:val="00B217D5"/>
    <w:rsid w:val="00B2186C"/>
    <w:rsid w:val="00B21BFB"/>
    <w:rsid w:val="00B21CF6"/>
    <w:rsid w:val="00B21FA1"/>
    <w:rsid w:val="00B21FFD"/>
    <w:rsid w:val="00B22199"/>
    <w:rsid w:val="00B224F8"/>
    <w:rsid w:val="00B2271A"/>
    <w:rsid w:val="00B228CE"/>
    <w:rsid w:val="00B22AC6"/>
    <w:rsid w:val="00B23142"/>
    <w:rsid w:val="00B23344"/>
    <w:rsid w:val="00B23426"/>
    <w:rsid w:val="00B23526"/>
    <w:rsid w:val="00B235A1"/>
    <w:rsid w:val="00B2374B"/>
    <w:rsid w:val="00B23C7E"/>
    <w:rsid w:val="00B23DD3"/>
    <w:rsid w:val="00B23F61"/>
    <w:rsid w:val="00B23FCE"/>
    <w:rsid w:val="00B24B53"/>
    <w:rsid w:val="00B24D18"/>
    <w:rsid w:val="00B24E3D"/>
    <w:rsid w:val="00B24E93"/>
    <w:rsid w:val="00B24E99"/>
    <w:rsid w:val="00B256B5"/>
    <w:rsid w:val="00B25702"/>
    <w:rsid w:val="00B259B1"/>
    <w:rsid w:val="00B25AAF"/>
    <w:rsid w:val="00B25DA2"/>
    <w:rsid w:val="00B25DF8"/>
    <w:rsid w:val="00B260F4"/>
    <w:rsid w:val="00B26808"/>
    <w:rsid w:val="00B2690D"/>
    <w:rsid w:val="00B26C68"/>
    <w:rsid w:val="00B2727A"/>
    <w:rsid w:val="00B2747B"/>
    <w:rsid w:val="00B274FB"/>
    <w:rsid w:val="00B27979"/>
    <w:rsid w:val="00B27A5E"/>
    <w:rsid w:val="00B30CE5"/>
    <w:rsid w:val="00B30F69"/>
    <w:rsid w:val="00B311A9"/>
    <w:rsid w:val="00B31453"/>
    <w:rsid w:val="00B3166B"/>
    <w:rsid w:val="00B31E95"/>
    <w:rsid w:val="00B32475"/>
    <w:rsid w:val="00B32A46"/>
    <w:rsid w:val="00B32D50"/>
    <w:rsid w:val="00B333B9"/>
    <w:rsid w:val="00B33706"/>
    <w:rsid w:val="00B338FA"/>
    <w:rsid w:val="00B33BA5"/>
    <w:rsid w:val="00B33E8B"/>
    <w:rsid w:val="00B34101"/>
    <w:rsid w:val="00B34696"/>
    <w:rsid w:val="00B34855"/>
    <w:rsid w:val="00B34B2A"/>
    <w:rsid w:val="00B34F48"/>
    <w:rsid w:val="00B35A9D"/>
    <w:rsid w:val="00B35E65"/>
    <w:rsid w:val="00B35F17"/>
    <w:rsid w:val="00B361B0"/>
    <w:rsid w:val="00B3684E"/>
    <w:rsid w:val="00B36937"/>
    <w:rsid w:val="00B36958"/>
    <w:rsid w:val="00B401FD"/>
    <w:rsid w:val="00B406C1"/>
    <w:rsid w:val="00B40B82"/>
    <w:rsid w:val="00B4122B"/>
    <w:rsid w:val="00B4153F"/>
    <w:rsid w:val="00B423DD"/>
    <w:rsid w:val="00B42425"/>
    <w:rsid w:val="00B4279A"/>
    <w:rsid w:val="00B42B4C"/>
    <w:rsid w:val="00B42BB1"/>
    <w:rsid w:val="00B431BB"/>
    <w:rsid w:val="00B432C4"/>
    <w:rsid w:val="00B4344D"/>
    <w:rsid w:val="00B439E2"/>
    <w:rsid w:val="00B43A01"/>
    <w:rsid w:val="00B43D88"/>
    <w:rsid w:val="00B43E47"/>
    <w:rsid w:val="00B4406B"/>
    <w:rsid w:val="00B44E86"/>
    <w:rsid w:val="00B4528A"/>
    <w:rsid w:val="00B4588C"/>
    <w:rsid w:val="00B45ADA"/>
    <w:rsid w:val="00B45B4C"/>
    <w:rsid w:val="00B45BD1"/>
    <w:rsid w:val="00B45D53"/>
    <w:rsid w:val="00B46249"/>
    <w:rsid w:val="00B463C9"/>
    <w:rsid w:val="00B467D3"/>
    <w:rsid w:val="00B46BC8"/>
    <w:rsid w:val="00B477A3"/>
    <w:rsid w:val="00B504BE"/>
    <w:rsid w:val="00B506B9"/>
    <w:rsid w:val="00B519C7"/>
    <w:rsid w:val="00B51CBE"/>
    <w:rsid w:val="00B51EF5"/>
    <w:rsid w:val="00B51F6B"/>
    <w:rsid w:val="00B52517"/>
    <w:rsid w:val="00B529EA"/>
    <w:rsid w:val="00B52C01"/>
    <w:rsid w:val="00B52EB0"/>
    <w:rsid w:val="00B53683"/>
    <w:rsid w:val="00B537C4"/>
    <w:rsid w:val="00B53CBA"/>
    <w:rsid w:val="00B5427C"/>
    <w:rsid w:val="00B54305"/>
    <w:rsid w:val="00B54444"/>
    <w:rsid w:val="00B54826"/>
    <w:rsid w:val="00B54877"/>
    <w:rsid w:val="00B54DE5"/>
    <w:rsid w:val="00B550E6"/>
    <w:rsid w:val="00B551B8"/>
    <w:rsid w:val="00B559EE"/>
    <w:rsid w:val="00B55D06"/>
    <w:rsid w:val="00B55D23"/>
    <w:rsid w:val="00B55D8B"/>
    <w:rsid w:val="00B55F78"/>
    <w:rsid w:val="00B56128"/>
    <w:rsid w:val="00B56455"/>
    <w:rsid w:val="00B56874"/>
    <w:rsid w:val="00B56D82"/>
    <w:rsid w:val="00B57004"/>
    <w:rsid w:val="00B579DC"/>
    <w:rsid w:val="00B57A17"/>
    <w:rsid w:val="00B57CB1"/>
    <w:rsid w:val="00B6015C"/>
    <w:rsid w:val="00B602DC"/>
    <w:rsid w:val="00B605D9"/>
    <w:rsid w:val="00B60627"/>
    <w:rsid w:val="00B6069B"/>
    <w:rsid w:val="00B608A8"/>
    <w:rsid w:val="00B61AFA"/>
    <w:rsid w:val="00B61B50"/>
    <w:rsid w:val="00B61C8C"/>
    <w:rsid w:val="00B61F10"/>
    <w:rsid w:val="00B621A2"/>
    <w:rsid w:val="00B6223C"/>
    <w:rsid w:val="00B62526"/>
    <w:rsid w:val="00B6280B"/>
    <w:rsid w:val="00B62FFE"/>
    <w:rsid w:val="00B636D0"/>
    <w:rsid w:val="00B63868"/>
    <w:rsid w:val="00B63994"/>
    <w:rsid w:val="00B6413A"/>
    <w:rsid w:val="00B641CE"/>
    <w:rsid w:val="00B642BD"/>
    <w:rsid w:val="00B64380"/>
    <w:rsid w:val="00B64899"/>
    <w:rsid w:val="00B64CE0"/>
    <w:rsid w:val="00B65055"/>
    <w:rsid w:val="00B65126"/>
    <w:rsid w:val="00B651B7"/>
    <w:rsid w:val="00B65489"/>
    <w:rsid w:val="00B65BDA"/>
    <w:rsid w:val="00B65E78"/>
    <w:rsid w:val="00B663CB"/>
    <w:rsid w:val="00B66420"/>
    <w:rsid w:val="00B66EF5"/>
    <w:rsid w:val="00B66FD6"/>
    <w:rsid w:val="00B67039"/>
    <w:rsid w:val="00B6744A"/>
    <w:rsid w:val="00B674E0"/>
    <w:rsid w:val="00B67B00"/>
    <w:rsid w:val="00B67F99"/>
    <w:rsid w:val="00B70071"/>
    <w:rsid w:val="00B70102"/>
    <w:rsid w:val="00B70474"/>
    <w:rsid w:val="00B706C4"/>
    <w:rsid w:val="00B708D6"/>
    <w:rsid w:val="00B70A34"/>
    <w:rsid w:val="00B70AA6"/>
    <w:rsid w:val="00B70C9E"/>
    <w:rsid w:val="00B713AD"/>
    <w:rsid w:val="00B713D6"/>
    <w:rsid w:val="00B719CC"/>
    <w:rsid w:val="00B71CAF"/>
    <w:rsid w:val="00B7295F"/>
    <w:rsid w:val="00B72C7B"/>
    <w:rsid w:val="00B72CA8"/>
    <w:rsid w:val="00B73234"/>
    <w:rsid w:val="00B733DD"/>
    <w:rsid w:val="00B73522"/>
    <w:rsid w:val="00B73996"/>
    <w:rsid w:val="00B7399E"/>
    <w:rsid w:val="00B73A4C"/>
    <w:rsid w:val="00B73F2B"/>
    <w:rsid w:val="00B74105"/>
    <w:rsid w:val="00B74121"/>
    <w:rsid w:val="00B74280"/>
    <w:rsid w:val="00B7442D"/>
    <w:rsid w:val="00B744D1"/>
    <w:rsid w:val="00B748C7"/>
    <w:rsid w:val="00B74C01"/>
    <w:rsid w:val="00B75256"/>
    <w:rsid w:val="00B754D1"/>
    <w:rsid w:val="00B755FC"/>
    <w:rsid w:val="00B75A48"/>
    <w:rsid w:val="00B75B67"/>
    <w:rsid w:val="00B75CD3"/>
    <w:rsid w:val="00B75FA7"/>
    <w:rsid w:val="00B75FB8"/>
    <w:rsid w:val="00B7692D"/>
    <w:rsid w:val="00B76950"/>
    <w:rsid w:val="00B76B66"/>
    <w:rsid w:val="00B76C1C"/>
    <w:rsid w:val="00B76E67"/>
    <w:rsid w:val="00B76F45"/>
    <w:rsid w:val="00B76FBE"/>
    <w:rsid w:val="00B77233"/>
    <w:rsid w:val="00B772C3"/>
    <w:rsid w:val="00B77D72"/>
    <w:rsid w:val="00B77E23"/>
    <w:rsid w:val="00B801BB"/>
    <w:rsid w:val="00B80399"/>
    <w:rsid w:val="00B804E2"/>
    <w:rsid w:val="00B80865"/>
    <w:rsid w:val="00B8099B"/>
    <w:rsid w:val="00B80BE1"/>
    <w:rsid w:val="00B812D9"/>
    <w:rsid w:val="00B815A8"/>
    <w:rsid w:val="00B8188A"/>
    <w:rsid w:val="00B81936"/>
    <w:rsid w:val="00B81B51"/>
    <w:rsid w:val="00B81DE2"/>
    <w:rsid w:val="00B823BF"/>
    <w:rsid w:val="00B82446"/>
    <w:rsid w:val="00B82BC9"/>
    <w:rsid w:val="00B82CDC"/>
    <w:rsid w:val="00B8394F"/>
    <w:rsid w:val="00B83BE3"/>
    <w:rsid w:val="00B83F03"/>
    <w:rsid w:val="00B83FCF"/>
    <w:rsid w:val="00B84226"/>
    <w:rsid w:val="00B84584"/>
    <w:rsid w:val="00B845BE"/>
    <w:rsid w:val="00B8488E"/>
    <w:rsid w:val="00B849ED"/>
    <w:rsid w:val="00B84F52"/>
    <w:rsid w:val="00B8509A"/>
    <w:rsid w:val="00B85203"/>
    <w:rsid w:val="00B853C5"/>
    <w:rsid w:val="00B85AE4"/>
    <w:rsid w:val="00B85B9D"/>
    <w:rsid w:val="00B85FB9"/>
    <w:rsid w:val="00B85FD3"/>
    <w:rsid w:val="00B861BD"/>
    <w:rsid w:val="00B8656E"/>
    <w:rsid w:val="00B865C5"/>
    <w:rsid w:val="00B86724"/>
    <w:rsid w:val="00B86B4A"/>
    <w:rsid w:val="00B870A1"/>
    <w:rsid w:val="00B87505"/>
    <w:rsid w:val="00B875A1"/>
    <w:rsid w:val="00B87D08"/>
    <w:rsid w:val="00B87FFB"/>
    <w:rsid w:val="00B90888"/>
    <w:rsid w:val="00B90D35"/>
    <w:rsid w:val="00B90EEC"/>
    <w:rsid w:val="00B91071"/>
    <w:rsid w:val="00B9111C"/>
    <w:rsid w:val="00B918CC"/>
    <w:rsid w:val="00B91904"/>
    <w:rsid w:val="00B91F41"/>
    <w:rsid w:val="00B91FDC"/>
    <w:rsid w:val="00B92017"/>
    <w:rsid w:val="00B922C8"/>
    <w:rsid w:val="00B924AD"/>
    <w:rsid w:val="00B92707"/>
    <w:rsid w:val="00B928E4"/>
    <w:rsid w:val="00B92B53"/>
    <w:rsid w:val="00B92B9F"/>
    <w:rsid w:val="00B93176"/>
    <w:rsid w:val="00B931E5"/>
    <w:rsid w:val="00B9356B"/>
    <w:rsid w:val="00B9360C"/>
    <w:rsid w:val="00B93DE2"/>
    <w:rsid w:val="00B93E0A"/>
    <w:rsid w:val="00B940B6"/>
    <w:rsid w:val="00B94482"/>
    <w:rsid w:val="00B94B16"/>
    <w:rsid w:val="00B94B74"/>
    <w:rsid w:val="00B94BE3"/>
    <w:rsid w:val="00B94DE6"/>
    <w:rsid w:val="00B94E03"/>
    <w:rsid w:val="00B94E1C"/>
    <w:rsid w:val="00B94F01"/>
    <w:rsid w:val="00B95370"/>
    <w:rsid w:val="00B9599D"/>
    <w:rsid w:val="00B95AA1"/>
    <w:rsid w:val="00B9605F"/>
    <w:rsid w:val="00B9616C"/>
    <w:rsid w:val="00B9697C"/>
    <w:rsid w:val="00B9779D"/>
    <w:rsid w:val="00B97818"/>
    <w:rsid w:val="00B97B90"/>
    <w:rsid w:val="00BA0012"/>
    <w:rsid w:val="00BA0CA3"/>
    <w:rsid w:val="00BA0D64"/>
    <w:rsid w:val="00BA1733"/>
    <w:rsid w:val="00BA178C"/>
    <w:rsid w:val="00BA1D87"/>
    <w:rsid w:val="00BA1DD1"/>
    <w:rsid w:val="00BA20BB"/>
    <w:rsid w:val="00BA2147"/>
    <w:rsid w:val="00BA218A"/>
    <w:rsid w:val="00BA2B53"/>
    <w:rsid w:val="00BA2C36"/>
    <w:rsid w:val="00BA32B3"/>
    <w:rsid w:val="00BA3313"/>
    <w:rsid w:val="00BA3399"/>
    <w:rsid w:val="00BA34EB"/>
    <w:rsid w:val="00BA3623"/>
    <w:rsid w:val="00BA3AB1"/>
    <w:rsid w:val="00BA3C65"/>
    <w:rsid w:val="00BA3D10"/>
    <w:rsid w:val="00BA3D42"/>
    <w:rsid w:val="00BA3D77"/>
    <w:rsid w:val="00BA3F6A"/>
    <w:rsid w:val="00BA4400"/>
    <w:rsid w:val="00BA4441"/>
    <w:rsid w:val="00BA44F5"/>
    <w:rsid w:val="00BA47B3"/>
    <w:rsid w:val="00BA4E5B"/>
    <w:rsid w:val="00BA50B7"/>
    <w:rsid w:val="00BA526D"/>
    <w:rsid w:val="00BA55EA"/>
    <w:rsid w:val="00BA561B"/>
    <w:rsid w:val="00BA5B3D"/>
    <w:rsid w:val="00BA5CDA"/>
    <w:rsid w:val="00BA5E61"/>
    <w:rsid w:val="00BA6102"/>
    <w:rsid w:val="00BA616A"/>
    <w:rsid w:val="00BA61D7"/>
    <w:rsid w:val="00BA64F5"/>
    <w:rsid w:val="00BA66D2"/>
    <w:rsid w:val="00BA6C71"/>
    <w:rsid w:val="00BA7274"/>
    <w:rsid w:val="00BA75B1"/>
    <w:rsid w:val="00BA763D"/>
    <w:rsid w:val="00BA7A18"/>
    <w:rsid w:val="00BA7BBA"/>
    <w:rsid w:val="00BA7C57"/>
    <w:rsid w:val="00BA7DA0"/>
    <w:rsid w:val="00BB09C0"/>
    <w:rsid w:val="00BB0BAF"/>
    <w:rsid w:val="00BB0DF9"/>
    <w:rsid w:val="00BB23AE"/>
    <w:rsid w:val="00BB2C85"/>
    <w:rsid w:val="00BB315E"/>
    <w:rsid w:val="00BB3D13"/>
    <w:rsid w:val="00BB3DE2"/>
    <w:rsid w:val="00BB433E"/>
    <w:rsid w:val="00BB490E"/>
    <w:rsid w:val="00BB56D7"/>
    <w:rsid w:val="00BB5FAB"/>
    <w:rsid w:val="00BB6223"/>
    <w:rsid w:val="00BB63DB"/>
    <w:rsid w:val="00BB6CA7"/>
    <w:rsid w:val="00BB786F"/>
    <w:rsid w:val="00BB79E1"/>
    <w:rsid w:val="00BB7C70"/>
    <w:rsid w:val="00BB7C85"/>
    <w:rsid w:val="00BB7EB6"/>
    <w:rsid w:val="00BB7FA8"/>
    <w:rsid w:val="00BC0139"/>
    <w:rsid w:val="00BC0456"/>
    <w:rsid w:val="00BC0A05"/>
    <w:rsid w:val="00BC0C45"/>
    <w:rsid w:val="00BC12D5"/>
    <w:rsid w:val="00BC1359"/>
    <w:rsid w:val="00BC1668"/>
    <w:rsid w:val="00BC16F8"/>
    <w:rsid w:val="00BC1DA0"/>
    <w:rsid w:val="00BC24BF"/>
    <w:rsid w:val="00BC273A"/>
    <w:rsid w:val="00BC2CC3"/>
    <w:rsid w:val="00BC2EEA"/>
    <w:rsid w:val="00BC3066"/>
    <w:rsid w:val="00BC329B"/>
    <w:rsid w:val="00BC3506"/>
    <w:rsid w:val="00BC4687"/>
    <w:rsid w:val="00BC4BEC"/>
    <w:rsid w:val="00BC510E"/>
    <w:rsid w:val="00BC5239"/>
    <w:rsid w:val="00BC5525"/>
    <w:rsid w:val="00BC5AE5"/>
    <w:rsid w:val="00BC5CD0"/>
    <w:rsid w:val="00BC667C"/>
    <w:rsid w:val="00BC66F1"/>
    <w:rsid w:val="00BC69DB"/>
    <w:rsid w:val="00BC69EB"/>
    <w:rsid w:val="00BC6C60"/>
    <w:rsid w:val="00BC6CDD"/>
    <w:rsid w:val="00BC6CFF"/>
    <w:rsid w:val="00BC6E60"/>
    <w:rsid w:val="00BC7435"/>
    <w:rsid w:val="00BC76E5"/>
    <w:rsid w:val="00BC7BA1"/>
    <w:rsid w:val="00BD0879"/>
    <w:rsid w:val="00BD0D98"/>
    <w:rsid w:val="00BD0E25"/>
    <w:rsid w:val="00BD1A1D"/>
    <w:rsid w:val="00BD1F61"/>
    <w:rsid w:val="00BD1FD2"/>
    <w:rsid w:val="00BD21C8"/>
    <w:rsid w:val="00BD22B3"/>
    <w:rsid w:val="00BD269B"/>
    <w:rsid w:val="00BD2D47"/>
    <w:rsid w:val="00BD2DD2"/>
    <w:rsid w:val="00BD36EA"/>
    <w:rsid w:val="00BD3C28"/>
    <w:rsid w:val="00BD3C5F"/>
    <w:rsid w:val="00BD422D"/>
    <w:rsid w:val="00BD4398"/>
    <w:rsid w:val="00BD48B0"/>
    <w:rsid w:val="00BD52B7"/>
    <w:rsid w:val="00BD57BD"/>
    <w:rsid w:val="00BD5B09"/>
    <w:rsid w:val="00BD6180"/>
    <w:rsid w:val="00BD62E3"/>
    <w:rsid w:val="00BD68D3"/>
    <w:rsid w:val="00BD68D8"/>
    <w:rsid w:val="00BD6F62"/>
    <w:rsid w:val="00BD7314"/>
    <w:rsid w:val="00BD73F1"/>
    <w:rsid w:val="00BD75B1"/>
    <w:rsid w:val="00BD787A"/>
    <w:rsid w:val="00BD7B1E"/>
    <w:rsid w:val="00BD7BD7"/>
    <w:rsid w:val="00BE0206"/>
    <w:rsid w:val="00BE0329"/>
    <w:rsid w:val="00BE032E"/>
    <w:rsid w:val="00BE0499"/>
    <w:rsid w:val="00BE05CC"/>
    <w:rsid w:val="00BE05D5"/>
    <w:rsid w:val="00BE09E2"/>
    <w:rsid w:val="00BE12F9"/>
    <w:rsid w:val="00BE130A"/>
    <w:rsid w:val="00BE174F"/>
    <w:rsid w:val="00BE1CCB"/>
    <w:rsid w:val="00BE1D81"/>
    <w:rsid w:val="00BE1F2C"/>
    <w:rsid w:val="00BE1F2F"/>
    <w:rsid w:val="00BE2217"/>
    <w:rsid w:val="00BE28E0"/>
    <w:rsid w:val="00BE29CF"/>
    <w:rsid w:val="00BE2CB7"/>
    <w:rsid w:val="00BE2F41"/>
    <w:rsid w:val="00BE2FD6"/>
    <w:rsid w:val="00BE31E7"/>
    <w:rsid w:val="00BE333E"/>
    <w:rsid w:val="00BE3731"/>
    <w:rsid w:val="00BE37BD"/>
    <w:rsid w:val="00BE3AC1"/>
    <w:rsid w:val="00BE3C42"/>
    <w:rsid w:val="00BE3C5C"/>
    <w:rsid w:val="00BE3C91"/>
    <w:rsid w:val="00BE412F"/>
    <w:rsid w:val="00BE4491"/>
    <w:rsid w:val="00BE5DBC"/>
    <w:rsid w:val="00BE5EDD"/>
    <w:rsid w:val="00BE5F77"/>
    <w:rsid w:val="00BE603C"/>
    <w:rsid w:val="00BE647B"/>
    <w:rsid w:val="00BE6E1E"/>
    <w:rsid w:val="00BE6FAB"/>
    <w:rsid w:val="00BE759B"/>
    <w:rsid w:val="00BE7604"/>
    <w:rsid w:val="00BE776E"/>
    <w:rsid w:val="00BE7944"/>
    <w:rsid w:val="00BE7AEC"/>
    <w:rsid w:val="00BE7C33"/>
    <w:rsid w:val="00BF0042"/>
    <w:rsid w:val="00BF067C"/>
    <w:rsid w:val="00BF0CFA"/>
    <w:rsid w:val="00BF0F99"/>
    <w:rsid w:val="00BF1039"/>
    <w:rsid w:val="00BF13CC"/>
    <w:rsid w:val="00BF1E6D"/>
    <w:rsid w:val="00BF1F8A"/>
    <w:rsid w:val="00BF2818"/>
    <w:rsid w:val="00BF2A8D"/>
    <w:rsid w:val="00BF2CCB"/>
    <w:rsid w:val="00BF2DB6"/>
    <w:rsid w:val="00BF2EC8"/>
    <w:rsid w:val="00BF374C"/>
    <w:rsid w:val="00BF3963"/>
    <w:rsid w:val="00BF3C0E"/>
    <w:rsid w:val="00BF3CE4"/>
    <w:rsid w:val="00BF3D5D"/>
    <w:rsid w:val="00BF414B"/>
    <w:rsid w:val="00BF44D5"/>
    <w:rsid w:val="00BF4994"/>
    <w:rsid w:val="00BF4D60"/>
    <w:rsid w:val="00BF4ECE"/>
    <w:rsid w:val="00BF5E22"/>
    <w:rsid w:val="00BF6429"/>
    <w:rsid w:val="00BF65E8"/>
    <w:rsid w:val="00BF7030"/>
    <w:rsid w:val="00BF713E"/>
    <w:rsid w:val="00C00671"/>
    <w:rsid w:val="00C00A31"/>
    <w:rsid w:val="00C00A95"/>
    <w:rsid w:val="00C00E6D"/>
    <w:rsid w:val="00C00EAD"/>
    <w:rsid w:val="00C00FEA"/>
    <w:rsid w:val="00C010E7"/>
    <w:rsid w:val="00C01815"/>
    <w:rsid w:val="00C02425"/>
    <w:rsid w:val="00C02687"/>
    <w:rsid w:val="00C0283F"/>
    <w:rsid w:val="00C0286D"/>
    <w:rsid w:val="00C02DD1"/>
    <w:rsid w:val="00C032BD"/>
    <w:rsid w:val="00C03BA7"/>
    <w:rsid w:val="00C03CD0"/>
    <w:rsid w:val="00C04052"/>
    <w:rsid w:val="00C04187"/>
    <w:rsid w:val="00C04828"/>
    <w:rsid w:val="00C04AE5"/>
    <w:rsid w:val="00C04E7B"/>
    <w:rsid w:val="00C05102"/>
    <w:rsid w:val="00C05199"/>
    <w:rsid w:val="00C05C2F"/>
    <w:rsid w:val="00C05FA4"/>
    <w:rsid w:val="00C063ED"/>
    <w:rsid w:val="00C064F7"/>
    <w:rsid w:val="00C066E1"/>
    <w:rsid w:val="00C068C0"/>
    <w:rsid w:val="00C0709E"/>
    <w:rsid w:val="00C071F5"/>
    <w:rsid w:val="00C071F6"/>
    <w:rsid w:val="00C07455"/>
    <w:rsid w:val="00C07520"/>
    <w:rsid w:val="00C07608"/>
    <w:rsid w:val="00C07773"/>
    <w:rsid w:val="00C07BC8"/>
    <w:rsid w:val="00C07C09"/>
    <w:rsid w:val="00C10427"/>
    <w:rsid w:val="00C10B4B"/>
    <w:rsid w:val="00C10EE0"/>
    <w:rsid w:val="00C11144"/>
    <w:rsid w:val="00C1123C"/>
    <w:rsid w:val="00C1146B"/>
    <w:rsid w:val="00C115F5"/>
    <w:rsid w:val="00C11758"/>
    <w:rsid w:val="00C11A47"/>
    <w:rsid w:val="00C11B86"/>
    <w:rsid w:val="00C11F64"/>
    <w:rsid w:val="00C12AB8"/>
    <w:rsid w:val="00C12F69"/>
    <w:rsid w:val="00C13148"/>
    <w:rsid w:val="00C136A5"/>
    <w:rsid w:val="00C137A2"/>
    <w:rsid w:val="00C13DA6"/>
    <w:rsid w:val="00C14786"/>
    <w:rsid w:val="00C149E4"/>
    <w:rsid w:val="00C14B14"/>
    <w:rsid w:val="00C14E30"/>
    <w:rsid w:val="00C150F3"/>
    <w:rsid w:val="00C15226"/>
    <w:rsid w:val="00C15274"/>
    <w:rsid w:val="00C15530"/>
    <w:rsid w:val="00C1562A"/>
    <w:rsid w:val="00C15666"/>
    <w:rsid w:val="00C1569F"/>
    <w:rsid w:val="00C15755"/>
    <w:rsid w:val="00C15A2E"/>
    <w:rsid w:val="00C15AEF"/>
    <w:rsid w:val="00C15EBE"/>
    <w:rsid w:val="00C15FA7"/>
    <w:rsid w:val="00C15FC1"/>
    <w:rsid w:val="00C1648E"/>
    <w:rsid w:val="00C16B58"/>
    <w:rsid w:val="00C16BA7"/>
    <w:rsid w:val="00C16BF8"/>
    <w:rsid w:val="00C16DAA"/>
    <w:rsid w:val="00C16E67"/>
    <w:rsid w:val="00C17E04"/>
    <w:rsid w:val="00C201CB"/>
    <w:rsid w:val="00C202F6"/>
    <w:rsid w:val="00C2044B"/>
    <w:rsid w:val="00C20542"/>
    <w:rsid w:val="00C20F48"/>
    <w:rsid w:val="00C210D6"/>
    <w:rsid w:val="00C21111"/>
    <w:rsid w:val="00C21D10"/>
    <w:rsid w:val="00C22024"/>
    <w:rsid w:val="00C2202F"/>
    <w:rsid w:val="00C22345"/>
    <w:rsid w:val="00C22535"/>
    <w:rsid w:val="00C226AA"/>
    <w:rsid w:val="00C227B8"/>
    <w:rsid w:val="00C22B45"/>
    <w:rsid w:val="00C22CB4"/>
    <w:rsid w:val="00C22D8B"/>
    <w:rsid w:val="00C23189"/>
    <w:rsid w:val="00C23309"/>
    <w:rsid w:val="00C23642"/>
    <w:rsid w:val="00C239B7"/>
    <w:rsid w:val="00C23AF3"/>
    <w:rsid w:val="00C24177"/>
    <w:rsid w:val="00C241D5"/>
    <w:rsid w:val="00C24673"/>
    <w:rsid w:val="00C24937"/>
    <w:rsid w:val="00C24AC0"/>
    <w:rsid w:val="00C24AC2"/>
    <w:rsid w:val="00C24C04"/>
    <w:rsid w:val="00C252AF"/>
    <w:rsid w:val="00C2607C"/>
    <w:rsid w:val="00C26241"/>
    <w:rsid w:val="00C26407"/>
    <w:rsid w:val="00C266D8"/>
    <w:rsid w:val="00C26A05"/>
    <w:rsid w:val="00C26E50"/>
    <w:rsid w:val="00C2707E"/>
    <w:rsid w:val="00C27218"/>
    <w:rsid w:val="00C27291"/>
    <w:rsid w:val="00C2749C"/>
    <w:rsid w:val="00C27517"/>
    <w:rsid w:val="00C27860"/>
    <w:rsid w:val="00C278BA"/>
    <w:rsid w:val="00C27F55"/>
    <w:rsid w:val="00C30047"/>
    <w:rsid w:val="00C300CB"/>
    <w:rsid w:val="00C3074E"/>
    <w:rsid w:val="00C30C38"/>
    <w:rsid w:val="00C31438"/>
    <w:rsid w:val="00C31479"/>
    <w:rsid w:val="00C316E3"/>
    <w:rsid w:val="00C3182E"/>
    <w:rsid w:val="00C31BAA"/>
    <w:rsid w:val="00C3204A"/>
    <w:rsid w:val="00C32053"/>
    <w:rsid w:val="00C3222E"/>
    <w:rsid w:val="00C32317"/>
    <w:rsid w:val="00C32ACC"/>
    <w:rsid w:val="00C32B70"/>
    <w:rsid w:val="00C32D36"/>
    <w:rsid w:val="00C32ED0"/>
    <w:rsid w:val="00C33A8E"/>
    <w:rsid w:val="00C33C96"/>
    <w:rsid w:val="00C33E21"/>
    <w:rsid w:val="00C345BA"/>
    <w:rsid w:val="00C347F3"/>
    <w:rsid w:val="00C3493B"/>
    <w:rsid w:val="00C34BAE"/>
    <w:rsid w:val="00C34C7A"/>
    <w:rsid w:val="00C34FAD"/>
    <w:rsid w:val="00C352BC"/>
    <w:rsid w:val="00C35337"/>
    <w:rsid w:val="00C355DB"/>
    <w:rsid w:val="00C35A77"/>
    <w:rsid w:val="00C35C51"/>
    <w:rsid w:val="00C36028"/>
    <w:rsid w:val="00C3616E"/>
    <w:rsid w:val="00C36884"/>
    <w:rsid w:val="00C36B27"/>
    <w:rsid w:val="00C36EDD"/>
    <w:rsid w:val="00C36F2C"/>
    <w:rsid w:val="00C37936"/>
    <w:rsid w:val="00C37E63"/>
    <w:rsid w:val="00C400EC"/>
    <w:rsid w:val="00C404F3"/>
    <w:rsid w:val="00C40519"/>
    <w:rsid w:val="00C40B09"/>
    <w:rsid w:val="00C410B4"/>
    <w:rsid w:val="00C41B63"/>
    <w:rsid w:val="00C41EFC"/>
    <w:rsid w:val="00C41FEA"/>
    <w:rsid w:val="00C41FF5"/>
    <w:rsid w:val="00C431A7"/>
    <w:rsid w:val="00C437AF"/>
    <w:rsid w:val="00C43999"/>
    <w:rsid w:val="00C43B7C"/>
    <w:rsid w:val="00C43C48"/>
    <w:rsid w:val="00C43D75"/>
    <w:rsid w:val="00C44030"/>
    <w:rsid w:val="00C44690"/>
    <w:rsid w:val="00C448C5"/>
    <w:rsid w:val="00C449C0"/>
    <w:rsid w:val="00C44B90"/>
    <w:rsid w:val="00C44E8D"/>
    <w:rsid w:val="00C44F76"/>
    <w:rsid w:val="00C45443"/>
    <w:rsid w:val="00C456DE"/>
    <w:rsid w:val="00C457A3"/>
    <w:rsid w:val="00C45812"/>
    <w:rsid w:val="00C459D2"/>
    <w:rsid w:val="00C45BDE"/>
    <w:rsid w:val="00C45EAD"/>
    <w:rsid w:val="00C45FD4"/>
    <w:rsid w:val="00C4660A"/>
    <w:rsid w:val="00C4698F"/>
    <w:rsid w:val="00C46C58"/>
    <w:rsid w:val="00C47480"/>
    <w:rsid w:val="00C4757A"/>
    <w:rsid w:val="00C47B6C"/>
    <w:rsid w:val="00C47F1D"/>
    <w:rsid w:val="00C503ED"/>
    <w:rsid w:val="00C506CC"/>
    <w:rsid w:val="00C508DB"/>
    <w:rsid w:val="00C50994"/>
    <w:rsid w:val="00C50BBB"/>
    <w:rsid w:val="00C51012"/>
    <w:rsid w:val="00C5113A"/>
    <w:rsid w:val="00C511AE"/>
    <w:rsid w:val="00C5199A"/>
    <w:rsid w:val="00C51B1E"/>
    <w:rsid w:val="00C51D19"/>
    <w:rsid w:val="00C5201F"/>
    <w:rsid w:val="00C527C4"/>
    <w:rsid w:val="00C531AE"/>
    <w:rsid w:val="00C53367"/>
    <w:rsid w:val="00C53834"/>
    <w:rsid w:val="00C538FC"/>
    <w:rsid w:val="00C53993"/>
    <w:rsid w:val="00C53CCB"/>
    <w:rsid w:val="00C53DFA"/>
    <w:rsid w:val="00C53EA4"/>
    <w:rsid w:val="00C53F1A"/>
    <w:rsid w:val="00C5442F"/>
    <w:rsid w:val="00C5497F"/>
    <w:rsid w:val="00C54A13"/>
    <w:rsid w:val="00C54B4C"/>
    <w:rsid w:val="00C54D02"/>
    <w:rsid w:val="00C555C4"/>
    <w:rsid w:val="00C55AC4"/>
    <w:rsid w:val="00C55D00"/>
    <w:rsid w:val="00C55E47"/>
    <w:rsid w:val="00C564CC"/>
    <w:rsid w:val="00C56D65"/>
    <w:rsid w:val="00C56E4D"/>
    <w:rsid w:val="00C56F42"/>
    <w:rsid w:val="00C56FAD"/>
    <w:rsid w:val="00C573B9"/>
    <w:rsid w:val="00C573FE"/>
    <w:rsid w:val="00C576D8"/>
    <w:rsid w:val="00C577B9"/>
    <w:rsid w:val="00C5797F"/>
    <w:rsid w:val="00C600FC"/>
    <w:rsid w:val="00C603A6"/>
    <w:rsid w:val="00C603FD"/>
    <w:rsid w:val="00C6078C"/>
    <w:rsid w:val="00C60974"/>
    <w:rsid w:val="00C60F14"/>
    <w:rsid w:val="00C60F9B"/>
    <w:rsid w:val="00C61A1F"/>
    <w:rsid w:val="00C61A59"/>
    <w:rsid w:val="00C61D76"/>
    <w:rsid w:val="00C62834"/>
    <w:rsid w:val="00C62A55"/>
    <w:rsid w:val="00C6301B"/>
    <w:rsid w:val="00C6304D"/>
    <w:rsid w:val="00C6309A"/>
    <w:rsid w:val="00C630F5"/>
    <w:rsid w:val="00C6352C"/>
    <w:rsid w:val="00C63540"/>
    <w:rsid w:val="00C63AED"/>
    <w:rsid w:val="00C64268"/>
    <w:rsid w:val="00C6439A"/>
    <w:rsid w:val="00C643FC"/>
    <w:rsid w:val="00C64766"/>
    <w:rsid w:val="00C648C4"/>
    <w:rsid w:val="00C64A7A"/>
    <w:rsid w:val="00C65386"/>
    <w:rsid w:val="00C65642"/>
    <w:rsid w:val="00C660E8"/>
    <w:rsid w:val="00C66704"/>
    <w:rsid w:val="00C66849"/>
    <w:rsid w:val="00C6699A"/>
    <w:rsid w:val="00C66A02"/>
    <w:rsid w:val="00C66A96"/>
    <w:rsid w:val="00C66AF4"/>
    <w:rsid w:val="00C66C80"/>
    <w:rsid w:val="00C66EC9"/>
    <w:rsid w:val="00C66FF6"/>
    <w:rsid w:val="00C676A7"/>
    <w:rsid w:val="00C677E5"/>
    <w:rsid w:val="00C67918"/>
    <w:rsid w:val="00C7002E"/>
    <w:rsid w:val="00C70491"/>
    <w:rsid w:val="00C70BAC"/>
    <w:rsid w:val="00C70C8D"/>
    <w:rsid w:val="00C719AE"/>
    <w:rsid w:val="00C719FD"/>
    <w:rsid w:val="00C71C02"/>
    <w:rsid w:val="00C71C8C"/>
    <w:rsid w:val="00C71D7D"/>
    <w:rsid w:val="00C727A2"/>
    <w:rsid w:val="00C72BB0"/>
    <w:rsid w:val="00C72EEF"/>
    <w:rsid w:val="00C7340F"/>
    <w:rsid w:val="00C73710"/>
    <w:rsid w:val="00C73733"/>
    <w:rsid w:val="00C73AC3"/>
    <w:rsid w:val="00C73BAC"/>
    <w:rsid w:val="00C73D22"/>
    <w:rsid w:val="00C73DEE"/>
    <w:rsid w:val="00C73FA8"/>
    <w:rsid w:val="00C74255"/>
    <w:rsid w:val="00C74340"/>
    <w:rsid w:val="00C74BA6"/>
    <w:rsid w:val="00C74E0A"/>
    <w:rsid w:val="00C75556"/>
    <w:rsid w:val="00C7577F"/>
    <w:rsid w:val="00C75DB6"/>
    <w:rsid w:val="00C75E8B"/>
    <w:rsid w:val="00C761C4"/>
    <w:rsid w:val="00C764BB"/>
    <w:rsid w:val="00C76597"/>
    <w:rsid w:val="00C76F3C"/>
    <w:rsid w:val="00C77332"/>
    <w:rsid w:val="00C775D5"/>
    <w:rsid w:val="00C77BAF"/>
    <w:rsid w:val="00C77C32"/>
    <w:rsid w:val="00C77D55"/>
    <w:rsid w:val="00C800A5"/>
    <w:rsid w:val="00C80188"/>
    <w:rsid w:val="00C8062A"/>
    <w:rsid w:val="00C809E2"/>
    <w:rsid w:val="00C80C21"/>
    <w:rsid w:val="00C80C3E"/>
    <w:rsid w:val="00C80CF6"/>
    <w:rsid w:val="00C81345"/>
    <w:rsid w:val="00C8197A"/>
    <w:rsid w:val="00C81C2A"/>
    <w:rsid w:val="00C81EA4"/>
    <w:rsid w:val="00C81EC7"/>
    <w:rsid w:val="00C820C6"/>
    <w:rsid w:val="00C8292B"/>
    <w:rsid w:val="00C829C5"/>
    <w:rsid w:val="00C82F5A"/>
    <w:rsid w:val="00C833B6"/>
    <w:rsid w:val="00C8356B"/>
    <w:rsid w:val="00C83619"/>
    <w:rsid w:val="00C83697"/>
    <w:rsid w:val="00C83781"/>
    <w:rsid w:val="00C837E6"/>
    <w:rsid w:val="00C83D95"/>
    <w:rsid w:val="00C84485"/>
    <w:rsid w:val="00C84543"/>
    <w:rsid w:val="00C8469C"/>
    <w:rsid w:val="00C85264"/>
    <w:rsid w:val="00C85D3D"/>
    <w:rsid w:val="00C860A4"/>
    <w:rsid w:val="00C863AA"/>
    <w:rsid w:val="00C86691"/>
    <w:rsid w:val="00C86714"/>
    <w:rsid w:val="00C869C9"/>
    <w:rsid w:val="00C86B16"/>
    <w:rsid w:val="00C87755"/>
    <w:rsid w:val="00C87B6B"/>
    <w:rsid w:val="00C87E12"/>
    <w:rsid w:val="00C900AA"/>
    <w:rsid w:val="00C90C84"/>
    <w:rsid w:val="00C90F59"/>
    <w:rsid w:val="00C9111E"/>
    <w:rsid w:val="00C91387"/>
    <w:rsid w:val="00C9150A"/>
    <w:rsid w:val="00C916BB"/>
    <w:rsid w:val="00C91782"/>
    <w:rsid w:val="00C917E6"/>
    <w:rsid w:val="00C91912"/>
    <w:rsid w:val="00C91A2F"/>
    <w:rsid w:val="00C91D48"/>
    <w:rsid w:val="00C91F92"/>
    <w:rsid w:val="00C92316"/>
    <w:rsid w:val="00C929EA"/>
    <w:rsid w:val="00C92EA5"/>
    <w:rsid w:val="00C92F4A"/>
    <w:rsid w:val="00C93480"/>
    <w:rsid w:val="00C93B01"/>
    <w:rsid w:val="00C93F89"/>
    <w:rsid w:val="00C9400D"/>
    <w:rsid w:val="00C94136"/>
    <w:rsid w:val="00C941F7"/>
    <w:rsid w:val="00C949E1"/>
    <w:rsid w:val="00C953DC"/>
    <w:rsid w:val="00C955BA"/>
    <w:rsid w:val="00C9561E"/>
    <w:rsid w:val="00C95D8B"/>
    <w:rsid w:val="00C95E26"/>
    <w:rsid w:val="00C961A5"/>
    <w:rsid w:val="00C961C5"/>
    <w:rsid w:val="00C96403"/>
    <w:rsid w:val="00C9641E"/>
    <w:rsid w:val="00C967F2"/>
    <w:rsid w:val="00C96A1C"/>
    <w:rsid w:val="00C96A4C"/>
    <w:rsid w:val="00C96C53"/>
    <w:rsid w:val="00C96EEC"/>
    <w:rsid w:val="00C977E1"/>
    <w:rsid w:val="00CA0259"/>
    <w:rsid w:val="00CA06EC"/>
    <w:rsid w:val="00CA073A"/>
    <w:rsid w:val="00CA0833"/>
    <w:rsid w:val="00CA16B3"/>
    <w:rsid w:val="00CA1702"/>
    <w:rsid w:val="00CA1745"/>
    <w:rsid w:val="00CA1751"/>
    <w:rsid w:val="00CA1794"/>
    <w:rsid w:val="00CA2811"/>
    <w:rsid w:val="00CA2C77"/>
    <w:rsid w:val="00CA3091"/>
    <w:rsid w:val="00CA3994"/>
    <w:rsid w:val="00CA3C74"/>
    <w:rsid w:val="00CA3EB1"/>
    <w:rsid w:val="00CA4AF5"/>
    <w:rsid w:val="00CA4B2F"/>
    <w:rsid w:val="00CA4D9B"/>
    <w:rsid w:val="00CA51A4"/>
    <w:rsid w:val="00CA51EA"/>
    <w:rsid w:val="00CA526E"/>
    <w:rsid w:val="00CA5666"/>
    <w:rsid w:val="00CA66D0"/>
    <w:rsid w:val="00CA69A0"/>
    <w:rsid w:val="00CA6BA6"/>
    <w:rsid w:val="00CA70C1"/>
    <w:rsid w:val="00CA70F7"/>
    <w:rsid w:val="00CA739C"/>
    <w:rsid w:val="00CA74EA"/>
    <w:rsid w:val="00CA77C9"/>
    <w:rsid w:val="00CA7811"/>
    <w:rsid w:val="00CA7847"/>
    <w:rsid w:val="00CA7B87"/>
    <w:rsid w:val="00CA7BDD"/>
    <w:rsid w:val="00CA7CE9"/>
    <w:rsid w:val="00CB032F"/>
    <w:rsid w:val="00CB036E"/>
    <w:rsid w:val="00CB04E7"/>
    <w:rsid w:val="00CB0628"/>
    <w:rsid w:val="00CB0DBC"/>
    <w:rsid w:val="00CB1172"/>
    <w:rsid w:val="00CB1D22"/>
    <w:rsid w:val="00CB23B5"/>
    <w:rsid w:val="00CB2951"/>
    <w:rsid w:val="00CB2B06"/>
    <w:rsid w:val="00CB2D83"/>
    <w:rsid w:val="00CB3580"/>
    <w:rsid w:val="00CB3700"/>
    <w:rsid w:val="00CB3816"/>
    <w:rsid w:val="00CB3883"/>
    <w:rsid w:val="00CB3894"/>
    <w:rsid w:val="00CB3997"/>
    <w:rsid w:val="00CB3AF2"/>
    <w:rsid w:val="00CB3FF1"/>
    <w:rsid w:val="00CB40AE"/>
    <w:rsid w:val="00CB4275"/>
    <w:rsid w:val="00CB4E75"/>
    <w:rsid w:val="00CB522A"/>
    <w:rsid w:val="00CB5675"/>
    <w:rsid w:val="00CB5DBA"/>
    <w:rsid w:val="00CB64DC"/>
    <w:rsid w:val="00CB695D"/>
    <w:rsid w:val="00CB6C2C"/>
    <w:rsid w:val="00CB7160"/>
    <w:rsid w:val="00CB736C"/>
    <w:rsid w:val="00CB7488"/>
    <w:rsid w:val="00CB764E"/>
    <w:rsid w:val="00CB768D"/>
    <w:rsid w:val="00CB78CF"/>
    <w:rsid w:val="00CB7913"/>
    <w:rsid w:val="00CB7C6F"/>
    <w:rsid w:val="00CC02B8"/>
    <w:rsid w:val="00CC055B"/>
    <w:rsid w:val="00CC05E2"/>
    <w:rsid w:val="00CC070D"/>
    <w:rsid w:val="00CC08CC"/>
    <w:rsid w:val="00CC1317"/>
    <w:rsid w:val="00CC1621"/>
    <w:rsid w:val="00CC1623"/>
    <w:rsid w:val="00CC16EE"/>
    <w:rsid w:val="00CC1A3F"/>
    <w:rsid w:val="00CC1EAC"/>
    <w:rsid w:val="00CC2786"/>
    <w:rsid w:val="00CC2863"/>
    <w:rsid w:val="00CC28BD"/>
    <w:rsid w:val="00CC2B1A"/>
    <w:rsid w:val="00CC2B7A"/>
    <w:rsid w:val="00CC2CAA"/>
    <w:rsid w:val="00CC308C"/>
    <w:rsid w:val="00CC3438"/>
    <w:rsid w:val="00CC3A6A"/>
    <w:rsid w:val="00CC3AB5"/>
    <w:rsid w:val="00CC439E"/>
    <w:rsid w:val="00CC44BF"/>
    <w:rsid w:val="00CC45B6"/>
    <w:rsid w:val="00CC4C98"/>
    <w:rsid w:val="00CC5024"/>
    <w:rsid w:val="00CC506E"/>
    <w:rsid w:val="00CC53D9"/>
    <w:rsid w:val="00CC5B01"/>
    <w:rsid w:val="00CC5FD2"/>
    <w:rsid w:val="00CC64DF"/>
    <w:rsid w:val="00CC675C"/>
    <w:rsid w:val="00CC6A8B"/>
    <w:rsid w:val="00CC6C67"/>
    <w:rsid w:val="00CC6C83"/>
    <w:rsid w:val="00CC71FD"/>
    <w:rsid w:val="00CC76F1"/>
    <w:rsid w:val="00CD0094"/>
    <w:rsid w:val="00CD04F4"/>
    <w:rsid w:val="00CD060D"/>
    <w:rsid w:val="00CD0C7C"/>
    <w:rsid w:val="00CD1331"/>
    <w:rsid w:val="00CD1473"/>
    <w:rsid w:val="00CD1AF8"/>
    <w:rsid w:val="00CD1BBD"/>
    <w:rsid w:val="00CD1E21"/>
    <w:rsid w:val="00CD2012"/>
    <w:rsid w:val="00CD28D5"/>
    <w:rsid w:val="00CD2D8C"/>
    <w:rsid w:val="00CD3012"/>
    <w:rsid w:val="00CD30D0"/>
    <w:rsid w:val="00CD315D"/>
    <w:rsid w:val="00CD3254"/>
    <w:rsid w:val="00CD34C1"/>
    <w:rsid w:val="00CD362F"/>
    <w:rsid w:val="00CD395E"/>
    <w:rsid w:val="00CD39FB"/>
    <w:rsid w:val="00CD43F9"/>
    <w:rsid w:val="00CD460A"/>
    <w:rsid w:val="00CD478D"/>
    <w:rsid w:val="00CD47D4"/>
    <w:rsid w:val="00CD4CDE"/>
    <w:rsid w:val="00CD4D3E"/>
    <w:rsid w:val="00CD4E5F"/>
    <w:rsid w:val="00CD4FA9"/>
    <w:rsid w:val="00CD5C3F"/>
    <w:rsid w:val="00CD5D41"/>
    <w:rsid w:val="00CD6260"/>
    <w:rsid w:val="00CD6436"/>
    <w:rsid w:val="00CD6A58"/>
    <w:rsid w:val="00CD6C9C"/>
    <w:rsid w:val="00CD6D0E"/>
    <w:rsid w:val="00CD6EB9"/>
    <w:rsid w:val="00CD77FF"/>
    <w:rsid w:val="00CD7A28"/>
    <w:rsid w:val="00CD7C3D"/>
    <w:rsid w:val="00CD7CAC"/>
    <w:rsid w:val="00CD7EE6"/>
    <w:rsid w:val="00CE0797"/>
    <w:rsid w:val="00CE0805"/>
    <w:rsid w:val="00CE08F4"/>
    <w:rsid w:val="00CE116B"/>
    <w:rsid w:val="00CE1207"/>
    <w:rsid w:val="00CE1242"/>
    <w:rsid w:val="00CE19EA"/>
    <w:rsid w:val="00CE1A16"/>
    <w:rsid w:val="00CE1AB5"/>
    <w:rsid w:val="00CE1CFD"/>
    <w:rsid w:val="00CE23C8"/>
    <w:rsid w:val="00CE274C"/>
    <w:rsid w:val="00CE2B68"/>
    <w:rsid w:val="00CE2B98"/>
    <w:rsid w:val="00CE2FCC"/>
    <w:rsid w:val="00CE32B9"/>
    <w:rsid w:val="00CE3428"/>
    <w:rsid w:val="00CE389A"/>
    <w:rsid w:val="00CE3C2F"/>
    <w:rsid w:val="00CE3DD9"/>
    <w:rsid w:val="00CE446D"/>
    <w:rsid w:val="00CE486A"/>
    <w:rsid w:val="00CE4A5C"/>
    <w:rsid w:val="00CE4BC8"/>
    <w:rsid w:val="00CE4EC9"/>
    <w:rsid w:val="00CE553D"/>
    <w:rsid w:val="00CE59F2"/>
    <w:rsid w:val="00CE5DEF"/>
    <w:rsid w:val="00CE62DD"/>
    <w:rsid w:val="00CE657E"/>
    <w:rsid w:val="00CE6827"/>
    <w:rsid w:val="00CE697B"/>
    <w:rsid w:val="00CE6FAE"/>
    <w:rsid w:val="00CE6FBD"/>
    <w:rsid w:val="00CE6FC5"/>
    <w:rsid w:val="00CE7059"/>
    <w:rsid w:val="00CE7E65"/>
    <w:rsid w:val="00CF0007"/>
    <w:rsid w:val="00CF0017"/>
    <w:rsid w:val="00CF04FB"/>
    <w:rsid w:val="00CF05E6"/>
    <w:rsid w:val="00CF0646"/>
    <w:rsid w:val="00CF078B"/>
    <w:rsid w:val="00CF0A3A"/>
    <w:rsid w:val="00CF0BAA"/>
    <w:rsid w:val="00CF0C95"/>
    <w:rsid w:val="00CF0D19"/>
    <w:rsid w:val="00CF12AD"/>
    <w:rsid w:val="00CF13F3"/>
    <w:rsid w:val="00CF160E"/>
    <w:rsid w:val="00CF161F"/>
    <w:rsid w:val="00CF1BAE"/>
    <w:rsid w:val="00CF1BE6"/>
    <w:rsid w:val="00CF1D2E"/>
    <w:rsid w:val="00CF1FD7"/>
    <w:rsid w:val="00CF20B8"/>
    <w:rsid w:val="00CF2160"/>
    <w:rsid w:val="00CF23DC"/>
    <w:rsid w:val="00CF2747"/>
    <w:rsid w:val="00CF3026"/>
    <w:rsid w:val="00CF3510"/>
    <w:rsid w:val="00CF37E0"/>
    <w:rsid w:val="00CF3BDB"/>
    <w:rsid w:val="00CF3DE4"/>
    <w:rsid w:val="00CF451B"/>
    <w:rsid w:val="00CF45E0"/>
    <w:rsid w:val="00CF4660"/>
    <w:rsid w:val="00CF4BC9"/>
    <w:rsid w:val="00CF515F"/>
    <w:rsid w:val="00CF51FA"/>
    <w:rsid w:val="00CF5546"/>
    <w:rsid w:val="00CF56AB"/>
    <w:rsid w:val="00CF595E"/>
    <w:rsid w:val="00CF5DD8"/>
    <w:rsid w:val="00CF5EE9"/>
    <w:rsid w:val="00CF5FD1"/>
    <w:rsid w:val="00CF6224"/>
    <w:rsid w:val="00CF65D6"/>
    <w:rsid w:val="00CF6848"/>
    <w:rsid w:val="00CF6A86"/>
    <w:rsid w:val="00CF6E3F"/>
    <w:rsid w:val="00CF6F72"/>
    <w:rsid w:val="00CF746B"/>
    <w:rsid w:val="00CF7AEA"/>
    <w:rsid w:val="00CF7E22"/>
    <w:rsid w:val="00CF7F8A"/>
    <w:rsid w:val="00D0030C"/>
    <w:rsid w:val="00D006DE"/>
    <w:rsid w:val="00D00ABA"/>
    <w:rsid w:val="00D00DC8"/>
    <w:rsid w:val="00D014D8"/>
    <w:rsid w:val="00D01550"/>
    <w:rsid w:val="00D015B2"/>
    <w:rsid w:val="00D0186C"/>
    <w:rsid w:val="00D01CE5"/>
    <w:rsid w:val="00D01D0C"/>
    <w:rsid w:val="00D01EF0"/>
    <w:rsid w:val="00D02194"/>
    <w:rsid w:val="00D02246"/>
    <w:rsid w:val="00D022BA"/>
    <w:rsid w:val="00D02657"/>
    <w:rsid w:val="00D02673"/>
    <w:rsid w:val="00D02822"/>
    <w:rsid w:val="00D02A47"/>
    <w:rsid w:val="00D02D4A"/>
    <w:rsid w:val="00D03035"/>
    <w:rsid w:val="00D03121"/>
    <w:rsid w:val="00D03402"/>
    <w:rsid w:val="00D03640"/>
    <w:rsid w:val="00D03781"/>
    <w:rsid w:val="00D039A8"/>
    <w:rsid w:val="00D03C02"/>
    <w:rsid w:val="00D03F85"/>
    <w:rsid w:val="00D040EE"/>
    <w:rsid w:val="00D0431B"/>
    <w:rsid w:val="00D04423"/>
    <w:rsid w:val="00D044C9"/>
    <w:rsid w:val="00D0481B"/>
    <w:rsid w:val="00D04879"/>
    <w:rsid w:val="00D05067"/>
    <w:rsid w:val="00D0594A"/>
    <w:rsid w:val="00D05FB6"/>
    <w:rsid w:val="00D0659E"/>
    <w:rsid w:val="00D067FF"/>
    <w:rsid w:val="00D0699B"/>
    <w:rsid w:val="00D06B95"/>
    <w:rsid w:val="00D06F7C"/>
    <w:rsid w:val="00D07309"/>
    <w:rsid w:val="00D073CC"/>
    <w:rsid w:val="00D07AB5"/>
    <w:rsid w:val="00D07FD4"/>
    <w:rsid w:val="00D1016F"/>
    <w:rsid w:val="00D108A4"/>
    <w:rsid w:val="00D109AC"/>
    <w:rsid w:val="00D10CBB"/>
    <w:rsid w:val="00D10DF0"/>
    <w:rsid w:val="00D11119"/>
    <w:rsid w:val="00D1141F"/>
    <w:rsid w:val="00D1163C"/>
    <w:rsid w:val="00D1192F"/>
    <w:rsid w:val="00D119E7"/>
    <w:rsid w:val="00D11B42"/>
    <w:rsid w:val="00D11B8F"/>
    <w:rsid w:val="00D12871"/>
    <w:rsid w:val="00D12919"/>
    <w:rsid w:val="00D12A27"/>
    <w:rsid w:val="00D130C7"/>
    <w:rsid w:val="00D133FF"/>
    <w:rsid w:val="00D135AA"/>
    <w:rsid w:val="00D13703"/>
    <w:rsid w:val="00D14192"/>
    <w:rsid w:val="00D1484C"/>
    <w:rsid w:val="00D1497F"/>
    <w:rsid w:val="00D14A6C"/>
    <w:rsid w:val="00D14B15"/>
    <w:rsid w:val="00D14C1F"/>
    <w:rsid w:val="00D15033"/>
    <w:rsid w:val="00D15084"/>
    <w:rsid w:val="00D15663"/>
    <w:rsid w:val="00D15AA2"/>
    <w:rsid w:val="00D15CEB"/>
    <w:rsid w:val="00D16048"/>
    <w:rsid w:val="00D160C8"/>
    <w:rsid w:val="00D1676C"/>
    <w:rsid w:val="00D16A62"/>
    <w:rsid w:val="00D16D8D"/>
    <w:rsid w:val="00D17563"/>
    <w:rsid w:val="00D17631"/>
    <w:rsid w:val="00D17C37"/>
    <w:rsid w:val="00D17ECD"/>
    <w:rsid w:val="00D20CE9"/>
    <w:rsid w:val="00D211C9"/>
    <w:rsid w:val="00D21289"/>
    <w:rsid w:val="00D212E6"/>
    <w:rsid w:val="00D21FA5"/>
    <w:rsid w:val="00D21FAF"/>
    <w:rsid w:val="00D226B1"/>
    <w:rsid w:val="00D22A1A"/>
    <w:rsid w:val="00D22F9C"/>
    <w:rsid w:val="00D23171"/>
    <w:rsid w:val="00D233F5"/>
    <w:rsid w:val="00D23774"/>
    <w:rsid w:val="00D237D1"/>
    <w:rsid w:val="00D23A87"/>
    <w:rsid w:val="00D2413A"/>
    <w:rsid w:val="00D2426F"/>
    <w:rsid w:val="00D2452F"/>
    <w:rsid w:val="00D248FA"/>
    <w:rsid w:val="00D24960"/>
    <w:rsid w:val="00D24E3A"/>
    <w:rsid w:val="00D25089"/>
    <w:rsid w:val="00D2513D"/>
    <w:rsid w:val="00D25F89"/>
    <w:rsid w:val="00D261F6"/>
    <w:rsid w:val="00D26D21"/>
    <w:rsid w:val="00D2701E"/>
    <w:rsid w:val="00D271C8"/>
    <w:rsid w:val="00D2798F"/>
    <w:rsid w:val="00D27EAF"/>
    <w:rsid w:val="00D30166"/>
    <w:rsid w:val="00D306E6"/>
    <w:rsid w:val="00D306EF"/>
    <w:rsid w:val="00D310BF"/>
    <w:rsid w:val="00D31448"/>
    <w:rsid w:val="00D3179C"/>
    <w:rsid w:val="00D317CB"/>
    <w:rsid w:val="00D32306"/>
    <w:rsid w:val="00D323DC"/>
    <w:rsid w:val="00D327C4"/>
    <w:rsid w:val="00D327DF"/>
    <w:rsid w:val="00D3289F"/>
    <w:rsid w:val="00D32B4B"/>
    <w:rsid w:val="00D32BE9"/>
    <w:rsid w:val="00D32C49"/>
    <w:rsid w:val="00D32C72"/>
    <w:rsid w:val="00D32D9A"/>
    <w:rsid w:val="00D32DE9"/>
    <w:rsid w:val="00D331B6"/>
    <w:rsid w:val="00D331F6"/>
    <w:rsid w:val="00D332EE"/>
    <w:rsid w:val="00D33318"/>
    <w:rsid w:val="00D334BD"/>
    <w:rsid w:val="00D34090"/>
    <w:rsid w:val="00D340CE"/>
    <w:rsid w:val="00D34710"/>
    <w:rsid w:val="00D3495D"/>
    <w:rsid w:val="00D34A8F"/>
    <w:rsid w:val="00D34CE6"/>
    <w:rsid w:val="00D350B7"/>
    <w:rsid w:val="00D35105"/>
    <w:rsid w:val="00D354CD"/>
    <w:rsid w:val="00D357A6"/>
    <w:rsid w:val="00D35A35"/>
    <w:rsid w:val="00D35F35"/>
    <w:rsid w:val="00D36A8F"/>
    <w:rsid w:val="00D36C35"/>
    <w:rsid w:val="00D36F67"/>
    <w:rsid w:val="00D37143"/>
    <w:rsid w:val="00D376FF"/>
    <w:rsid w:val="00D377BB"/>
    <w:rsid w:val="00D37952"/>
    <w:rsid w:val="00D37DC7"/>
    <w:rsid w:val="00D4006E"/>
    <w:rsid w:val="00D40266"/>
    <w:rsid w:val="00D403BA"/>
    <w:rsid w:val="00D411FD"/>
    <w:rsid w:val="00D4130D"/>
    <w:rsid w:val="00D4174F"/>
    <w:rsid w:val="00D41C52"/>
    <w:rsid w:val="00D41E82"/>
    <w:rsid w:val="00D420E9"/>
    <w:rsid w:val="00D4243D"/>
    <w:rsid w:val="00D42B84"/>
    <w:rsid w:val="00D42D6E"/>
    <w:rsid w:val="00D433AF"/>
    <w:rsid w:val="00D435F2"/>
    <w:rsid w:val="00D4394D"/>
    <w:rsid w:val="00D43E35"/>
    <w:rsid w:val="00D44800"/>
    <w:rsid w:val="00D448C9"/>
    <w:rsid w:val="00D454EE"/>
    <w:rsid w:val="00D45597"/>
    <w:rsid w:val="00D45AA1"/>
    <w:rsid w:val="00D45ABC"/>
    <w:rsid w:val="00D45D73"/>
    <w:rsid w:val="00D460B8"/>
    <w:rsid w:val="00D4623E"/>
    <w:rsid w:val="00D464B4"/>
    <w:rsid w:val="00D4657A"/>
    <w:rsid w:val="00D46607"/>
    <w:rsid w:val="00D46D04"/>
    <w:rsid w:val="00D46DAF"/>
    <w:rsid w:val="00D471F6"/>
    <w:rsid w:val="00D47516"/>
    <w:rsid w:val="00D47558"/>
    <w:rsid w:val="00D47658"/>
    <w:rsid w:val="00D477BB"/>
    <w:rsid w:val="00D47EDD"/>
    <w:rsid w:val="00D501D2"/>
    <w:rsid w:val="00D5054A"/>
    <w:rsid w:val="00D50700"/>
    <w:rsid w:val="00D51524"/>
    <w:rsid w:val="00D51546"/>
    <w:rsid w:val="00D5173B"/>
    <w:rsid w:val="00D5178D"/>
    <w:rsid w:val="00D51926"/>
    <w:rsid w:val="00D522CB"/>
    <w:rsid w:val="00D52389"/>
    <w:rsid w:val="00D5254C"/>
    <w:rsid w:val="00D5311E"/>
    <w:rsid w:val="00D5353F"/>
    <w:rsid w:val="00D5395F"/>
    <w:rsid w:val="00D53C6A"/>
    <w:rsid w:val="00D53D10"/>
    <w:rsid w:val="00D54518"/>
    <w:rsid w:val="00D54CF4"/>
    <w:rsid w:val="00D54E74"/>
    <w:rsid w:val="00D5530B"/>
    <w:rsid w:val="00D55578"/>
    <w:rsid w:val="00D555B6"/>
    <w:rsid w:val="00D5578F"/>
    <w:rsid w:val="00D55C2A"/>
    <w:rsid w:val="00D55D3D"/>
    <w:rsid w:val="00D55F18"/>
    <w:rsid w:val="00D55FB5"/>
    <w:rsid w:val="00D5625D"/>
    <w:rsid w:val="00D562C4"/>
    <w:rsid w:val="00D5658E"/>
    <w:rsid w:val="00D57062"/>
    <w:rsid w:val="00D574A9"/>
    <w:rsid w:val="00D5783B"/>
    <w:rsid w:val="00D57E0A"/>
    <w:rsid w:val="00D60239"/>
    <w:rsid w:val="00D6060A"/>
    <w:rsid w:val="00D606F3"/>
    <w:rsid w:val="00D60B56"/>
    <w:rsid w:val="00D610A8"/>
    <w:rsid w:val="00D61289"/>
    <w:rsid w:val="00D614D0"/>
    <w:rsid w:val="00D616C1"/>
    <w:rsid w:val="00D617FA"/>
    <w:rsid w:val="00D62445"/>
    <w:rsid w:val="00D6265D"/>
    <w:rsid w:val="00D62AB4"/>
    <w:rsid w:val="00D62B1F"/>
    <w:rsid w:val="00D637BE"/>
    <w:rsid w:val="00D63E87"/>
    <w:rsid w:val="00D641A5"/>
    <w:rsid w:val="00D646D9"/>
    <w:rsid w:val="00D6476E"/>
    <w:rsid w:val="00D651ED"/>
    <w:rsid w:val="00D6548C"/>
    <w:rsid w:val="00D659D9"/>
    <w:rsid w:val="00D65ABE"/>
    <w:rsid w:val="00D65C9F"/>
    <w:rsid w:val="00D66AE1"/>
    <w:rsid w:val="00D66B3E"/>
    <w:rsid w:val="00D6797B"/>
    <w:rsid w:val="00D679E7"/>
    <w:rsid w:val="00D67D1A"/>
    <w:rsid w:val="00D67FB7"/>
    <w:rsid w:val="00D70083"/>
    <w:rsid w:val="00D70ABF"/>
    <w:rsid w:val="00D710DE"/>
    <w:rsid w:val="00D715BC"/>
    <w:rsid w:val="00D716B4"/>
    <w:rsid w:val="00D71AE8"/>
    <w:rsid w:val="00D71F51"/>
    <w:rsid w:val="00D71F7B"/>
    <w:rsid w:val="00D720A2"/>
    <w:rsid w:val="00D723FB"/>
    <w:rsid w:val="00D7281F"/>
    <w:rsid w:val="00D72D43"/>
    <w:rsid w:val="00D734A2"/>
    <w:rsid w:val="00D740CD"/>
    <w:rsid w:val="00D74382"/>
    <w:rsid w:val="00D7446E"/>
    <w:rsid w:val="00D7452C"/>
    <w:rsid w:val="00D7465B"/>
    <w:rsid w:val="00D74762"/>
    <w:rsid w:val="00D74C84"/>
    <w:rsid w:val="00D75257"/>
    <w:rsid w:val="00D7624D"/>
    <w:rsid w:val="00D762AD"/>
    <w:rsid w:val="00D76483"/>
    <w:rsid w:val="00D76656"/>
    <w:rsid w:val="00D76B88"/>
    <w:rsid w:val="00D76DAB"/>
    <w:rsid w:val="00D76DD7"/>
    <w:rsid w:val="00D76FAD"/>
    <w:rsid w:val="00D77350"/>
    <w:rsid w:val="00D77391"/>
    <w:rsid w:val="00D7747F"/>
    <w:rsid w:val="00D775F8"/>
    <w:rsid w:val="00D77796"/>
    <w:rsid w:val="00D779AA"/>
    <w:rsid w:val="00D77ADD"/>
    <w:rsid w:val="00D77C36"/>
    <w:rsid w:val="00D77CB7"/>
    <w:rsid w:val="00D81118"/>
    <w:rsid w:val="00D811A0"/>
    <w:rsid w:val="00D814EE"/>
    <w:rsid w:val="00D819D1"/>
    <w:rsid w:val="00D81B86"/>
    <w:rsid w:val="00D81B9D"/>
    <w:rsid w:val="00D81D4C"/>
    <w:rsid w:val="00D823E9"/>
    <w:rsid w:val="00D82423"/>
    <w:rsid w:val="00D8289D"/>
    <w:rsid w:val="00D82A3C"/>
    <w:rsid w:val="00D82BE9"/>
    <w:rsid w:val="00D839BD"/>
    <w:rsid w:val="00D841BC"/>
    <w:rsid w:val="00D84212"/>
    <w:rsid w:val="00D84749"/>
    <w:rsid w:val="00D8474C"/>
    <w:rsid w:val="00D84D68"/>
    <w:rsid w:val="00D85042"/>
    <w:rsid w:val="00D857C2"/>
    <w:rsid w:val="00D85ACB"/>
    <w:rsid w:val="00D85DBB"/>
    <w:rsid w:val="00D86024"/>
    <w:rsid w:val="00D862E8"/>
    <w:rsid w:val="00D866D4"/>
    <w:rsid w:val="00D8675B"/>
    <w:rsid w:val="00D868A1"/>
    <w:rsid w:val="00D86DE7"/>
    <w:rsid w:val="00D87316"/>
    <w:rsid w:val="00D874CE"/>
    <w:rsid w:val="00D900EB"/>
    <w:rsid w:val="00D9032E"/>
    <w:rsid w:val="00D903F8"/>
    <w:rsid w:val="00D9081F"/>
    <w:rsid w:val="00D90C57"/>
    <w:rsid w:val="00D90EFC"/>
    <w:rsid w:val="00D90FC8"/>
    <w:rsid w:val="00D913FF"/>
    <w:rsid w:val="00D9168E"/>
    <w:rsid w:val="00D917A3"/>
    <w:rsid w:val="00D917EE"/>
    <w:rsid w:val="00D91A56"/>
    <w:rsid w:val="00D91BAB"/>
    <w:rsid w:val="00D91D2E"/>
    <w:rsid w:val="00D92309"/>
    <w:rsid w:val="00D92338"/>
    <w:rsid w:val="00D923A1"/>
    <w:rsid w:val="00D923EC"/>
    <w:rsid w:val="00D929B5"/>
    <w:rsid w:val="00D92C5E"/>
    <w:rsid w:val="00D92F41"/>
    <w:rsid w:val="00D935F4"/>
    <w:rsid w:val="00D936C0"/>
    <w:rsid w:val="00D9389D"/>
    <w:rsid w:val="00D93900"/>
    <w:rsid w:val="00D93AAF"/>
    <w:rsid w:val="00D940C9"/>
    <w:rsid w:val="00D9476C"/>
    <w:rsid w:val="00D948B5"/>
    <w:rsid w:val="00D94C30"/>
    <w:rsid w:val="00D94EE3"/>
    <w:rsid w:val="00D950E8"/>
    <w:rsid w:val="00D9528E"/>
    <w:rsid w:val="00D952EA"/>
    <w:rsid w:val="00D95374"/>
    <w:rsid w:val="00D95506"/>
    <w:rsid w:val="00D95858"/>
    <w:rsid w:val="00D95A64"/>
    <w:rsid w:val="00D961A4"/>
    <w:rsid w:val="00D962F7"/>
    <w:rsid w:val="00D96757"/>
    <w:rsid w:val="00D96C3C"/>
    <w:rsid w:val="00D96C45"/>
    <w:rsid w:val="00D96F27"/>
    <w:rsid w:val="00D96FEF"/>
    <w:rsid w:val="00D971F9"/>
    <w:rsid w:val="00D97514"/>
    <w:rsid w:val="00D97BA3"/>
    <w:rsid w:val="00D97C0B"/>
    <w:rsid w:val="00D97F9B"/>
    <w:rsid w:val="00DA01B2"/>
    <w:rsid w:val="00DA01F3"/>
    <w:rsid w:val="00DA06EA"/>
    <w:rsid w:val="00DA0FFB"/>
    <w:rsid w:val="00DA1B02"/>
    <w:rsid w:val="00DA23CE"/>
    <w:rsid w:val="00DA23EC"/>
    <w:rsid w:val="00DA266B"/>
    <w:rsid w:val="00DA28EC"/>
    <w:rsid w:val="00DA28F4"/>
    <w:rsid w:val="00DA2A79"/>
    <w:rsid w:val="00DA2ADA"/>
    <w:rsid w:val="00DA2CC4"/>
    <w:rsid w:val="00DA2F32"/>
    <w:rsid w:val="00DA31D6"/>
    <w:rsid w:val="00DA339E"/>
    <w:rsid w:val="00DA368B"/>
    <w:rsid w:val="00DA3975"/>
    <w:rsid w:val="00DA3A11"/>
    <w:rsid w:val="00DA3BD5"/>
    <w:rsid w:val="00DA3BEA"/>
    <w:rsid w:val="00DA40AA"/>
    <w:rsid w:val="00DA449C"/>
    <w:rsid w:val="00DA4623"/>
    <w:rsid w:val="00DA4629"/>
    <w:rsid w:val="00DA4948"/>
    <w:rsid w:val="00DA4F97"/>
    <w:rsid w:val="00DA58EA"/>
    <w:rsid w:val="00DA5B34"/>
    <w:rsid w:val="00DA5BF9"/>
    <w:rsid w:val="00DA6153"/>
    <w:rsid w:val="00DA62CE"/>
    <w:rsid w:val="00DA64F1"/>
    <w:rsid w:val="00DA6C13"/>
    <w:rsid w:val="00DA6EC3"/>
    <w:rsid w:val="00DA74EB"/>
    <w:rsid w:val="00DA77D9"/>
    <w:rsid w:val="00DA790D"/>
    <w:rsid w:val="00DA7D1F"/>
    <w:rsid w:val="00DB01E3"/>
    <w:rsid w:val="00DB0432"/>
    <w:rsid w:val="00DB0751"/>
    <w:rsid w:val="00DB0E2D"/>
    <w:rsid w:val="00DB1104"/>
    <w:rsid w:val="00DB1213"/>
    <w:rsid w:val="00DB2719"/>
    <w:rsid w:val="00DB2735"/>
    <w:rsid w:val="00DB2D43"/>
    <w:rsid w:val="00DB2F53"/>
    <w:rsid w:val="00DB357E"/>
    <w:rsid w:val="00DB3ACB"/>
    <w:rsid w:val="00DB3EC7"/>
    <w:rsid w:val="00DB42C0"/>
    <w:rsid w:val="00DB481B"/>
    <w:rsid w:val="00DB4DA2"/>
    <w:rsid w:val="00DB508D"/>
    <w:rsid w:val="00DB5167"/>
    <w:rsid w:val="00DB533F"/>
    <w:rsid w:val="00DB539D"/>
    <w:rsid w:val="00DB5683"/>
    <w:rsid w:val="00DB5717"/>
    <w:rsid w:val="00DB5BBB"/>
    <w:rsid w:val="00DB6229"/>
    <w:rsid w:val="00DB65AE"/>
    <w:rsid w:val="00DB69A8"/>
    <w:rsid w:val="00DB7345"/>
    <w:rsid w:val="00DB73AE"/>
    <w:rsid w:val="00DB753C"/>
    <w:rsid w:val="00DB797B"/>
    <w:rsid w:val="00DB7AC0"/>
    <w:rsid w:val="00DB7B65"/>
    <w:rsid w:val="00DB7BCC"/>
    <w:rsid w:val="00DC0220"/>
    <w:rsid w:val="00DC0962"/>
    <w:rsid w:val="00DC096D"/>
    <w:rsid w:val="00DC0993"/>
    <w:rsid w:val="00DC0E6B"/>
    <w:rsid w:val="00DC16CD"/>
    <w:rsid w:val="00DC1A8D"/>
    <w:rsid w:val="00DC1AE2"/>
    <w:rsid w:val="00DC29B1"/>
    <w:rsid w:val="00DC2B2E"/>
    <w:rsid w:val="00DC2D01"/>
    <w:rsid w:val="00DC3056"/>
    <w:rsid w:val="00DC3103"/>
    <w:rsid w:val="00DC3644"/>
    <w:rsid w:val="00DC3DA0"/>
    <w:rsid w:val="00DC3F18"/>
    <w:rsid w:val="00DC482F"/>
    <w:rsid w:val="00DC4D5F"/>
    <w:rsid w:val="00DC4F6C"/>
    <w:rsid w:val="00DC4FB4"/>
    <w:rsid w:val="00DC53FF"/>
    <w:rsid w:val="00DC587E"/>
    <w:rsid w:val="00DC58FF"/>
    <w:rsid w:val="00DC59C3"/>
    <w:rsid w:val="00DC5FD9"/>
    <w:rsid w:val="00DC6F05"/>
    <w:rsid w:val="00DC742D"/>
    <w:rsid w:val="00DC7508"/>
    <w:rsid w:val="00DC7D5E"/>
    <w:rsid w:val="00DD0130"/>
    <w:rsid w:val="00DD01B2"/>
    <w:rsid w:val="00DD0670"/>
    <w:rsid w:val="00DD0FC8"/>
    <w:rsid w:val="00DD11D5"/>
    <w:rsid w:val="00DD1330"/>
    <w:rsid w:val="00DD1493"/>
    <w:rsid w:val="00DD1659"/>
    <w:rsid w:val="00DD1A81"/>
    <w:rsid w:val="00DD1D41"/>
    <w:rsid w:val="00DD1EB4"/>
    <w:rsid w:val="00DD2153"/>
    <w:rsid w:val="00DD216E"/>
    <w:rsid w:val="00DD255B"/>
    <w:rsid w:val="00DD29DD"/>
    <w:rsid w:val="00DD37F4"/>
    <w:rsid w:val="00DD3943"/>
    <w:rsid w:val="00DD3AC9"/>
    <w:rsid w:val="00DD40F6"/>
    <w:rsid w:val="00DD4721"/>
    <w:rsid w:val="00DD4DAE"/>
    <w:rsid w:val="00DD4E27"/>
    <w:rsid w:val="00DD535D"/>
    <w:rsid w:val="00DD5402"/>
    <w:rsid w:val="00DD58D6"/>
    <w:rsid w:val="00DD5BC2"/>
    <w:rsid w:val="00DD6307"/>
    <w:rsid w:val="00DD6534"/>
    <w:rsid w:val="00DD68F4"/>
    <w:rsid w:val="00DD6A59"/>
    <w:rsid w:val="00DD6EF8"/>
    <w:rsid w:val="00DD6FAD"/>
    <w:rsid w:val="00DD717F"/>
    <w:rsid w:val="00DD719E"/>
    <w:rsid w:val="00DD7646"/>
    <w:rsid w:val="00DD76FE"/>
    <w:rsid w:val="00DD7713"/>
    <w:rsid w:val="00DD7869"/>
    <w:rsid w:val="00DD7976"/>
    <w:rsid w:val="00DD7A91"/>
    <w:rsid w:val="00DE0142"/>
    <w:rsid w:val="00DE042E"/>
    <w:rsid w:val="00DE04E1"/>
    <w:rsid w:val="00DE0AD3"/>
    <w:rsid w:val="00DE0DD0"/>
    <w:rsid w:val="00DE0EA1"/>
    <w:rsid w:val="00DE11BC"/>
    <w:rsid w:val="00DE15D1"/>
    <w:rsid w:val="00DE185F"/>
    <w:rsid w:val="00DE2413"/>
    <w:rsid w:val="00DE26B4"/>
    <w:rsid w:val="00DE2C6F"/>
    <w:rsid w:val="00DE2E10"/>
    <w:rsid w:val="00DE32D9"/>
    <w:rsid w:val="00DE3895"/>
    <w:rsid w:val="00DE3F77"/>
    <w:rsid w:val="00DE413D"/>
    <w:rsid w:val="00DE417C"/>
    <w:rsid w:val="00DE4421"/>
    <w:rsid w:val="00DE4460"/>
    <w:rsid w:val="00DE4E47"/>
    <w:rsid w:val="00DE51CD"/>
    <w:rsid w:val="00DE566E"/>
    <w:rsid w:val="00DE569B"/>
    <w:rsid w:val="00DE5AB0"/>
    <w:rsid w:val="00DE5EAA"/>
    <w:rsid w:val="00DE64C9"/>
    <w:rsid w:val="00DE66B4"/>
    <w:rsid w:val="00DE6B0F"/>
    <w:rsid w:val="00DE6B88"/>
    <w:rsid w:val="00DE7291"/>
    <w:rsid w:val="00DE769C"/>
    <w:rsid w:val="00DE7F4A"/>
    <w:rsid w:val="00DE7FE6"/>
    <w:rsid w:val="00DF0023"/>
    <w:rsid w:val="00DF027E"/>
    <w:rsid w:val="00DF0310"/>
    <w:rsid w:val="00DF0AF7"/>
    <w:rsid w:val="00DF0CCB"/>
    <w:rsid w:val="00DF0DAD"/>
    <w:rsid w:val="00DF12D4"/>
    <w:rsid w:val="00DF16C3"/>
    <w:rsid w:val="00DF1A54"/>
    <w:rsid w:val="00DF1AD4"/>
    <w:rsid w:val="00DF1D7D"/>
    <w:rsid w:val="00DF21F2"/>
    <w:rsid w:val="00DF2D39"/>
    <w:rsid w:val="00DF2F42"/>
    <w:rsid w:val="00DF34D2"/>
    <w:rsid w:val="00DF3835"/>
    <w:rsid w:val="00DF3847"/>
    <w:rsid w:val="00DF39B9"/>
    <w:rsid w:val="00DF3A98"/>
    <w:rsid w:val="00DF3FC3"/>
    <w:rsid w:val="00DF443F"/>
    <w:rsid w:val="00DF4645"/>
    <w:rsid w:val="00DF46E2"/>
    <w:rsid w:val="00DF4FF4"/>
    <w:rsid w:val="00DF512D"/>
    <w:rsid w:val="00DF5498"/>
    <w:rsid w:val="00DF5A87"/>
    <w:rsid w:val="00DF65C1"/>
    <w:rsid w:val="00DF6930"/>
    <w:rsid w:val="00DF6C8F"/>
    <w:rsid w:val="00DF7B9E"/>
    <w:rsid w:val="00E00166"/>
    <w:rsid w:val="00E004B4"/>
    <w:rsid w:val="00E0060B"/>
    <w:rsid w:val="00E00C6D"/>
    <w:rsid w:val="00E00F6C"/>
    <w:rsid w:val="00E014C5"/>
    <w:rsid w:val="00E01EF3"/>
    <w:rsid w:val="00E02278"/>
    <w:rsid w:val="00E02463"/>
    <w:rsid w:val="00E02789"/>
    <w:rsid w:val="00E0287B"/>
    <w:rsid w:val="00E028F7"/>
    <w:rsid w:val="00E02A74"/>
    <w:rsid w:val="00E02C81"/>
    <w:rsid w:val="00E02CE6"/>
    <w:rsid w:val="00E03163"/>
    <w:rsid w:val="00E03230"/>
    <w:rsid w:val="00E0341A"/>
    <w:rsid w:val="00E0358C"/>
    <w:rsid w:val="00E038B4"/>
    <w:rsid w:val="00E03A5B"/>
    <w:rsid w:val="00E03D69"/>
    <w:rsid w:val="00E03FBA"/>
    <w:rsid w:val="00E040BB"/>
    <w:rsid w:val="00E040F8"/>
    <w:rsid w:val="00E044D2"/>
    <w:rsid w:val="00E04978"/>
    <w:rsid w:val="00E04A11"/>
    <w:rsid w:val="00E04B12"/>
    <w:rsid w:val="00E04C4E"/>
    <w:rsid w:val="00E04CD0"/>
    <w:rsid w:val="00E0524F"/>
    <w:rsid w:val="00E054DD"/>
    <w:rsid w:val="00E055A6"/>
    <w:rsid w:val="00E056F1"/>
    <w:rsid w:val="00E05714"/>
    <w:rsid w:val="00E0595A"/>
    <w:rsid w:val="00E05ABE"/>
    <w:rsid w:val="00E064FE"/>
    <w:rsid w:val="00E06544"/>
    <w:rsid w:val="00E0665C"/>
    <w:rsid w:val="00E06909"/>
    <w:rsid w:val="00E069FF"/>
    <w:rsid w:val="00E06A2D"/>
    <w:rsid w:val="00E06E23"/>
    <w:rsid w:val="00E07596"/>
    <w:rsid w:val="00E075D3"/>
    <w:rsid w:val="00E07838"/>
    <w:rsid w:val="00E0792C"/>
    <w:rsid w:val="00E07DDE"/>
    <w:rsid w:val="00E07E18"/>
    <w:rsid w:val="00E07ED6"/>
    <w:rsid w:val="00E1038E"/>
    <w:rsid w:val="00E1076B"/>
    <w:rsid w:val="00E108D5"/>
    <w:rsid w:val="00E10F9F"/>
    <w:rsid w:val="00E11338"/>
    <w:rsid w:val="00E114F2"/>
    <w:rsid w:val="00E116D3"/>
    <w:rsid w:val="00E1172E"/>
    <w:rsid w:val="00E11742"/>
    <w:rsid w:val="00E120B3"/>
    <w:rsid w:val="00E12800"/>
    <w:rsid w:val="00E1339C"/>
    <w:rsid w:val="00E13771"/>
    <w:rsid w:val="00E13BB3"/>
    <w:rsid w:val="00E13D16"/>
    <w:rsid w:val="00E13FAF"/>
    <w:rsid w:val="00E14097"/>
    <w:rsid w:val="00E14274"/>
    <w:rsid w:val="00E145F1"/>
    <w:rsid w:val="00E14767"/>
    <w:rsid w:val="00E14838"/>
    <w:rsid w:val="00E149E1"/>
    <w:rsid w:val="00E14CA2"/>
    <w:rsid w:val="00E14DF0"/>
    <w:rsid w:val="00E14E7D"/>
    <w:rsid w:val="00E1502E"/>
    <w:rsid w:val="00E158C1"/>
    <w:rsid w:val="00E15BC6"/>
    <w:rsid w:val="00E15DCC"/>
    <w:rsid w:val="00E1632B"/>
    <w:rsid w:val="00E16334"/>
    <w:rsid w:val="00E1652D"/>
    <w:rsid w:val="00E165E7"/>
    <w:rsid w:val="00E16675"/>
    <w:rsid w:val="00E16C06"/>
    <w:rsid w:val="00E16C46"/>
    <w:rsid w:val="00E1730A"/>
    <w:rsid w:val="00E173B6"/>
    <w:rsid w:val="00E17504"/>
    <w:rsid w:val="00E175F4"/>
    <w:rsid w:val="00E176FA"/>
    <w:rsid w:val="00E17A59"/>
    <w:rsid w:val="00E200F8"/>
    <w:rsid w:val="00E20156"/>
    <w:rsid w:val="00E2036B"/>
    <w:rsid w:val="00E204CB"/>
    <w:rsid w:val="00E20517"/>
    <w:rsid w:val="00E20BD7"/>
    <w:rsid w:val="00E21157"/>
    <w:rsid w:val="00E213FD"/>
    <w:rsid w:val="00E218DB"/>
    <w:rsid w:val="00E21AE4"/>
    <w:rsid w:val="00E21C0A"/>
    <w:rsid w:val="00E220B5"/>
    <w:rsid w:val="00E220D0"/>
    <w:rsid w:val="00E22340"/>
    <w:rsid w:val="00E22B02"/>
    <w:rsid w:val="00E22E9D"/>
    <w:rsid w:val="00E232D9"/>
    <w:rsid w:val="00E2345F"/>
    <w:rsid w:val="00E2370D"/>
    <w:rsid w:val="00E2374D"/>
    <w:rsid w:val="00E23B1E"/>
    <w:rsid w:val="00E23C70"/>
    <w:rsid w:val="00E2431B"/>
    <w:rsid w:val="00E2497C"/>
    <w:rsid w:val="00E24B48"/>
    <w:rsid w:val="00E24E8B"/>
    <w:rsid w:val="00E251B7"/>
    <w:rsid w:val="00E2568A"/>
    <w:rsid w:val="00E2577C"/>
    <w:rsid w:val="00E25A02"/>
    <w:rsid w:val="00E25C70"/>
    <w:rsid w:val="00E261E7"/>
    <w:rsid w:val="00E26A6F"/>
    <w:rsid w:val="00E26C0D"/>
    <w:rsid w:val="00E26CD6"/>
    <w:rsid w:val="00E2703E"/>
    <w:rsid w:val="00E27293"/>
    <w:rsid w:val="00E27314"/>
    <w:rsid w:val="00E2743D"/>
    <w:rsid w:val="00E275E5"/>
    <w:rsid w:val="00E276DD"/>
    <w:rsid w:val="00E278F6"/>
    <w:rsid w:val="00E27D72"/>
    <w:rsid w:val="00E27E82"/>
    <w:rsid w:val="00E30320"/>
    <w:rsid w:val="00E3055B"/>
    <w:rsid w:val="00E311CC"/>
    <w:rsid w:val="00E315C7"/>
    <w:rsid w:val="00E31B08"/>
    <w:rsid w:val="00E31D90"/>
    <w:rsid w:val="00E32AA4"/>
    <w:rsid w:val="00E32EA4"/>
    <w:rsid w:val="00E32F93"/>
    <w:rsid w:val="00E335C3"/>
    <w:rsid w:val="00E33653"/>
    <w:rsid w:val="00E336FB"/>
    <w:rsid w:val="00E3373B"/>
    <w:rsid w:val="00E3397C"/>
    <w:rsid w:val="00E33B12"/>
    <w:rsid w:val="00E33B6D"/>
    <w:rsid w:val="00E33F13"/>
    <w:rsid w:val="00E33F40"/>
    <w:rsid w:val="00E33FE9"/>
    <w:rsid w:val="00E3404F"/>
    <w:rsid w:val="00E3408B"/>
    <w:rsid w:val="00E34459"/>
    <w:rsid w:val="00E345CF"/>
    <w:rsid w:val="00E34733"/>
    <w:rsid w:val="00E347A6"/>
    <w:rsid w:val="00E34850"/>
    <w:rsid w:val="00E34A40"/>
    <w:rsid w:val="00E34AC9"/>
    <w:rsid w:val="00E34B67"/>
    <w:rsid w:val="00E34F73"/>
    <w:rsid w:val="00E35537"/>
    <w:rsid w:val="00E35E7B"/>
    <w:rsid w:val="00E360A9"/>
    <w:rsid w:val="00E36139"/>
    <w:rsid w:val="00E3622D"/>
    <w:rsid w:val="00E37126"/>
    <w:rsid w:val="00E37228"/>
    <w:rsid w:val="00E37472"/>
    <w:rsid w:val="00E376F2"/>
    <w:rsid w:val="00E379A6"/>
    <w:rsid w:val="00E40301"/>
    <w:rsid w:val="00E40322"/>
    <w:rsid w:val="00E40C21"/>
    <w:rsid w:val="00E4131D"/>
    <w:rsid w:val="00E4133B"/>
    <w:rsid w:val="00E4178D"/>
    <w:rsid w:val="00E41A44"/>
    <w:rsid w:val="00E41FB0"/>
    <w:rsid w:val="00E42555"/>
    <w:rsid w:val="00E429EA"/>
    <w:rsid w:val="00E42E54"/>
    <w:rsid w:val="00E4331B"/>
    <w:rsid w:val="00E4430E"/>
    <w:rsid w:val="00E444CC"/>
    <w:rsid w:val="00E44541"/>
    <w:rsid w:val="00E44633"/>
    <w:rsid w:val="00E44BDA"/>
    <w:rsid w:val="00E44C7A"/>
    <w:rsid w:val="00E450A9"/>
    <w:rsid w:val="00E45386"/>
    <w:rsid w:val="00E454A4"/>
    <w:rsid w:val="00E4574D"/>
    <w:rsid w:val="00E45CCC"/>
    <w:rsid w:val="00E45DB9"/>
    <w:rsid w:val="00E45F9C"/>
    <w:rsid w:val="00E4650C"/>
    <w:rsid w:val="00E46525"/>
    <w:rsid w:val="00E46637"/>
    <w:rsid w:val="00E46FA8"/>
    <w:rsid w:val="00E47040"/>
    <w:rsid w:val="00E47669"/>
    <w:rsid w:val="00E47B42"/>
    <w:rsid w:val="00E47D50"/>
    <w:rsid w:val="00E5020D"/>
    <w:rsid w:val="00E50332"/>
    <w:rsid w:val="00E505B5"/>
    <w:rsid w:val="00E5088C"/>
    <w:rsid w:val="00E50D3F"/>
    <w:rsid w:val="00E5124B"/>
    <w:rsid w:val="00E51962"/>
    <w:rsid w:val="00E51A09"/>
    <w:rsid w:val="00E520CB"/>
    <w:rsid w:val="00E522C7"/>
    <w:rsid w:val="00E52665"/>
    <w:rsid w:val="00E52945"/>
    <w:rsid w:val="00E52F26"/>
    <w:rsid w:val="00E5316F"/>
    <w:rsid w:val="00E532C7"/>
    <w:rsid w:val="00E5334C"/>
    <w:rsid w:val="00E53368"/>
    <w:rsid w:val="00E540EC"/>
    <w:rsid w:val="00E54247"/>
    <w:rsid w:val="00E54422"/>
    <w:rsid w:val="00E54B5A"/>
    <w:rsid w:val="00E54D1B"/>
    <w:rsid w:val="00E54DEA"/>
    <w:rsid w:val="00E550AF"/>
    <w:rsid w:val="00E5553D"/>
    <w:rsid w:val="00E55986"/>
    <w:rsid w:val="00E55B35"/>
    <w:rsid w:val="00E55CD9"/>
    <w:rsid w:val="00E55E25"/>
    <w:rsid w:val="00E55F33"/>
    <w:rsid w:val="00E56409"/>
    <w:rsid w:val="00E5665D"/>
    <w:rsid w:val="00E56D67"/>
    <w:rsid w:val="00E56E2D"/>
    <w:rsid w:val="00E57761"/>
    <w:rsid w:val="00E57B78"/>
    <w:rsid w:val="00E57CCE"/>
    <w:rsid w:val="00E60112"/>
    <w:rsid w:val="00E602E3"/>
    <w:rsid w:val="00E604B8"/>
    <w:rsid w:val="00E605F3"/>
    <w:rsid w:val="00E6069E"/>
    <w:rsid w:val="00E60A59"/>
    <w:rsid w:val="00E60ED7"/>
    <w:rsid w:val="00E60F23"/>
    <w:rsid w:val="00E6131D"/>
    <w:rsid w:val="00E613ED"/>
    <w:rsid w:val="00E614B0"/>
    <w:rsid w:val="00E61724"/>
    <w:rsid w:val="00E61A52"/>
    <w:rsid w:val="00E61E90"/>
    <w:rsid w:val="00E61EA1"/>
    <w:rsid w:val="00E62036"/>
    <w:rsid w:val="00E622C8"/>
    <w:rsid w:val="00E62300"/>
    <w:rsid w:val="00E62303"/>
    <w:rsid w:val="00E62AA6"/>
    <w:rsid w:val="00E62ABC"/>
    <w:rsid w:val="00E62E0F"/>
    <w:rsid w:val="00E62E66"/>
    <w:rsid w:val="00E62F48"/>
    <w:rsid w:val="00E62FE0"/>
    <w:rsid w:val="00E63184"/>
    <w:rsid w:val="00E6368D"/>
    <w:rsid w:val="00E63F4F"/>
    <w:rsid w:val="00E63FB3"/>
    <w:rsid w:val="00E64349"/>
    <w:rsid w:val="00E643BC"/>
    <w:rsid w:val="00E646DA"/>
    <w:rsid w:val="00E64C2D"/>
    <w:rsid w:val="00E64C81"/>
    <w:rsid w:val="00E654AD"/>
    <w:rsid w:val="00E655CC"/>
    <w:rsid w:val="00E6589E"/>
    <w:rsid w:val="00E65B38"/>
    <w:rsid w:val="00E65CED"/>
    <w:rsid w:val="00E65F37"/>
    <w:rsid w:val="00E6620E"/>
    <w:rsid w:val="00E66244"/>
    <w:rsid w:val="00E666A7"/>
    <w:rsid w:val="00E6680C"/>
    <w:rsid w:val="00E668D3"/>
    <w:rsid w:val="00E673CB"/>
    <w:rsid w:val="00E678FC"/>
    <w:rsid w:val="00E67B62"/>
    <w:rsid w:val="00E67FF6"/>
    <w:rsid w:val="00E7049D"/>
    <w:rsid w:val="00E7060A"/>
    <w:rsid w:val="00E7066A"/>
    <w:rsid w:val="00E70A9F"/>
    <w:rsid w:val="00E7110C"/>
    <w:rsid w:val="00E7117F"/>
    <w:rsid w:val="00E71914"/>
    <w:rsid w:val="00E71A50"/>
    <w:rsid w:val="00E72077"/>
    <w:rsid w:val="00E724BC"/>
    <w:rsid w:val="00E72CC8"/>
    <w:rsid w:val="00E7331E"/>
    <w:rsid w:val="00E733A8"/>
    <w:rsid w:val="00E7398F"/>
    <w:rsid w:val="00E73B0E"/>
    <w:rsid w:val="00E73E13"/>
    <w:rsid w:val="00E74AA8"/>
    <w:rsid w:val="00E74EED"/>
    <w:rsid w:val="00E7547E"/>
    <w:rsid w:val="00E75C64"/>
    <w:rsid w:val="00E75CDA"/>
    <w:rsid w:val="00E75EF0"/>
    <w:rsid w:val="00E75FC5"/>
    <w:rsid w:val="00E76063"/>
    <w:rsid w:val="00E764C0"/>
    <w:rsid w:val="00E76622"/>
    <w:rsid w:val="00E76F56"/>
    <w:rsid w:val="00E7719D"/>
    <w:rsid w:val="00E7754D"/>
    <w:rsid w:val="00E7787D"/>
    <w:rsid w:val="00E77B9C"/>
    <w:rsid w:val="00E77F68"/>
    <w:rsid w:val="00E80138"/>
    <w:rsid w:val="00E80278"/>
    <w:rsid w:val="00E80458"/>
    <w:rsid w:val="00E81147"/>
    <w:rsid w:val="00E8131B"/>
    <w:rsid w:val="00E813CB"/>
    <w:rsid w:val="00E8171B"/>
    <w:rsid w:val="00E819D1"/>
    <w:rsid w:val="00E82B10"/>
    <w:rsid w:val="00E82B75"/>
    <w:rsid w:val="00E82C37"/>
    <w:rsid w:val="00E83075"/>
    <w:rsid w:val="00E83152"/>
    <w:rsid w:val="00E8376F"/>
    <w:rsid w:val="00E83BE5"/>
    <w:rsid w:val="00E83DAC"/>
    <w:rsid w:val="00E84140"/>
    <w:rsid w:val="00E8455C"/>
    <w:rsid w:val="00E8456C"/>
    <w:rsid w:val="00E84851"/>
    <w:rsid w:val="00E84ECA"/>
    <w:rsid w:val="00E8530E"/>
    <w:rsid w:val="00E85417"/>
    <w:rsid w:val="00E857B7"/>
    <w:rsid w:val="00E85D7C"/>
    <w:rsid w:val="00E860B8"/>
    <w:rsid w:val="00E863A3"/>
    <w:rsid w:val="00E8648D"/>
    <w:rsid w:val="00E86874"/>
    <w:rsid w:val="00E86D32"/>
    <w:rsid w:val="00E86D33"/>
    <w:rsid w:val="00E86FE9"/>
    <w:rsid w:val="00E87721"/>
    <w:rsid w:val="00E87BB6"/>
    <w:rsid w:val="00E87C57"/>
    <w:rsid w:val="00E87D67"/>
    <w:rsid w:val="00E87D8F"/>
    <w:rsid w:val="00E9006F"/>
    <w:rsid w:val="00E904FC"/>
    <w:rsid w:val="00E9071C"/>
    <w:rsid w:val="00E90CDC"/>
    <w:rsid w:val="00E90E69"/>
    <w:rsid w:val="00E9154A"/>
    <w:rsid w:val="00E91A39"/>
    <w:rsid w:val="00E91B32"/>
    <w:rsid w:val="00E91C34"/>
    <w:rsid w:val="00E922FB"/>
    <w:rsid w:val="00E92305"/>
    <w:rsid w:val="00E929E8"/>
    <w:rsid w:val="00E92BB3"/>
    <w:rsid w:val="00E92CF0"/>
    <w:rsid w:val="00E9346F"/>
    <w:rsid w:val="00E93629"/>
    <w:rsid w:val="00E93793"/>
    <w:rsid w:val="00E93A59"/>
    <w:rsid w:val="00E93E1D"/>
    <w:rsid w:val="00E93EC4"/>
    <w:rsid w:val="00E942A3"/>
    <w:rsid w:val="00E9431C"/>
    <w:rsid w:val="00E94353"/>
    <w:rsid w:val="00E94466"/>
    <w:rsid w:val="00E94625"/>
    <w:rsid w:val="00E94746"/>
    <w:rsid w:val="00E948AA"/>
    <w:rsid w:val="00E94BA0"/>
    <w:rsid w:val="00E94C35"/>
    <w:rsid w:val="00E9513F"/>
    <w:rsid w:val="00E956F8"/>
    <w:rsid w:val="00E95920"/>
    <w:rsid w:val="00E964C9"/>
    <w:rsid w:val="00E96806"/>
    <w:rsid w:val="00E96CAE"/>
    <w:rsid w:val="00E97013"/>
    <w:rsid w:val="00E97200"/>
    <w:rsid w:val="00E976F5"/>
    <w:rsid w:val="00E97925"/>
    <w:rsid w:val="00EA00EF"/>
    <w:rsid w:val="00EA027C"/>
    <w:rsid w:val="00EA059A"/>
    <w:rsid w:val="00EA0861"/>
    <w:rsid w:val="00EA086C"/>
    <w:rsid w:val="00EA0AD7"/>
    <w:rsid w:val="00EA13C0"/>
    <w:rsid w:val="00EA155F"/>
    <w:rsid w:val="00EA1860"/>
    <w:rsid w:val="00EA18D2"/>
    <w:rsid w:val="00EA1B8B"/>
    <w:rsid w:val="00EA2305"/>
    <w:rsid w:val="00EA243E"/>
    <w:rsid w:val="00EA2463"/>
    <w:rsid w:val="00EA2877"/>
    <w:rsid w:val="00EA2B4D"/>
    <w:rsid w:val="00EA2CA2"/>
    <w:rsid w:val="00EA348C"/>
    <w:rsid w:val="00EA36D2"/>
    <w:rsid w:val="00EA3913"/>
    <w:rsid w:val="00EA3D1E"/>
    <w:rsid w:val="00EA43E4"/>
    <w:rsid w:val="00EA4752"/>
    <w:rsid w:val="00EA4CA7"/>
    <w:rsid w:val="00EA4D3B"/>
    <w:rsid w:val="00EA58CC"/>
    <w:rsid w:val="00EA5963"/>
    <w:rsid w:val="00EA6015"/>
    <w:rsid w:val="00EA6016"/>
    <w:rsid w:val="00EA6227"/>
    <w:rsid w:val="00EA64CE"/>
    <w:rsid w:val="00EA670B"/>
    <w:rsid w:val="00EA6953"/>
    <w:rsid w:val="00EA6AFB"/>
    <w:rsid w:val="00EA7215"/>
    <w:rsid w:val="00EA7A63"/>
    <w:rsid w:val="00EA7AF4"/>
    <w:rsid w:val="00EA7E21"/>
    <w:rsid w:val="00EA7F25"/>
    <w:rsid w:val="00EA7F49"/>
    <w:rsid w:val="00EB0A67"/>
    <w:rsid w:val="00EB0C8A"/>
    <w:rsid w:val="00EB0CB6"/>
    <w:rsid w:val="00EB0E9C"/>
    <w:rsid w:val="00EB0EC0"/>
    <w:rsid w:val="00EB0F0A"/>
    <w:rsid w:val="00EB0F68"/>
    <w:rsid w:val="00EB0FB7"/>
    <w:rsid w:val="00EB11F6"/>
    <w:rsid w:val="00EB13C2"/>
    <w:rsid w:val="00EB13F7"/>
    <w:rsid w:val="00EB1537"/>
    <w:rsid w:val="00EB15E2"/>
    <w:rsid w:val="00EB1FA7"/>
    <w:rsid w:val="00EB1FB9"/>
    <w:rsid w:val="00EB2194"/>
    <w:rsid w:val="00EB21CC"/>
    <w:rsid w:val="00EB282C"/>
    <w:rsid w:val="00EB28FF"/>
    <w:rsid w:val="00EB2965"/>
    <w:rsid w:val="00EB2A51"/>
    <w:rsid w:val="00EB3311"/>
    <w:rsid w:val="00EB33B4"/>
    <w:rsid w:val="00EB368D"/>
    <w:rsid w:val="00EB3825"/>
    <w:rsid w:val="00EB3904"/>
    <w:rsid w:val="00EB3A9A"/>
    <w:rsid w:val="00EB3B1A"/>
    <w:rsid w:val="00EB419C"/>
    <w:rsid w:val="00EB4B78"/>
    <w:rsid w:val="00EB569C"/>
    <w:rsid w:val="00EB59D0"/>
    <w:rsid w:val="00EB5C0A"/>
    <w:rsid w:val="00EB5F3D"/>
    <w:rsid w:val="00EB68F6"/>
    <w:rsid w:val="00EB6A90"/>
    <w:rsid w:val="00EB6E05"/>
    <w:rsid w:val="00EB7112"/>
    <w:rsid w:val="00EB71F6"/>
    <w:rsid w:val="00EB736B"/>
    <w:rsid w:val="00EB7CE6"/>
    <w:rsid w:val="00EB7D12"/>
    <w:rsid w:val="00EC0300"/>
    <w:rsid w:val="00EC05C7"/>
    <w:rsid w:val="00EC0CBD"/>
    <w:rsid w:val="00EC0FB2"/>
    <w:rsid w:val="00EC1B1A"/>
    <w:rsid w:val="00EC1B58"/>
    <w:rsid w:val="00EC1BEE"/>
    <w:rsid w:val="00EC220D"/>
    <w:rsid w:val="00EC22A8"/>
    <w:rsid w:val="00EC230A"/>
    <w:rsid w:val="00EC2EC7"/>
    <w:rsid w:val="00EC2F2A"/>
    <w:rsid w:val="00EC2F5F"/>
    <w:rsid w:val="00EC353E"/>
    <w:rsid w:val="00EC3644"/>
    <w:rsid w:val="00EC3A78"/>
    <w:rsid w:val="00EC3AF8"/>
    <w:rsid w:val="00EC3B7D"/>
    <w:rsid w:val="00EC3C2D"/>
    <w:rsid w:val="00EC3D5D"/>
    <w:rsid w:val="00EC433C"/>
    <w:rsid w:val="00EC4456"/>
    <w:rsid w:val="00EC4745"/>
    <w:rsid w:val="00EC476D"/>
    <w:rsid w:val="00EC4C05"/>
    <w:rsid w:val="00EC4EF0"/>
    <w:rsid w:val="00EC4F53"/>
    <w:rsid w:val="00EC50D6"/>
    <w:rsid w:val="00EC5455"/>
    <w:rsid w:val="00EC5B7B"/>
    <w:rsid w:val="00EC5F95"/>
    <w:rsid w:val="00EC67AF"/>
    <w:rsid w:val="00EC6F62"/>
    <w:rsid w:val="00EC716D"/>
    <w:rsid w:val="00EC7318"/>
    <w:rsid w:val="00EC73A8"/>
    <w:rsid w:val="00ED06C4"/>
    <w:rsid w:val="00ED0703"/>
    <w:rsid w:val="00ED0AB2"/>
    <w:rsid w:val="00ED0FEC"/>
    <w:rsid w:val="00ED164B"/>
    <w:rsid w:val="00ED1871"/>
    <w:rsid w:val="00ED1A85"/>
    <w:rsid w:val="00ED1DA2"/>
    <w:rsid w:val="00ED2BE6"/>
    <w:rsid w:val="00ED2E7B"/>
    <w:rsid w:val="00ED3074"/>
    <w:rsid w:val="00ED3348"/>
    <w:rsid w:val="00ED48D7"/>
    <w:rsid w:val="00ED49E7"/>
    <w:rsid w:val="00ED4C82"/>
    <w:rsid w:val="00ED5093"/>
    <w:rsid w:val="00ED50D5"/>
    <w:rsid w:val="00ED511B"/>
    <w:rsid w:val="00ED52CE"/>
    <w:rsid w:val="00ED5603"/>
    <w:rsid w:val="00ED5D6F"/>
    <w:rsid w:val="00ED5DE0"/>
    <w:rsid w:val="00ED5F12"/>
    <w:rsid w:val="00ED6696"/>
    <w:rsid w:val="00ED6907"/>
    <w:rsid w:val="00ED69BB"/>
    <w:rsid w:val="00ED6DBA"/>
    <w:rsid w:val="00ED6FE3"/>
    <w:rsid w:val="00ED7411"/>
    <w:rsid w:val="00ED7599"/>
    <w:rsid w:val="00ED7757"/>
    <w:rsid w:val="00ED7A86"/>
    <w:rsid w:val="00ED7AC4"/>
    <w:rsid w:val="00EE01A3"/>
    <w:rsid w:val="00EE03D9"/>
    <w:rsid w:val="00EE055C"/>
    <w:rsid w:val="00EE10B3"/>
    <w:rsid w:val="00EE1578"/>
    <w:rsid w:val="00EE1707"/>
    <w:rsid w:val="00EE20D7"/>
    <w:rsid w:val="00EE2AC7"/>
    <w:rsid w:val="00EE30E8"/>
    <w:rsid w:val="00EE3529"/>
    <w:rsid w:val="00EE3870"/>
    <w:rsid w:val="00EE3A98"/>
    <w:rsid w:val="00EE3BDE"/>
    <w:rsid w:val="00EE3C68"/>
    <w:rsid w:val="00EE3E9F"/>
    <w:rsid w:val="00EE3F34"/>
    <w:rsid w:val="00EE3F67"/>
    <w:rsid w:val="00EE48A0"/>
    <w:rsid w:val="00EE4A31"/>
    <w:rsid w:val="00EE4A67"/>
    <w:rsid w:val="00EE4E5D"/>
    <w:rsid w:val="00EE510D"/>
    <w:rsid w:val="00EE553C"/>
    <w:rsid w:val="00EE5719"/>
    <w:rsid w:val="00EE5C14"/>
    <w:rsid w:val="00EE62B3"/>
    <w:rsid w:val="00EE67B3"/>
    <w:rsid w:val="00EE6A43"/>
    <w:rsid w:val="00EE6A48"/>
    <w:rsid w:val="00EE6B42"/>
    <w:rsid w:val="00EE6BDA"/>
    <w:rsid w:val="00EE6D45"/>
    <w:rsid w:val="00EE74CC"/>
    <w:rsid w:val="00EE7798"/>
    <w:rsid w:val="00EE77BA"/>
    <w:rsid w:val="00EE7CFA"/>
    <w:rsid w:val="00EE7D9F"/>
    <w:rsid w:val="00EF0109"/>
    <w:rsid w:val="00EF022C"/>
    <w:rsid w:val="00EF02F2"/>
    <w:rsid w:val="00EF0548"/>
    <w:rsid w:val="00EF05FF"/>
    <w:rsid w:val="00EF07CC"/>
    <w:rsid w:val="00EF0910"/>
    <w:rsid w:val="00EF0B8B"/>
    <w:rsid w:val="00EF0F54"/>
    <w:rsid w:val="00EF1F8B"/>
    <w:rsid w:val="00EF22DA"/>
    <w:rsid w:val="00EF2AB7"/>
    <w:rsid w:val="00EF2B0B"/>
    <w:rsid w:val="00EF2B76"/>
    <w:rsid w:val="00EF2E5C"/>
    <w:rsid w:val="00EF301C"/>
    <w:rsid w:val="00EF3178"/>
    <w:rsid w:val="00EF4CFA"/>
    <w:rsid w:val="00EF4DF0"/>
    <w:rsid w:val="00EF4E49"/>
    <w:rsid w:val="00EF5508"/>
    <w:rsid w:val="00EF56EA"/>
    <w:rsid w:val="00EF58EF"/>
    <w:rsid w:val="00EF5F57"/>
    <w:rsid w:val="00EF612B"/>
    <w:rsid w:val="00EF6186"/>
    <w:rsid w:val="00EF624F"/>
    <w:rsid w:val="00EF697F"/>
    <w:rsid w:val="00EF6A04"/>
    <w:rsid w:val="00EF71E0"/>
    <w:rsid w:val="00EF7412"/>
    <w:rsid w:val="00EF7426"/>
    <w:rsid w:val="00EF798E"/>
    <w:rsid w:val="00EF7FA6"/>
    <w:rsid w:val="00F0043E"/>
    <w:rsid w:val="00F0045F"/>
    <w:rsid w:val="00F00891"/>
    <w:rsid w:val="00F00A95"/>
    <w:rsid w:val="00F00EDB"/>
    <w:rsid w:val="00F00EFA"/>
    <w:rsid w:val="00F011BA"/>
    <w:rsid w:val="00F0190B"/>
    <w:rsid w:val="00F01990"/>
    <w:rsid w:val="00F01B25"/>
    <w:rsid w:val="00F01B3B"/>
    <w:rsid w:val="00F0208E"/>
    <w:rsid w:val="00F02411"/>
    <w:rsid w:val="00F0262F"/>
    <w:rsid w:val="00F026D8"/>
    <w:rsid w:val="00F0281B"/>
    <w:rsid w:val="00F0282F"/>
    <w:rsid w:val="00F0290C"/>
    <w:rsid w:val="00F034AC"/>
    <w:rsid w:val="00F0366F"/>
    <w:rsid w:val="00F03749"/>
    <w:rsid w:val="00F0374B"/>
    <w:rsid w:val="00F03B39"/>
    <w:rsid w:val="00F0440C"/>
    <w:rsid w:val="00F045F2"/>
    <w:rsid w:val="00F048C7"/>
    <w:rsid w:val="00F0491C"/>
    <w:rsid w:val="00F0499C"/>
    <w:rsid w:val="00F04EF1"/>
    <w:rsid w:val="00F0536D"/>
    <w:rsid w:val="00F05378"/>
    <w:rsid w:val="00F06048"/>
    <w:rsid w:val="00F062E1"/>
    <w:rsid w:val="00F0642B"/>
    <w:rsid w:val="00F06547"/>
    <w:rsid w:val="00F06A9B"/>
    <w:rsid w:val="00F071C9"/>
    <w:rsid w:val="00F10048"/>
    <w:rsid w:val="00F10379"/>
    <w:rsid w:val="00F105E2"/>
    <w:rsid w:val="00F1060F"/>
    <w:rsid w:val="00F10DB6"/>
    <w:rsid w:val="00F10E5E"/>
    <w:rsid w:val="00F10FE7"/>
    <w:rsid w:val="00F11110"/>
    <w:rsid w:val="00F1155F"/>
    <w:rsid w:val="00F11A3A"/>
    <w:rsid w:val="00F12983"/>
    <w:rsid w:val="00F12BB6"/>
    <w:rsid w:val="00F12C0A"/>
    <w:rsid w:val="00F12EE5"/>
    <w:rsid w:val="00F1315F"/>
    <w:rsid w:val="00F135E2"/>
    <w:rsid w:val="00F13644"/>
    <w:rsid w:val="00F13828"/>
    <w:rsid w:val="00F13CCC"/>
    <w:rsid w:val="00F144C6"/>
    <w:rsid w:val="00F145F8"/>
    <w:rsid w:val="00F14707"/>
    <w:rsid w:val="00F14860"/>
    <w:rsid w:val="00F149D3"/>
    <w:rsid w:val="00F14FDD"/>
    <w:rsid w:val="00F151D9"/>
    <w:rsid w:val="00F152DF"/>
    <w:rsid w:val="00F15365"/>
    <w:rsid w:val="00F154B8"/>
    <w:rsid w:val="00F15562"/>
    <w:rsid w:val="00F15D6A"/>
    <w:rsid w:val="00F15DC0"/>
    <w:rsid w:val="00F16016"/>
    <w:rsid w:val="00F1646C"/>
    <w:rsid w:val="00F16561"/>
    <w:rsid w:val="00F165E0"/>
    <w:rsid w:val="00F16703"/>
    <w:rsid w:val="00F1681E"/>
    <w:rsid w:val="00F172F3"/>
    <w:rsid w:val="00F17542"/>
    <w:rsid w:val="00F17CB7"/>
    <w:rsid w:val="00F17EEB"/>
    <w:rsid w:val="00F20BA4"/>
    <w:rsid w:val="00F21226"/>
    <w:rsid w:val="00F2142A"/>
    <w:rsid w:val="00F21E99"/>
    <w:rsid w:val="00F22A87"/>
    <w:rsid w:val="00F22AA7"/>
    <w:rsid w:val="00F22E90"/>
    <w:rsid w:val="00F231E4"/>
    <w:rsid w:val="00F23303"/>
    <w:rsid w:val="00F233C7"/>
    <w:rsid w:val="00F23521"/>
    <w:rsid w:val="00F23D4E"/>
    <w:rsid w:val="00F23D7E"/>
    <w:rsid w:val="00F24783"/>
    <w:rsid w:val="00F2493A"/>
    <w:rsid w:val="00F24B3B"/>
    <w:rsid w:val="00F24B3E"/>
    <w:rsid w:val="00F25187"/>
    <w:rsid w:val="00F2581A"/>
    <w:rsid w:val="00F25B49"/>
    <w:rsid w:val="00F25B53"/>
    <w:rsid w:val="00F25F67"/>
    <w:rsid w:val="00F26316"/>
    <w:rsid w:val="00F26823"/>
    <w:rsid w:val="00F26839"/>
    <w:rsid w:val="00F26B11"/>
    <w:rsid w:val="00F26BBF"/>
    <w:rsid w:val="00F26DA1"/>
    <w:rsid w:val="00F26E03"/>
    <w:rsid w:val="00F270ED"/>
    <w:rsid w:val="00F271F1"/>
    <w:rsid w:val="00F27235"/>
    <w:rsid w:val="00F2729E"/>
    <w:rsid w:val="00F27486"/>
    <w:rsid w:val="00F2784D"/>
    <w:rsid w:val="00F2788D"/>
    <w:rsid w:val="00F3014E"/>
    <w:rsid w:val="00F304DE"/>
    <w:rsid w:val="00F30713"/>
    <w:rsid w:val="00F313C6"/>
    <w:rsid w:val="00F3143C"/>
    <w:rsid w:val="00F324F3"/>
    <w:rsid w:val="00F32597"/>
    <w:rsid w:val="00F32BE8"/>
    <w:rsid w:val="00F32D57"/>
    <w:rsid w:val="00F32FF4"/>
    <w:rsid w:val="00F335C9"/>
    <w:rsid w:val="00F338A6"/>
    <w:rsid w:val="00F33947"/>
    <w:rsid w:val="00F33AEE"/>
    <w:rsid w:val="00F33DF7"/>
    <w:rsid w:val="00F33EB1"/>
    <w:rsid w:val="00F34074"/>
    <w:rsid w:val="00F3436E"/>
    <w:rsid w:val="00F34865"/>
    <w:rsid w:val="00F349C6"/>
    <w:rsid w:val="00F34B0E"/>
    <w:rsid w:val="00F35DB1"/>
    <w:rsid w:val="00F35FBF"/>
    <w:rsid w:val="00F3659F"/>
    <w:rsid w:val="00F36973"/>
    <w:rsid w:val="00F369F9"/>
    <w:rsid w:val="00F372E4"/>
    <w:rsid w:val="00F3772A"/>
    <w:rsid w:val="00F378A0"/>
    <w:rsid w:val="00F37A8B"/>
    <w:rsid w:val="00F37D58"/>
    <w:rsid w:val="00F37FC7"/>
    <w:rsid w:val="00F40227"/>
    <w:rsid w:val="00F40346"/>
    <w:rsid w:val="00F40B86"/>
    <w:rsid w:val="00F40D0E"/>
    <w:rsid w:val="00F40D30"/>
    <w:rsid w:val="00F40D8B"/>
    <w:rsid w:val="00F414C1"/>
    <w:rsid w:val="00F414C9"/>
    <w:rsid w:val="00F41552"/>
    <w:rsid w:val="00F417CC"/>
    <w:rsid w:val="00F4185C"/>
    <w:rsid w:val="00F41A9A"/>
    <w:rsid w:val="00F41DA0"/>
    <w:rsid w:val="00F4235F"/>
    <w:rsid w:val="00F42637"/>
    <w:rsid w:val="00F426E1"/>
    <w:rsid w:val="00F42850"/>
    <w:rsid w:val="00F429B4"/>
    <w:rsid w:val="00F42C2C"/>
    <w:rsid w:val="00F42CCC"/>
    <w:rsid w:val="00F43809"/>
    <w:rsid w:val="00F43E64"/>
    <w:rsid w:val="00F441B3"/>
    <w:rsid w:val="00F44754"/>
    <w:rsid w:val="00F44D83"/>
    <w:rsid w:val="00F44DC0"/>
    <w:rsid w:val="00F44DEE"/>
    <w:rsid w:val="00F44E7C"/>
    <w:rsid w:val="00F459E4"/>
    <w:rsid w:val="00F45F32"/>
    <w:rsid w:val="00F461AB"/>
    <w:rsid w:val="00F4654D"/>
    <w:rsid w:val="00F46887"/>
    <w:rsid w:val="00F46B30"/>
    <w:rsid w:val="00F46B79"/>
    <w:rsid w:val="00F46BA4"/>
    <w:rsid w:val="00F46CC5"/>
    <w:rsid w:val="00F46D01"/>
    <w:rsid w:val="00F4710C"/>
    <w:rsid w:val="00F4711D"/>
    <w:rsid w:val="00F47148"/>
    <w:rsid w:val="00F4736E"/>
    <w:rsid w:val="00F474EF"/>
    <w:rsid w:val="00F475D3"/>
    <w:rsid w:val="00F4769B"/>
    <w:rsid w:val="00F478BD"/>
    <w:rsid w:val="00F47ED2"/>
    <w:rsid w:val="00F501AC"/>
    <w:rsid w:val="00F5026F"/>
    <w:rsid w:val="00F50524"/>
    <w:rsid w:val="00F5064A"/>
    <w:rsid w:val="00F507E5"/>
    <w:rsid w:val="00F507ED"/>
    <w:rsid w:val="00F50B90"/>
    <w:rsid w:val="00F51715"/>
    <w:rsid w:val="00F5171C"/>
    <w:rsid w:val="00F519F1"/>
    <w:rsid w:val="00F51A29"/>
    <w:rsid w:val="00F51F19"/>
    <w:rsid w:val="00F5243A"/>
    <w:rsid w:val="00F52FAD"/>
    <w:rsid w:val="00F536F3"/>
    <w:rsid w:val="00F53784"/>
    <w:rsid w:val="00F53798"/>
    <w:rsid w:val="00F54215"/>
    <w:rsid w:val="00F5426F"/>
    <w:rsid w:val="00F54537"/>
    <w:rsid w:val="00F54A23"/>
    <w:rsid w:val="00F55244"/>
    <w:rsid w:val="00F5545A"/>
    <w:rsid w:val="00F55982"/>
    <w:rsid w:val="00F55C40"/>
    <w:rsid w:val="00F5653B"/>
    <w:rsid w:val="00F566CB"/>
    <w:rsid w:val="00F56A55"/>
    <w:rsid w:val="00F56E2E"/>
    <w:rsid w:val="00F5702C"/>
    <w:rsid w:val="00F5711B"/>
    <w:rsid w:val="00F57471"/>
    <w:rsid w:val="00F57728"/>
    <w:rsid w:val="00F577DD"/>
    <w:rsid w:val="00F57843"/>
    <w:rsid w:val="00F5791E"/>
    <w:rsid w:val="00F600CE"/>
    <w:rsid w:val="00F602BA"/>
    <w:rsid w:val="00F60313"/>
    <w:rsid w:val="00F604E4"/>
    <w:rsid w:val="00F60BC1"/>
    <w:rsid w:val="00F60C39"/>
    <w:rsid w:val="00F60C92"/>
    <w:rsid w:val="00F61711"/>
    <w:rsid w:val="00F61805"/>
    <w:rsid w:val="00F618AC"/>
    <w:rsid w:val="00F619A8"/>
    <w:rsid w:val="00F61A1D"/>
    <w:rsid w:val="00F61A52"/>
    <w:rsid w:val="00F61F74"/>
    <w:rsid w:val="00F6209F"/>
    <w:rsid w:val="00F620DB"/>
    <w:rsid w:val="00F622DE"/>
    <w:rsid w:val="00F623B0"/>
    <w:rsid w:val="00F62456"/>
    <w:rsid w:val="00F626AB"/>
    <w:rsid w:val="00F626F6"/>
    <w:rsid w:val="00F627B2"/>
    <w:rsid w:val="00F62A58"/>
    <w:rsid w:val="00F62A76"/>
    <w:rsid w:val="00F62B65"/>
    <w:rsid w:val="00F62D68"/>
    <w:rsid w:val="00F62EE2"/>
    <w:rsid w:val="00F631DD"/>
    <w:rsid w:val="00F632F2"/>
    <w:rsid w:val="00F633C4"/>
    <w:rsid w:val="00F63520"/>
    <w:rsid w:val="00F6355C"/>
    <w:rsid w:val="00F635F1"/>
    <w:rsid w:val="00F63D63"/>
    <w:rsid w:val="00F64105"/>
    <w:rsid w:val="00F643DB"/>
    <w:rsid w:val="00F64844"/>
    <w:rsid w:val="00F65265"/>
    <w:rsid w:val="00F6534E"/>
    <w:rsid w:val="00F657D7"/>
    <w:rsid w:val="00F6582F"/>
    <w:rsid w:val="00F65BFB"/>
    <w:rsid w:val="00F65FC8"/>
    <w:rsid w:val="00F6617E"/>
    <w:rsid w:val="00F6625E"/>
    <w:rsid w:val="00F6649D"/>
    <w:rsid w:val="00F668E4"/>
    <w:rsid w:val="00F66951"/>
    <w:rsid w:val="00F669D5"/>
    <w:rsid w:val="00F66BE9"/>
    <w:rsid w:val="00F70133"/>
    <w:rsid w:val="00F70291"/>
    <w:rsid w:val="00F70713"/>
    <w:rsid w:val="00F70CF7"/>
    <w:rsid w:val="00F70D78"/>
    <w:rsid w:val="00F710AD"/>
    <w:rsid w:val="00F712BC"/>
    <w:rsid w:val="00F71E08"/>
    <w:rsid w:val="00F722AA"/>
    <w:rsid w:val="00F7273E"/>
    <w:rsid w:val="00F7283F"/>
    <w:rsid w:val="00F72A2A"/>
    <w:rsid w:val="00F72F2B"/>
    <w:rsid w:val="00F7341C"/>
    <w:rsid w:val="00F7365E"/>
    <w:rsid w:val="00F73B3D"/>
    <w:rsid w:val="00F73B5A"/>
    <w:rsid w:val="00F73D54"/>
    <w:rsid w:val="00F74141"/>
    <w:rsid w:val="00F7460F"/>
    <w:rsid w:val="00F74858"/>
    <w:rsid w:val="00F74915"/>
    <w:rsid w:val="00F74A2E"/>
    <w:rsid w:val="00F74CAC"/>
    <w:rsid w:val="00F74CE1"/>
    <w:rsid w:val="00F751BD"/>
    <w:rsid w:val="00F75A35"/>
    <w:rsid w:val="00F75E39"/>
    <w:rsid w:val="00F7601C"/>
    <w:rsid w:val="00F76308"/>
    <w:rsid w:val="00F76824"/>
    <w:rsid w:val="00F76A27"/>
    <w:rsid w:val="00F76D67"/>
    <w:rsid w:val="00F76FBA"/>
    <w:rsid w:val="00F77128"/>
    <w:rsid w:val="00F77221"/>
    <w:rsid w:val="00F77617"/>
    <w:rsid w:val="00F77C3A"/>
    <w:rsid w:val="00F77E58"/>
    <w:rsid w:val="00F77F3C"/>
    <w:rsid w:val="00F80189"/>
    <w:rsid w:val="00F802CF"/>
    <w:rsid w:val="00F80727"/>
    <w:rsid w:val="00F809D9"/>
    <w:rsid w:val="00F81049"/>
    <w:rsid w:val="00F81050"/>
    <w:rsid w:val="00F81057"/>
    <w:rsid w:val="00F81074"/>
    <w:rsid w:val="00F81308"/>
    <w:rsid w:val="00F81494"/>
    <w:rsid w:val="00F81700"/>
    <w:rsid w:val="00F81824"/>
    <w:rsid w:val="00F81F74"/>
    <w:rsid w:val="00F82316"/>
    <w:rsid w:val="00F82600"/>
    <w:rsid w:val="00F8264D"/>
    <w:rsid w:val="00F826A2"/>
    <w:rsid w:val="00F827E8"/>
    <w:rsid w:val="00F82ACA"/>
    <w:rsid w:val="00F82C62"/>
    <w:rsid w:val="00F82FFC"/>
    <w:rsid w:val="00F83406"/>
    <w:rsid w:val="00F83637"/>
    <w:rsid w:val="00F839A7"/>
    <w:rsid w:val="00F83A2F"/>
    <w:rsid w:val="00F83B2B"/>
    <w:rsid w:val="00F83E88"/>
    <w:rsid w:val="00F83EA7"/>
    <w:rsid w:val="00F841CF"/>
    <w:rsid w:val="00F84A88"/>
    <w:rsid w:val="00F84BDD"/>
    <w:rsid w:val="00F850A7"/>
    <w:rsid w:val="00F851E5"/>
    <w:rsid w:val="00F85556"/>
    <w:rsid w:val="00F856E5"/>
    <w:rsid w:val="00F85B12"/>
    <w:rsid w:val="00F85F3C"/>
    <w:rsid w:val="00F86495"/>
    <w:rsid w:val="00F86691"/>
    <w:rsid w:val="00F86A4E"/>
    <w:rsid w:val="00F86CD6"/>
    <w:rsid w:val="00F86E04"/>
    <w:rsid w:val="00F87270"/>
    <w:rsid w:val="00F90127"/>
    <w:rsid w:val="00F90160"/>
    <w:rsid w:val="00F9075C"/>
    <w:rsid w:val="00F9075D"/>
    <w:rsid w:val="00F9084D"/>
    <w:rsid w:val="00F90D57"/>
    <w:rsid w:val="00F9149F"/>
    <w:rsid w:val="00F91779"/>
    <w:rsid w:val="00F91897"/>
    <w:rsid w:val="00F9206F"/>
    <w:rsid w:val="00F92126"/>
    <w:rsid w:val="00F92168"/>
    <w:rsid w:val="00F927C3"/>
    <w:rsid w:val="00F92D51"/>
    <w:rsid w:val="00F92F96"/>
    <w:rsid w:val="00F933B1"/>
    <w:rsid w:val="00F93639"/>
    <w:rsid w:val="00F93814"/>
    <w:rsid w:val="00F93A18"/>
    <w:rsid w:val="00F93ADC"/>
    <w:rsid w:val="00F93F17"/>
    <w:rsid w:val="00F94042"/>
    <w:rsid w:val="00F94612"/>
    <w:rsid w:val="00F946B8"/>
    <w:rsid w:val="00F9498B"/>
    <w:rsid w:val="00F94D22"/>
    <w:rsid w:val="00F94E9B"/>
    <w:rsid w:val="00F94F2F"/>
    <w:rsid w:val="00F94F4C"/>
    <w:rsid w:val="00F95C7D"/>
    <w:rsid w:val="00F95E3A"/>
    <w:rsid w:val="00F968E0"/>
    <w:rsid w:val="00F96916"/>
    <w:rsid w:val="00F96D18"/>
    <w:rsid w:val="00F96E82"/>
    <w:rsid w:val="00F9748F"/>
    <w:rsid w:val="00F974DC"/>
    <w:rsid w:val="00F97D6E"/>
    <w:rsid w:val="00F97DE3"/>
    <w:rsid w:val="00F97FC9"/>
    <w:rsid w:val="00FA02C3"/>
    <w:rsid w:val="00FA04EE"/>
    <w:rsid w:val="00FA10F1"/>
    <w:rsid w:val="00FA1217"/>
    <w:rsid w:val="00FA212C"/>
    <w:rsid w:val="00FA2259"/>
    <w:rsid w:val="00FA2688"/>
    <w:rsid w:val="00FA2815"/>
    <w:rsid w:val="00FA2994"/>
    <w:rsid w:val="00FA347D"/>
    <w:rsid w:val="00FA39A2"/>
    <w:rsid w:val="00FA3C39"/>
    <w:rsid w:val="00FA412B"/>
    <w:rsid w:val="00FA4372"/>
    <w:rsid w:val="00FA49AB"/>
    <w:rsid w:val="00FA4A7D"/>
    <w:rsid w:val="00FA4A9C"/>
    <w:rsid w:val="00FA4D95"/>
    <w:rsid w:val="00FA4D9F"/>
    <w:rsid w:val="00FA51D1"/>
    <w:rsid w:val="00FA51EF"/>
    <w:rsid w:val="00FA5343"/>
    <w:rsid w:val="00FA585E"/>
    <w:rsid w:val="00FA5DAE"/>
    <w:rsid w:val="00FA6047"/>
    <w:rsid w:val="00FA647D"/>
    <w:rsid w:val="00FA66C4"/>
    <w:rsid w:val="00FA6C10"/>
    <w:rsid w:val="00FA6D5D"/>
    <w:rsid w:val="00FA7203"/>
    <w:rsid w:val="00FA730B"/>
    <w:rsid w:val="00FA75E5"/>
    <w:rsid w:val="00FA7A58"/>
    <w:rsid w:val="00FB0676"/>
    <w:rsid w:val="00FB0EB6"/>
    <w:rsid w:val="00FB119D"/>
    <w:rsid w:val="00FB19B6"/>
    <w:rsid w:val="00FB19C9"/>
    <w:rsid w:val="00FB1A91"/>
    <w:rsid w:val="00FB1B44"/>
    <w:rsid w:val="00FB214A"/>
    <w:rsid w:val="00FB228D"/>
    <w:rsid w:val="00FB23FB"/>
    <w:rsid w:val="00FB2803"/>
    <w:rsid w:val="00FB2A23"/>
    <w:rsid w:val="00FB2AEE"/>
    <w:rsid w:val="00FB2BD4"/>
    <w:rsid w:val="00FB2C4A"/>
    <w:rsid w:val="00FB2FA7"/>
    <w:rsid w:val="00FB30D1"/>
    <w:rsid w:val="00FB37C6"/>
    <w:rsid w:val="00FB37D3"/>
    <w:rsid w:val="00FB44D7"/>
    <w:rsid w:val="00FB46EA"/>
    <w:rsid w:val="00FB4D18"/>
    <w:rsid w:val="00FB5BD3"/>
    <w:rsid w:val="00FB5BE2"/>
    <w:rsid w:val="00FB62B4"/>
    <w:rsid w:val="00FB62F0"/>
    <w:rsid w:val="00FB64D4"/>
    <w:rsid w:val="00FB6772"/>
    <w:rsid w:val="00FB6C11"/>
    <w:rsid w:val="00FB6C1D"/>
    <w:rsid w:val="00FB6C85"/>
    <w:rsid w:val="00FB6F9F"/>
    <w:rsid w:val="00FB7443"/>
    <w:rsid w:val="00FB7D1A"/>
    <w:rsid w:val="00FC00C9"/>
    <w:rsid w:val="00FC0594"/>
    <w:rsid w:val="00FC0784"/>
    <w:rsid w:val="00FC10C0"/>
    <w:rsid w:val="00FC11A1"/>
    <w:rsid w:val="00FC1567"/>
    <w:rsid w:val="00FC1B1B"/>
    <w:rsid w:val="00FC1D4F"/>
    <w:rsid w:val="00FC1D57"/>
    <w:rsid w:val="00FC21BD"/>
    <w:rsid w:val="00FC22A0"/>
    <w:rsid w:val="00FC25C1"/>
    <w:rsid w:val="00FC2617"/>
    <w:rsid w:val="00FC28DC"/>
    <w:rsid w:val="00FC2C0A"/>
    <w:rsid w:val="00FC37A1"/>
    <w:rsid w:val="00FC3C5F"/>
    <w:rsid w:val="00FC4362"/>
    <w:rsid w:val="00FC46FD"/>
    <w:rsid w:val="00FC4705"/>
    <w:rsid w:val="00FC4D19"/>
    <w:rsid w:val="00FC4E40"/>
    <w:rsid w:val="00FC4E47"/>
    <w:rsid w:val="00FC4EDC"/>
    <w:rsid w:val="00FC51F7"/>
    <w:rsid w:val="00FC532D"/>
    <w:rsid w:val="00FC548D"/>
    <w:rsid w:val="00FC588B"/>
    <w:rsid w:val="00FC5B13"/>
    <w:rsid w:val="00FC5B29"/>
    <w:rsid w:val="00FC6053"/>
    <w:rsid w:val="00FC60B2"/>
    <w:rsid w:val="00FC60FB"/>
    <w:rsid w:val="00FC64BE"/>
    <w:rsid w:val="00FC6581"/>
    <w:rsid w:val="00FC6680"/>
    <w:rsid w:val="00FC6BE5"/>
    <w:rsid w:val="00FC6CC0"/>
    <w:rsid w:val="00FD0425"/>
    <w:rsid w:val="00FD0498"/>
    <w:rsid w:val="00FD0A06"/>
    <w:rsid w:val="00FD0E83"/>
    <w:rsid w:val="00FD0EE4"/>
    <w:rsid w:val="00FD1242"/>
    <w:rsid w:val="00FD147D"/>
    <w:rsid w:val="00FD1777"/>
    <w:rsid w:val="00FD1C10"/>
    <w:rsid w:val="00FD1E2D"/>
    <w:rsid w:val="00FD1EB5"/>
    <w:rsid w:val="00FD1FEB"/>
    <w:rsid w:val="00FD2129"/>
    <w:rsid w:val="00FD2156"/>
    <w:rsid w:val="00FD2322"/>
    <w:rsid w:val="00FD2383"/>
    <w:rsid w:val="00FD2777"/>
    <w:rsid w:val="00FD288F"/>
    <w:rsid w:val="00FD2972"/>
    <w:rsid w:val="00FD2CE9"/>
    <w:rsid w:val="00FD2DBF"/>
    <w:rsid w:val="00FD2EB6"/>
    <w:rsid w:val="00FD2EDB"/>
    <w:rsid w:val="00FD2F0D"/>
    <w:rsid w:val="00FD37E3"/>
    <w:rsid w:val="00FD3847"/>
    <w:rsid w:val="00FD39FD"/>
    <w:rsid w:val="00FD3D40"/>
    <w:rsid w:val="00FD43BC"/>
    <w:rsid w:val="00FD4761"/>
    <w:rsid w:val="00FD4AC3"/>
    <w:rsid w:val="00FD4E46"/>
    <w:rsid w:val="00FD5006"/>
    <w:rsid w:val="00FD55F2"/>
    <w:rsid w:val="00FD5BE8"/>
    <w:rsid w:val="00FD5ED5"/>
    <w:rsid w:val="00FD6048"/>
    <w:rsid w:val="00FD62E5"/>
    <w:rsid w:val="00FD6357"/>
    <w:rsid w:val="00FD648B"/>
    <w:rsid w:val="00FD68C1"/>
    <w:rsid w:val="00FD6A4B"/>
    <w:rsid w:val="00FD6A99"/>
    <w:rsid w:val="00FD7293"/>
    <w:rsid w:val="00FD7403"/>
    <w:rsid w:val="00FD7434"/>
    <w:rsid w:val="00FD74BE"/>
    <w:rsid w:val="00FD75F5"/>
    <w:rsid w:val="00FD7842"/>
    <w:rsid w:val="00FD7B16"/>
    <w:rsid w:val="00FD7C64"/>
    <w:rsid w:val="00FE01F4"/>
    <w:rsid w:val="00FE0CCC"/>
    <w:rsid w:val="00FE1909"/>
    <w:rsid w:val="00FE1915"/>
    <w:rsid w:val="00FE1C36"/>
    <w:rsid w:val="00FE2AC4"/>
    <w:rsid w:val="00FE305F"/>
    <w:rsid w:val="00FE3318"/>
    <w:rsid w:val="00FE35B7"/>
    <w:rsid w:val="00FE3ACA"/>
    <w:rsid w:val="00FE3D7A"/>
    <w:rsid w:val="00FE42A2"/>
    <w:rsid w:val="00FE42EA"/>
    <w:rsid w:val="00FE43D0"/>
    <w:rsid w:val="00FE499D"/>
    <w:rsid w:val="00FE4B6F"/>
    <w:rsid w:val="00FE4B77"/>
    <w:rsid w:val="00FE52E4"/>
    <w:rsid w:val="00FE5A94"/>
    <w:rsid w:val="00FE5C66"/>
    <w:rsid w:val="00FE5EC2"/>
    <w:rsid w:val="00FE6085"/>
    <w:rsid w:val="00FE6308"/>
    <w:rsid w:val="00FE63CD"/>
    <w:rsid w:val="00FE64A4"/>
    <w:rsid w:val="00FE66D9"/>
    <w:rsid w:val="00FE6FD3"/>
    <w:rsid w:val="00FE765B"/>
    <w:rsid w:val="00FF0506"/>
    <w:rsid w:val="00FF066F"/>
    <w:rsid w:val="00FF082F"/>
    <w:rsid w:val="00FF0DFC"/>
    <w:rsid w:val="00FF0EF0"/>
    <w:rsid w:val="00FF11CF"/>
    <w:rsid w:val="00FF15FC"/>
    <w:rsid w:val="00FF2BCB"/>
    <w:rsid w:val="00FF3E3E"/>
    <w:rsid w:val="00FF4402"/>
    <w:rsid w:val="00FF4BE9"/>
    <w:rsid w:val="00FF4DFA"/>
    <w:rsid w:val="00FF51F3"/>
    <w:rsid w:val="00FF53B8"/>
    <w:rsid w:val="00FF5411"/>
    <w:rsid w:val="00FF54DC"/>
    <w:rsid w:val="00FF58FF"/>
    <w:rsid w:val="00FF5CC2"/>
    <w:rsid w:val="00FF633C"/>
    <w:rsid w:val="00FF6B44"/>
    <w:rsid w:val="00FF70A2"/>
    <w:rsid w:val="00FF71F4"/>
    <w:rsid w:val="00FF7905"/>
    <w:rsid w:val="00FF7B21"/>
  </w:rsids>
  <m:mathPr>
    <m:mathFont m:val="Cambria Math"/>
    <m:brkBin m:val="before"/>
    <m:brkBinSub m:val="--"/>
    <m:smallFrac m:val="off"/>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lo-L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List" w:uiPriority="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5F7"/>
    <w:pPr>
      <w:spacing w:after="200" w:line="276" w:lineRule="auto"/>
    </w:pPr>
    <w:rPr>
      <w:sz w:val="22"/>
      <w:szCs w:val="22"/>
      <w:lang w:eastAsia="en-US" w:bidi="ar-SA"/>
    </w:rPr>
  </w:style>
  <w:style w:type="paragraph" w:styleId="Heading1">
    <w:name w:val="heading 1"/>
    <w:basedOn w:val="Normal"/>
    <w:next w:val="Normal"/>
    <w:link w:val="Heading1Char"/>
    <w:uiPriority w:val="9"/>
    <w:qFormat/>
    <w:rsid w:val="00566218"/>
    <w:pPr>
      <w:spacing w:after="0" w:line="240" w:lineRule="auto"/>
      <w:ind w:firstLine="709"/>
      <w:jc w:val="both"/>
      <w:outlineLvl w:val="0"/>
    </w:pPr>
    <w:rPr>
      <w:rFonts w:ascii="Times New Roman" w:hAnsi="Times New Roman"/>
      <w:b/>
      <w:sz w:val="28"/>
      <w:szCs w:val="28"/>
    </w:rPr>
  </w:style>
  <w:style w:type="paragraph" w:styleId="Heading2">
    <w:name w:val="heading 2"/>
    <w:basedOn w:val="Normal"/>
    <w:next w:val="Normal"/>
    <w:link w:val="Heading2Char"/>
    <w:unhideWhenUsed/>
    <w:qFormat/>
    <w:rsid w:val="00F57843"/>
    <w:pPr>
      <w:widowControl w:val="0"/>
      <w:spacing w:after="0" w:line="240" w:lineRule="auto"/>
      <w:ind w:left="1560" w:hanging="567"/>
      <w:outlineLvl w:val="1"/>
    </w:pPr>
    <w:rPr>
      <w:rFonts w:ascii="Times New Roman Bold" w:hAnsi="Times New Roman Bold"/>
      <w:b/>
      <w:smallCaps/>
      <w:sz w:val="28"/>
      <w:szCs w:val="24"/>
    </w:rPr>
  </w:style>
  <w:style w:type="paragraph" w:styleId="Heading3">
    <w:name w:val="heading 3"/>
    <w:basedOn w:val="Normal"/>
    <w:next w:val="Normal"/>
    <w:link w:val="Heading3Char"/>
    <w:uiPriority w:val="9"/>
    <w:unhideWhenUsed/>
    <w:qFormat/>
    <w:rsid w:val="00F57843"/>
    <w:pPr>
      <w:widowControl w:val="0"/>
      <w:spacing w:after="0" w:line="240" w:lineRule="auto"/>
      <w:ind w:left="2268" w:hanging="708"/>
      <w:outlineLvl w:val="2"/>
    </w:pPr>
    <w:rPr>
      <w:rFonts w:ascii="Times New Roman Bold" w:hAnsi="Times New Roman Bold"/>
      <w:b/>
      <w:sz w:val="28"/>
      <w:szCs w:val="24"/>
    </w:rPr>
  </w:style>
  <w:style w:type="paragraph" w:styleId="Heading4">
    <w:name w:val="heading 4"/>
    <w:basedOn w:val="Normal"/>
    <w:next w:val="Normal"/>
    <w:link w:val="Heading4Char"/>
    <w:uiPriority w:val="9"/>
    <w:unhideWhenUsed/>
    <w:qFormat/>
    <w:rsid w:val="00E55B3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9D50D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7843"/>
    <w:rPr>
      <w:rFonts w:ascii="Times New Roman Bold" w:hAnsi="Times New Roman Bold"/>
      <w:b/>
      <w:smallCaps/>
      <w:sz w:val="28"/>
      <w:szCs w:val="24"/>
      <w:lang w:eastAsia="en-US"/>
    </w:rPr>
  </w:style>
  <w:style w:type="paragraph" w:styleId="FootnoteText">
    <w:name w:val="footnote text"/>
    <w:aliases w:val="Footnote,Fußnote,Char, Char, Char Rakstz. Rakstz. Rakstz. Rakstz. Rakstz. Rakstz. Rakstz., Char Rakstz. Rakstz. Rakstz. Rakstz. Rakstz. Rakstz., Char Rakstz. Rakstz. Rakstz. Rakstz. Rakstz. Rakstz. Rakstz. Rakstz. Rakstz. Rakstz. Rakstz.,f"/>
    <w:basedOn w:val="Normal"/>
    <w:link w:val="FootnoteTextChar"/>
    <w:uiPriority w:val="99"/>
    <w:unhideWhenUsed/>
    <w:qFormat/>
    <w:rsid w:val="00B75CD3"/>
    <w:pPr>
      <w:spacing w:after="0" w:line="240" w:lineRule="auto"/>
      <w:jc w:val="both"/>
    </w:pPr>
    <w:rPr>
      <w:rFonts w:ascii="Times New Roman" w:eastAsia="Times New Roman" w:hAnsi="Times New Roman"/>
      <w:sz w:val="20"/>
      <w:szCs w:val="20"/>
      <w:lang w:bidi="en-US"/>
    </w:rPr>
  </w:style>
  <w:style w:type="character" w:customStyle="1" w:styleId="FootnoteTextChar">
    <w:name w:val="Footnote Text Char"/>
    <w:aliases w:val="Footnote Char,Fußnote Char,Char Char, Char Char, Char Rakstz. Rakstz. Rakstz. Rakstz. Rakstz. Rakstz. Rakstz. Char, Char Rakstz. Rakstz. Rakstz. Rakstz. Rakstz. Rakstz. Char,f Char"/>
    <w:basedOn w:val="DefaultParagraphFont"/>
    <w:link w:val="FootnoteText"/>
    <w:uiPriority w:val="99"/>
    <w:rsid w:val="00B75CD3"/>
    <w:rPr>
      <w:rFonts w:ascii="Times New Roman" w:eastAsia="Times New Roman" w:hAnsi="Times New Roman"/>
      <w:lang w:eastAsia="en-US" w:bidi="en-US"/>
    </w:rPr>
  </w:style>
  <w:style w:type="character" w:styleId="FootnoteReference">
    <w:name w:val="footnote reference"/>
    <w:aliases w:val="Footnote symbol,Footnote Reference Number,SUPERS,ftref,Footnote Reference Superscript,BVI fnr,Footnote symboFußnotenzeichen,Footnote sign,Footnote Reference text,Footnote reference number,note TESI,EN Footnote Reference,Times 10 Point"/>
    <w:link w:val="CharCharCharChar"/>
    <w:uiPriority w:val="99"/>
    <w:unhideWhenUsed/>
    <w:qFormat/>
    <w:rsid w:val="005B3103"/>
    <w:rPr>
      <w:vertAlign w:val="superscript"/>
    </w:rPr>
  </w:style>
  <w:style w:type="paragraph" w:styleId="BodyText">
    <w:name w:val="Body Text"/>
    <w:basedOn w:val="Normal"/>
    <w:link w:val="BodyTextChar"/>
    <w:rsid w:val="005B3103"/>
    <w:pPr>
      <w:suppressAutoHyphens/>
      <w:spacing w:after="120" w:line="240" w:lineRule="auto"/>
      <w:ind w:firstLine="567"/>
      <w:jc w:val="both"/>
    </w:pPr>
    <w:rPr>
      <w:rFonts w:ascii="Times New Roman" w:eastAsia="Times New Roman" w:hAnsi="Times New Roman"/>
      <w:sz w:val="24"/>
      <w:szCs w:val="24"/>
      <w:lang w:val="en-US" w:eastAsia="ar-SA" w:bidi="en-US"/>
    </w:rPr>
  </w:style>
  <w:style w:type="character" w:customStyle="1" w:styleId="BodyTextChar">
    <w:name w:val="Body Text Char"/>
    <w:basedOn w:val="DefaultParagraphFont"/>
    <w:link w:val="BodyText"/>
    <w:rsid w:val="005B3103"/>
    <w:rPr>
      <w:rFonts w:ascii="Times New Roman" w:eastAsia="Times New Roman" w:hAnsi="Times New Roman"/>
      <w:sz w:val="24"/>
      <w:szCs w:val="24"/>
      <w:lang w:val="en-US" w:eastAsia="ar-SA" w:bidi="en-US"/>
    </w:rPr>
  </w:style>
  <w:style w:type="paragraph" w:customStyle="1" w:styleId="Default">
    <w:name w:val="Default"/>
    <w:rsid w:val="005B3103"/>
    <w:pPr>
      <w:autoSpaceDE w:val="0"/>
      <w:autoSpaceDN w:val="0"/>
      <w:adjustRightInd w:val="0"/>
    </w:pPr>
    <w:rPr>
      <w:rFonts w:ascii="Times New Roman" w:hAnsi="Times New Roman"/>
      <w:color w:val="000000"/>
      <w:sz w:val="24"/>
      <w:szCs w:val="24"/>
      <w:lang w:eastAsia="en-US"/>
    </w:rPr>
  </w:style>
  <w:style w:type="paragraph" w:styleId="NoSpacing">
    <w:name w:val="No Spacing"/>
    <w:aliases w:val="Normal1,No Spacing1,Parastais"/>
    <w:link w:val="NoSpacingChar"/>
    <w:uiPriority w:val="1"/>
    <w:rsid w:val="005B3103"/>
    <w:rPr>
      <w:sz w:val="22"/>
      <w:szCs w:val="22"/>
      <w:lang w:eastAsia="en-US" w:bidi="ar-SA"/>
    </w:rPr>
  </w:style>
  <w:style w:type="character" w:customStyle="1" w:styleId="NoSpacingChar">
    <w:name w:val="No Spacing Char"/>
    <w:aliases w:val="Normal1 Char,No Spacing1 Char,Parastais Char"/>
    <w:link w:val="NoSpacing"/>
    <w:uiPriority w:val="1"/>
    <w:rsid w:val="005B3103"/>
    <w:rPr>
      <w:sz w:val="22"/>
      <w:szCs w:val="22"/>
      <w:lang w:eastAsia="en-US" w:bidi="ar-SA"/>
    </w:rPr>
  </w:style>
  <w:style w:type="character" w:styleId="Hyperlink">
    <w:name w:val="Hyperlink"/>
    <w:basedOn w:val="DefaultParagraphFont"/>
    <w:uiPriority w:val="99"/>
    <w:unhideWhenUsed/>
    <w:rsid w:val="005B3103"/>
    <w:rPr>
      <w:color w:val="0000FF"/>
      <w:u w:val="single"/>
    </w:rPr>
  </w:style>
  <w:style w:type="paragraph" w:styleId="CommentText">
    <w:name w:val="annotation text"/>
    <w:basedOn w:val="Normal"/>
    <w:link w:val="CommentTextChar1"/>
    <w:uiPriority w:val="99"/>
    <w:rsid w:val="005B3103"/>
    <w:pPr>
      <w:spacing w:after="0" w:line="240" w:lineRule="auto"/>
    </w:pPr>
    <w:rPr>
      <w:rFonts w:ascii="Times New Roman" w:hAnsi="Times New Roman"/>
      <w:sz w:val="20"/>
      <w:szCs w:val="20"/>
      <w:lang w:eastAsia="lv-LV"/>
    </w:rPr>
  </w:style>
  <w:style w:type="character" w:customStyle="1" w:styleId="CommentTextChar">
    <w:name w:val="Comment Text Char"/>
    <w:basedOn w:val="DefaultParagraphFont"/>
    <w:uiPriority w:val="99"/>
    <w:semiHidden/>
    <w:rsid w:val="005B3103"/>
    <w:rPr>
      <w:lang w:eastAsia="en-US"/>
    </w:rPr>
  </w:style>
  <w:style w:type="character" w:customStyle="1" w:styleId="CommentTextChar1">
    <w:name w:val="Comment Text Char1"/>
    <w:basedOn w:val="DefaultParagraphFont"/>
    <w:link w:val="CommentText"/>
    <w:locked/>
    <w:rsid w:val="005B3103"/>
    <w:rPr>
      <w:rFonts w:ascii="Times New Roman" w:hAnsi="Times New Roman"/>
    </w:rPr>
  </w:style>
  <w:style w:type="paragraph" w:customStyle="1" w:styleId="TemplateParagraph">
    <w:name w:val="TemplateParagraph"/>
    <w:basedOn w:val="Normal"/>
    <w:link w:val="TemplateParagraph0"/>
    <w:rsid w:val="005B3103"/>
    <w:pPr>
      <w:spacing w:after="120" w:line="240" w:lineRule="auto"/>
      <w:jc w:val="both"/>
    </w:pPr>
    <w:rPr>
      <w:sz w:val="24"/>
      <w:szCs w:val="24"/>
      <w:lang w:val="en-GB"/>
    </w:rPr>
  </w:style>
  <w:style w:type="character" w:customStyle="1" w:styleId="TemplateParagraph0">
    <w:name w:val="TemplateParagraph Знак"/>
    <w:link w:val="TemplateParagraph"/>
    <w:rsid w:val="005B3103"/>
    <w:rPr>
      <w:sz w:val="24"/>
      <w:szCs w:val="24"/>
      <w:lang w:val="en-GB" w:eastAsia="en-US"/>
    </w:rPr>
  </w:style>
  <w:style w:type="paragraph" w:customStyle="1" w:styleId="Caption1">
    <w:name w:val="Caption1"/>
    <w:basedOn w:val="Normal"/>
    <w:rsid w:val="005B3103"/>
    <w:pPr>
      <w:keepNext/>
      <w:suppressAutoHyphens/>
      <w:spacing w:before="120" w:after="60" w:line="100" w:lineRule="atLeast"/>
      <w:jc w:val="center"/>
    </w:pPr>
    <w:rPr>
      <w:rFonts w:ascii="Cambria" w:eastAsia="Batang" w:hAnsi="Cambria"/>
      <w:b/>
      <w:bCs/>
      <w:color w:val="274A8B"/>
      <w:sz w:val="20"/>
      <w:szCs w:val="20"/>
      <w:lang w:val="en-US" w:eastAsia="ar-SA"/>
    </w:rPr>
  </w:style>
  <w:style w:type="paragraph" w:customStyle="1" w:styleId="TemplateSource">
    <w:name w:val="TemplateSource"/>
    <w:basedOn w:val="TemplateParagraph"/>
    <w:rsid w:val="005B3103"/>
    <w:pPr>
      <w:jc w:val="center"/>
    </w:pPr>
    <w:rPr>
      <w:sz w:val="20"/>
      <w:szCs w:val="20"/>
    </w:rPr>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C449C0"/>
    <w:pPr>
      <w:ind w:left="720"/>
      <w:contextualSpacing/>
    </w:pPr>
  </w:style>
  <w:style w:type="table" w:styleId="TableGrid">
    <w:name w:val="Table Grid"/>
    <w:basedOn w:val="TableNormal"/>
    <w:uiPriority w:val="59"/>
    <w:rsid w:val="007B7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3FA8"/>
    <w:pPr>
      <w:tabs>
        <w:tab w:val="center" w:pos="4153"/>
        <w:tab w:val="right" w:pos="8306"/>
      </w:tabs>
    </w:pPr>
  </w:style>
  <w:style w:type="character" w:customStyle="1" w:styleId="HeaderChar">
    <w:name w:val="Header Char"/>
    <w:basedOn w:val="DefaultParagraphFont"/>
    <w:link w:val="Header"/>
    <w:uiPriority w:val="99"/>
    <w:rsid w:val="00C73FA8"/>
    <w:rPr>
      <w:sz w:val="22"/>
      <w:szCs w:val="22"/>
      <w:lang w:eastAsia="en-US"/>
    </w:rPr>
  </w:style>
  <w:style w:type="paragraph" w:styleId="Footer">
    <w:name w:val="footer"/>
    <w:basedOn w:val="Normal"/>
    <w:link w:val="FooterChar"/>
    <w:uiPriority w:val="99"/>
    <w:semiHidden/>
    <w:unhideWhenUsed/>
    <w:rsid w:val="00C73FA8"/>
    <w:pPr>
      <w:tabs>
        <w:tab w:val="center" w:pos="4153"/>
        <w:tab w:val="right" w:pos="8306"/>
      </w:tabs>
    </w:pPr>
  </w:style>
  <w:style w:type="character" w:customStyle="1" w:styleId="FooterChar">
    <w:name w:val="Footer Char"/>
    <w:basedOn w:val="DefaultParagraphFont"/>
    <w:link w:val="Footer"/>
    <w:uiPriority w:val="99"/>
    <w:semiHidden/>
    <w:rsid w:val="00C73FA8"/>
    <w:rPr>
      <w:sz w:val="22"/>
      <w:szCs w:val="22"/>
      <w:lang w:eastAsia="en-US"/>
    </w:rPr>
  </w:style>
  <w:style w:type="paragraph" w:customStyle="1" w:styleId="KazakHeading1">
    <w:name w:val="KazakHeading1"/>
    <w:basedOn w:val="TemplateParagraph"/>
    <w:next w:val="TemplateParagraph"/>
    <w:rsid w:val="001C0305"/>
    <w:pPr>
      <w:numPr>
        <w:numId w:val="1"/>
      </w:numPr>
      <w:pBdr>
        <w:bottom w:val="single" w:sz="4" w:space="1" w:color="3571A8"/>
      </w:pBdr>
      <w:spacing w:after="240"/>
      <w:jc w:val="left"/>
    </w:pPr>
    <w:rPr>
      <w:b/>
      <w:color w:val="3571A8"/>
      <w:sz w:val="36"/>
    </w:rPr>
  </w:style>
  <w:style w:type="paragraph" w:customStyle="1" w:styleId="TemplateHeading3">
    <w:name w:val="TemplateHeading3"/>
    <w:basedOn w:val="Normal"/>
    <w:next w:val="TemplateParagraph"/>
    <w:rsid w:val="001C0305"/>
    <w:pPr>
      <w:keepNext/>
      <w:spacing w:line="240" w:lineRule="auto"/>
      <w:ind w:left="1224" w:hanging="1224"/>
    </w:pPr>
    <w:rPr>
      <w:rFonts w:ascii="Calibri Light" w:hAnsi="Calibri Light" w:cs="Arial"/>
      <w:b/>
      <w:i/>
      <w:sz w:val="24"/>
      <w:szCs w:val="24"/>
      <w:lang w:val="en-GB"/>
    </w:rPr>
  </w:style>
  <w:style w:type="character" w:customStyle="1" w:styleId="CaptionChar">
    <w:name w:val="Caption Char"/>
    <w:aliases w:val="CDM A/Caption Char,CDM B/Caption Char,CaptionTemplate Char,Table Caption Char"/>
    <w:link w:val="Caption"/>
    <w:uiPriority w:val="35"/>
    <w:locked/>
    <w:rsid w:val="00F40D0E"/>
    <w:rPr>
      <w:rFonts w:ascii="Calibri Light" w:eastAsia="Batang" w:hAnsi="Calibri Light"/>
      <w:b/>
      <w:bCs/>
      <w:color w:val="274A8B"/>
      <w:lang w:val="en-GB" w:eastAsia="ko-KR"/>
    </w:rPr>
  </w:style>
  <w:style w:type="paragraph" w:styleId="Caption">
    <w:name w:val="caption"/>
    <w:aliases w:val="CDM A/Caption,CDM B/Caption,CaptionTemplate,Table Caption"/>
    <w:basedOn w:val="Normal"/>
    <w:next w:val="Normal"/>
    <w:link w:val="CaptionChar"/>
    <w:uiPriority w:val="35"/>
    <w:unhideWhenUsed/>
    <w:rsid w:val="00F40D0E"/>
    <w:pPr>
      <w:keepNext/>
      <w:spacing w:before="120" w:after="60" w:line="240" w:lineRule="auto"/>
      <w:jc w:val="center"/>
    </w:pPr>
    <w:rPr>
      <w:rFonts w:ascii="Calibri Light" w:eastAsia="Batang" w:hAnsi="Calibri Light"/>
      <w:b/>
      <w:bCs/>
      <w:color w:val="274A8B"/>
      <w:sz w:val="20"/>
      <w:szCs w:val="20"/>
      <w:lang w:val="en-GB" w:eastAsia="ko-KR"/>
    </w:rPr>
  </w:style>
  <w:style w:type="paragraph" w:customStyle="1" w:styleId="TemplateTableData">
    <w:name w:val="TemplateTableData"/>
    <w:basedOn w:val="TemplateParagraph"/>
    <w:rsid w:val="00F40D0E"/>
    <w:pPr>
      <w:spacing w:after="0"/>
    </w:pPr>
    <w:rPr>
      <w:sz w:val="20"/>
    </w:rPr>
  </w:style>
  <w:style w:type="paragraph" w:styleId="BalloonText">
    <w:name w:val="Balloon Text"/>
    <w:basedOn w:val="Normal"/>
    <w:link w:val="BalloonTextChar"/>
    <w:uiPriority w:val="99"/>
    <w:semiHidden/>
    <w:unhideWhenUsed/>
    <w:rsid w:val="000F0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FA9"/>
    <w:rPr>
      <w:rFonts w:ascii="Tahoma" w:hAnsi="Tahoma" w:cs="Tahoma"/>
      <w:sz w:val="16"/>
      <w:szCs w:val="16"/>
      <w:lang w:val="lv-LV" w:eastAsia="en-US"/>
    </w:rPr>
  </w:style>
  <w:style w:type="paragraph" w:styleId="BodyText2">
    <w:name w:val="Body Text 2"/>
    <w:basedOn w:val="Normal"/>
    <w:link w:val="BodyText2Char"/>
    <w:uiPriority w:val="99"/>
    <w:unhideWhenUsed/>
    <w:rsid w:val="00295B7C"/>
    <w:pPr>
      <w:spacing w:after="120" w:line="480" w:lineRule="auto"/>
    </w:pPr>
  </w:style>
  <w:style w:type="character" w:customStyle="1" w:styleId="BodyText2Char">
    <w:name w:val="Body Text 2 Char"/>
    <w:basedOn w:val="DefaultParagraphFont"/>
    <w:link w:val="BodyText2"/>
    <w:uiPriority w:val="99"/>
    <w:rsid w:val="00295B7C"/>
    <w:rPr>
      <w:sz w:val="22"/>
      <w:szCs w:val="22"/>
      <w:lang w:val="lv-LV" w:eastAsia="en-US"/>
    </w:rPr>
  </w:style>
  <w:style w:type="character" w:customStyle="1" w:styleId="Heading3Char">
    <w:name w:val="Heading 3 Char"/>
    <w:basedOn w:val="DefaultParagraphFont"/>
    <w:link w:val="Heading3"/>
    <w:uiPriority w:val="9"/>
    <w:rsid w:val="00F57843"/>
    <w:rPr>
      <w:rFonts w:ascii="Times New Roman Bold" w:hAnsi="Times New Roman Bold"/>
      <w:b/>
      <w:sz w:val="28"/>
      <w:szCs w:val="24"/>
      <w:lang w:eastAsia="en-US"/>
    </w:rPr>
  </w:style>
  <w:style w:type="character" w:customStyle="1" w:styleId="Heading4Char">
    <w:name w:val="Heading 4 Char"/>
    <w:basedOn w:val="DefaultParagraphFont"/>
    <w:link w:val="Heading4"/>
    <w:uiPriority w:val="9"/>
    <w:rsid w:val="00E55B35"/>
    <w:rPr>
      <w:rFonts w:ascii="Calibri" w:eastAsia="Times New Roman" w:hAnsi="Calibri" w:cs="Times New Roman"/>
      <w:b/>
      <w:bCs/>
      <w:sz w:val="28"/>
      <w:szCs w:val="28"/>
      <w:lang w:eastAsia="en-US"/>
    </w:rPr>
  </w:style>
  <w:style w:type="paragraph" w:styleId="Title">
    <w:name w:val="Title"/>
    <w:basedOn w:val="Normal"/>
    <w:link w:val="TitleChar"/>
    <w:rsid w:val="00E55B35"/>
    <w:pPr>
      <w:spacing w:after="0" w:line="240" w:lineRule="auto"/>
      <w:ind w:firstLine="284"/>
      <w:jc w:val="center"/>
    </w:pPr>
    <w:rPr>
      <w:rFonts w:ascii="Arial Narrow" w:eastAsia="Times New Roman" w:hAnsi="Arial Narrow"/>
      <w:b/>
      <w:bCs/>
      <w:caps/>
      <w:sz w:val="28"/>
      <w:szCs w:val="20"/>
    </w:rPr>
  </w:style>
  <w:style w:type="character" w:customStyle="1" w:styleId="TitleChar">
    <w:name w:val="Title Char"/>
    <w:basedOn w:val="DefaultParagraphFont"/>
    <w:link w:val="Title"/>
    <w:rsid w:val="00E55B35"/>
    <w:rPr>
      <w:rFonts w:ascii="Arial Narrow" w:eastAsia="Times New Roman" w:hAnsi="Arial Narrow"/>
      <w:b/>
      <w:bCs/>
      <w:caps/>
      <w:sz w:val="28"/>
      <w:lang w:eastAsia="en-US"/>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qFormat/>
    <w:rsid w:val="00486A59"/>
    <w:rPr>
      <w:sz w:val="22"/>
      <w:szCs w:val="22"/>
      <w:lang w:eastAsia="en-US"/>
    </w:rPr>
  </w:style>
  <w:style w:type="character" w:styleId="CommentReference">
    <w:name w:val="annotation reference"/>
    <w:basedOn w:val="DefaultParagraphFont"/>
    <w:uiPriority w:val="99"/>
    <w:semiHidden/>
    <w:unhideWhenUsed/>
    <w:rsid w:val="00C64A7A"/>
    <w:rPr>
      <w:sz w:val="16"/>
      <w:szCs w:val="16"/>
    </w:rPr>
  </w:style>
  <w:style w:type="paragraph" w:styleId="CommentSubject">
    <w:name w:val="annotation subject"/>
    <w:basedOn w:val="CommentText"/>
    <w:next w:val="CommentText"/>
    <w:link w:val="CommentSubjectChar"/>
    <w:uiPriority w:val="99"/>
    <w:semiHidden/>
    <w:unhideWhenUsed/>
    <w:rsid w:val="00C64A7A"/>
    <w:pPr>
      <w:spacing w:after="200" w:line="276" w:lineRule="auto"/>
    </w:pPr>
    <w:rPr>
      <w:rFonts w:ascii="Calibri" w:hAnsi="Calibri"/>
      <w:b/>
      <w:bCs/>
      <w:lang w:eastAsia="en-US"/>
    </w:rPr>
  </w:style>
  <w:style w:type="character" w:customStyle="1" w:styleId="CommentSubjectChar">
    <w:name w:val="Comment Subject Char"/>
    <w:basedOn w:val="CommentTextChar1"/>
    <w:link w:val="CommentSubject"/>
    <w:uiPriority w:val="99"/>
    <w:semiHidden/>
    <w:rsid w:val="00C64A7A"/>
    <w:rPr>
      <w:rFonts w:ascii="Times New Roman" w:hAnsi="Times New Roman"/>
      <w:b/>
      <w:bCs/>
      <w:lang w:eastAsia="en-US"/>
    </w:rPr>
  </w:style>
  <w:style w:type="character" w:customStyle="1" w:styleId="Bodytext0">
    <w:name w:val="Body text_"/>
    <w:basedOn w:val="DefaultParagraphFont"/>
    <w:rsid w:val="007C1732"/>
    <w:rPr>
      <w:rFonts w:ascii="Arial Narrow" w:eastAsia="Arial Narrow" w:hAnsi="Arial Narrow" w:cs="Arial Narrow"/>
      <w:b/>
      <w:bCs/>
      <w:i w:val="0"/>
      <w:iCs w:val="0"/>
      <w:smallCaps w:val="0"/>
      <w:strike w:val="0"/>
      <w:sz w:val="19"/>
      <w:szCs w:val="19"/>
      <w:u w:val="none"/>
    </w:rPr>
  </w:style>
  <w:style w:type="character" w:customStyle="1" w:styleId="Bodytext9pt">
    <w:name w:val="Body text + 9 pt"/>
    <w:aliases w:val="Not Bold"/>
    <w:basedOn w:val="Bodytext0"/>
    <w:rsid w:val="007C1732"/>
    <w:rPr>
      <w:rFonts w:ascii="Arial Narrow" w:eastAsia="Arial Narrow" w:hAnsi="Arial Narrow" w:cs="Arial Narrow"/>
      <w:b/>
      <w:bCs/>
      <w:i w:val="0"/>
      <w:iCs w:val="0"/>
      <w:smallCaps w:val="0"/>
      <w:strike w:val="0"/>
      <w:color w:val="000000"/>
      <w:spacing w:val="0"/>
      <w:w w:val="100"/>
      <w:position w:val="0"/>
      <w:sz w:val="18"/>
      <w:szCs w:val="18"/>
      <w:u w:val="none"/>
      <w:lang w:val="lv-LV" w:eastAsia="lv-LV" w:bidi="lv-LV"/>
    </w:rPr>
  </w:style>
  <w:style w:type="character" w:customStyle="1" w:styleId="BodyText1">
    <w:name w:val="Body Text1"/>
    <w:basedOn w:val="Bodytext0"/>
    <w:rsid w:val="007C1732"/>
    <w:rPr>
      <w:rFonts w:ascii="Arial Narrow" w:eastAsia="Arial Narrow" w:hAnsi="Arial Narrow" w:cs="Arial Narrow"/>
      <w:b/>
      <w:bCs/>
      <w:i w:val="0"/>
      <w:iCs w:val="0"/>
      <w:smallCaps w:val="0"/>
      <w:strike w:val="0"/>
      <w:color w:val="000000"/>
      <w:spacing w:val="0"/>
      <w:w w:val="100"/>
      <w:position w:val="0"/>
      <w:sz w:val="19"/>
      <w:szCs w:val="19"/>
      <w:u w:val="none"/>
      <w:lang w:val="lv-LV" w:eastAsia="lv-LV" w:bidi="lv-LV"/>
    </w:rPr>
  </w:style>
  <w:style w:type="paragraph" w:styleId="NormalWeb">
    <w:name w:val="Normal (Web)"/>
    <w:basedOn w:val="Normal"/>
    <w:uiPriority w:val="99"/>
    <w:unhideWhenUsed/>
    <w:rsid w:val="008B3B6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Heading5Char">
    <w:name w:val="Heading 5 Char"/>
    <w:basedOn w:val="DefaultParagraphFont"/>
    <w:link w:val="Heading5"/>
    <w:uiPriority w:val="9"/>
    <w:semiHidden/>
    <w:rsid w:val="009D50D1"/>
    <w:rPr>
      <w:rFonts w:ascii="Calibri" w:eastAsia="Times New Roman" w:hAnsi="Calibri" w:cs="Times New Roman"/>
      <w:b/>
      <w:bCs/>
      <w:i/>
      <w:iCs/>
      <w:sz w:val="26"/>
      <w:szCs w:val="26"/>
      <w:lang w:eastAsia="en-US"/>
    </w:rPr>
  </w:style>
  <w:style w:type="paragraph" w:customStyle="1" w:styleId="tv213">
    <w:name w:val="tv213"/>
    <w:basedOn w:val="Normal"/>
    <w:rsid w:val="00FC4E40"/>
    <w:pPr>
      <w:spacing w:before="100" w:beforeAutospacing="1" w:after="100" w:afterAutospacing="1" w:line="240" w:lineRule="auto"/>
    </w:pPr>
    <w:rPr>
      <w:rFonts w:ascii="Times New Roman" w:eastAsia="Times New Roman" w:hAnsi="Times New Roman"/>
      <w:sz w:val="24"/>
      <w:szCs w:val="24"/>
      <w:lang w:eastAsia="lv-LV" w:bidi="lo-LA"/>
    </w:rPr>
  </w:style>
  <w:style w:type="character" w:customStyle="1" w:styleId="apple-converted-space">
    <w:name w:val="apple-converted-space"/>
    <w:basedOn w:val="DefaultParagraphFont"/>
    <w:rsid w:val="00FC4E40"/>
  </w:style>
  <w:style w:type="character" w:customStyle="1" w:styleId="glossary">
    <w:name w:val="glossary"/>
    <w:basedOn w:val="DefaultParagraphFont"/>
    <w:rsid w:val="00FC4E40"/>
  </w:style>
  <w:style w:type="table" w:styleId="MediumGrid2-Accent1">
    <w:name w:val="Medium Grid 2 Accent 1"/>
    <w:basedOn w:val="TableNormal"/>
    <w:uiPriority w:val="68"/>
    <w:rsid w:val="003D257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FootnoteTextChar1">
    <w:name w:val="Footnote Text Char1"/>
    <w:aliases w:val="Footnote Char1,Fußnote Char1,single space Char1,ft Rakstz. Rakstz. Char1,ft Rakstz. Char1,ft Char1,-E Fußnotentext Char1,Fußnotentext Ursprung Char1,Vēres teksts Char Char Char Char Char Char1,Vēres teksts Char Char Char Char"/>
    <w:uiPriority w:val="99"/>
    <w:locked/>
    <w:rsid w:val="006709C1"/>
    <w:rPr>
      <w:rFonts w:ascii="Calibri" w:hAnsi="Calibri" w:cs="Times New Roman"/>
      <w:sz w:val="20"/>
      <w:szCs w:val="20"/>
      <w:lang w:val="lv-LV"/>
    </w:rPr>
  </w:style>
  <w:style w:type="paragraph" w:styleId="EndnoteText">
    <w:name w:val="endnote text"/>
    <w:basedOn w:val="Normal"/>
    <w:link w:val="EndnoteTextChar"/>
    <w:uiPriority w:val="99"/>
    <w:semiHidden/>
    <w:unhideWhenUsed/>
    <w:rsid w:val="00C33C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3C96"/>
    <w:rPr>
      <w:lang w:val="lv-LV" w:eastAsia="en-US"/>
    </w:rPr>
  </w:style>
  <w:style w:type="character" w:styleId="EndnoteReference">
    <w:name w:val="endnote reference"/>
    <w:basedOn w:val="DefaultParagraphFont"/>
    <w:uiPriority w:val="99"/>
    <w:semiHidden/>
    <w:unhideWhenUsed/>
    <w:rsid w:val="00C33C96"/>
    <w:rPr>
      <w:vertAlign w:val="superscript"/>
    </w:rPr>
  </w:style>
  <w:style w:type="paragraph" w:customStyle="1" w:styleId="CharCharCharChar">
    <w:name w:val="Char Char Char Char"/>
    <w:aliases w:val="Char2"/>
    <w:basedOn w:val="Normal"/>
    <w:next w:val="Normal"/>
    <w:link w:val="FootnoteReference"/>
    <w:uiPriority w:val="99"/>
    <w:rsid w:val="006D2D64"/>
    <w:pPr>
      <w:spacing w:after="160" w:line="240" w:lineRule="exact"/>
      <w:jc w:val="both"/>
      <w:textAlignment w:val="baseline"/>
    </w:pPr>
    <w:rPr>
      <w:sz w:val="20"/>
      <w:szCs w:val="20"/>
      <w:vertAlign w:val="superscript"/>
    </w:rPr>
  </w:style>
  <w:style w:type="character" w:customStyle="1" w:styleId="file-details3">
    <w:name w:val="file-details3"/>
    <w:basedOn w:val="DefaultParagraphFont"/>
    <w:rsid w:val="00517673"/>
    <w:rPr>
      <w:sz w:val="14"/>
      <w:szCs w:val="14"/>
    </w:rPr>
  </w:style>
  <w:style w:type="paragraph" w:customStyle="1" w:styleId="xmsonormal">
    <w:name w:val="x_msonormal"/>
    <w:basedOn w:val="Normal"/>
    <w:rsid w:val="005C2715"/>
    <w:pPr>
      <w:spacing w:before="100" w:beforeAutospacing="1" w:after="100" w:afterAutospacing="1" w:line="240" w:lineRule="auto"/>
    </w:pPr>
    <w:rPr>
      <w:rFonts w:ascii="Times New Roman" w:eastAsia="Times New Roman" w:hAnsi="Times New Roman"/>
      <w:sz w:val="24"/>
      <w:szCs w:val="24"/>
      <w:lang w:eastAsia="lv-LV"/>
    </w:rPr>
  </w:style>
  <w:style w:type="paragraph" w:styleId="TOC2">
    <w:name w:val="toc 2"/>
    <w:basedOn w:val="Normal"/>
    <w:next w:val="Normal"/>
    <w:autoRedefine/>
    <w:uiPriority w:val="39"/>
    <w:unhideWhenUsed/>
    <w:rsid w:val="00566218"/>
    <w:pPr>
      <w:spacing w:after="100"/>
      <w:ind w:left="220"/>
    </w:pPr>
  </w:style>
  <w:style w:type="paragraph" w:styleId="TOC4">
    <w:name w:val="toc 4"/>
    <w:basedOn w:val="Normal"/>
    <w:next w:val="Normal"/>
    <w:autoRedefine/>
    <w:uiPriority w:val="39"/>
    <w:unhideWhenUsed/>
    <w:rsid w:val="00566218"/>
    <w:pPr>
      <w:spacing w:after="100"/>
      <w:ind w:left="660"/>
    </w:pPr>
  </w:style>
  <w:style w:type="character" w:customStyle="1" w:styleId="Heading1Char">
    <w:name w:val="Heading 1 Char"/>
    <w:basedOn w:val="DefaultParagraphFont"/>
    <w:link w:val="Heading1"/>
    <w:uiPriority w:val="9"/>
    <w:rsid w:val="00566218"/>
    <w:rPr>
      <w:rFonts w:ascii="Times New Roman" w:hAnsi="Times New Roman"/>
      <w:b/>
      <w:sz w:val="28"/>
      <w:szCs w:val="28"/>
      <w:lang w:eastAsia="en-US"/>
    </w:rPr>
  </w:style>
  <w:style w:type="paragraph" w:styleId="TOC1">
    <w:name w:val="toc 1"/>
    <w:basedOn w:val="Normal"/>
    <w:next w:val="Normal"/>
    <w:autoRedefine/>
    <w:uiPriority w:val="39"/>
    <w:unhideWhenUsed/>
    <w:rsid w:val="00566218"/>
    <w:pPr>
      <w:spacing w:after="100"/>
    </w:pPr>
  </w:style>
  <w:style w:type="table" w:styleId="MediumShading1-Accent2">
    <w:name w:val="Medium Shading 1 Accent 2"/>
    <w:basedOn w:val="TableNormal"/>
    <w:uiPriority w:val="63"/>
    <w:rsid w:val="00A3725E"/>
    <w:rPr>
      <w:rFonts w:ascii="Times New Roman" w:hAnsi="Times New Roman"/>
      <w:sz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rPr>
        <w:tblHeader/>
      </w:tr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433B0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666FA9"/>
    <w:rPr>
      <w:rFonts w:cs="DokChampa"/>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OC3">
    <w:name w:val="toc 3"/>
    <w:basedOn w:val="Normal"/>
    <w:next w:val="Normal"/>
    <w:autoRedefine/>
    <w:uiPriority w:val="39"/>
    <w:unhideWhenUsed/>
    <w:rsid w:val="00BC69EB"/>
    <w:pPr>
      <w:spacing w:after="100"/>
      <w:ind w:left="440"/>
    </w:pPr>
  </w:style>
  <w:style w:type="paragraph" w:customStyle="1" w:styleId="xmsofootnotetext">
    <w:name w:val="x_msofootnotetext"/>
    <w:basedOn w:val="Normal"/>
    <w:rsid w:val="00C40519"/>
    <w:pPr>
      <w:spacing w:before="100" w:beforeAutospacing="1" w:after="100" w:afterAutospacing="1" w:line="240" w:lineRule="auto"/>
    </w:pPr>
    <w:rPr>
      <w:rFonts w:ascii="Times New Roman" w:eastAsia="Times New Roman" w:hAnsi="Times New Roman"/>
      <w:sz w:val="24"/>
      <w:szCs w:val="24"/>
      <w:lang w:eastAsia="lv-LV" w:bidi="lo-LA"/>
    </w:rPr>
  </w:style>
  <w:style w:type="paragraph" w:customStyle="1" w:styleId="Statuti">
    <w:name w:val="Statuti"/>
    <w:basedOn w:val="Normal"/>
    <w:rsid w:val="006C49B5"/>
    <w:pPr>
      <w:numPr>
        <w:ilvl w:val="3"/>
        <w:numId w:val="10"/>
      </w:numPr>
      <w:spacing w:after="0" w:line="360" w:lineRule="auto"/>
      <w:jc w:val="both"/>
    </w:pPr>
    <w:rPr>
      <w:rFonts w:ascii="Arial Narrow" w:eastAsia="Times New Roman" w:hAnsi="Arial Narrow"/>
      <w:sz w:val="24"/>
      <w:szCs w:val="20"/>
      <w:lang w:eastAsia="lv-LV"/>
    </w:rPr>
  </w:style>
  <w:style w:type="paragraph" w:customStyle="1" w:styleId="Virsraksti4">
    <w:name w:val="Virsraksti4"/>
    <w:basedOn w:val="Normal"/>
    <w:rsid w:val="006C49B5"/>
    <w:pPr>
      <w:numPr>
        <w:ilvl w:val="4"/>
        <w:numId w:val="10"/>
      </w:numPr>
      <w:spacing w:before="60" w:after="120" w:line="240" w:lineRule="auto"/>
    </w:pPr>
    <w:rPr>
      <w:rFonts w:ascii="Times New Roman" w:eastAsia="Times New Roman" w:hAnsi="Times New Roman"/>
      <w:sz w:val="24"/>
      <w:szCs w:val="20"/>
      <w:lang w:eastAsia="lv-LV"/>
    </w:rPr>
  </w:style>
  <w:style w:type="paragraph" w:customStyle="1" w:styleId="Virsraksti1">
    <w:name w:val="Virsraksti1"/>
    <w:basedOn w:val="Normal"/>
    <w:rsid w:val="006C49B5"/>
    <w:pPr>
      <w:numPr>
        <w:numId w:val="10"/>
      </w:numPr>
      <w:spacing w:before="120" w:after="120" w:line="240" w:lineRule="auto"/>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6C49B5"/>
    <w:pPr>
      <w:numPr>
        <w:ilvl w:val="1"/>
        <w:numId w:val="10"/>
      </w:numPr>
      <w:spacing w:before="120" w:after="120" w:line="240" w:lineRule="auto"/>
      <w:ind w:left="1440" w:hanging="360"/>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6C49B5"/>
    <w:pPr>
      <w:numPr>
        <w:ilvl w:val="2"/>
        <w:numId w:val="10"/>
      </w:numPr>
      <w:spacing w:before="120" w:after="120" w:line="240" w:lineRule="auto"/>
      <w:ind w:left="2160" w:hanging="180"/>
      <w:jc w:val="both"/>
    </w:pPr>
    <w:rPr>
      <w:rFonts w:ascii="Times New Roman Bold" w:eastAsia="Times New Roman" w:hAnsi="Times New Roman Bold" w:cs="Arial Unicode MS"/>
      <w:b/>
      <w:sz w:val="24"/>
      <w:szCs w:val="24"/>
      <w:lang w:eastAsia="lv-LV" w:bidi="lo-LA"/>
    </w:rPr>
  </w:style>
  <w:style w:type="paragraph" w:styleId="Revision">
    <w:name w:val="Revision"/>
    <w:hidden/>
    <w:uiPriority w:val="99"/>
    <w:semiHidden/>
    <w:rsid w:val="002D182B"/>
    <w:rPr>
      <w:sz w:val="22"/>
      <w:szCs w:val="22"/>
      <w:lang w:eastAsia="en-US" w:bidi="ar-SA"/>
    </w:rPr>
  </w:style>
  <w:style w:type="character" w:styleId="PlaceholderText">
    <w:name w:val="Placeholder Text"/>
    <w:basedOn w:val="DefaultParagraphFont"/>
    <w:uiPriority w:val="99"/>
    <w:semiHidden/>
    <w:rsid w:val="005861A0"/>
    <w:rPr>
      <w:color w:val="808080"/>
    </w:rPr>
  </w:style>
  <w:style w:type="paragraph" w:styleId="List">
    <w:name w:val="List"/>
    <w:basedOn w:val="BodyText"/>
    <w:semiHidden/>
    <w:rsid w:val="009D6849"/>
    <w:pPr>
      <w:ind w:firstLine="0"/>
      <w:jc w:val="left"/>
    </w:pPr>
    <w:rPr>
      <w:rFonts w:cs="Tahoma"/>
      <w:lang w:bidi="ar-SA"/>
    </w:rPr>
  </w:style>
  <w:style w:type="paragraph" w:styleId="DocumentMap">
    <w:name w:val="Document Map"/>
    <w:basedOn w:val="Normal"/>
    <w:link w:val="DocumentMapChar"/>
    <w:uiPriority w:val="99"/>
    <w:semiHidden/>
    <w:unhideWhenUsed/>
    <w:rsid w:val="00B1400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4008"/>
    <w:rPr>
      <w:rFonts w:ascii="Tahoma" w:hAnsi="Tahoma" w:cs="Tahoma"/>
      <w:sz w:val="16"/>
      <w:szCs w:val="16"/>
      <w:lang w:eastAsia="en-US" w:bidi="ar-SA"/>
    </w:rPr>
  </w:style>
</w:styles>
</file>

<file path=word/webSettings.xml><?xml version="1.0" encoding="utf-8"?>
<w:webSettings xmlns:r="http://schemas.openxmlformats.org/officeDocument/2006/relationships" xmlns:w="http://schemas.openxmlformats.org/wordprocessingml/2006/main">
  <w:divs>
    <w:div w:id="203644762">
      <w:bodyDiv w:val="1"/>
      <w:marLeft w:val="0"/>
      <w:marRight w:val="0"/>
      <w:marTop w:val="0"/>
      <w:marBottom w:val="0"/>
      <w:divBdr>
        <w:top w:val="none" w:sz="0" w:space="0" w:color="auto"/>
        <w:left w:val="none" w:sz="0" w:space="0" w:color="auto"/>
        <w:bottom w:val="none" w:sz="0" w:space="0" w:color="auto"/>
        <w:right w:val="none" w:sz="0" w:space="0" w:color="auto"/>
      </w:divBdr>
    </w:div>
    <w:div w:id="228271807">
      <w:bodyDiv w:val="1"/>
      <w:marLeft w:val="0"/>
      <w:marRight w:val="0"/>
      <w:marTop w:val="0"/>
      <w:marBottom w:val="0"/>
      <w:divBdr>
        <w:top w:val="none" w:sz="0" w:space="0" w:color="auto"/>
        <w:left w:val="none" w:sz="0" w:space="0" w:color="auto"/>
        <w:bottom w:val="none" w:sz="0" w:space="0" w:color="auto"/>
        <w:right w:val="none" w:sz="0" w:space="0" w:color="auto"/>
      </w:divBdr>
      <w:divsChild>
        <w:div w:id="553472863">
          <w:marLeft w:val="547"/>
          <w:marRight w:val="0"/>
          <w:marTop w:val="0"/>
          <w:marBottom w:val="0"/>
          <w:divBdr>
            <w:top w:val="none" w:sz="0" w:space="0" w:color="auto"/>
            <w:left w:val="none" w:sz="0" w:space="0" w:color="auto"/>
            <w:bottom w:val="none" w:sz="0" w:space="0" w:color="auto"/>
            <w:right w:val="none" w:sz="0" w:space="0" w:color="auto"/>
          </w:divBdr>
        </w:div>
      </w:divsChild>
    </w:div>
    <w:div w:id="242570254">
      <w:bodyDiv w:val="1"/>
      <w:marLeft w:val="0"/>
      <w:marRight w:val="0"/>
      <w:marTop w:val="0"/>
      <w:marBottom w:val="0"/>
      <w:divBdr>
        <w:top w:val="none" w:sz="0" w:space="0" w:color="auto"/>
        <w:left w:val="none" w:sz="0" w:space="0" w:color="auto"/>
        <w:bottom w:val="none" w:sz="0" w:space="0" w:color="auto"/>
        <w:right w:val="none" w:sz="0" w:space="0" w:color="auto"/>
      </w:divBdr>
    </w:div>
    <w:div w:id="417211953">
      <w:bodyDiv w:val="1"/>
      <w:marLeft w:val="0"/>
      <w:marRight w:val="0"/>
      <w:marTop w:val="0"/>
      <w:marBottom w:val="0"/>
      <w:divBdr>
        <w:top w:val="none" w:sz="0" w:space="0" w:color="auto"/>
        <w:left w:val="none" w:sz="0" w:space="0" w:color="auto"/>
        <w:bottom w:val="none" w:sz="0" w:space="0" w:color="auto"/>
        <w:right w:val="none" w:sz="0" w:space="0" w:color="auto"/>
      </w:divBdr>
    </w:div>
    <w:div w:id="420030455">
      <w:bodyDiv w:val="1"/>
      <w:marLeft w:val="0"/>
      <w:marRight w:val="0"/>
      <w:marTop w:val="0"/>
      <w:marBottom w:val="0"/>
      <w:divBdr>
        <w:top w:val="none" w:sz="0" w:space="0" w:color="auto"/>
        <w:left w:val="none" w:sz="0" w:space="0" w:color="auto"/>
        <w:bottom w:val="none" w:sz="0" w:space="0" w:color="auto"/>
        <w:right w:val="none" w:sz="0" w:space="0" w:color="auto"/>
      </w:divBdr>
    </w:div>
    <w:div w:id="466120740">
      <w:bodyDiv w:val="1"/>
      <w:marLeft w:val="0"/>
      <w:marRight w:val="0"/>
      <w:marTop w:val="0"/>
      <w:marBottom w:val="0"/>
      <w:divBdr>
        <w:top w:val="none" w:sz="0" w:space="0" w:color="auto"/>
        <w:left w:val="none" w:sz="0" w:space="0" w:color="auto"/>
        <w:bottom w:val="none" w:sz="0" w:space="0" w:color="auto"/>
        <w:right w:val="none" w:sz="0" w:space="0" w:color="auto"/>
      </w:divBdr>
    </w:div>
    <w:div w:id="498349462">
      <w:bodyDiv w:val="1"/>
      <w:marLeft w:val="0"/>
      <w:marRight w:val="0"/>
      <w:marTop w:val="0"/>
      <w:marBottom w:val="0"/>
      <w:divBdr>
        <w:top w:val="none" w:sz="0" w:space="0" w:color="auto"/>
        <w:left w:val="none" w:sz="0" w:space="0" w:color="auto"/>
        <w:bottom w:val="none" w:sz="0" w:space="0" w:color="auto"/>
        <w:right w:val="none" w:sz="0" w:space="0" w:color="auto"/>
      </w:divBdr>
    </w:div>
    <w:div w:id="523711927">
      <w:bodyDiv w:val="1"/>
      <w:marLeft w:val="0"/>
      <w:marRight w:val="0"/>
      <w:marTop w:val="0"/>
      <w:marBottom w:val="0"/>
      <w:divBdr>
        <w:top w:val="none" w:sz="0" w:space="0" w:color="auto"/>
        <w:left w:val="none" w:sz="0" w:space="0" w:color="auto"/>
        <w:bottom w:val="none" w:sz="0" w:space="0" w:color="auto"/>
        <w:right w:val="none" w:sz="0" w:space="0" w:color="auto"/>
      </w:divBdr>
    </w:div>
    <w:div w:id="590436658">
      <w:bodyDiv w:val="1"/>
      <w:marLeft w:val="0"/>
      <w:marRight w:val="0"/>
      <w:marTop w:val="0"/>
      <w:marBottom w:val="0"/>
      <w:divBdr>
        <w:top w:val="none" w:sz="0" w:space="0" w:color="auto"/>
        <w:left w:val="none" w:sz="0" w:space="0" w:color="auto"/>
        <w:bottom w:val="none" w:sz="0" w:space="0" w:color="auto"/>
        <w:right w:val="none" w:sz="0" w:space="0" w:color="auto"/>
      </w:divBdr>
      <w:divsChild>
        <w:div w:id="140314030">
          <w:marLeft w:val="0"/>
          <w:marRight w:val="0"/>
          <w:marTop w:val="0"/>
          <w:marBottom w:val="0"/>
          <w:divBdr>
            <w:top w:val="none" w:sz="0" w:space="0" w:color="auto"/>
            <w:left w:val="none" w:sz="0" w:space="0" w:color="auto"/>
            <w:bottom w:val="none" w:sz="0" w:space="0" w:color="auto"/>
            <w:right w:val="none" w:sz="0" w:space="0" w:color="auto"/>
          </w:divBdr>
        </w:div>
        <w:div w:id="1040395341">
          <w:marLeft w:val="0"/>
          <w:marRight w:val="0"/>
          <w:marTop w:val="0"/>
          <w:marBottom w:val="0"/>
          <w:divBdr>
            <w:top w:val="none" w:sz="0" w:space="0" w:color="auto"/>
            <w:left w:val="none" w:sz="0" w:space="0" w:color="auto"/>
            <w:bottom w:val="none" w:sz="0" w:space="0" w:color="auto"/>
            <w:right w:val="none" w:sz="0" w:space="0" w:color="auto"/>
          </w:divBdr>
        </w:div>
        <w:div w:id="1386636950">
          <w:marLeft w:val="0"/>
          <w:marRight w:val="0"/>
          <w:marTop w:val="0"/>
          <w:marBottom w:val="0"/>
          <w:divBdr>
            <w:top w:val="none" w:sz="0" w:space="0" w:color="auto"/>
            <w:left w:val="none" w:sz="0" w:space="0" w:color="auto"/>
            <w:bottom w:val="none" w:sz="0" w:space="0" w:color="auto"/>
            <w:right w:val="none" w:sz="0" w:space="0" w:color="auto"/>
          </w:divBdr>
        </w:div>
        <w:div w:id="1531600601">
          <w:marLeft w:val="0"/>
          <w:marRight w:val="0"/>
          <w:marTop w:val="0"/>
          <w:marBottom w:val="0"/>
          <w:divBdr>
            <w:top w:val="none" w:sz="0" w:space="0" w:color="auto"/>
            <w:left w:val="none" w:sz="0" w:space="0" w:color="auto"/>
            <w:bottom w:val="none" w:sz="0" w:space="0" w:color="auto"/>
            <w:right w:val="none" w:sz="0" w:space="0" w:color="auto"/>
          </w:divBdr>
        </w:div>
        <w:div w:id="1635913145">
          <w:marLeft w:val="0"/>
          <w:marRight w:val="0"/>
          <w:marTop w:val="0"/>
          <w:marBottom w:val="0"/>
          <w:divBdr>
            <w:top w:val="none" w:sz="0" w:space="0" w:color="auto"/>
            <w:left w:val="none" w:sz="0" w:space="0" w:color="auto"/>
            <w:bottom w:val="none" w:sz="0" w:space="0" w:color="auto"/>
            <w:right w:val="none" w:sz="0" w:space="0" w:color="auto"/>
          </w:divBdr>
        </w:div>
      </w:divsChild>
    </w:div>
    <w:div w:id="828250304">
      <w:bodyDiv w:val="1"/>
      <w:marLeft w:val="0"/>
      <w:marRight w:val="0"/>
      <w:marTop w:val="0"/>
      <w:marBottom w:val="0"/>
      <w:divBdr>
        <w:top w:val="none" w:sz="0" w:space="0" w:color="auto"/>
        <w:left w:val="none" w:sz="0" w:space="0" w:color="auto"/>
        <w:bottom w:val="none" w:sz="0" w:space="0" w:color="auto"/>
        <w:right w:val="none" w:sz="0" w:space="0" w:color="auto"/>
      </w:divBdr>
      <w:divsChild>
        <w:div w:id="447968098">
          <w:marLeft w:val="547"/>
          <w:marRight w:val="0"/>
          <w:marTop w:val="0"/>
          <w:marBottom w:val="0"/>
          <w:divBdr>
            <w:top w:val="none" w:sz="0" w:space="0" w:color="auto"/>
            <w:left w:val="none" w:sz="0" w:space="0" w:color="auto"/>
            <w:bottom w:val="none" w:sz="0" w:space="0" w:color="auto"/>
            <w:right w:val="none" w:sz="0" w:space="0" w:color="auto"/>
          </w:divBdr>
        </w:div>
      </w:divsChild>
    </w:div>
    <w:div w:id="1045712754">
      <w:bodyDiv w:val="1"/>
      <w:marLeft w:val="0"/>
      <w:marRight w:val="0"/>
      <w:marTop w:val="0"/>
      <w:marBottom w:val="0"/>
      <w:divBdr>
        <w:top w:val="none" w:sz="0" w:space="0" w:color="auto"/>
        <w:left w:val="none" w:sz="0" w:space="0" w:color="auto"/>
        <w:bottom w:val="none" w:sz="0" w:space="0" w:color="auto"/>
        <w:right w:val="none" w:sz="0" w:space="0" w:color="auto"/>
      </w:divBdr>
    </w:div>
    <w:div w:id="1071731135">
      <w:bodyDiv w:val="1"/>
      <w:marLeft w:val="0"/>
      <w:marRight w:val="0"/>
      <w:marTop w:val="0"/>
      <w:marBottom w:val="0"/>
      <w:divBdr>
        <w:top w:val="none" w:sz="0" w:space="0" w:color="auto"/>
        <w:left w:val="none" w:sz="0" w:space="0" w:color="auto"/>
        <w:bottom w:val="none" w:sz="0" w:space="0" w:color="auto"/>
        <w:right w:val="none" w:sz="0" w:space="0" w:color="auto"/>
      </w:divBdr>
    </w:div>
    <w:div w:id="1071924735">
      <w:bodyDiv w:val="1"/>
      <w:marLeft w:val="0"/>
      <w:marRight w:val="0"/>
      <w:marTop w:val="0"/>
      <w:marBottom w:val="0"/>
      <w:divBdr>
        <w:top w:val="none" w:sz="0" w:space="0" w:color="auto"/>
        <w:left w:val="none" w:sz="0" w:space="0" w:color="auto"/>
        <w:bottom w:val="none" w:sz="0" w:space="0" w:color="auto"/>
        <w:right w:val="none" w:sz="0" w:space="0" w:color="auto"/>
      </w:divBdr>
    </w:div>
    <w:div w:id="1202478611">
      <w:bodyDiv w:val="1"/>
      <w:marLeft w:val="0"/>
      <w:marRight w:val="0"/>
      <w:marTop w:val="0"/>
      <w:marBottom w:val="0"/>
      <w:divBdr>
        <w:top w:val="none" w:sz="0" w:space="0" w:color="auto"/>
        <w:left w:val="none" w:sz="0" w:space="0" w:color="auto"/>
        <w:bottom w:val="none" w:sz="0" w:space="0" w:color="auto"/>
        <w:right w:val="none" w:sz="0" w:space="0" w:color="auto"/>
      </w:divBdr>
    </w:div>
    <w:div w:id="1259753463">
      <w:bodyDiv w:val="1"/>
      <w:marLeft w:val="0"/>
      <w:marRight w:val="0"/>
      <w:marTop w:val="0"/>
      <w:marBottom w:val="0"/>
      <w:divBdr>
        <w:top w:val="none" w:sz="0" w:space="0" w:color="auto"/>
        <w:left w:val="none" w:sz="0" w:space="0" w:color="auto"/>
        <w:bottom w:val="none" w:sz="0" w:space="0" w:color="auto"/>
        <w:right w:val="none" w:sz="0" w:space="0" w:color="auto"/>
      </w:divBdr>
    </w:div>
    <w:div w:id="1260986374">
      <w:bodyDiv w:val="1"/>
      <w:marLeft w:val="0"/>
      <w:marRight w:val="0"/>
      <w:marTop w:val="0"/>
      <w:marBottom w:val="0"/>
      <w:divBdr>
        <w:top w:val="none" w:sz="0" w:space="0" w:color="auto"/>
        <w:left w:val="none" w:sz="0" w:space="0" w:color="auto"/>
        <w:bottom w:val="none" w:sz="0" w:space="0" w:color="auto"/>
        <w:right w:val="none" w:sz="0" w:space="0" w:color="auto"/>
      </w:divBdr>
    </w:div>
    <w:div w:id="1324695899">
      <w:bodyDiv w:val="1"/>
      <w:marLeft w:val="0"/>
      <w:marRight w:val="0"/>
      <w:marTop w:val="0"/>
      <w:marBottom w:val="0"/>
      <w:divBdr>
        <w:top w:val="none" w:sz="0" w:space="0" w:color="auto"/>
        <w:left w:val="none" w:sz="0" w:space="0" w:color="auto"/>
        <w:bottom w:val="none" w:sz="0" w:space="0" w:color="auto"/>
        <w:right w:val="none" w:sz="0" w:space="0" w:color="auto"/>
      </w:divBdr>
    </w:div>
    <w:div w:id="1443458536">
      <w:bodyDiv w:val="1"/>
      <w:marLeft w:val="0"/>
      <w:marRight w:val="0"/>
      <w:marTop w:val="0"/>
      <w:marBottom w:val="0"/>
      <w:divBdr>
        <w:top w:val="none" w:sz="0" w:space="0" w:color="auto"/>
        <w:left w:val="none" w:sz="0" w:space="0" w:color="auto"/>
        <w:bottom w:val="none" w:sz="0" w:space="0" w:color="auto"/>
        <w:right w:val="none" w:sz="0" w:space="0" w:color="auto"/>
      </w:divBdr>
      <w:divsChild>
        <w:div w:id="389109937">
          <w:marLeft w:val="0"/>
          <w:marRight w:val="0"/>
          <w:marTop w:val="0"/>
          <w:marBottom w:val="0"/>
          <w:divBdr>
            <w:top w:val="none" w:sz="0" w:space="0" w:color="auto"/>
            <w:left w:val="none" w:sz="0" w:space="0" w:color="auto"/>
            <w:bottom w:val="none" w:sz="0" w:space="0" w:color="auto"/>
            <w:right w:val="none" w:sz="0" w:space="0" w:color="auto"/>
          </w:divBdr>
        </w:div>
        <w:div w:id="623391646">
          <w:marLeft w:val="0"/>
          <w:marRight w:val="0"/>
          <w:marTop w:val="0"/>
          <w:marBottom w:val="0"/>
          <w:divBdr>
            <w:top w:val="none" w:sz="0" w:space="0" w:color="auto"/>
            <w:left w:val="none" w:sz="0" w:space="0" w:color="auto"/>
            <w:bottom w:val="none" w:sz="0" w:space="0" w:color="auto"/>
            <w:right w:val="none" w:sz="0" w:space="0" w:color="auto"/>
          </w:divBdr>
        </w:div>
        <w:div w:id="1048994446">
          <w:marLeft w:val="0"/>
          <w:marRight w:val="0"/>
          <w:marTop w:val="0"/>
          <w:marBottom w:val="0"/>
          <w:divBdr>
            <w:top w:val="none" w:sz="0" w:space="0" w:color="auto"/>
            <w:left w:val="none" w:sz="0" w:space="0" w:color="auto"/>
            <w:bottom w:val="none" w:sz="0" w:space="0" w:color="auto"/>
            <w:right w:val="none" w:sz="0" w:space="0" w:color="auto"/>
          </w:divBdr>
        </w:div>
        <w:div w:id="1453086183">
          <w:marLeft w:val="0"/>
          <w:marRight w:val="0"/>
          <w:marTop w:val="0"/>
          <w:marBottom w:val="0"/>
          <w:divBdr>
            <w:top w:val="none" w:sz="0" w:space="0" w:color="auto"/>
            <w:left w:val="none" w:sz="0" w:space="0" w:color="auto"/>
            <w:bottom w:val="none" w:sz="0" w:space="0" w:color="auto"/>
            <w:right w:val="none" w:sz="0" w:space="0" w:color="auto"/>
          </w:divBdr>
        </w:div>
        <w:div w:id="1984115331">
          <w:marLeft w:val="0"/>
          <w:marRight w:val="0"/>
          <w:marTop w:val="0"/>
          <w:marBottom w:val="0"/>
          <w:divBdr>
            <w:top w:val="none" w:sz="0" w:space="0" w:color="auto"/>
            <w:left w:val="none" w:sz="0" w:space="0" w:color="auto"/>
            <w:bottom w:val="none" w:sz="0" w:space="0" w:color="auto"/>
            <w:right w:val="none" w:sz="0" w:space="0" w:color="auto"/>
          </w:divBdr>
        </w:div>
      </w:divsChild>
    </w:div>
    <w:div w:id="1449547730">
      <w:bodyDiv w:val="1"/>
      <w:marLeft w:val="0"/>
      <w:marRight w:val="0"/>
      <w:marTop w:val="0"/>
      <w:marBottom w:val="0"/>
      <w:divBdr>
        <w:top w:val="none" w:sz="0" w:space="0" w:color="auto"/>
        <w:left w:val="none" w:sz="0" w:space="0" w:color="auto"/>
        <w:bottom w:val="none" w:sz="0" w:space="0" w:color="auto"/>
        <w:right w:val="none" w:sz="0" w:space="0" w:color="auto"/>
      </w:divBdr>
    </w:div>
    <w:div w:id="1570268825">
      <w:bodyDiv w:val="1"/>
      <w:marLeft w:val="0"/>
      <w:marRight w:val="0"/>
      <w:marTop w:val="0"/>
      <w:marBottom w:val="0"/>
      <w:divBdr>
        <w:top w:val="none" w:sz="0" w:space="0" w:color="auto"/>
        <w:left w:val="none" w:sz="0" w:space="0" w:color="auto"/>
        <w:bottom w:val="none" w:sz="0" w:space="0" w:color="auto"/>
        <w:right w:val="none" w:sz="0" w:space="0" w:color="auto"/>
      </w:divBdr>
    </w:div>
    <w:div w:id="1584147826">
      <w:bodyDiv w:val="1"/>
      <w:marLeft w:val="0"/>
      <w:marRight w:val="0"/>
      <w:marTop w:val="0"/>
      <w:marBottom w:val="0"/>
      <w:divBdr>
        <w:top w:val="none" w:sz="0" w:space="0" w:color="auto"/>
        <w:left w:val="none" w:sz="0" w:space="0" w:color="auto"/>
        <w:bottom w:val="none" w:sz="0" w:space="0" w:color="auto"/>
        <w:right w:val="none" w:sz="0" w:space="0" w:color="auto"/>
      </w:divBdr>
    </w:div>
    <w:div w:id="1584799063">
      <w:bodyDiv w:val="1"/>
      <w:marLeft w:val="0"/>
      <w:marRight w:val="0"/>
      <w:marTop w:val="0"/>
      <w:marBottom w:val="0"/>
      <w:divBdr>
        <w:top w:val="none" w:sz="0" w:space="0" w:color="auto"/>
        <w:left w:val="none" w:sz="0" w:space="0" w:color="auto"/>
        <w:bottom w:val="none" w:sz="0" w:space="0" w:color="auto"/>
        <w:right w:val="none" w:sz="0" w:space="0" w:color="auto"/>
      </w:divBdr>
    </w:div>
    <w:div w:id="1658994611">
      <w:bodyDiv w:val="1"/>
      <w:marLeft w:val="0"/>
      <w:marRight w:val="0"/>
      <w:marTop w:val="0"/>
      <w:marBottom w:val="0"/>
      <w:divBdr>
        <w:top w:val="none" w:sz="0" w:space="0" w:color="auto"/>
        <w:left w:val="none" w:sz="0" w:space="0" w:color="auto"/>
        <w:bottom w:val="none" w:sz="0" w:space="0" w:color="auto"/>
        <w:right w:val="none" w:sz="0" w:space="0" w:color="auto"/>
      </w:divBdr>
    </w:div>
    <w:div w:id="1728264490">
      <w:bodyDiv w:val="1"/>
      <w:marLeft w:val="0"/>
      <w:marRight w:val="0"/>
      <w:marTop w:val="0"/>
      <w:marBottom w:val="0"/>
      <w:divBdr>
        <w:top w:val="none" w:sz="0" w:space="0" w:color="auto"/>
        <w:left w:val="none" w:sz="0" w:space="0" w:color="auto"/>
        <w:bottom w:val="none" w:sz="0" w:space="0" w:color="auto"/>
        <w:right w:val="none" w:sz="0" w:space="0" w:color="auto"/>
      </w:divBdr>
    </w:div>
    <w:div w:id="1782720136">
      <w:bodyDiv w:val="1"/>
      <w:marLeft w:val="0"/>
      <w:marRight w:val="0"/>
      <w:marTop w:val="0"/>
      <w:marBottom w:val="0"/>
      <w:divBdr>
        <w:top w:val="none" w:sz="0" w:space="0" w:color="auto"/>
        <w:left w:val="none" w:sz="0" w:space="0" w:color="auto"/>
        <w:bottom w:val="none" w:sz="0" w:space="0" w:color="auto"/>
        <w:right w:val="none" w:sz="0" w:space="0" w:color="auto"/>
      </w:divBdr>
      <w:divsChild>
        <w:div w:id="146825529">
          <w:marLeft w:val="547"/>
          <w:marRight w:val="0"/>
          <w:marTop w:val="0"/>
          <w:marBottom w:val="0"/>
          <w:divBdr>
            <w:top w:val="none" w:sz="0" w:space="0" w:color="auto"/>
            <w:left w:val="none" w:sz="0" w:space="0" w:color="auto"/>
            <w:bottom w:val="none" w:sz="0" w:space="0" w:color="auto"/>
            <w:right w:val="none" w:sz="0" w:space="0" w:color="auto"/>
          </w:divBdr>
        </w:div>
        <w:div w:id="1566598281">
          <w:marLeft w:val="547"/>
          <w:marRight w:val="0"/>
          <w:marTop w:val="0"/>
          <w:marBottom w:val="0"/>
          <w:divBdr>
            <w:top w:val="none" w:sz="0" w:space="0" w:color="auto"/>
            <w:left w:val="none" w:sz="0" w:space="0" w:color="auto"/>
            <w:bottom w:val="none" w:sz="0" w:space="0" w:color="auto"/>
            <w:right w:val="none" w:sz="0" w:space="0" w:color="auto"/>
          </w:divBdr>
        </w:div>
      </w:divsChild>
    </w:div>
    <w:div w:id="1788281648">
      <w:bodyDiv w:val="1"/>
      <w:marLeft w:val="0"/>
      <w:marRight w:val="0"/>
      <w:marTop w:val="0"/>
      <w:marBottom w:val="0"/>
      <w:divBdr>
        <w:top w:val="none" w:sz="0" w:space="0" w:color="auto"/>
        <w:left w:val="none" w:sz="0" w:space="0" w:color="auto"/>
        <w:bottom w:val="none" w:sz="0" w:space="0" w:color="auto"/>
        <w:right w:val="none" w:sz="0" w:space="0" w:color="auto"/>
      </w:divBdr>
    </w:div>
    <w:div w:id="1822188777">
      <w:bodyDiv w:val="1"/>
      <w:marLeft w:val="0"/>
      <w:marRight w:val="0"/>
      <w:marTop w:val="0"/>
      <w:marBottom w:val="0"/>
      <w:divBdr>
        <w:top w:val="none" w:sz="0" w:space="0" w:color="auto"/>
        <w:left w:val="none" w:sz="0" w:space="0" w:color="auto"/>
        <w:bottom w:val="none" w:sz="0" w:space="0" w:color="auto"/>
        <w:right w:val="none" w:sz="0" w:space="0" w:color="auto"/>
      </w:divBdr>
    </w:div>
    <w:div w:id="2040625060">
      <w:bodyDiv w:val="1"/>
      <w:marLeft w:val="0"/>
      <w:marRight w:val="0"/>
      <w:marTop w:val="0"/>
      <w:marBottom w:val="0"/>
      <w:divBdr>
        <w:top w:val="none" w:sz="0" w:space="0" w:color="auto"/>
        <w:left w:val="none" w:sz="0" w:space="0" w:color="auto"/>
        <w:bottom w:val="none" w:sz="0" w:space="0" w:color="auto"/>
        <w:right w:val="none" w:sz="0" w:space="0" w:color="auto"/>
      </w:divBdr>
    </w:div>
    <w:div w:id="2040927834">
      <w:bodyDiv w:val="1"/>
      <w:marLeft w:val="0"/>
      <w:marRight w:val="0"/>
      <w:marTop w:val="0"/>
      <w:marBottom w:val="0"/>
      <w:divBdr>
        <w:top w:val="none" w:sz="0" w:space="0" w:color="auto"/>
        <w:left w:val="none" w:sz="0" w:space="0" w:color="auto"/>
        <w:bottom w:val="none" w:sz="0" w:space="0" w:color="auto"/>
        <w:right w:val="none" w:sz="0" w:space="0" w:color="auto"/>
      </w:divBdr>
    </w:div>
    <w:div w:id="2056730788">
      <w:bodyDiv w:val="1"/>
      <w:marLeft w:val="0"/>
      <w:marRight w:val="0"/>
      <w:marTop w:val="0"/>
      <w:marBottom w:val="0"/>
      <w:divBdr>
        <w:top w:val="none" w:sz="0" w:space="0" w:color="auto"/>
        <w:left w:val="none" w:sz="0" w:space="0" w:color="auto"/>
        <w:bottom w:val="none" w:sz="0" w:space="0" w:color="auto"/>
        <w:right w:val="none" w:sz="0" w:space="0" w:color="auto"/>
      </w:divBdr>
    </w:div>
    <w:div w:id="21003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chart" Target="charts/chart6.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polsis.mk.gov.lv/api/file/file5561910602750960524.docx" TargetMode="External"/><Relationship Id="rId2" Type="http://schemas.openxmlformats.org/officeDocument/2006/relationships/hyperlink" Target="http://www.euro.who.int/en/data-and-evidence/databases/european-health-for-all-database-hfa-db" TargetMode="External"/><Relationship Id="rId1" Type="http://schemas.openxmlformats.org/officeDocument/2006/relationships/hyperlink" Target="http://ec.europa.eu/europe2020/pdf/csr2016/cr2016_latvia_lv.pdf%20-30.lp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nozare.pri\vm\Redirect_profiles\vskudra\My%20Documents\Informacija%20un%20analize\Ves.budzets_IKP\2016.gads\Ves.budzets_2005_2018_aktualiz_02.12.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18347185768491E-2"/>
          <c:y val="4.9539928198630512E-2"/>
          <c:w val="0.92931270383654208"/>
          <c:h val="0.78456917484244171"/>
        </c:manualLayout>
      </c:layout>
      <c:lineChart>
        <c:grouping val="standard"/>
        <c:ser>
          <c:idx val="0"/>
          <c:order val="0"/>
          <c:tx>
            <c:strRef>
              <c:f>'ISV0010'!$C$3</c:f>
              <c:strCache>
                <c:ptCount val="1"/>
                <c:pt idx="0">
                  <c:v>Dzimušo skaits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'ISV0010'!$C$4:$C$14</c:f>
            </c:numRef>
          </c:val>
          <c:extLst xmlns:c16r2="http://schemas.microsoft.com/office/drawing/2015/06/chart">
            <c:ext xmlns:c16="http://schemas.microsoft.com/office/drawing/2014/chart" uri="{C3380CC4-5D6E-409C-BE32-E72D297353CC}">
              <c16:uniqueId val="{00000000-100B-419E-8DB3-540499C8F0D9}"/>
            </c:ext>
          </c:extLst>
        </c:ser>
        <c:ser>
          <c:idx val="1"/>
          <c:order val="1"/>
          <c:tx>
            <c:strRef>
              <c:f>'ISV0010'!$D$3</c:f>
              <c:strCache>
                <c:ptCount val="1"/>
                <c:pt idx="0">
                  <c:v>Mirušo skaits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'ISV0010'!$D$4:$D$14</c:f>
            </c:numRef>
          </c:val>
          <c:extLst xmlns:c16r2="http://schemas.microsoft.com/office/drawing/2015/06/chart">
            <c:ext xmlns:c16="http://schemas.microsoft.com/office/drawing/2014/chart" uri="{C3380CC4-5D6E-409C-BE32-E72D297353CC}">
              <c16:uniqueId val="{00000001-100B-419E-8DB3-540499C8F0D9}"/>
            </c:ext>
          </c:extLst>
        </c:ser>
        <c:ser>
          <c:idx val="2"/>
          <c:order val="2"/>
          <c:tx>
            <c:strRef>
              <c:f>'ISV0010'!$E$3</c:f>
              <c:strCache>
                <c:ptCount val="1"/>
                <c:pt idx="0">
                  <c:v>Iedzīvotāju dabiskais pieaugums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'ISV0010'!$E$4:$E$14</c:f>
            </c:numRef>
          </c:val>
          <c:extLst xmlns:c16r2="http://schemas.microsoft.com/office/drawing/2015/06/chart">
            <c:ext xmlns:c16="http://schemas.microsoft.com/office/drawing/2014/chart" uri="{C3380CC4-5D6E-409C-BE32-E72D297353CC}">
              <c16:uniqueId val="{00000002-100B-419E-8DB3-540499C8F0D9}"/>
            </c:ext>
          </c:extLst>
        </c:ser>
        <c:ser>
          <c:idx val="3"/>
          <c:order val="3"/>
          <c:tx>
            <c:strRef>
              <c:f>'ISV0010'!$F$3</c:f>
              <c:strCache>
                <c:ptCount val="1"/>
                <c:pt idx="0">
                  <c:v>Dzimstības vispārīgais koeficients Latvijā</c:v>
                </c:pt>
              </c:strCache>
            </c:strRef>
          </c:tx>
          <c:marker>
            <c:symbol val="triangle"/>
            <c:size val="7"/>
            <c:spPr>
              <a:solidFill>
                <a:schemeClr val="accent2"/>
              </a:solidFill>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'ISV0010'!$F$4:$F$14</c:f>
              <c:numCache>
                <c:formatCode>General</c:formatCode>
                <c:ptCount val="11"/>
                <c:pt idx="0">
                  <c:v>9.8000000000000007</c:v>
                </c:pt>
                <c:pt idx="1">
                  <c:v>10.3</c:v>
                </c:pt>
                <c:pt idx="2">
                  <c:v>10.9</c:v>
                </c:pt>
                <c:pt idx="3">
                  <c:v>11.2</c:v>
                </c:pt>
                <c:pt idx="4">
                  <c:v>10.3</c:v>
                </c:pt>
                <c:pt idx="5">
                  <c:v>9.4</c:v>
                </c:pt>
                <c:pt idx="6">
                  <c:v>9.1</c:v>
                </c:pt>
                <c:pt idx="7">
                  <c:v>9.8000000000000007</c:v>
                </c:pt>
                <c:pt idx="8">
                  <c:v>10.200000000000001</c:v>
                </c:pt>
                <c:pt idx="9">
                  <c:v>10.9</c:v>
                </c:pt>
                <c:pt idx="10">
                  <c:v>11.1</c:v>
                </c:pt>
              </c:numCache>
            </c:numRef>
          </c:val>
          <c:extLst xmlns:c16r2="http://schemas.microsoft.com/office/drawing/2015/06/chart">
            <c:ext xmlns:c16="http://schemas.microsoft.com/office/drawing/2014/chart" uri="{C3380CC4-5D6E-409C-BE32-E72D297353CC}">
              <c16:uniqueId val="{00000003-100B-419E-8DB3-540499C8F0D9}"/>
            </c:ext>
          </c:extLst>
        </c:ser>
        <c:ser>
          <c:idx val="4"/>
          <c:order val="4"/>
          <c:tx>
            <c:strRef>
              <c:f>'ISV0010'!$G$3</c:f>
              <c:strCache>
                <c:ptCount val="1"/>
                <c:pt idx="0">
                  <c:v>Mirstības vispārīgais koeficients Latvijā</c:v>
                </c:pt>
              </c:strCache>
            </c:strRef>
          </c:tx>
          <c:marker>
            <c:symbol val="diamond"/>
            <c:size val="7"/>
            <c:spPr>
              <a:solidFill>
                <a:schemeClr val="accent2"/>
              </a:solidFill>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'ISV0010'!$G$4:$G$14</c:f>
              <c:numCache>
                <c:formatCode>General</c:formatCode>
                <c:ptCount val="11"/>
                <c:pt idx="0">
                  <c:v>14.6</c:v>
                </c:pt>
                <c:pt idx="1">
                  <c:v>14.9</c:v>
                </c:pt>
                <c:pt idx="2">
                  <c:v>15</c:v>
                </c:pt>
                <c:pt idx="3">
                  <c:v>14.2</c:v>
                </c:pt>
                <c:pt idx="4">
                  <c:v>14</c:v>
                </c:pt>
                <c:pt idx="5">
                  <c:v>14.3</c:v>
                </c:pt>
                <c:pt idx="6">
                  <c:v>13.9</c:v>
                </c:pt>
                <c:pt idx="7">
                  <c:v>14.3</c:v>
                </c:pt>
                <c:pt idx="8">
                  <c:v>14.3</c:v>
                </c:pt>
                <c:pt idx="9">
                  <c:v>14.3</c:v>
                </c:pt>
                <c:pt idx="10">
                  <c:v>14.4</c:v>
                </c:pt>
              </c:numCache>
            </c:numRef>
          </c:val>
          <c:extLst xmlns:c16r2="http://schemas.microsoft.com/office/drawing/2015/06/chart">
            <c:ext xmlns:c16="http://schemas.microsoft.com/office/drawing/2014/chart" uri="{C3380CC4-5D6E-409C-BE32-E72D297353CC}">
              <c16:uniqueId val="{00000004-100B-419E-8DB3-540499C8F0D9}"/>
            </c:ext>
          </c:extLst>
        </c:ser>
        <c:ser>
          <c:idx val="6"/>
          <c:order val="5"/>
          <c:tx>
            <c:strRef>
              <c:f>'ISV0010'!$H$3</c:f>
              <c:strCache>
                <c:ptCount val="1"/>
                <c:pt idx="0">
                  <c:v>Dzimstības vispārējais koeficients vidēji ES</c:v>
                </c:pt>
              </c:strCache>
            </c:strRef>
          </c:tx>
          <c:marker>
            <c:symbol val="triangle"/>
            <c:size val="7"/>
            <c:spPr>
              <a:solidFill>
                <a:srgbClr val="0070C0"/>
              </a:solidFill>
            </c:spPr>
          </c:marker>
          <c:dLbls>
            <c:delete val="1"/>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'ISV0010'!$H$4:$H$14</c:f>
              <c:numCache>
                <c:formatCode>General</c:formatCode>
                <c:ptCount val="11"/>
                <c:pt idx="0">
                  <c:v>10.42</c:v>
                </c:pt>
                <c:pt idx="1">
                  <c:v>10.53</c:v>
                </c:pt>
                <c:pt idx="2">
                  <c:v>10.61</c:v>
                </c:pt>
                <c:pt idx="3">
                  <c:v>10.84</c:v>
                </c:pt>
                <c:pt idx="4">
                  <c:v>10.7</c:v>
                </c:pt>
                <c:pt idx="5">
                  <c:v>10.67</c:v>
                </c:pt>
                <c:pt idx="6">
                  <c:v>10.39</c:v>
                </c:pt>
                <c:pt idx="7">
                  <c:v>10.27</c:v>
                </c:pt>
                <c:pt idx="8">
                  <c:v>9.99</c:v>
                </c:pt>
                <c:pt idx="9">
                  <c:v>10.02</c:v>
                </c:pt>
              </c:numCache>
            </c:numRef>
          </c:val>
          <c:extLst xmlns:c16r2="http://schemas.microsoft.com/office/drawing/2015/06/chart">
            <c:ext xmlns:c16="http://schemas.microsoft.com/office/drawing/2014/chart" uri="{C3380CC4-5D6E-409C-BE32-E72D297353CC}">
              <c16:uniqueId val="{00000005-100B-419E-8DB3-540499C8F0D9}"/>
            </c:ext>
          </c:extLst>
        </c:ser>
        <c:ser>
          <c:idx val="5"/>
          <c:order val="6"/>
          <c:tx>
            <c:strRef>
              <c:f>'ISV0010'!$I$3</c:f>
              <c:strCache>
                <c:ptCount val="1"/>
                <c:pt idx="0">
                  <c:v>Mirstības vispārējais koeficients vidēji ES</c:v>
                </c:pt>
              </c:strCache>
            </c:strRef>
          </c:tx>
          <c:marker>
            <c:symbol val="diamond"/>
            <c:size val="7"/>
            <c:spPr>
              <a:solidFill>
                <a:srgbClr val="0070C0"/>
              </a:solidFill>
            </c:spPr>
          </c:marker>
          <c:dLbls>
            <c:delete val="1"/>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'ISV0010'!$I$4:$I$14</c:f>
              <c:numCache>
                <c:formatCode>General</c:formatCode>
                <c:ptCount val="11"/>
                <c:pt idx="0">
                  <c:v>9.83</c:v>
                </c:pt>
                <c:pt idx="1">
                  <c:v>9.6399999999999988</c:v>
                </c:pt>
                <c:pt idx="2">
                  <c:v>9.7100000000000009</c:v>
                </c:pt>
                <c:pt idx="3">
                  <c:v>9.7399999999999984</c:v>
                </c:pt>
                <c:pt idx="4">
                  <c:v>9.7299999999999986</c:v>
                </c:pt>
                <c:pt idx="5">
                  <c:v>9.7199999999999989</c:v>
                </c:pt>
                <c:pt idx="6">
                  <c:v>9.66</c:v>
                </c:pt>
                <c:pt idx="7">
                  <c:v>9.89</c:v>
                </c:pt>
                <c:pt idx="8">
                  <c:v>9.89</c:v>
                </c:pt>
                <c:pt idx="9">
                  <c:v>9.82</c:v>
                </c:pt>
              </c:numCache>
            </c:numRef>
          </c:val>
          <c:extLst xmlns:c16r2="http://schemas.microsoft.com/office/drawing/2015/06/chart">
            <c:ext xmlns:c16="http://schemas.microsoft.com/office/drawing/2014/chart" uri="{C3380CC4-5D6E-409C-BE32-E72D297353CC}">
              <c16:uniqueId val="{00000006-100B-419E-8DB3-540499C8F0D9}"/>
            </c:ext>
          </c:extLst>
        </c:ser>
        <c:dLbls>
          <c:showVal val="1"/>
        </c:dLbls>
        <c:marker val="1"/>
        <c:axId val="191070208"/>
        <c:axId val="195323776"/>
      </c:lineChart>
      <c:catAx>
        <c:axId val="191070208"/>
        <c:scaling>
          <c:orientation val="minMax"/>
        </c:scaling>
        <c:axPos val="b"/>
        <c:numFmt formatCode="General" sourceLinked="1"/>
        <c:majorTickMark val="none"/>
        <c:tickLblPos val="nextTo"/>
        <c:crossAx val="195323776"/>
        <c:crosses val="autoZero"/>
        <c:auto val="1"/>
        <c:lblAlgn val="ctr"/>
        <c:lblOffset val="100"/>
      </c:catAx>
      <c:valAx>
        <c:axId val="195323776"/>
        <c:scaling>
          <c:orientation val="minMax"/>
        </c:scaling>
        <c:axPos val="l"/>
        <c:numFmt formatCode="General" sourceLinked="1"/>
        <c:majorTickMark val="none"/>
        <c:tickLblPos val="nextTo"/>
        <c:crossAx val="191070208"/>
        <c:crosses val="autoZero"/>
        <c:crossBetween val="between"/>
      </c:valAx>
    </c:plotArea>
    <c:legend>
      <c:legendPos val="b"/>
      <c:layout>
        <c:manualLayout>
          <c:xMode val="edge"/>
          <c:yMode val="edge"/>
          <c:x val="0.20123167870948402"/>
          <c:y val="0.5249388153168606"/>
          <c:w val="0.59753639417691984"/>
          <c:h val="0.28536418579861816"/>
        </c:manualLayout>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lv-LV"/>
  <c:chart>
    <c:autoTitleDeleted val="1"/>
    <c:plotArea>
      <c:layout/>
      <c:barChart>
        <c:barDir val="bar"/>
        <c:grouping val="clustered"/>
        <c:ser>
          <c:idx val="0"/>
          <c:order val="0"/>
          <c:tx>
            <c:strRef>
              <c:f>Stacionšana!$C$12</c:f>
              <c:strCache>
                <c:ptCount val="1"/>
                <c:pt idx="0">
                  <c:v>Uz 1000 iedzīvotāju 18-44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Stacionšana!$B$13:$B$21</c:f>
              <c:strCache>
                <c:ptCount val="9"/>
                <c:pt idx="0">
                  <c:v>Audzēji</c:v>
                </c:pt>
                <c:pt idx="1">
                  <c:v>Infekcijas un parazitārās slimības</c:v>
                </c:pt>
                <c:pt idx="2">
                  <c:v>Elpošanas sistēmas slimības</c:v>
                </c:pt>
                <c:pt idx="3">
                  <c:v>Skeleta, muskuļu un saistaudu slimības</c:v>
                </c:pt>
                <c:pt idx="4">
                  <c:v>Uroģenitālās sistēmas slimības</c:v>
                </c:pt>
                <c:pt idx="5">
                  <c:v>Gremošanas sistēmas slimības</c:v>
                </c:pt>
                <c:pt idx="6">
                  <c:v>Ievainojumi, saindēšanās un citas ārējās iedarbes</c:v>
                </c:pt>
                <c:pt idx="7">
                  <c:v>Psihiski un uzvedības traucējumi</c:v>
                </c:pt>
                <c:pt idx="8">
                  <c:v>Grūtniecība, dzemdības un pēcdzemdību periods</c:v>
                </c:pt>
              </c:strCache>
            </c:strRef>
          </c:cat>
          <c:val>
            <c:numRef>
              <c:f>Stacionšana!$C$13:$C$21</c:f>
              <c:numCache>
                <c:formatCode>General</c:formatCode>
                <c:ptCount val="9"/>
                <c:pt idx="0">
                  <c:v>5.2</c:v>
                </c:pt>
                <c:pt idx="1">
                  <c:v>6</c:v>
                </c:pt>
                <c:pt idx="2">
                  <c:v>6.1</c:v>
                </c:pt>
                <c:pt idx="3">
                  <c:v>7.4</c:v>
                </c:pt>
                <c:pt idx="4">
                  <c:v>8.6</c:v>
                </c:pt>
                <c:pt idx="5">
                  <c:v>10</c:v>
                </c:pt>
                <c:pt idx="6">
                  <c:v>13.4</c:v>
                </c:pt>
                <c:pt idx="7">
                  <c:v>19.100000000000001</c:v>
                </c:pt>
                <c:pt idx="8">
                  <c:v>90.5</c:v>
                </c:pt>
              </c:numCache>
            </c:numRef>
          </c:val>
          <c:extLst xmlns:c16r2="http://schemas.microsoft.com/office/drawing/2015/06/chart">
            <c:ext xmlns:c16="http://schemas.microsoft.com/office/drawing/2014/chart" uri="{C3380CC4-5D6E-409C-BE32-E72D297353CC}">
              <c16:uniqueId val="{00000000-90ED-429E-96BE-62532A068DC1}"/>
            </c:ext>
          </c:extLst>
        </c:ser>
        <c:dLbls>
          <c:showVal val="1"/>
        </c:dLbls>
        <c:gapWidth val="75"/>
        <c:axId val="110065152"/>
        <c:axId val="110066688"/>
      </c:barChart>
      <c:catAx>
        <c:axId val="110065152"/>
        <c:scaling>
          <c:orientation val="minMax"/>
        </c:scaling>
        <c:axPos val="l"/>
        <c:numFmt formatCode="General" sourceLinked="0"/>
        <c:majorTickMark val="none"/>
        <c:tickLblPos val="nextTo"/>
        <c:crossAx val="110066688"/>
        <c:crosses val="autoZero"/>
        <c:auto val="1"/>
        <c:lblAlgn val="ctr"/>
        <c:lblOffset val="100"/>
      </c:catAx>
      <c:valAx>
        <c:axId val="110066688"/>
        <c:scaling>
          <c:orientation val="minMax"/>
        </c:scaling>
        <c:axPos val="b"/>
        <c:numFmt formatCode="General" sourceLinked="1"/>
        <c:majorTickMark val="none"/>
        <c:tickLblPos val="nextTo"/>
        <c:crossAx val="110065152"/>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50289607028288164"/>
          <c:y val="6.4327485380117039E-2"/>
          <c:w val="0.46667304607757365"/>
          <c:h val="0.64833586591149794"/>
        </c:manualLayout>
      </c:layout>
      <c:barChart>
        <c:barDir val="bar"/>
        <c:grouping val="clustered"/>
        <c:ser>
          <c:idx val="0"/>
          <c:order val="0"/>
          <c:tx>
            <c:strRef>
              <c:f>Stacionšana!$C$23</c:f>
              <c:strCache>
                <c:ptCount val="1"/>
                <c:pt idx="0">
                  <c:v>Uz 1000 iedzīvotāju 45-59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Stacionšana!$B$24:$B$32</c:f>
              <c:strCache>
                <c:ptCount val="9"/>
                <c:pt idx="0">
                  <c:v>Nervu sistēmas un maņu orgānu slimības</c:v>
                </c:pt>
                <c:pt idx="1">
                  <c:v>Elpošanas sistēmas slimības</c:v>
                </c:pt>
                <c:pt idx="2">
                  <c:v>Uroģenitālās sistēmas slimības</c:v>
                </c:pt>
                <c:pt idx="3">
                  <c:v>Gremošanas sistēmas slimības</c:v>
                </c:pt>
                <c:pt idx="4">
                  <c:v>Ievainojumi, saindēšanās un citas ārējās iedarbes</c:v>
                </c:pt>
                <c:pt idx="5">
                  <c:v>Audzēji</c:v>
                </c:pt>
                <c:pt idx="6">
                  <c:v>Skeleta, muskuļu un saistaudu slimības</c:v>
                </c:pt>
                <c:pt idx="7">
                  <c:v>Asinsrites sistēmas slimības</c:v>
                </c:pt>
                <c:pt idx="8">
                  <c:v>Psihiski un uzvedības traucējumi</c:v>
                </c:pt>
              </c:strCache>
            </c:strRef>
          </c:cat>
          <c:val>
            <c:numRef>
              <c:f>Stacionšana!$C$24:$C$32</c:f>
              <c:numCache>
                <c:formatCode>General</c:formatCode>
                <c:ptCount val="9"/>
                <c:pt idx="0">
                  <c:v>8.4</c:v>
                </c:pt>
                <c:pt idx="1">
                  <c:v>8.8000000000000007</c:v>
                </c:pt>
                <c:pt idx="2">
                  <c:v>9.2000000000000011</c:v>
                </c:pt>
                <c:pt idx="3">
                  <c:v>13.8</c:v>
                </c:pt>
                <c:pt idx="4">
                  <c:v>14.6</c:v>
                </c:pt>
                <c:pt idx="5">
                  <c:v>20.8</c:v>
                </c:pt>
                <c:pt idx="6">
                  <c:v>21.6</c:v>
                </c:pt>
                <c:pt idx="7">
                  <c:v>23.6</c:v>
                </c:pt>
                <c:pt idx="8">
                  <c:v>25.1</c:v>
                </c:pt>
              </c:numCache>
            </c:numRef>
          </c:val>
          <c:extLst xmlns:c16r2="http://schemas.microsoft.com/office/drawing/2015/06/chart">
            <c:ext xmlns:c16="http://schemas.microsoft.com/office/drawing/2014/chart" uri="{C3380CC4-5D6E-409C-BE32-E72D297353CC}">
              <c16:uniqueId val="{00000000-3C8D-4E79-BA2D-BC02A5986E37}"/>
            </c:ext>
          </c:extLst>
        </c:ser>
        <c:dLbls>
          <c:showVal val="1"/>
        </c:dLbls>
        <c:gapWidth val="75"/>
        <c:axId val="110087168"/>
        <c:axId val="110088960"/>
      </c:barChart>
      <c:catAx>
        <c:axId val="110087168"/>
        <c:scaling>
          <c:orientation val="minMax"/>
        </c:scaling>
        <c:axPos val="l"/>
        <c:numFmt formatCode="General" sourceLinked="0"/>
        <c:majorTickMark val="none"/>
        <c:tickLblPos val="nextTo"/>
        <c:crossAx val="110088960"/>
        <c:crosses val="autoZero"/>
        <c:auto val="1"/>
        <c:lblAlgn val="ctr"/>
        <c:lblOffset val="100"/>
      </c:catAx>
      <c:valAx>
        <c:axId val="110088960"/>
        <c:scaling>
          <c:orientation val="minMax"/>
        </c:scaling>
        <c:axPos val="b"/>
        <c:numFmt formatCode="General" sourceLinked="1"/>
        <c:majorTickMark val="none"/>
        <c:tickLblPos val="nextTo"/>
        <c:crossAx val="110087168"/>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51277194517352065"/>
          <c:y val="7.3821173096119186E-2"/>
          <c:w val="0.45597805482648002"/>
          <c:h val="0.61140418228386961"/>
        </c:manualLayout>
      </c:layout>
      <c:barChart>
        <c:barDir val="bar"/>
        <c:grouping val="clustered"/>
        <c:ser>
          <c:idx val="0"/>
          <c:order val="0"/>
          <c:tx>
            <c:strRef>
              <c:f>Stacionšana!$C$35</c:f>
              <c:strCache>
                <c:ptCount val="1"/>
                <c:pt idx="0">
                  <c:v>Uz 1000 iedzīvotāju 60 un vairāk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Stacionšana!$B$36:$B$42</c:f>
              <c:strCache>
                <c:ptCount val="7"/>
                <c:pt idx="0">
                  <c:v>Ievainojumi, saindēšanās un citas ārējās iedarbes</c:v>
                </c:pt>
                <c:pt idx="1">
                  <c:v>Nervu sistēmas un maņu orgānu slimības</c:v>
                </c:pt>
                <c:pt idx="2">
                  <c:v>Elpošanas sistēmas slimības</c:v>
                </c:pt>
                <c:pt idx="3">
                  <c:v>Gremošanas sistēmas slimības</c:v>
                </c:pt>
                <c:pt idx="4">
                  <c:v>Skeleta, muskuļu un saistaudu slimības</c:v>
                </c:pt>
                <c:pt idx="5">
                  <c:v>Audzēji</c:v>
                </c:pt>
                <c:pt idx="6">
                  <c:v>Asinsrites sistēmas slimības</c:v>
                </c:pt>
              </c:strCache>
            </c:strRef>
          </c:cat>
          <c:val>
            <c:numRef>
              <c:f>Stacionšana!$C$36:$C$42</c:f>
              <c:numCache>
                <c:formatCode>General</c:formatCode>
                <c:ptCount val="7"/>
                <c:pt idx="0">
                  <c:v>18.7</c:v>
                </c:pt>
                <c:pt idx="1">
                  <c:v>20.100000000000001</c:v>
                </c:pt>
                <c:pt idx="2">
                  <c:v>21.4</c:v>
                </c:pt>
                <c:pt idx="3">
                  <c:v>21.8</c:v>
                </c:pt>
                <c:pt idx="4">
                  <c:v>30.6</c:v>
                </c:pt>
                <c:pt idx="5">
                  <c:v>44.6</c:v>
                </c:pt>
                <c:pt idx="6">
                  <c:v>105.4</c:v>
                </c:pt>
              </c:numCache>
            </c:numRef>
          </c:val>
          <c:extLst xmlns:c16r2="http://schemas.microsoft.com/office/drawing/2015/06/chart">
            <c:ext xmlns:c16="http://schemas.microsoft.com/office/drawing/2014/chart" uri="{C3380CC4-5D6E-409C-BE32-E72D297353CC}">
              <c16:uniqueId val="{00000000-DD90-4B86-96A7-8A9912686CD6}"/>
            </c:ext>
          </c:extLst>
        </c:ser>
        <c:dLbls>
          <c:showVal val="1"/>
        </c:dLbls>
        <c:gapWidth val="75"/>
        <c:axId val="110105344"/>
        <c:axId val="110106880"/>
      </c:barChart>
      <c:catAx>
        <c:axId val="110105344"/>
        <c:scaling>
          <c:orientation val="minMax"/>
        </c:scaling>
        <c:axPos val="l"/>
        <c:numFmt formatCode="General" sourceLinked="0"/>
        <c:majorTickMark val="none"/>
        <c:tickLblPos val="nextTo"/>
        <c:crossAx val="110106880"/>
        <c:crosses val="autoZero"/>
        <c:auto val="1"/>
        <c:lblAlgn val="ctr"/>
        <c:lblOffset val="100"/>
      </c:catAx>
      <c:valAx>
        <c:axId val="110106880"/>
        <c:scaling>
          <c:orientation val="minMax"/>
        </c:scaling>
        <c:axPos val="b"/>
        <c:numFmt formatCode="General" sourceLinked="1"/>
        <c:majorTickMark val="none"/>
        <c:tickLblPos val="nextTo"/>
        <c:crossAx val="110105344"/>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chart>
    <c:plotArea>
      <c:layout>
        <c:manualLayout>
          <c:layoutTarget val="inner"/>
          <c:xMode val="edge"/>
          <c:yMode val="edge"/>
          <c:x val="0.11172856387787718"/>
          <c:y val="2.5640396720321843E-2"/>
          <c:w val="0.82495558281389958"/>
          <c:h val="0.7472194668760056"/>
        </c:manualLayout>
      </c:layout>
      <c:barChart>
        <c:barDir val="bar"/>
        <c:grouping val="clustered"/>
        <c:ser>
          <c:idx val="0"/>
          <c:order val="0"/>
          <c:tx>
            <c:strRef>
              <c:f>'IS0060'!$B$5</c:f>
              <c:strCache>
                <c:ptCount val="1"/>
                <c:pt idx="0">
                  <c:v>vīrieši</c:v>
                </c:pt>
              </c:strCache>
            </c:strRef>
          </c:tx>
          <c:cat>
            <c:strRef>
              <c:f>'IS0060'!$A$6:$A$20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 &gt;70</c:v>
                </c:pt>
              </c:strCache>
            </c:strRef>
          </c:cat>
          <c:val>
            <c:numRef>
              <c:f>'IS0060'!$B$6:$B$20</c:f>
              <c:numCache>
                <c:formatCode>General</c:formatCode>
                <c:ptCount val="15"/>
                <c:pt idx="0">
                  <c:v>53509</c:v>
                </c:pt>
                <c:pt idx="1">
                  <c:v>53207</c:v>
                </c:pt>
                <c:pt idx="2">
                  <c:v>47657</c:v>
                </c:pt>
                <c:pt idx="3">
                  <c:v>44287</c:v>
                </c:pt>
                <c:pt idx="4">
                  <c:v>58315</c:v>
                </c:pt>
                <c:pt idx="5">
                  <c:v>73089</c:v>
                </c:pt>
                <c:pt idx="6">
                  <c:v>70248</c:v>
                </c:pt>
                <c:pt idx="7">
                  <c:v>63373</c:v>
                </c:pt>
                <c:pt idx="8">
                  <c:v>66721</c:v>
                </c:pt>
                <c:pt idx="9">
                  <c:v>64393</c:v>
                </c:pt>
                <c:pt idx="10">
                  <c:v>66203</c:v>
                </c:pt>
                <c:pt idx="11">
                  <c:v>64872</c:v>
                </c:pt>
                <c:pt idx="12">
                  <c:v>51956</c:v>
                </c:pt>
                <c:pt idx="13">
                  <c:v>42187</c:v>
                </c:pt>
                <c:pt idx="14">
                  <c:v>84282</c:v>
                </c:pt>
              </c:numCache>
            </c:numRef>
          </c:val>
          <c:extLst xmlns:c16r2="http://schemas.microsoft.com/office/drawing/2015/06/chart">
            <c:ext xmlns:c16="http://schemas.microsoft.com/office/drawing/2014/chart" uri="{C3380CC4-5D6E-409C-BE32-E72D297353CC}">
              <c16:uniqueId val="{00000000-C749-41BF-B7FD-5B09E64B08DE}"/>
            </c:ext>
          </c:extLst>
        </c:ser>
        <c:ser>
          <c:idx val="1"/>
          <c:order val="1"/>
          <c:tx>
            <c:strRef>
              <c:f>'IS0060'!$C$5</c:f>
              <c:strCache>
                <c:ptCount val="1"/>
                <c:pt idx="0">
                  <c:v>sievietes</c:v>
                </c:pt>
              </c:strCache>
            </c:strRef>
          </c:tx>
          <c:cat>
            <c:strRef>
              <c:f>'IS0060'!$A$6:$A$20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 &gt;70</c:v>
                </c:pt>
              </c:strCache>
            </c:strRef>
          </c:cat>
          <c:val>
            <c:numRef>
              <c:f>'IS0060'!$C$6:$C$20</c:f>
              <c:numCache>
                <c:formatCode>General</c:formatCode>
                <c:ptCount val="15"/>
                <c:pt idx="0">
                  <c:v>-50115</c:v>
                </c:pt>
                <c:pt idx="1">
                  <c:v>-50636</c:v>
                </c:pt>
                <c:pt idx="2">
                  <c:v>-45136</c:v>
                </c:pt>
                <c:pt idx="3">
                  <c:v>-41994</c:v>
                </c:pt>
                <c:pt idx="4">
                  <c:v>-55017</c:v>
                </c:pt>
                <c:pt idx="5">
                  <c:v>-69091</c:v>
                </c:pt>
                <c:pt idx="6">
                  <c:v>-66988</c:v>
                </c:pt>
                <c:pt idx="7">
                  <c:v>-63463</c:v>
                </c:pt>
                <c:pt idx="8">
                  <c:v>-68868</c:v>
                </c:pt>
                <c:pt idx="9">
                  <c:v>-69529</c:v>
                </c:pt>
                <c:pt idx="10">
                  <c:v>-74667</c:v>
                </c:pt>
                <c:pt idx="11">
                  <c:v>-78509</c:v>
                </c:pt>
                <c:pt idx="12">
                  <c:v>-70529</c:v>
                </c:pt>
                <c:pt idx="13">
                  <c:v>-65230</c:v>
                </c:pt>
                <c:pt idx="14">
                  <c:v>-194886</c:v>
                </c:pt>
              </c:numCache>
            </c:numRef>
          </c:val>
          <c:extLst xmlns:c16r2="http://schemas.microsoft.com/office/drawing/2015/06/chart">
            <c:ext xmlns:c16="http://schemas.microsoft.com/office/drawing/2014/chart" uri="{C3380CC4-5D6E-409C-BE32-E72D297353CC}">
              <c16:uniqueId val="{00000001-C749-41BF-B7FD-5B09E64B08DE}"/>
            </c:ext>
          </c:extLst>
        </c:ser>
        <c:gapWidth val="30"/>
        <c:overlap val="100"/>
        <c:axId val="199656192"/>
        <c:axId val="199658880"/>
      </c:barChart>
      <c:catAx>
        <c:axId val="199656192"/>
        <c:scaling>
          <c:orientation val="minMax"/>
        </c:scaling>
        <c:axPos val="l"/>
        <c:title>
          <c:tx>
            <c:rich>
              <a:bodyPr rot="-5400000" vert="horz"/>
              <a:lstStyle/>
              <a:p>
                <a:pPr>
                  <a:defRPr/>
                </a:pPr>
                <a:r>
                  <a:rPr lang="en-US"/>
                  <a:t>Vecuma grupa</a:t>
                </a:r>
              </a:p>
            </c:rich>
          </c:tx>
          <c:layout/>
        </c:title>
        <c:numFmt formatCode="General" sourceLinked="1"/>
        <c:majorTickMark val="none"/>
        <c:tickLblPos val="low"/>
        <c:crossAx val="199658880"/>
        <c:crosses val="autoZero"/>
        <c:auto val="1"/>
        <c:lblAlgn val="ctr"/>
        <c:lblOffset val="100"/>
        <c:tickLblSkip val="1"/>
      </c:catAx>
      <c:valAx>
        <c:axId val="199658880"/>
        <c:scaling>
          <c:orientation val="minMax"/>
          <c:min val="-200000"/>
        </c:scaling>
        <c:axPos val="b"/>
        <c:majorGridlines/>
        <c:numFmt formatCode="#\,##0.00;[Red]#\,##0.00" sourceLinked="0"/>
        <c:majorTickMark val="none"/>
        <c:tickLblPos val="nextTo"/>
        <c:crossAx val="199656192"/>
        <c:crosses val="autoZero"/>
        <c:crossBetween val="between"/>
      </c:valAx>
    </c:plotArea>
    <c:legend>
      <c:legendPos val="b"/>
      <c:layout/>
    </c:legend>
    <c:plotVisOnly val="1"/>
    <c:dispBlanksAs val="gap"/>
  </c:chart>
  <c:spPr>
    <a:ln>
      <a:noFill/>
    </a:ln>
  </c:spPr>
  <c:txPr>
    <a:bodyPr/>
    <a:lstStyle/>
    <a:p>
      <a:pPr>
        <a:defRPr sz="1000"/>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0.10935682008821235"/>
          <c:y val="7.3772263958560805E-2"/>
          <c:w val="0.87561420435093862"/>
          <c:h val="0.64051071196710652"/>
        </c:manualLayout>
      </c:layout>
      <c:barChart>
        <c:barDir val="col"/>
        <c:grouping val="clustered"/>
        <c:ser>
          <c:idx val="0"/>
          <c:order val="0"/>
          <c:tx>
            <c:strRef>
              <c:f>Sheet1!$B$1</c:f>
              <c:strCache>
                <c:ptCount val="1"/>
                <c:pt idx="0">
                  <c:v>2011</c:v>
                </c:pt>
              </c:strCache>
            </c:strRef>
          </c:tx>
          <c:dLbls>
            <c:delete val="1"/>
          </c:dLbls>
          <c:cat>
            <c:strRef>
              <c:f>Sheet1!$A$2:$A$8</c:f>
              <c:strCache>
                <c:ptCount val="7"/>
                <c:pt idx="0">
                  <c:v>Kopā</c:v>
                </c:pt>
                <c:pt idx="1">
                  <c:v>Rīgas reģions</c:v>
                </c:pt>
                <c:pt idx="2">
                  <c:v>Pierīgas reģions</c:v>
                </c:pt>
                <c:pt idx="3">
                  <c:v>Vidzemes reģions</c:v>
                </c:pt>
                <c:pt idx="4">
                  <c:v>Kurzemes reģions</c:v>
                </c:pt>
                <c:pt idx="5">
                  <c:v>Zemgales reģions</c:v>
                </c:pt>
                <c:pt idx="6">
                  <c:v>Latgales reģions</c:v>
                </c:pt>
              </c:strCache>
            </c:strRef>
          </c:cat>
          <c:val>
            <c:numRef>
              <c:f>Sheet1!$B$2:$B$8</c:f>
              <c:numCache>
                <c:formatCode>#,##0</c:formatCode>
                <c:ptCount val="7"/>
                <c:pt idx="0" formatCode="General">
                  <c:v>448737</c:v>
                </c:pt>
                <c:pt idx="1">
                  <c:v>145867</c:v>
                </c:pt>
                <c:pt idx="2">
                  <c:v>73558</c:v>
                </c:pt>
                <c:pt idx="3">
                  <c:v>47735</c:v>
                </c:pt>
                <c:pt idx="4">
                  <c:v>59293</c:v>
                </c:pt>
                <c:pt idx="5">
                  <c:v>52981</c:v>
                </c:pt>
                <c:pt idx="6">
                  <c:v>69303</c:v>
                </c:pt>
              </c:numCache>
            </c:numRef>
          </c:val>
          <c:extLst xmlns:c16r2="http://schemas.microsoft.com/office/drawing/2015/06/chart">
            <c:ext xmlns:c16="http://schemas.microsoft.com/office/drawing/2014/chart" uri="{C3380CC4-5D6E-409C-BE32-E72D297353CC}">
              <c16:uniqueId val="{00000000-CD24-4C03-A12F-4414BBAC1CA8}"/>
            </c:ext>
          </c:extLst>
        </c:ser>
        <c:ser>
          <c:idx val="1"/>
          <c:order val="1"/>
          <c:tx>
            <c:strRef>
              <c:f>Sheet1!$C$1</c:f>
              <c:strCache>
                <c:ptCount val="1"/>
                <c:pt idx="0">
                  <c:v>2016</c:v>
                </c:pt>
              </c:strCache>
            </c:strRef>
          </c:tx>
          <c:dLbls>
            <c:delete val="1"/>
          </c:dLbls>
          <c:cat>
            <c:strRef>
              <c:f>Sheet1!$A$2:$A$8</c:f>
              <c:strCache>
                <c:ptCount val="7"/>
                <c:pt idx="0">
                  <c:v>Kopā</c:v>
                </c:pt>
                <c:pt idx="1">
                  <c:v>Rīgas reģions</c:v>
                </c:pt>
                <c:pt idx="2">
                  <c:v>Pierīgas reģions</c:v>
                </c:pt>
                <c:pt idx="3">
                  <c:v>Vidzemes reģions</c:v>
                </c:pt>
                <c:pt idx="4">
                  <c:v>Kurzemes reģions</c:v>
                </c:pt>
                <c:pt idx="5">
                  <c:v>Zemgales reģions</c:v>
                </c:pt>
                <c:pt idx="6">
                  <c:v>Latgales reģions</c:v>
                </c:pt>
              </c:strCache>
            </c:strRef>
          </c:cat>
          <c:val>
            <c:numRef>
              <c:f>Sheet1!$C$2:$C$8</c:f>
              <c:numCache>
                <c:formatCode>General</c:formatCode>
                <c:ptCount val="7"/>
                <c:pt idx="0">
                  <c:v>457284</c:v>
                </c:pt>
                <c:pt idx="1">
                  <c:v>150989</c:v>
                </c:pt>
                <c:pt idx="2" formatCode="#,##0">
                  <c:v>77199</c:v>
                </c:pt>
                <c:pt idx="3" formatCode="#,##0">
                  <c:v>47011</c:v>
                </c:pt>
                <c:pt idx="4" formatCode="#,##0">
                  <c:v>59950</c:v>
                </c:pt>
                <c:pt idx="5" formatCode="#,##0">
                  <c:v>53518</c:v>
                </c:pt>
                <c:pt idx="6" formatCode="#,##0">
                  <c:v>68617</c:v>
                </c:pt>
              </c:numCache>
            </c:numRef>
          </c:val>
          <c:extLst xmlns:c16r2="http://schemas.microsoft.com/office/drawing/2015/06/chart">
            <c:ext xmlns:c16="http://schemas.microsoft.com/office/drawing/2014/chart" uri="{C3380CC4-5D6E-409C-BE32-E72D297353CC}">
              <c16:uniqueId val="{00000001-CD24-4C03-A12F-4414BBAC1CA8}"/>
            </c:ext>
          </c:extLst>
        </c:ser>
        <c:dLbls>
          <c:showVal val="1"/>
        </c:dLbls>
        <c:gapWidth val="75"/>
        <c:axId val="200428928"/>
        <c:axId val="201278592"/>
      </c:barChart>
      <c:catAx>
        <c:axId val="200428928"/>
        <c:scaling>
          <c:orientation val="minMax"/>
        </c:scaling>
        <c:axPos val="b"/>
        <c:numFmt formatCode="General" sourceLinked="1"/>
        <c:majorTickMark val="none"/>
        <c:tickLblPos val="nextTo"/>
        <c:txPr>
          <a:bodyPr rot="0" vert="horz"/>
          <a:lstStyle/>
          <a:p>
            <a:pPr>
              <a:defRPr/>
            </a:pPr>
            <a:endParaRPr lang="lv-LV"/>
          </a:p>
        </c:txPr>
        <c:crossAx val="201278592"/>
        <c:crosses val="autoZero"/>
        <c:auto val="1"/>
        <c:lblAlgn val="ctr"/>
        <c:lblOffset val="100"/>
      </c:catAx>
      <c:valAx>
        <c:axId val="201278592"/>
        <c:scaling>
          <c:orientation val="minMax"/>
        </c:scaling>
        <c:axPos val="l"/>
        <c:majorGridlines/>
        <c:numFmt formatCode="#,##0_);\(#,##0\)" sourceLinked="0"/>
        <c:majorTickMark val="none"/>
        <c:tickLblPos val="nextTo"/>
        <c:txPr>
          <a:bodyPr rot="0" vert="horz"/>
          <a:lstStyle/>
          <a:p>
            <a:pPr>
              <a:defRPr/>
            </a:pPr>
            <a:endParaRPr lang="lv-LV"/>
          </a:p>
        </c:txPr>
        <c:crossAx val="200428928"/>
        <c:crosses val="autoZero"/>
        <c:crossBetween val="between"/>
      </c:valAx>
      <c:dTable>
        <c:showHorzBorder val="1"/>
        <c:showVertBorder val="1"/>
        <c:showOutline val="1"/>
      </c:dTable>
    </c:plotArea>
    <c:legend>
      <c:legendPos val="b"/>
      <c:layout>
        <c:manualLayout>
          <c:xMode val="edge"/>
          <c:yMode val="edge"/>
          <c:x val="0.72069556011381952"/>
          <c:y val="0.31388081523367484"/>
          <c:w val="0.25072577692494674"/>
          <c:h val="7.1932568831580501E-2"/>
        </c:manualLayout>
      </c:layout>
    </c:legend>
    <c:plotVisOnly val="1"/>
    <c:dispBlanksAs val="gap"/>
  </c:chart>
  <c:spPr>
    <a:ln>
      <a:noFill/>
    </a:ln>
  </c:spPr>
  <c:txPr>
    <a:bodyPr/>
    <a:lstStyle/>
    <a:p>
      <a:pPr>
        <a:defRPr sz="1105" b="0" i="0" u="none" strike="noStrike" baseline="0">
          <a:solidFill>
            <a:srgbClr val="000000"/>
          </a:solidFill>
          <a:latin typeface="Times New Roman" pitchFamily="18" charset="0"/>
          <a:ea typeface="Calibri"/>
          <a:cs typeface="Times New Roman" pitchFamily="18"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hart>
    <c:plotArea>
      <c:layout/>
      <c:lineChart>
        <c:grouping val="standard"/>
        <c:ser>
          <c:idx val="0"/>
          <c:order val="0"/>
          <c:tx>
            <c:strRef>
              <c:f>Saslimstība!$B$31</c:f>
              <c:strCache>
                <c:ptCount val="1"/>
                <c:pt idx="0">
                  <c:v>Latvija</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Saslimstība!$A$32:$A$46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Saslimstība!$B$32:$B$46</c:f>
              <c:numCache>
                <c:formatCode>0.0</c:formatCode>
                <c:ptCount val="15"/>
                <c:pt idx="0">
                  <c:v>164.04</c:v>
                </c:pt>
                <c:pt idx="1">
                  <c:v>175.47</c:v>
                </c:pt>
                <c:pt idx="2">
                  <c:v>178.85000000000019</c:v>
                </c:pt>
                <c:pt idx="3">
                  <c:v>172.1</c:v>
                </c:pt>
                <c:pt idx="4">
                  <c:v>173.39000000000001</c:v>
                </c:pt>
                <c:pt idx="5">
                  <c:v>184.09</c:v>
                </c:pt>
                <c:pt idx="6">
                  <c:v>192.75</c:v>
                </c:pt>
                <c:pt idx="7">
                  <c:v>187.76999999999998</c:v>
                </c:pt>
                <c:pt idx="8">
                  <c:v>162.10999999999999</c:v>
                </c:pt>
                <c:pt idx="9">
                  <c:v>150.12</c:v>
                </c:pt>
                <c:pt idx="10">
                  <c:v>147.19</c:v>
                </c:pt>
                <c:pt idx="11">
                  <c:v>136.41</c:v>
                </c:pt>
                <c:pt idx="12">
                  <c:v>130.16</c:v>
                </c:pt>
                <c:pt idx="13">
                  <c:v>127.11999999999999</c:v>
                </c:pt>
                <c:pt idx="14">
                  <c:v>123.95</c:v>
                </c:pt>
              </c:numCache>
            </c:numRef>
          </c:val>
          <c:extLst xmlns:c16r2="http://schemas.microsoft.com/office/drawing/2015/06/chart">
            <c:ext xmlns:c16="http://schemas.microsoft.com/office/drawing/2014/chart" uri="{C3380CC4-5D6E-409C-BE32-E72D297353CC}">
              <c16:uniqueId val="{00000000-D878-4BD6-9EBE-1C8AFC25FD12}"/>
            </c:ext>
          </c:extLst>
        </c:ser>
        <c:ser>
          <c:idx val="1"/>
          <c:order val="1"/>
          <c:tx>
            <c:strRef>
              <c:f>Saslimstība!$C$31</c:f>
              <c:strCache>
                <c:ptCount val="1"/>
                <c:pt idx="0">
                  <c:v>ES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Saslimstība!$A$32:$A$46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Saslimstība!$C$32:$C$46</c:f>
              <c:numCache>
                <c:formatCode>0.0</c:formatCode>
                <c:ptCount val="15"/>
                <c:pt idx="0">
                  <c:v>62.39</c:v>
                </c:pt>
                <c:pt idx="1">
                  <c:v>60.55</c:v>
                </c:pt>
                <c:pt idx="2">
                  <c:v>58.47</c:v>
                </c:pt>
                <c:pt idx="3">
                  <c:v>56.64</c:v>
                </c:pt>
                <c:pt idx="4">
                  <c:v>53.75</c:v>
                </c:pt>
                <c:pt idx="5">
                  <c:v>52.09</c:v>
                </c:pt>
                <c:pt idx="6">
                  <c:v>50.39</c:v>
                </c:pt>
                <c:pt idx="7">
                  <c:v>48.74</c:v>
                </c:pt>
                <c:pt idx="8">
                  <c:v>46.879999999999995</c:v>
                </c:pt>
                <c:pt idx="9">
                  <c:v>45.309999999999995</c:v>
                </c:pt>
                <c:pt idx="10">
                  <c:v>43.379999999999995</c:v>
                </c:pt>
                <c:pt idx="11">
                  <c:v>41.230000000000011</c:v>
                </c:pt>
                <c:pt idx="12">
                  <c:v>40.15</c:v>
                </c:pt>
                <c:pt idx="13">
                  <c:v>39.11</c:v>
                </c:pt>
                <c:pt idx="14">
                  <c:v>38.03</c:v>
                </c:pt>
              </c:numCache>
            </c:numRef>
          </c:val>
          <c:extLst xmlns:c16r2="http://schemas.microsoft.com/office/drawing/2015/06/chart">
            <c:ext xmlns:c16="http://schemas.microsoft.com/office/drawing/2014/chart" uri="{C3380CC4-5D6E-409C-BE32-E72D297353CC}">
              <c16:uniqueId val="{00000001-D878-4BD6-9EBE-1C8AFC25FD12}"/>
            </c:ext>
          </c:extLst>
        </c:ser>
        <c:marker val="1"/>
        <c:axId val="79036800"/>
        <c:axId val="79038336"/>
      </c:lineChart>
      <c:catAx>
        <c:axId val="79036800"/>
        <c:scaling>
          <c:orientation val="minMax"/>
        </c:scaling>
        <c:axPos val="b"/>
        <c:numFmt formatCode="General" sourceLinked="1"/>
        <c:tickLblPos val="nextTo"/>
        <c:crossAx val="79038336"/>
        <c:crosses val="autoZero"/>
        <c:auto val="1"/>
        <c:lblAlgn val="ctr"/>
        <c:lblOffset val="100"/>
      </c:catAx>
      <c:valAx>
        <c:axId val="79038336"/>
        <c:scaling>
          <c:orientation val="minMax"/>
        </c:scaling>
        <c:axPos val="l"/>
        <c:majorGridlines/>
        <c:numFmt formatCode="0.0" sourceLinked="1"/>
        <c:tickLblPos val="nextTo"/>
        <c:crossAx val="79036800"/>
        <c:crosses val="autoZero"/>
        <c:crossBetween val="between"/>
      </c:valAx>
    </c:plotArea>
    <c:legend>
      <c:legendPos val="b"/>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Saslimstība!$B$11</c:f>
              <c:strCache>
                <c:ptCount val="1"/>
                <c:pt idx="0">
                  <c:v>Uz 100 000 iedzīvotāju</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Saslimstība!$A$12:$A$27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Saslimstība!$B$12:$B$27</c:f>
              <c:numCache>
                <c:formatCode>0</c:formatCode>
                <c:ptCount val="16"/>
                <c:pt idx="0">
                  <c:v>373.1</c:v>
                </c:pt>
                <c:pt idx="1">
                  <c:v>380</c:v>
                </c:pt>
                <c:pt idx="2">
                  <c:v>399.8</c:v>
                </c:pt>
                <c:pt idx="3">
                  <c:v>407.9</c:v>
                </c:pt>
                <c:pt idx="4">
                  <c:v>448.5</c:v>
                </c:pt>
                <c:pt idx="5">
                  <c:v>454.2</c:v>
                </c:pt>
                <c:pt idx="6">
                  <c:v>477.7</c:v>
                </c:pt>
                <c:pt idx="7">
                  <c:v>483.6</c:v>
                </c:pt>
                <c:pt idx="8">
                  <c:v>456.9</c:v>
                </c:pt>
                <c:pt idx="9">
                  <c:v>483.1</c:v>
                </c:pt>
                <c:pt idx="10">
                  <c:v>532.5</c:v>
                </c:pt>
                <c:pt idx="11">
                  <c:v>567.79999999999995</c:v>
                </c:pt>
                <c:pt idx="12">
                  <c:v>570.79999999999995</c:v>
                </c:pt>
                <c:pt idx="13">
                  <c:v>576.20000000000005</c:v>
                </c:pt>
                <c:pt idx="14">
                  <c:v>577.9</c:v>
                </c:pt>
                <c:pt idx="15">
                  <c:v>562.5</c:v>
                </c:pt>
              </c:numCache>
            </c:numRef>
          </c:val>
          <c:extLst xmlns:c16r2="http://schemas.microsoft.com/office/drawing/2015/06/chart">
            <c:ext xmlns:c16="http://schemas.microsoft.com/office/drawing/2014/chart" uri="{C3380CC4-5D6E-409C-BE32-E72D297353CC}">
              <c16:uniqueId val="{00000000-6602-4645-8971-9FAEEDCA1C76}"/>
            </c:ext>
          </c:extLst>
        </c:ser>
        <c:gapWidth val="63"/>
        <c:overlap val="43"/>
        <c:axId val="108816256"/>
        <c:axId val="108817792"/>
      </c:barChart>
      <c:catAx>
        <c:axId val="108816256"/>
        <c:scaling>
          <c:orientation val="minMax"/>
        </c:scaling>
        <c:axPos val="b"/>
        <c:numFmt formatCode="General" sourceLinked="1"/>
        <c:tickLblPos val="nextTo"/>
        <c:crossAx val="108817792"/>
        <c:crosses val="autoZero"/>
        <c:auto val="1"/>
        <c:lblAlgn val="ctr"/>
        <c:lblOffset val="100"/>
      </c:catAx>
      <c:valAx>
        <c:axId val="108817792"/>
        <c:scaling>
          <c:orientation val="minMax"/>
        </c:scaling>
        <c:axPos val="l"/>
        <c:majorGridlines/>
        <c:numFmt formatCode="0" sourceLinked="1"/>
        <c:tickLblPos val="nextTo"/>
        <c:crossAx val="108816256"/>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style val="34"/>
  <c:chart>
    <c:plotArea>
      <c:layout>
        <c:manualLayout>
          <c:layoutTarget val="inner"/>
          <c:xMode val="edge"/>
          <c:yMode val="edge"/>
          <c:x val="5.8956727939191607E-2"/>
          <c:y val="3.9155398678613992E-2"/>
          <c:w val="0.92778972443639662"/>
          <c:h val="0.78527771146812475"/>
        </c:manualLayout>
      </c:layout>
      <c:barChart>
        <c:barDir val="col"/>
        <c:grouping val="clustered"/>
        <c:ser>
          <c:idx val="0"/>
          <c:order val="0"/>
          <c:tx>
            <c:strRef>
              <c:f>Sheet1!$A$2</c:f>
              <c:strCache>
                <c:ptCount val="1"/>
                <c:pt idx="0">
                  <c:v>Perinatālā mirstība </c:v>
                </c:pt>
              </c:strCache>
            </c:strRef>
          </c:tx>
          <c:dLbls>
            <c:dLbl>
              <c:idx val="12"/>
              <c:layout>
                <c:manualLayout>
                  <c:x val="1.031086444420179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55-497E-9BB0-CFDFE46FD909}"/>
                </c:ext>
              </c:extLst>
            </c:dLbl>
            <c:dLbl>
              <c:idx val="13"/>
              <c:layout>
                <c:manualLayout>
                  <c:x val="7.7369439071567807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55-497E-9BB0-CFDFE46FD909}"/>
                </c:ext>
              </c:extLst>
            </c:dLbl>
            <c:dLbl>
              <c:idx val="14"/>
              <c:layout>
                <c:manualLayout>
                  <c:x val="1.1757793433715543E-2"/>
                  <c:y val="8.247422680412367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55-497E-9BB0-CFDFE46FD909}"/>
                </c:ext>
              </c:extLst>
            </c:dLbl>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lv-LV"/>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Sheet1!$B$2:$P$2</c:f>
              <c:numCache>
                <c:formatCode>General</c:formatCode>
                <c:ptCount val="15"/>
                <c:pt idx="0">
                  <c:v>12.3</c:v>
                </c:pt>
                <c:pt idx="1">
                  <c:v>12.6</c:v>
                </c:pt>
                <c:pt idx="2">
                  <c:v>10.4</c:v>
                </c:pt>
                <c:pt idx="3">
                  <c:v>10.5</c:v>
                </c:pt>
                <c:pt idx="4">
                  <c:v>9.9</c:v>
                </c:pt>
                <c:pt idx="5">
                  <c:v>10.4</c:v>
                </c:pt>
                <c:pt idx="6">
                  <c:v>9.4</c:v>
                </c:pt>
                <c:pt idx="7">
                  <c:v>9.2000000000000011</c:v>
                </c:pt>
                <c:pt idx="8">
                  <c:v>9.6</c:v>
                </c:pt>
                <c:pt idx="9">
                  <c:v>8.2000000000000011</c:v>
                </c:pt>
                <c:pt idx="10">
                  <c:v>9.3000000000000007</c:v>
                </c:pt>
                <c:pt idx="11">
                  <c:v>8.8000000000000007</c:v>
                </c:pt>
                <c:pt idx="12">
                  <c:v>7.5</c:v>
                </c:pt>
                <c:pt idx="13">
                  <c:v>7.3</c:v>
                </c:pt>
                <c:pt idx="14">
                  <c:v>6.9</c:v>
                </c:pt>
              </c:numCache>
            </c:numRef>
          </c:val>
          <c:extLst xmlns:c16r2="http://schemas.microsoft.com/office/drawing/2015/06/chart">
            <c:ext xmlns:c16="http://schemas.microsoft.com/office/drawing/2014/chart" uri="{C3380CC4-5D6E-409C-BE32-E72D297353CC}">
              <c16:uniqueId val="{00000003-A655-497E-9BB0-CFDFE46FD909}"/>
            </c:ext>
          </c:extLst>
        </c:ser>
        <c:ser>
          <c:idx val="1"/>
          <c:order val="1"/>
          <c:tx>
            <c:strRef>
              <c:f>Sheet1!$A$3</c:f>
              <c:strCache>
                <c:ptCount val="1"/>
                <c:pt idx="0">
                  <c:v>Nedzīvi dzimuši </c:v>
                </c:pt>
              </c:strCache>
            </c:strRef>
          </c:tx>
          <c:dLbls>
            <c:dLbl>
              <c:idx val="0"/>
              <c:layout>
                <c:manualLayout>
                  <c:x val="5.8774232168347434E-3"/>
                  <c:y val="1.2371134020618561E-2"/>
                </c:manualLayout>
              </c:layout>
              <c:tx>
                <c:rich>
                  <a:bodyPr/>
                  <a:lstStyle/>
                  <a:p>
                    <a:r>
                      <a:rPr lang="lv-LV">
                        <a:latin typeface="Times New Roman" pitchFamily="18" charset="0"/>
                        <a:cs typeface="Times New Roman" pitchFamily="18" charset="0"/>
                      </a:rPr>
                      <a:t>7</a:t>
                    </a:r>
                    <a:r>
                      <a:rPr lang="lv-LV"/>
                      <a:t>,0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55-497E-9BB0-CFDFE46FD909}"/>
                </c:ext>
              </c:extLst>
            </c:dLbl>
            <c:dLbl>
              <c:idx val="1"/>
              <c:layout>
                <c:manualLayout>
                  <c:x val="5.8772390293319104E-3"/>
                  <c:y val="1.237113402061856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55-497E-9BB0-CFDFE46FD909}"/>
                </c:ext>
              </c:extLst>
            </c:dLbl>
            <c:dLbl>
              <c:idx val="2"/>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55-497E-9BB0-CFDFE46FD909}"/>
                </c:ext>
              </c:extLst>
            </c:dLbl>
            <c:dLbl>
              <c:idx val="3"/>
              <c:layout>
                <c:manualLayout>
                  <c:x val="5.6376110880876924E-3"/>
                  <c:y val="8.276645831642379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55-497E-9BB0-CFDFE46FD909}"/>
                </c:ext>
              </c:extLst>
            </c:dLbl>
            <c:dLbl>
              <c:idx val="4"/>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55-497E-9BB0-CFDFE46FD909}"/>
                </c:ext>
              </c:extLst>
            </c:dLbl>
            <c:dLbl>
              <c:idx val="5"/>
              <c:layout>
                <c:manualLayout>
                  <c:x val="1.0315973661187161E-2"/>
                  <c:y val="2.061855670103092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55-497E-9BB0-CFDFE46FD909}"/>
                </c:ext>
              </c:extLst>
            </c:dLbl>
            <c:dLbl>
              <c:idx val="6"/>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55-497E-9BB0-CFDFE46FD909}"/>
                </c:ext>
              </c:extLst>
            </c:dLbl>
            <c:dLbl>
              <c:idx val="7"/>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655-497E-9BB0-CFDFE46FD909}"/>
                </c:ext>
              </c:extLst>
            </c:dLbl>
            <c:dLbl>
              <c:idx val="8"/>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55-497E-9BB0-CFDFE46FD909}"/>
                </c:ext>
              </c:extLst>
            </c:dLbl>
            <c:dLbl>
              <c:idx val="9"/>
              <c:layout>
                <c:manualLayout>
                  <c:x val="8.4564166321318308E-3"/>
                  <c:y val="-4.123711340206186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55-497E-9BB0-CFDFE46FD909}"/>
                </c:ext>
              </c:extLst>
            </c:dLbl>
            <c:dLbl>
              <c:idx val="10"/>
              <c:layout>
                <c:manualLayout>
                  <c:x val="1.0315925209542281E-2"/>
                  <c:y val="0"/>
                </c:manualLayout>
              </c:layout>
              <c:tx>
                <c:rich>
                  <a:bodyPr/>
                  <a:lstStyle/>
                  <a:p>
                    <a:r>
                      <a:rPr lang="lv-LV">
                        <a:latin typeface="Times New Roman" pitchFamily="18" charset="0"/>
                        <a:cs typeface="Times New Roman" pitchFamily="18" charset="0"/>
                      </a:rPr>
                      <a:t>6</a:t>
                    </a:r>
                    <a:r>
                      <a:rPr lang="lv-LV"/>
                      <a:t>,0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655-497E-9BB0-CFDFE46FD909}"/>
                </c:ext>
              </c:extLst>
            </c:dLbl>
            <c:dLbl>
              <c:idx val="11"/>
              <c:layout>
                <c:manualLayout>
                  <c:x val="5.8774232168348943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655-497E-9BB0-CFDFE46FD909}"/>
                </c:ext>
              </c:extLst>
            </c:dLbl>
            <c:dLbl>
              <c:idx val="12"/>
              <c:layout>
                <c:manualLayout>
                  <c:x val="5.6376110880876924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655-497E-9BB0-CFDFE46FD909}"/>
                </c:ext>
              </c:extLst>
            </c:dLbl>
            <c:dLbl>
              <c:idx val="13"/>
              <c:layout>
                <c:manualLayout>
                  <c:x val="5.8888428420132361E-3"/>
                  <c:y val="-1.234678139459374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655-497E-9BB0-CFDFE46FD909}"/>
                </c:ext>
              </c:extLst>
            </c:dLbl>
            <c:dLbl>
              <c:idx val="14"/>
              <c:layout>
                <c:manualLayout>
                  <c:x val="1.4109315282958067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655-497E-9BB0-CFDFE46FD909}"/>
                </c:ext>
              </c:extLst>
            </c:dLbl>
            <c:spPr>
              <a:noFill/>
              <a:ln>
                <a:noFill/>
              </a:ln>
              <a:effectLst/>
            </c:spPr>
            <c:txPr>
              <a:bodyPr/>
              <a:lstStyle/>
              <a:p>
                <a:pPr>
                  <a:defRPr sz="998" b="0" i="0" u="none" strike="noStrike" baseline="0">
                    <a:solidFill>
                      <a:srgbClr val="000000"/>
                    </a:solidFill>
                    <a:latin typeface="Times New Roman" pitchFamily="18" charset="0"/>
                    <a:ea typeface="Calibri"/>
                    <a:cs typeface="Times New Roman" pitchFamily="18"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Sheet1!$B$3:$P$3</c:f>
              <c:numCache>
                <c:formatCode>General</c:formatCode>
                <c:ptCount val="15"/>
                <c:pt idx="0">
                  <c:v>7</c:v>
                </c:pt>
                <c:pt idx="1">
                  <c:v>8.7000000000000011</c:v>
                </c:pt>
                <c:pt idx="2">
                  <c:v>6.2</c:v>
                </c:pt>
                <c:pt idx="3">
                  <c:v>6.7</c:v>
                </c:pt>
                <c:pt idx="4">
                  <c:v>6.1</c:v>
                </c:pt>
                <c:pt idx="5">
                  <c:v>6.9</c:v>
                </c:pt>
                <c:pt idx="6">
                  <c:v>5.2</c:v>
                </c:pt>
                <c:pt idx="7">
                  <c:v>6.2</c:v>
                </c:pt>
                <c:pt idx="8" formatCode="0.0">
                  <c:v>6</c:v>
                </c:pt>
                <c:pt idx="9">
                  <c:v>5.7</c:v>
                </c:pt>
                <c:pt idx="10">
                  <c:v>6</c:v>
                </c:pt>
                <c:pt idx="11">
                  <c:v>5.4</c:v>
                </c:pt>
                <c:pt idx="12">
                  <c:v>5.7</c:v>
                </c:pt>
                <c:pt idx="13">
                  <c:v>5.2</c:v>
                </c:pt>
                <c:pt idx="14">
                  <c:v>4.8</c:v>
                </c:pt>
              </c:numCache>
            </c:numRef>
          </c:val>
          <c:extLst xmlns:c16r2="http://schemas.microsoft.com/office/drawing/2015/06/chart">
            <c:ext xmlns:c16="http://schemas.microsoft.com/office/drawing/2014/chart" uri="{C3380CC4-5D6E-409C-BE32-E72D297353CC}">
              <c16:uniqueId val="{00000013-A655-497E-9BB0-CFDFE46FD909}"/>
            </c:ext>
          </c:extLst>
        </c:ser>
        <c:gapWidth val="75"/>
        <c:axId val="109024000"/>
        <c:axId val="109025536"/>
      </c:barChart>
      <c:catAx>
        <c:axId val="109024000"/>
        <c:scaling>
          <c:orientation val="minMax"/>
        </c:scaling>
        <c:axPos val="b"/>
        <c:numFmt formatCode="General" sourceLinked="1"/>
        <c:tickLblPos val="low"/>
        <c:txPr>
          <a:bodyPr rot="0" vert="horz"/>
          <a:lstStyle/>
          <a:p>
            <a:pPr>
              <a:defRPr sz="1000" b="0" i="0" u="none" strike="noStrike" baseline="0">
                <a:solidFill>
                  <a:srgbClr val="000000"/>
                </a:solidFill>
                <a:latin typeface="Times New Roman"/>
                <a:ea typeface="Times New Roman"/>
                <a:cs typeface="Times New Roman"/>
              </a:defRPr>
            </a:pPr>
            <a:endParaRPr lang="lv-LV"/>
          </a:p>
        </c:txPr>
        <c:crossAx val="109025536"/>
        <c:crosses val="autoZero"/>
        <c:auto val="1"/>
        <c:lblAlgn val="ctr"/>
        <c:lblOffset val="100"/>
        <c:tickLblSkip val="1"/>
        <c:tickMarkSkip val="1"/>
      </c:catAx>
      <c:valAx>
        <c:axId val="109025536"/>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lv-LV"/>
          </a:p>
        </c:txPr>
        <c:crossAx val="109024000"/>
        <c:crosses val="autoZero"/>
        <c:crossBetween val="between"/>
      </c:valAx>
      <c:spPr>
        <a:solidFill>
          <a:sysClr val="window" lastClr="FFFFFF"/>
        </a:solidFill>
      </c:spPr>
    </c:plotArea>
    <c:legend>
      <c:legendPos val="b"/>
      <c:legendEntry>
        <c:idx val="0"/>
        <c:txPr>
          <a:bodyPr/>
          <a:lstStyle/>
          <a:p>
            <a:pPr>
              <a:defRPr sz="998" b="0" i="0" u="none" strike="noStrike" baseline="0">
                <a:solidFill>
                  <a:srgbClr val="000000"/>
                </a:solidFill>
                <a:latin typeface="Times New Roman"/>
                <a:ea typeface="Times New Roman"/>
                <a:cs typeface="Times New Roman"/>
              </a:defRPr>
            </a:pPr>
            <a:endParaRPr lang="lv-LV"/>
          </a:p>
        </c:txPr>
      </c:legendEntry>
      <c:legendEntry>
        <c:idx val="1"/>
        <c:txPr>
          <a:bodyPr/>
          <a:lstStyle/>
          <a:p>
            <a:pPr>
              <a:defRPr sz="998" b="0" i="0" u="none" strike="noStrike" baseline="0">
                <a:solidFill>
                  <a:srgbClr val="000000"/>
                </a:solidFill>
                <a:latin typeface="Times New Roman"/>
                <a:ea typeface="Times New Roman"/>
                <a:cs typeface="Times New Roman"/>
              </a:defRPr>
            </a:pPr>
            <a:endParaRPr lang="lv-LV"/>
          </a:p>
        </c:txPr>
      </c:legendEntry>
      <c:layout>
        <c:manualLayout>
          <c:xMode val="edge"/>
          <c:yMode val="edge"/>
          <c:x val="0.22485929089372456"/>
          <c:y val="0.91764791901012865"/>
          <c:w val="0.53857751679345167"/>
          <c:h val="6.9955380577427673E-2"/>
        </c:manualLayout>
      </c:layout>
      <c:txPr>
        <a:bodyPr/>
        <a:lstStyle/>
        <a:p>
          <a:pPr>
            <a:defRPr sz="998" b="0" i="0" u="none" strike="noStrike" baseline="0">
              <a:solidFill>
                <a:srgbClr val="000000"/>
              </a:solidFill>
              <a:latin typeface="Times New Roman"/>
              <a:ea typeface="Times New Roman"/>
              <a:cs typeface="Times New Roman"/>
            </a:defRPr>
          </a:pPr>
          <a:endParaRPr lang="lv-LV"/>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lv-LV"/>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style val="26"/>
  <c:chart>
    <c:autoTitleDeleted val="1"/>
    <c:plotArea>
      <c:layout>
        <c:manualLayout>
          <c:layoutTarget val="inner"/>
          <c:xMode val="edge"/>
          <c:yMode val="edge"/>
          <c:x val="7.4384033529372034E-2"/>
          <c:y val="8.7201725285214832E-2"/>
          <c:w val="0.85780008893648663"/>
          <c:h val="0.67320730714185895"/>
        </c:manualLayout>
      </c:layout>
      <c:barChart>
        <c:barDir val="col"/>
        <c:grouping val="stacked"/>
        <c:ser>
          <c:idx val="0"/>
          <c:order val="0"/>
          <c:tx>
            <c:strRef>
              <c:f>'2005-2019'!$B$10</c:f>
              <c:strCache>
                <c:ptCount val="1"/>
                <c:pt idx="0">
                  <c:v>Pamatfunkcijas</c:v>
                </c:pt>
              </c:strCache>
            </c:strRef>
          </c:tx>
          <c:spPr>
            <a:solidFill>
              <a:schemeClr val="accent6">
                <a:lumMod val="60000"/>
                <a:lumOff val="40000"/>
              </a:schemeClr>
            </a:solidFill>
            <a:scene3d>
              <a:camera prst="orthographicFront"/>
              <a:lightRig rig="threePt" dir="t">
                <a:rot lat="0" lon="0" rev="1200000"/>
              </a:lightRig>
            </a:scene3d>
            <a:sp3d>
              <a:bevelT w="127000" h="50800" prst="coolSlant"/>
            </a:sp3d>
          </c:spPr>
          <c:dLbls>
            <c:dLbl>
              <c:idx val="1"/>
              <c:tx>
                <c:rich>
                  <a:bodyPr/>
                  <a:lstStyle/>
                  <a:p>
                    <a:r>
                      <a:rPr lang="en-US"/>
                      <a:t>587.3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D873-4286-B705-3FE7A26E9B9E}"/>
                </c:ext>
              </c:extLst>
            </c:dLbl>
            <c:numFmt formatCode="#,##0.0" sourceLinked="0"/>
            <c:spPr>
              <a:noFill/>
              <a:ln>
                <a:noFill/>
              </a:ln>
              <a:effectLst/>
            </c:spPr>
            <c:txPr>
              <a:bodyPr/>
              <a:lstStyle/>
              <a:p>
                <a:pPr>
                  <a:defRPr lang="en-US" sz="900" b="1">
                    <a:latin typeface="Arial Narrow"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'2005-2019'!$C$10:$V$10</c:f>
              <c:numCache>
                <c:formatCode>0.00</c:formatCode>
                <c:ptCount val="14"/>
                <c:pt idx="0">
                  <c:v>413.39511585022137</c:v>
                </c:pt>
                <c:pt idx="1">
                  <c:v>588.4123084103104</c:v>
                </c:pt>
                <c:pt idx="2">
                  <c:v>735.3811788208377</c:v>
                </c:pt>
                <c:pt idx="3">
                  <c:v>810.20679876608835</c:v>
                </c:pt>
                <c:pt idx="4">
                  <c:v>670.90690292030251</c:v>
                </c:pt>
                <c:pt idx="5">
                  <c:v>662.9916932743696</c:v>
                </c:pt>
                <c:pt idx="6">
                  <c:v>658.97229953159069</c:v>
                </c:pt>
                <c:pt idx="7">
                  <c:v>691.6631535961684</c:v>
                </c:pt>
                <c:pt idx="8">
                  <c:v>697.00488329605616</c:v>
                </c:pt>
                <c:pt idx="9">
                  <c:v>728.68488700000205</c:v>
                </c:pt>
                <c:pt idx="10">
                  <c:v>757.57941500000004</c:v>
                </c:pt>
                <c:pt idx="11">
                  <c:v>770.58524399999999</c:v>
                </c:pt>
                <c:pt idx="12">
                  <c:v>785.67628000000002</c:v>
                </c:pt>
                <c:pt idx="13">
                  <c:v>777.06219599999758</c:v>
                </c:pt>
              </c:numCache>
            </c:numRef>
          </c:val>
          <c:extLst xmlns:c16r2="http://schemas.microsoft.com/office/drawing/2015/06/chart">
            <c:ext xmlns:c16="http://schemas.microsoft.com/office/drawing/2014/chart" uri="{C3380CC4-5D6E-409C-BE32-E72D297353CC}">
              <c16:uniqueId val="{00000000-D873-4286-B705-3FE7A26E9B9E}"/>
            </c:ext>
          </c:extLst>
        </c:ser>
        <c:ser>
          <c:idx val="1"/>
          <c:order val="1"/>
          <c:tx>
            <c:strRef>
              <c:f>'2005-2019'!$B$7</c:f>
              <c:strCache>
                <c:ptCount val="1"/>
                <c:pt idx="0">
                  <c:v>ES fondi un ĀFP *</c:v>
                </c:pt>
              </c:strCache>
            </c:strRef>
          </c:tx>
          <c:spPr>
            <a:solidFill>
              <a:srgbClr val="FFC000"/>
            </a:solidFill>
          </c:spPr>
          <c:dLbls>
            <c:dLbl>
              <c:idx val="0"/>
              <c:layout>
                <c:manualLayout>
                  <c:x val="0"/>
                  <c:y val="-2.48640187791864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73-4286-B705-3FE7A26E9B9E}"/>
                </c:ext>
              </c:extLst>
            </c:dLbl>
            <c:dLbl>
              <c:idx val="1"/>
              <c:layout>
                <c:manualLayout>
                  <c:x val="0"/>
                  <c:y val="-1.8648014084389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73-4286-B705-3FE7A26E9B9E}"/>
                </c:ext>
              </c:extLst>
            </c:dLbl>
            <c:dLbl>
              <c:idx val="2"/>
              <c:layout>
                <c:manualLayout>
                  <c:x val="0"/>
                  <c:y val="1.3614468535050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73-4286-B705-3FE7A26E9B9E}"/>
                </c:ext>
              </c:extLst>
            </c:dLbl>
            <c:dLbl>
              <c:idx val="3"/>
              <c:layout>
                <c:manualLayout>
                  <c:x val="-7.2661028603712013E-4"/>
                  <c:y val="-2.40541850176087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73-4286-B705-3FE7A26E9B9E}"/>
                </c:ext>
              </c:extLst>
            </c:dLbl>
            <c:dLbl>
              <c:idx val="4"/>
              <c:layout>
                <c:manualLayout>
                  <c:x val="0"/>
                  <c:y val="-8.678464761934625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73-4286-B705-3FE7A26E9B9E}"/>
                </c:ext>
              </c:extLst>
            </c:dLbl>
            <c:dLbl>
              <c:idx val="5"/>
              <c:layout>
                <c:manualLayout>
                  <c:x val="6.7397299557459313E-17"/>
                  <c:y val="-5.83402111383502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73-4286-B705-3FE7A26E9B9E}"/>
                </c:ext>
              </c:extLst>
            </c:dLbl>
            <c:dLbl>
              <c:idx val="6"/>
              <c:layout>
                <c:manualLayout>
                  <c:x val="-1.9782324952911127E-3"/>
                  <c:y val="-3.2388582358402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73-4286-B705-3FE7A26E9B9E}"/>
                </c:ext>
              </c:extLst>
            </c:dLbl>
            <c:dLbl>
              <c:idx val="7"/>
              <c:layout>
                <c:manualLayout>
                  <c:x val="-1.9782324952911127E-3"/>
                  <c:y val="-3.9441458774045846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73-4286-B705-3FE7A26E9B9E}"/>
                </c:ext>
              </c:extLst>
            </c:dLbl>
            <c:numFmt formatCode="#,##0.0" sourceLinked="0"/>
            <c:spPr>
              <a:noFill/>
              <a:ln>
                <a:noFill/>
              </a:ln>
              <a:effectLst/>
            </c:spPr>
            <c:txPr>
              <a:bodyPr/>
              <a:lstStyle/>
              <a:p>
                <a:pPr>
                  <a:defRPr lang="en-US" sz="900" b="1">
                    <a:latin typeface="Arial Narrow"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'2005-2019'!$C$7:$V$7</c:f>
              <c:numCache>
                <c:formatCode>0.00</c:formatCode>
                <c:ptCount val="14"/>
                <c:pt idx="0">
                  <c:v>8.9413577611965156</c:v>
                </c:pt>
                <c:pt idx="1">
                  <c:v>1.064518699381336</c:v>
                </c:pt>
                <c:pt idx="2">
                  <c:v>1.8185368893745626</c:v>
                </c:pt>
                <c:pt idx="3">
                  <c:v>10.208036664560817</c:v>
                </c:pt>
                <c:pt idx="4">
                  <c:v>45.835089157147429</c:v>
                </c:pt>
                <c:pt idx="5">
                  <c:v>42.828021752864245</c:v>
                </c:pt>
                <c:pt idx="6">
                  <c:v>57.448813609484297</c:v>
                </c:pt>
                <c:pt idx="7">
                  <c:v>54.477929835345194</c:v>
                </c:pt>
                <c:pt idx="8">
                  <c:v>49.115389212355083</c:v>
                </c:pt>
                <c:pt idx="9">
                  <c:v>44.476023000000005</c:v>
                </c:pt>
                <c:pt idx="10">
                  <c:v>26.700765000000001</c:v>
                </c:pt>
                <c:pt idx="11">
                  <c:v>18.467581000000003</c:v>
                </c:pt>
                <c:pt idx="12">
                  <c:v>34.95513900000001</c:v>
                </c:pt>
                <c:pt idx="13">
                  <c:v>34.812981999999998</c:v>
                </c:pt>
              </c:numCache>
            </c:numRef>
          </c:val>
          <c:extLst xmlns:c16r2="http://schemas.microsoft.com/office/drawing/2015/06/chart">
            <c:ext xmlns:c16="http://schemas.microsoft.com/office/drawing/2014/chart" uri="{C3380CC4-5D6E-409C-BE32-E72D297353CC}">
              <c16:uniqueId val="{00000009-D873-4286-B705-3FE7A26E9B9E}"/>
            </c:ext>
          </c:extLst>
        </c:ser>
        <c:gapWidth val="34"/>
        <c:overlap val="100"/>
        <c:axId val="109835776"/>
        <c:axId val="109837312"/>
      </c:barChart>
      <c:lineChart>
        <c:grouping val="standard"/>
        <c:ser>
          <c:idx val="2"/>
          <c:order val="2"/>
          <c:tx>
            <c:strRef>
              <c:f>'2005-2019'!$B$10</c:f>
              <c:strCache>
                <c:ptCount val="1"/>
                <c:pt idx="0">
                  <c:v>Pamatfunkcijas</c:v>
                </c:pt>
              </c:strCache>
            </c:strRef>
          </c:tx>
          <c:spPr>
            <a:ln>
              <a:solidFill>
                <a:srgbClr val="FF6D6D"/>
              </a:solidFill>
            </a:ln>
          </c:spPr>
          <c:marker>
            <c:spPr>
              <a:solidFill>
                <a:srgbClr val="E25462"/>
              </a:solidFill>
              <a:ln>
                <a:solidFill>
                  <a:srgbClr val="C00000"/>
                </a:solidFill>
              </a:ln>
            </c:spPr>
          </c:marker>
          <c:dLbls>
            <c:dLbl>
              <c:idx val="0"/>
              <c:layout>
                <c:manualLayout>
                  <c:x val="-5.7368941641940445E-2"/>
                  <c:y val="-5.5684441192260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73-4286-B705-3FE7A26E9B9E}"/>
                </c:ext>
              </c:extLst>
            </c:dLbl>
            <c:dLbl>
              <c:idx val="1"/>
              <c:layout>
                <c:manualLayout>
                  <c:x val="-4.3521266073194766E-2"/>
                  <c:y val="-4.9497281059790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73-4286-B705-3FE7A26E9B9E}"/>
                </c:ext>
              </c:extLst>
            </c:dLbl>
            <c:dLbl>
              <c:idx val="2"/>
              <c:layout>
                <c:manualLayout>
                  <c:x val="-4.1543026706231452E-2"/>
                  <c:y val="-8.97138219208647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73-4286-B705-3FE7A26E9B9E}"/>
                </c:ext>
              </c:extLst>
            </c:dLbl>
            <c:dLbl>
              <c:idx val="3"/>
              <c:layout>
                <c:manualLayout>
                  <c:x val="-4.5499505440158274E-2"/>
                  <c:y val="-7.42459215896811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873-4286-B705-3FE7A26E9B9E}"/>
                </c:ext>
              </c:extLst>
            </c:dLbl>
            <c:dLbl>
              <c:idx val="4"/>
              <c:layout>
                <c:manualLayout>
                  <c:x val="-4.3521266073194766E-2"/>
                  <c:y val="-5.25908611260241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73-4286-B705-3FE7A26E9B9E}"/>
                </c:ext>
              </c:extLst>
            </c:dLbl>
            <c:dLbl>
              <c:idx val="5"/>
              <c:layout>
                <c:manualLayout>
                  <c:x val="-4.5499505440158274E-2"/>
                  <c:y val="-5.87780212584978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73-4286-B705-3FE7A26E9B9E}"/>
                </c:ext>
              </c:extLst>
            </c:dLbl>
            <c:dLbl>
              <c:idx val="6"/>
              <c:layout>
                <c:manualLayout>
                  <c:x val="-3.7586547972305012E-2"/>
                  <c:y val="-6.4965181390971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73-4286-B705-3FE7A26E9B9E}"/>
                </c:ext>
              </c:extLst>
            </c:dLbl>
            <c:dLbl>
              <c:idx val="7"/>
              <c:layout>
                <c:manualLayout>
                  <c:x val="-3.7586547972305012E-2"/>
                  <c:y val="-5.5684441192260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73-4286-B705-3FE7A26E9B9E}"/>
                </c:ext>
              </c:extLst>
            </c:dLbl>
            <c:spPr>
              <a:noFill/>
              <a:ln>
                <a:noFill/>
              </a:ln>
              <a:effectLst/>
            </c:spPr>
            <c:txPr>
              <a:bodyPr/>
              <a:lstStyle/>
              <a:p>
                <a:pPr>
                  <a:defRPr lang="en-US" sz="1100" b="1">
                    <a:solidFill>
                      <a:srgbClr val="C00000"/>
                    </a:solidFill>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'2005-2019'!$C$10:$V$10</c:f>
              <c:numCache>
                <c:formatCode>0.00</c:formatCode>
                <c:ptCount val="14"/>
                <c:pt idx="0">
                  <c:v>413.39511585022137</c:v>
                </c:pt>
                <c:pt idx="1">
                  <c:v>588.4123084103104</c:v>
                </c:pt>
                <c:pt idx="2">
                  <c:v>735.3811788208377</c:v>
                </c:pt>
                <c:pt idx="3">
                  <c:v>810.20679876608835</c:v>
                </c:pt>
                <c:pt idx="4">
                  <c:v>670.90690292030251</c:v>
                </c:pt>
                <c:pt idx="5">
                  <c:v>662.9916932743696</c:v>
                </c:pt>
                <c:pt idx="6">
                  <c:v>658.97229953159069</c:v>
                </c:pt>
                <c:pt idx="7">
                  <c:v>691.6631535961684</c:v>
                </c:pt>
                <c:pt idx="8">
                  <c:v>697.00488329605616</c:v>
                </c:pt>
                <c:pt idx="9">
                  <c:v>728.68488700000205</c:v>
                </c:pt>
                <c:pt idx="10">
                  <c:v>757.57941500000004</c:v>
                </c:pt>
                <c:pt idx="11">
                  <c:v>770.58524399999999</c:v>
                </c:pt>
                <c:pt idx="12">
                  <c:v>785.67628000000002</c:v>
                </c:pt>
                <c:pt idx="13">
                  <c:v>777.06219599999758</c:v>
                </c:pt>
              </c:numCache>
            </c:numRef>
          </c:val>
          <c:extLst xmlns:c16r2="http://schemas.microsoft.com/office/drawing/2015/06/chart">
            <c:ext xmlns:c16="http://schemas.microsoft.com/office/drawing/2014/chart" uri="{C3380CC4-5D6E-409C-BE32-E72D297353CC}">
              <c16:uniqueId val="{00000012-D873-4286-B705-3FE7A26E9B9E}"/>
            </c:ext>
          </c:extLst>
        </c:ser>
        <c:ser>
          <c:idx val="3"/>
          <c:order val="3"/>
          <c:tx>
            <c:strRef>
              <c:f>'2005-2019'!$B$14</c:f>
              <c:strCache>
                <c:ptCount val="1"/>
                <c:pt idx="0">
                  <c:v>Nozares budžets, % no IKP</c:v>
                </c:pt>
              </c:strCache>
            </c:strRef>
          </c:tx>
          <c:spPr>
            <a:ln w="28575">
              <a:solidFill>
                <a:srgbClr val="E25462"/>
              </a:solidFill>
            </a:ln>
          </c:spPr>
          <c:marker>
            <c:symbol val="circle"/>
            <c:size val="8"/>
            <c:spPr>
              <a:solidFill>
                <a:srgbClr val="FF6D6D"/>
              </a:solidFill>
              <a:ln>
                <a:solidFill>
                  <a:srgbClr val="B80000"/>
                </a:solidFill>
              </a:ln>
            </c:spPr>
          </c:marker>
          <c:dLbls>
            <c:dLbl>
              <c:idx val="0"/>
              <c:layout>
                <c:manualLayout>
                  <c:x val="-2.4866891626153052E-2"/>
                  <c:y val="-5.8477417756767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73-4286-B705-3FE7A26E9B9E}"/>
                </c:ext>
              </c:extLst>
            </c:dLbl>
            <c:dLbl>
              <c:idx val="1"/>
              <c:layout>
                <c:manualLayout>
                  <c:x val="-3.2460926784610891E-2"/>
                  <c:y val="-5.28212447575776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873-4286-B705-3FE7A26E9B9E}"/>
                </c:ext>
              </c:extLst>
            </c:dLbl>
            <c:dLbl>
              <c:idx val="2"/>
              <c:layout>
                <c:manualLayout>
                  <c:x val="-2.8412317027626893E-2"/>
                  <c:y val="-6.1906778518328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873-4286-B705-3FE7A26E9B9E}"/>
                </c:ext>
              </c:extLst>
            </c:dLbl>
            <c:dLbl>
              <c:idx val="3"/>
              <c:layout>
                <c:manualLayout>
                  <c:x val="-2.7821054753728848E-2"/>
                  <c:y val="-6.2154729241805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873-4286-B705-3FE7A26E9B9E}"/>
                </c:ext>
              </c:extLst>
            </c:dLbl>
            <c:dLbl>
              <c:idx val="4"/>
              <c:layout>
                <c:manualLayout>
                  <c:x val="-3.1449517967565371E-2"/>
                  <c:y val="-6.40107390379822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873-4286-B705-3FE7A26E9B9E}"/>
                </c:ext>
              </c:extLst>
            </c:dLbl>
            <c:dLbl>
              <c:idx val="5"/>
              <c:layout>
                <c:manualLayout>
                  <c:x val="-2.9698205061257952E-2"/>
                  <c:y val="-6.23994338833038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873-4286-B705-3FE7A26E9B9E}"/>
                </c:ext>
              </c:extLst>
            </c:dLbl>
            <c:dLbl>
              <c:idx val="6"/>
              <c:layout>
                <c:manualLayout>
                  <c:x val="-2.9695395821835065E-2"/>
                  <c:y val="-5.53936398766696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873-4286-B705-3FE7A26E9B9E}"/>
                </c:ext>
              </c:extLst>
            </c:dLbl>
            <c:dLbl>
              <c:idx val="7"/>
              <c:layout>
                <c:manualLayout>
                  <c:x val="-2.8592769348223399E-2"/>
                  <c:y val="-6.8934546002974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873-4286-B705-3FE7A26E9B9E}"/>
                </c:ext>
              </c:extLst>
            </c:dLbl>
            <c:dLbl>
              <c:idx val="8"/>
              <c:layout>
                <c:manualLayout>
                  <c:x val="-3.4487847408658887E-2"/>
                  <c:y val="-6.44252226499558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873-4286-B705-3FE7A26E9B9E}"/>
                </c:ext>
              </c:extLst>
            </c:dLbl>
            <c:dLbl>
              <c:idx val="9"/>
              <c:layout>
                <c:manualLayout>
                  <c:x val="-2.7801968450589232E-2"/>
                  <c:y val="-6.76488478406563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873-4286-B705-3FE7A26E9B9E}"/>
                </c:ext>
              </c:extLst>
            </c:dLbl>
            <c:dLbl>
              <c:idx val="10"/>
              <c:layout>
                <c:manualLayout>
                  <c:x val="-2.6380989050576231E-2"/>
                  <c:y val="-6.2914562123516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873-4286-B705-3FE7A26E9B9E}"/>
                </c:ext>
              </c:extLst>
            </c:dLbl>
            <c:dLbl>
              <c:idx val="11"/>
              <c:layout>
                <c:manualLayout>
                  <c:x val="-2.3896831105962399E-2"/>
                  <c:y val="-5.40322695425949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873-4286-B705-3FE7A26E9B9E}"/>
                </c:ext>
              </c:extLst>
            </c:dLbl>
            <c:dLbl>
              <c:idx val="12"/>
              <c:layout>
                <c:manualLayout>
                  <c:x val="-2.2692587112010002E-2"/>
                  <c:y val="-4.4735493075984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873-4286-B705-3FE7A26E9B9E}"/>
                </c:ext>
              </c:extLst>
            </c:dLbl>
            <c:dLbl>
              <c:idx val="13"/>
              <c:layout>
                <c:manualLayout>
                  <c:x val="-1.9874294798280265E-2"/>
                  <c:y val="-5.45226911118292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873-4286-B705-3FE7A26E9B9E}"/>
                </c:ext>
              </c:extLst>
            </c:dLbl>
            <c:dLbl>
              <c:idx val="14"/>
              <c:layout>
                <c:manualLayout>
                  <c:x val="-1.811973186853743E-2"/>
                  <c:y val="-5.89903786859107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873-4286-B705-3FE7A26E9B9E}"/>
                </c:ext>
              </c:extLst>
            </c:dLbl>
            <c:dLbl>
              <c:idx val="15"/>
              <c:layout>
                <c:manualLayout>
                  <c:x val="-2.2417345965694554E-2"/>
                  <c:y val="-5.93735126011208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873-4286-B705-3FE7A26E9B9E}"/>
                </c:ext>
              </c:extLst>
            </c:dLbl>
            <c:dLbl>
              <c:idx val="16"/>
              <c:layout>
                <c:manualLayout>
                  <c:x val="-1.9202448236549981E-2"/>
                  <c:y val="-5.0285914038749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873-4286-B705-3FE7A26E9B9E}"/>
                </c:ext>
              </c:extLst>
            </c:dLbl>
            <c:dLbl>
              <c:idx val="17"/>
              <c:layout>
                <c:manualLayout>
                  <c:x val="-1.463043675165712E-2"/>
                  <c:y val="-4.5496608777432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873-4286-B705-3FE7A26E9B9E}"/>
                </c:ext>
              </c:extLst>
            </c:dLbl>
            <c:dLbl>
              <c:idx val="18"/>
              <c:layout>
                <c:manualLayout>
                  <c:x val="-1.554483904863589E-2"/>
                  <c:y val="-5.0285914038749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873-4286-B705-3FE7A26E9B9E}"/>
                </c:ext>
              </c:extLst>
            </c:dLbl>
            <c:dLbl>
              <c:idx val="19"/>
              <c:layout>
                <c:manualLayout>
                  <c:x val="-2.0116850533528539E-2"/>
                  <c:y val="-5.50748422042606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873-4286-B705-3FE7A26E9B9E}"/>
                </c:ext>
              </c:extLst>
            </c:dLbl>
            <c:dLbl>
              <c:idx val="20"/>
              <c:layout>
                <c:manualLayout>
                  <c:x val="-2.3774459721442577E-2"/>
                  <c:y val="-6.22587058222838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873-4286-B705-3FE7A26E9B9E}"/>
                </c:ext>
              </c:extLst>
            </c:dLbl>
            <c:spPr>
              <a:noFill/>
              <a:ln>
                <a:noFill/>
              </a:ln>
              <a:effectLst/>
            </c:spPr>
            <c:txPr>
              <a:bodyPr/>
              <a:lstStyle/>
              <a:p>
                <a:pPr>
                  <a:defRPr lang="en-US" sz="900" b="1">
                    <a:solidFill>
                      <a:srgbClr val="C00000"/>
                    </a:solidFill>
                    <a:latin typeface="Arial Narrow" panose="020B0606020202030204" pitchFamily="34" charset="0"/>
                    <a:cs typeface="Arial"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val>
            <c:numRef>
              <c:f>'2005-2019'!$C$14:$V$14</c:f>
              <c:numCache>
                <c:formatCode>0.00</c:formatCode>
                <c:ptCount val="14"/>
                <c:pt idx="0">
                  <c:v>3.2764818028280946</c:v>
                </c:pt>
                <c:pt idx="1">
                  <c:v>3.7083606934060942</c:v>
                </c:pt>
                <c:pt idx="2">
                  <c:v>3.2711221555612306</c:v>
                </c:pt>
                <c:pt idx="3">
                  <c:v>3.3624247850597198</c:v>
                </c:pt>
                <c:pt idx="4">
                  <c:v>3.7935702675903635</c:v>
                </c:pt>
                <c:pt idx="5">
                  <c:v>3.8853459448163834</c:v>
                </c:pt>
                <c:pt idx="6">
                  <c:v>3.5296201146012538</c:v>
                </c:pt>
                <c:pt idx="7">
                  <c:v>3.3849343711450892</c:v>
                </c:pt>
                <c:pt idx="8">
                  <c:v>3.2130026936142499</c:v>
                </c:pt>
                <c:pt idx="9">
                  <c:v>3.2135101850812782</c:v>
                </c:pt>
                <c:pt idx="10">
                  <c:v>3.1571242593069853</c:v>
                </c:pt>
                <c:pt idx="11">
                  <c:v>3.1471475151563615</c:v>
                </c:pt>
                <c:pt idx="12">
                  <c:v>3.1080991516115652</c:v>
                </c:pt>
                <c:pt idx="13">
                  <c:v>2.9094254721376087</c:v>
                </c:pt>
              </c:numCache>
            </c:numRef>
          </c:val>
          <c:extLst xmlns:c16r2="http://schemas.microsoft.com/office/drawing/2015/06/chart">
            <c:ext xmlns:c16="http://schemas.microsoft.com/office/drawing/2014/chart" uri="{C3380CC4-5D6E-409C-BE32-E72D297353CC}">
              <c16:uniqueId val="{00000028-D873-4286-B705-3FE7A26E9B9E}"/>
            </c:ext>
          </c:extLst>
        </c:ser>
        <c:marker val="1"/>
        <c:axId val="109845120"/>
        <c:axId val="109843584"/>
      </c:lineChart>
      <c:catAx>
        <c:axId val="109835776"/>
        <c:scaling>
          <c:orientation val="minMax"/>
        </c:scaling>
        <c:axPos val="b"/>
        <c:numFmt formatCode="General" sourceLinked="1"/>
        <c:tickLblPos val="nextTo"/>
        <c:txPr>
          <a:bodyPr/>
          <a:lstStyle/>
          <a:p>
            <a:pPr>
              <a:defRPr lang="en-US" sz="900" b="1" baseline="0">
                <a:latin typeface="Arial Narrow" pitchFamily="34" charset="0"/>
              </a:defRPr>
            </a:pPr>
            <a:endParaRPr lang="lv-LV"/>
          </a:p>
        </c:txPr>
        <c:crossAx val="109837312"/>
        <c:crosses val="autoZero"/>
        <c:auto val="1"/>
        <c:lblAlgn val="ctr"/>
        <c:lblOffset val="100"/>
      </c:catAx>
      <c:valAx>
        <c:axId val="109837312"/>
        <c:scaling>
          <c:orientation val="minMax"/>
          <c:max val="1300"/>
          <c:min val="0"/>
        </c:scaling>
        <c:axPos val="l"/>
        <c:majorGridlines/>
        <c:title>
          <c:tx>
            <c:rich>
              <a:bodyPr rot="0" vert="horz"/>
              <a:lstStyle/>
              <a:p>
                <a:pPr>
                  <a:defRPr lang="en-US" sz="1400"/>
                </a:pPr>
                <a:r>
                  <a:rPr lang="lv-LV" sz="1000"/>
                  <a:t>milj.EUR</a:t>
                </a:r>
              </a:p>
            </c:rich>
          </c:tx>
          <c:layout>
            <c:manualLayout>
              <c:xMode val="edge"/>
              <c:yMode val="edge"/>
              <c:x val="2.7082933671986028E-5"/>
              <c:y val="1.534112538675904E-3"/>
            </c:manualLayout>
          </c:layout>
        </c:title>
        <c:numFmt formatCode="0" sourceLinked="0"/>
        <c:tickLblPos val="nextTo"/>
        <c:txPr>
          <a:bodyPr/>
          <a:lstStyle/>
          <a:p>
            <a:pPr>
              <a:defRPr lang="en-US" sz="900" b="1">
                <a:latin typeface="Arial" pitchFamily="34" charset="0"/>
                <a:cs typeface="Arial" pitchFamily="34" charset="0"/>
              </a:defRPr>
            </a:pPr>
            <a:endParaRPr lang="lv-LV"/>
          </a:p>
        </c:txPr>
        <c:crossAx val="109835776"/>
        <c:crosses val="autoZero"/>
        <c:crossBetween val="between"/>
      </c:valAx>
      <c:valAx>
        <c:axId val="109843584"/>
        <c:scaling>
          <c:orientation val="minMax"/>
          <c:max val="4.5"/>
          <c:min val="0"/>
        </c:scaling>
        <c:axPos val="r"/>
        <c:numFmt formatCode="0.0" sourceLinked="0"/>
        <c:tickLblPos val="nextTo"/>
        <c:txPr>
          <a:bodyPr/>
          <a:lstStyle/>
          <a:p>
            <a:pPr>
              <a:defRPr lang="en-US" sz="900" b="1">
                <a:solidFill>
                  <a:srgbClr val="C00000"/>
                </a:solidFill>
                <a:latin typeface="Arial" pitchFamily="34" charset="0"/>
                <a:cs typeface="Arial" pitchFamily="34" charset="0"/>
              </a:defRPr>
            </a:pPr>
            <a:endParaRPr lang="lv-LV"/>
          </a:p>
        </c:txPr>
        <c:crossAx val="109845120"/>
        <c:crosses val="max"/>
        <c:crossBetween val="between"/>
        <c:majorUnit val="1"/>
      </c:valAx>
      <c:catAx>
        <c:axId val="109845120"/>
        <c:scaling>
          <c:orientation val="minMax"/>
        </c:scaling>
        <c:delete val="1"/>
        <c:axPos val="b"/>
        <c:numFmt formatCode="General" sourceLinked="1"/>
        <c:tickLblPos val="none"/>
        <c:crossAx val="109843584"/>
        <c:crosses val="autoZero"/>
        <c:auto val="1"/>
        <c:lblAlgn val="ctr"/>
        <c:lblOffset val="100"/>
      </c:catAx>
    </c:plotArea>
    <c:legend>
      <c:legendPos val="b"/>
      <c:legendEntry>
        <c:idx val="2"/>
        <c:delete val="1"/>
      </c:legendEntry>
      <c:layout>
        <c:manualLayout>
          <c:xMode val="edge"/>
          <c:yMode val="edge"/>
          <c:x val="7.3646631352332736E-2"/>
          <c:y val="0.87585810295559818"/>
          <c:w val="0.88840812859364149"/>
          <c:h val="0.10155515882994481"/>
        </c:manualLayout>
      </c:layout>
      <c:txPr>
        <a:bodyPr/>
        <a:lstStyle/>
        <a:p>
          <a:pPr>
            <a:defRPr lang="en-US" sz="1000" b="1"/>
          </a:pPr>
          <a:endParaRPr lang="lv-LV"/>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ĀrstēšanasIlgums!$B$1</c:f>
              <c:strCache>
                <c:ptCount val="1"/>
                <c:pt idx="0">
                  <c:v>2010</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ĀrstēšanasIlgums!$B$2:$B$4</c:f>
              <c:numCache>
                <c:formatCode>General</c:formatCode>
                <c:ptCount val="3"/>
                <c:pt idx="0">
                  <c:v>23.6</c:v>
                </c:pt>
                <c:pt idx="1">
                  <c:v>8.1</c:v>
                </c:pt>
                <c:pt idx="2">
                  <c:v>6.6</c:v>
                </c:pt>
              </c:numCache>
            </c:numRef>
          </c:val>
          <c:extLst xmlns:c16r2="http://schemas.microsoft.com/office/drawing/2015/06/chart">
            <c:ext xmlns:c16="http://schemas.microsoft.com/office/drawing/2014/chart" uri="{C3380CC4-5D6E-409C-BE32-E72D297353CC}">
              <c16:uniqueId val="{00000000-26E7-4C20-8FDD-306055E49BDA}"/>
            </c:ext>
          </c:extLst>
        </c:ser>
        <c:ser>
          <c:idx val="1"/>
          <c:order val="1"/>
          <c:tx>
            <c:strRef>
              <c:f>ĀrstēšanasIlgums!$C$1</c:f>
              <c:strCache>
                <c:ptCount val="1"/>
                <c:pt idx="0">
                  <c:v>2011</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ĀrstēšanasIlgums!$C$2:$C$4</c:f>
              <c:numCache>
                <c:formatCode>General</c:formatCode>
                <c:ptCount val="3"/>
                <c:pt idx="0">
                  <c:v>23.1</c:v>
                </c:pt>
                <c:pt idx="1">
                  <c:v>7.9</c:v>
                </c:pt>
                <c:pt idx="2">
                  <c:v>6.4</c:v>
                </c:pt>
              </c:numCache>
            </c:numRef>
          </c:val>
          <c:extLst xmlns:c16r2="http://schemas.microsoft.com/office/drawing/2015/06/chart">
            <c:ext xmlns:c16="http://schemas.microsoft.com/office/drawing/2014/chart" uri="{C3380CC4-5D6E-409C-BE32-E72D297353CC}">
              <c16:uniqueId val="{00000001-26E7-4C20-8FDD-306055E49BDA}"/>
            </c:ext>
          </c:extLst>
        </c:ser>
        <c:ser>
          <c:idx val="2"/>
          <c:order val="2"/>
          <c:tx>
            <c:strRef>
              <c:f>ĀrstēšanasIlgums!$D$1</c:f>
              <c:strCache>
                <c:ptCount val="1"/>
                <c:pt idx="0">
                  <c:v>2012</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ĀrstēšanasIlgums!$D$2:$D$4</c:f>
              <c:numCache>
                <c:formatCode>General</c:formatCode>
                <c:ptCount val="3"/>
                <c:pt idx="0">
                  <c:v>22.1</c:v>
                </c:pt>
                <c:pt idx="1">
                  <c:v>7.6</c:v>
                </c:pt>
                <c:pt idx="2">
                  <c:v>6.3</c:v>
                </c:pt>
              </c:numCache>
            </c:numRef>
          </c:val>
          <c:extLst xmlns:c16r2="http://schemas.microsoft.com/office/drawing/2015/06/chart">
            <c:ext xmlns:c16="http://schemas.microsoft.com/office/drawing/2014/chart" uri="{C3380CC4-5D6E-409C-BE32-E72D297353CC}">
              <c16:uniqueId val="{00000002-26E7-4C20-8FDD-306055E49BDA}"/>
            </c:ext>
          </c:extLst>
        </c:ser>
        <c:ser>
          <c:idx val="3"/>
          <c:order val="3"/>
          <c:tx>
            <c:strRef>
              <c:f>ĀrstēšanasIlgums!$E$1</c:f>
              <c:strCache>
                <c:ptCount val="1"/>
                <c:pt idx="0">
                  <c:v>2013</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ĀrstēšanasIlgums!$E$2:$E$4</c:f>
              <c:numCache>
                <c:formatCode>General</c:formatCode>
                <c:ptCount val="3"/>
                <c:pt idx="0">
                  <c:v>21.3</c:v>
                </c:pt>
                <c:pt idx="1">
                  <c:v>7.4</c:v>
                </c:pt>
                <c:pt idx="2">
                  <c:v>6.5</c:v>
                </c:pt>
              </c:numCache>
            </c:numRef>
          </c:val>
          <c:extLst xmlns:c16r2="http://schemas.microsoft.com/office/drawing/2015/06/chart">
            <c:ext xmlns:c16="http://schemas.microsoft.com/office/drawing/2014/chart" uri="{C3380CC4-5D6E-409C-BE32-E72D297353CC}">
              <c16:uniqueId val="{00000003-26E7-4C20-8FDD-306055E49BDA}"/>
            </c:ext>
          </c:extLst>
        </c:ser>
        <c:ser>
          <c:idx val="4"/>
          <c:order val="4"/>
          <c:tx>
            <c:strRef>
              <c:f>ĀrstēšanasIlgums!$F$1</c:f>
              <c:strCache>
                <c:ptCount val="1"/>
                <c:pt idx="0">
                  <c:v>2014</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ĀrstēšanasIlgums!$F$2:$F$4</c:f>
              <c:numCache>
                <c:formatCode>General</c:formatCode>
                <c:ptCount val="3"/>
                <c:pt idx="0">
                  <c:v>21.4</c:v>
                </c:pt>
                <c:pt idx="1">
                  <c:v>7.3</c:v>
                </c:pt>
                <c:pt idx="2">
                  <c:v>6.5</c:v>
                </c:pt>
              </c:numCache>
            </c:numRef>
          </c:val>
          <c:extLst xmlns:c16r2="http://schemas.microsoft.com/office/drawing/2015/06/chart">
            <c:ext xmlns:c16="http://schemas.microsoft.com/office/drawing/2014/chart" uri="{C3380CC4-5D6E-409C-BE32-E72D297353CC}">
              <c16:uniqueId val="{00000004-26E7-4C20-8FDD-306055E49BDA}"/>
            </c:ext>
          </c:extLst>
        </c:ser>
        <c:ser>
          <c:idx val="5"/>
          <c:order val="5"/>
          <c:tx>
            <c:strRef>
              <c:f>ĀrstēšanasIlgums!$G$1</c:f>
              <c:strCache>
                <c:ptCount val="1"/>
                <c:pt idx="0">
                  <c:v>2015</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ĀrstēšanasIlgums!$G$2:$G$4</c:f>
              <c:numCache>
                <c:formatCode>General</c:formatCode>
                <c:ptCount val="3"/>
                <c:pt idx="0">
                  <c:v>21.1</c:v>
                </c:pt>
                <c:pt idx="1">
                  <c:v>7.2</c:v>
                </c:pt>
                <c:pt idx="2">
                  <c:v>6.5</c:v>
                </c:pt>
              </c:numCache>
            </c:numRef>
          </c:val>
          <c:extLst xmlns:c16r2="http://schemas.microsoft.com/office/drawing/2015/06/chart">
            <c:ext xmlns:c16="http://schemas.microsoft.com/office/drawing/2014/chart" uri="{C3380CC4-5D6E-409C-BE32-E72D297353CC}">
              <c16:uniqueId val="{00000005-26E7-4C20-8FDD-306055E49BDA}"/>
            </c:ext>
          </c:extLst>
        </c:ser>
        <c:axId val="109894272"/>
        <c:axId val="110035328"/>
      </c:barChart>
      <c:catAx>
        <c:axId val="109894272"/>
        <c:scaling>
          <c:orientation val="minMax"/>
        </c:scaling>
        <c:axPos val="b"/>
        <c:numFmt formatCode="General" sourceLinked="1"/>
        <c:tickLblPos val="nextTo"/>
        <c:crossAx val="110035328"/>
        <c:crosses val="autoZero"/>
        <c:auto val="1"/>
        <c:lblAlgn val="ctr"/>
        <c:lblOffset val="100"/>
      </c:catAx>
      <c:valAx>
        <c:axId val="110035328"/>
        <c:scaling>
          <c:orientation val="minMax"/>
        </c:scaling>
        <c:axPos val="l"/>
        <c:majorGridlines/>
        <c:numFmt formatCode="General" sourceLinked="1"/>
        <c:tickLblPos val="nextTo"/>
        <c:crossAx val="109894272"/>
        <c:crosses val="autoZero"/>
        <c:crossBetween val="between"/>
      </c:valAx>
    </c:plotArea>
    <c:legend>
      <c:legendPos val="r"/>
    </c:legend>
    <c:plotVisOnly val="1"/>
    <c:dispBlanksAs val="gap"/>
  </c:chart>
  <c:spPr>
    <a:ln>
      <a:noFill/>
    </a:ln>
  </c:spPr>
  <c:txPr>
    <a:bodyPr/>
    <a:lstStyle/>
    <a:p>
      <a:pPr>
        <a:defRPr sz="900">
          <a:latin typeface="Times New Roman" pitchFamily="18" charset="0"/>
          <a:cs typeface="Times New Roman" pitchFamily="18" charset="0"/>
        </a:defRPr>
      </a:pPr>
      <a:endParaRPr lang="lv-LV"/>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bar"/>
        <c:grouping val="clustered"/>
        <c:ser>
          <c:idx val="0"/>
          <c:order val="0"/>
          <c:tx>
            <c:strRef>
              <c:f>Stacionšana!$C$1</c:f>
              <c:strCache>
                <c:ptCount val="1"/>
                <c:pt idx="0">
                  <c:v>Uz 1000 iedzīovotāju 0-17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Stacionšana!$B$2:$B$9</c:f>
              <c:strCache>
                <c:ptCount val="8"/>
                <c:pt idx="0">
                  <c:v>Skeleta, muskuļu un saistaudu slimības</c:v>
                </c:pt>
                <c:pt idx="1">
                  <c:v>Psihiski un uzvedības traucējumi</c:v>
                </c:pt>
                <c:pt idx="2">
                  <c:v>Nervu sistēmas un maņu orgānu slimības</c:v>
                </c:pt>
                <c:pt idx="3">
                  <c:v>Noteikti perinatālā perioda stāvokļi</c:v>
                </c:pt>
                <c:pt idx="4">
                  <c:v>Ievainojumi, saindēšanās un citas ārējās iedarbes</c:v>
                </c:pt>
                <c:pt idx="5">
                  <c:v>Gremošanas sistēmas slimības</c:v>
                </c:pt>
                <c:pt idx="6">
                  <c:v>Infekcijas un parazitārās slimības</c:v>
                </c:pt>
                <c:pt idx="7">
                  <c:v>Elpošanas sistēmas slimības</c:v>
                </c:pt>
              </c:strCache>
            </c:strRef>
          </c:cat>
          <c:val>
            <c:numRef>
              <c:f>Stacionšana!$C$2:$C$9</c:f>
              <c:numCache>
                <c:formatCode>General</c:formatCode>
                <c:ptCount val="8"/>
                <c:pt idx="0">
                  <c:v>3.5</c:v>
                </c:pt>
                <c:pt idx="1">
                  <c:v>4.5999999999999996</c:v>
                </c:pt>
                <c:pt idx="2">
                  <c:v>6.3</c:v>
                </c:pt>
                <c:pt idx="3">
                  <c:v>7.1</c:v>
                </c:pt>
                <c:pt idx="4">
                  <c:v>7.9</c:v>
                </c:pt>
                <c:pt idx="5">
                  <c:v>9</c:v>
                </c:pt>
                <c:pt idx="6">
                  <c:v>12.9</c:v>
                </c:pt>
                <c:pt idx="7">
                  <c:v>31.2</c:v>
                </c:pt>
              </c:numCache>
            </c:numRef>
          </c:val>
          <c:extLst xmlns:c16r2="http://schemas.microsoft.com/office/drawing/2015/06/chart">
            <c:ext xmlns:c16="http://schemas.microsoft.com/office/drawing/2014/chart" uri="{C3380CC4-5D6E-409C-BE32-E72D297353CC}">
              <c16:uniqueId val="{00000000-50DC-4785-8BD1-CDDA182CD233}"/>
            </c:ext>
          </c:extLst>
        </c:ser>
        <c:dLbls>
          <c:showVal val="1"/>
        </c:dLbls>
        <c:gapWidth val="75"/>
        <c:axId val="110047616"/>
        <c:axId val="110049152"/>
      </c:barChart>
      <c:catAx>
        <c:axId val="110047616"/>
        <c:scaling>
          <c:orientation val="minMax"/>
        </c:scaling>
        <c:axPos val="l"/>
        <c:numFmt formatCode="General" sourceLinked="0"/>
        <c:majorTickMark val="none"/>
        <c:tickLblPos val="nextTo"/>
        <c:crossAx val="110049152"/>
        <c:crosses val="autoZero"/>
        <c:auto val="1"/>
        <c:lblAlgn val="ctr"/>
        <c:lblOffset val="100"/>
      </c:catAx>
      <c:valAx>
        <c:axId val="110049152"/>
        <c:scaling>
          <c:orientation val="minMax"/>
        </c:scaling>
        <c:axPos val="b"/>
        <c:numFmt formatCode="General" sourceLinked="1"/>
        <c:majorTickMark val="none"/>
        <c:tickLblPos val="nextTo"/>
        <c:crossAx val="110047616"/>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drawings/drawing1.xml><?xml version="1.0" encoding="utf-8"?>
<c:userShapes xmlns:c="http://schemas.openxmlformats.org/drawingml/2006/chart">
  <cdr:relSizeAnchor xmlns:cdr="http://schemas.openxmlformats.org/drawingml/2006/chartDrawing">
    <cdr:from>
      <cdr:x>0.88507</cdr:x>
      <cdr:y>0</cdr:y>
    </cdr:from>
    <cdr:to>
      <cdr:x>1</cdr:x>
      <cdr:y>0.07526</cdr:y>
    </cdr:to>
    <cdr:sp macro="" textlink="">
      <cdr:nvSpPr>
        <cdr:cNvPr id="2" name="TextBox 1"/>
        <cdr:cNvSpPr txBox="1"/>
      </cdr:nvSpPr>
      <cdr:spPr>
        <a:xfrm xmlns:a="http://schemas.openxmlformats.org/drawingml/2006/main">
          <a:off x="5103055" y="0"/>
          <a:ext cx="662007" cy="171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b="1">
              <a:solidFill>
                <a:srgbClr val="C00000"/>
              </a:solidFill>
            </a:rPr>
            <a:t>% no IK</a:t>
          </a:r>
          <a:r>
            <a:rPr lang="lv-LV" sz="1100" b="1">
              <a:solidFill>
                <a:srgbClr val="C00000"/>
              </a:solidFill>
            </a:rPr>
            <a:t>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58FD3B-5009-4957-978A-4E557817FA5E}">
  <ds:schemaRefs>
    <ds:schemaRef ds:uri="http://schemas.openxmlformats.org/officeDocument/2006/bibliography"/>
  </ds:schemaRefs>
</ds:datastoreItem>
</file>

<file path=customXml/itemProps2.xml><?xml version="1.0" encoding="utf-8"?>
<ds:datastoreItem xmlns:ds="http://schemas.openxmlformats.org/officeDocument/2006/customXml" ds:itemID="{0F7ED19D-B0A5-4265-9EF0-1E0CCE731A73}">
  <ds:schemaRefs>
    <ds:schemaRef ds:uri="http://schemas.openxmlformats.org/officeDocument/2006/bibliography"/>
  </ds:schemaRefs>
</ds:datastoreItem>
</file>

<file path=customXml/itemProps3.xml><?xml version="1.0" encoding="utf-8"?>
<ds:datastoreItem xmlns:ds="http://schemas.openxmlformats.org/officeDocument/2006/customXml" ds:itemID="{22AEF4CE-AA89-4C60-AA34-0BED4F7470A6}">
  <ds:schemaRefs>
    <ds:schemaRef ds:uri="http://schemas.openxmlformats.org/officeDocument/2006/bibliography"/>
  </ds:schemaRefs>
</ds:datastoreItem>
</file>

<file path=customXml/itemProps4.xml><?xml version="1.0" encoding="utf-8"?>
<ds:datastoreItem xmlns:ds="http://schemas.openxmlformats.org/officeDocument/2006/customXml" ds:itemID="{14B1AA81-A299-43B8-86B7-62F5FEC4FABC}">
  <ds:schemaRefs>
    <ds:schemaRef ds:uri="http://schemas.openxmlformats.org/officeDocument/2006/bibliography"/>
  </ds:schemaRefs>
</ds:datastoreItem>
</file>

<file path=customXml/itemProps5.xml><?xml version="1.0" encoding="utf-8"?>
<ds:datastoreItem xmlns:ds="http://schemas.openxmlformats.org/officeDocument/2006/customXml" ds:itemID="{A15A232C-191D-40B4-9E2C-297FBDF1F53A}">
  <ds:schemaRefs>
    <ds:schemaRef ds:uri="http://schemas.openxmlformats.org/officeDocument/2006/bibliography"/>
  </ds:schemaRefs>
</ds:datastoreItem>
</file>

<file path=customXml/itemProps6.xml><?xml version="1.0" encoding="utf-8"?>
<ds:datastoreItem xmlns:ds="http://schemas.openxmlformats.org/officeDocument/2006/customXml" ds:itemID="{2850C48C-8BAE-492E-BB56-C279BEE3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63</Pages>
  <Words>95296</Words>
  <Characters>54319</Characters>
  <Application>Microsoft Office Word</Application>
  <DocSecurity>0</DocSecurity>
  <Lines>452</Lines>
  <Paragraphs>298</Paragraphs>
  <ScaleCrop>false</ScaleCrop>
  <HeadingPairs>
    <vt:vector size="2" baseType="variant">
      <vt:variant>
        <vt:lpstr>Title</vt:lpstr>
      </vt:variant>
      <vt:variant>
        <vt:i4>1</vt:i4>
      </vt:variant>
    </vt:vector>
  </HeadingPairs>
  <TitlesOfParts>
    <vt:vector size="1" baseType="lpstr">
      <vt:lpstr>Informatīvais ziņojums par sistēmiski svarīgo ārstniecības iestāžu kartējumu un attīstības reformu</vt:lpstr>
    </vt:vector>
  </TitlesOfParts>
  <Company>Veselības ministrija</Company>
  <LinksUpToDate>false</LinksUpToDate>
  <CharactersWithSpaces>149317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sistēmiski svarīgo ārstniecības iestāžu kartējumu un attīstības reformu</dc:title>
  <dc:subject>Informatīvais ziņojums</dc:subject>
  <dc:creator>Jevgenijs Blaževičs</dc:creator>
  <dc:description>Jevgenijs Blaževičs
Tālr.:  67876 046
Jevgenijs.Blazevics@vm.gov.lv</dc:description>
  <cp:lastModifiedBy>atomsone</cp:lastModifiedBy>
  <cp:revision>11</cp:revision>
  <cp:lastPrinted>2016-12-19T13:46:00Z</cp:lastPrinted>
  <dcterms:created xsi:type="dcterms:W3CDTF">2016-12-13T15:05:00Z</dcterms:created>
  <dcterms:modified xsi:type="dcterms:W3CDTF">2016-12-19T14:00:00Z</dcterms:modified>
</cp:coreProperties>
</file>