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76" w:rsidRPr="006A6B2B" w:rsidRDefault="002C4476" w:rsidP="002C4476">
      <w:pPr>
        <w:jc w:val="center"/>
        <w:rPr>
          <w:b/>
        </w:rPr>
      </w:pPr>
      <w:r w:rsidRPr="006A6B2B">
        <w:rPr>
          <w:b/>
        </w:rPr>
        <w:t xml:space="preserve">Ministru kabineta rīkojuma </w:t>
      </w:r>
      <w:r w:rsidR="00A92554">
        <w:rPr>
          <w:b/>
        </w:rPr>
        <w:t xml:space="preserve">projekta </w:t>
      </w:r>
      <w:r w:rsidRPr="006A6B2B">
        <w:rPr>
          <w:b/>
        </w:rPr>
        <w:t>„</w:t>
      </w:r>
      <w:r w:rsidR="00974740" w:rsidRPr="006A6B2B">
        <w:rPr>
          <w:b/>
        </w:rPr>
        <w:t xml:space="preserve">Par </w:t>
      </w:r>
      <w:r w:rsidR="00056C63" w:rsidRPr="006A6B2B">
        <w:rPr>
          <w:b/>
        </w:rPr>
        <w:t xml:space="preserve">pašvaldības nekustamā īpašuma domājamo daļu </w:t>
      </w:r>
      <w:r w:rsidR="00EE5112" w:rsidRPr="006A6B2B">
        <w:rPr>
          <w:b/>
        </w:rPr>
        <w:t>pārņemšanu</w:t>
      </w:r>
      <w:r w:rsidR="00056C63" w:rsidRPr="006A6B2B">
        <w:rPr>
          <w:b/>
        </w:rPr>
        <w:t xml:space="preserve"> valsts īpašumā</w:t>
      </w:r>
      <w:r w:rsidR="00A92554">
        <w:rPr>
          <w:b/>
        </w:rPr>
        <w:t xml:space="preserve">” </w:t>
      </w:r>
      <w:r w:rsidRPr="006A6B2B">
        <w:rPr>
          <w:b/>
        </w:rPr>
        <w:t>sākotnējās ietekmes novērtējuma ziņojums (anotācija)</w:t>
      </w:r>
    </w:p>
    <w:p w:rsidR="002C4476" w:rsidRDefault="002C4476" w:rsidP="002C4476">
      <w:pPr>
        <w:jc w:val="center"/>
        <w:rPr>
          <w:b/>
          <w:sz w:val="28"/>
          <w:szCs w:val="28"/>
        </w:rPr>
      </w:pPr>
    </w:p>
    <w:tbl>
      <w:tblPr>
        <w:tblW w:w="9555" w:type="dxa"/>
        <w:tblInd w:w="-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3382"/>
        <w:gridCol w:w="5619"/>
      </w:tblGrid>
      <w:tr w:rsidR="002C4476" w:rsidRPr="001D55F6" w:rsidTr="00A919DC">
        <w:tc>
          <w:tcPr>
            <w:tcW w:w="9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476" w:rsidRPr="001D55F6" w:rsidRDefault="002C4476" w:rsidP="00A919DC">
            <w:pPr>
              <w:pStyle w:val="naisc"/>
            </w:pPr>
            <w:r w:rsidRPr="001D55F6">
              <w:t> </w:t>
            </w:r>
            <w:r w:rsidRPr="001D55F6">
              <w:rPr>
                <w:b/>
                <w:bCs/>
              </w:rPr>
              <w:t> I. Tiesību akta projekta izstrādes nepieciešamība</w:t>
            </w:r>
          </w:p>
        </w:tc>
      </w:tr>
      <w:tr w:rsidR="002C4476" w:rsidRPr="001D55F6" w:rsidTr="00A919DC">
        <w:trPr>
          <w:trHeight w:val="377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76" w:rsidRPr="001D55F6" w:rsidRDefault="002C4476" w:rsidP="00A919DC">
            <w:pPr>
              <w:pStyle w:val="naiskr"/>
            </w:pPr>
            <w:r w:rsidRPr="001D55F6">
              <w:t> 1.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76" w:rsidRPr="001D55F6" w:rsidRDefault="002C4476" w:rsidP="00A919DC">
            <w:pPr>
              <w:pStyle w:val="naislab"/>
            </w:pPr>
            <w:r w:rsidRPr="001D55F6">
              <w:t> Pamatojums</w:t>
            </w: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09C" w:rsidRDefault="002C213E" w:rsidP="002C213E">
            <w:pPr>
              <w:autoSpaceDE w:val="0"/>
              <w:autoSpaceDN w:val="0"/>
              <w:adjustRightInd w:val="0"/>
              <w:jc w:val="both"/>
            </w:pPr>
            <w:r>
              <w:t>2016. gada 16. </w:t>
            </w:r>
            <w:r w:rsidR="00595D24">
              <w:t xml:space="preserve">jūnijā apstiprinātā </w:t>
            </w:r>
            <w:r w:rsidR="00C86A73">
              <w:t xml:space="preserve">Valsts aizsardzības koncepcija, </w:t>
            </w:r>
            <w:r w:rsidR="00AD10A6" w:rsidRPr="003A0F50">
              <w:t xml:space="preserve">Publiskas personas </w:t>
            </w:r>
            <w:r>
              <w:t>mantas atsavināšanas likuma 42. </w:t>
            </w:r>
            <w:r w:rsidR="00AD10A6">
              <w:t>panta otrā</w:t>
            </w:r>
            <w:r w:rsidR="00AD10A6" w:rsidRPr="003A0F50">
              <w:t xml:space="preserve"> daļ</w:t>
            </w:r>
            <w:r w:rsidR="00AD10A6">
              <w:t>a.</w:t>
            </w:r>
          </w:p>
          <w:p w:rsidR="00CC3B00" w:rsidRPr="00CC3B00" w:rsidRDefault="00CC3B00" w:rsidP="002C213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2C4476" w:rsidRPr="001D55F6" w:rsidTr="00693684">
        <w:trPr>
          <w:trHeight w:val="552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76" w:rsidRPr="001D55F6" w:rsidRDefault="002C4476" w:rsidP="00A919DC">
            <w:pPr>
              <w:pStyle w:val="naiskr"/>
            </w:pPr>
            <w:r w:rsidRPr="001D55F6">
              <w:t> 2.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76" w:rsidRPr="001D55F6" w:rsidRDefault="002C4476" w:rsidP="00A919DC">
            <w:pPr>
              <w:pStyle w:val="naiskr"/>
            </w:pPr>
            <w:r w:rsidRPr="001D55F6">
              <w:t> </w:t>
            </w:r>
            <w:r w:rsidRPr="00EC3228">
              <w:t>Pašreizējā situācija un problēmas, kuru risināšanai tiesību akta projekts izstrādāts, tiesiskā regulējuma mērķis un būtība</w:t>
            </w:r>
          </w:p>
          <w:p w:rsidR="002C4476" w:rsidRPr="001D55F6" w:rsidRDefault="002C4476" w:rsidP="00A919DC">
            <w:pPr>
              <w:ind w:firstLine="720"/>
              <w:jc w:val="both"/>
            </w:pP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684" w:rsidRDefault="009D66F6" w:rsidP="002C213E">
            <w:pPr>
              <w:jc w:val="both"/>
            </w:pPr>
            <w:r>
              <w:t xml:space="preserve">Lai nodrošinātu Valsts aizsardzības koncepcijā noteikto Nacionālo bruņoto spēku (turpmāk – NBS) personāla skaita pieaugumu, nepieciešams stiprināt un attīstīt tās NBS vienības, kas nodrošina militāro apmācību. NBS Instruktoru skola </w:t>
            </w:r>
            <w:r w:rsidR="008D67A7">
              <w:t xml:space="preserve">Cēsīs, </w:t>
            </w:r>
            <w:r>
              <w:t>Valmieras ielā 8, sagatavo instruktoru sastāva karavīrus un zemessargus, un tajā</w:t>
            </w:r>
            <w:proofErr w:type="gramStart"/>
            <w:r>
              <w:t xml:space="preserve">  </w:t>
            </w:r>
            <w:proofErr w:type="gramEnd"/>
            <w:r>
              <w:t>turpmākajos gados ne tikai pieaugs apmācāmo skaits, bet arī būs nepieciešams papildu atbalsta personāls, tajā skaitā mācībspēki – gan pastāvīgais personāls (izveidojot papildu štata vietas), gan personāls, kas uz apmācīb</w:t>
            </w:r>
            <w:r w:rsidR="008D67A7">
              <w:t>u</w:t>
            </w:r>
            <w:r>
              <w:t xml:space="preserve"> laiku tiks piekomandēts no citām vienībām. Lai nodrošinātu šī personāla pārvietošanu </w:t>
            </w:r>
            <w:r w:rsidR="00693684">
              <w:t xml:space="preserve">un izmitināšanu </w:t>
            </w:r>
            <w:r>
              <w:t>Cēsī</w:t>
            </w:r>
            <w:r w:rsidR="00693684">
              <w:t>s,</w:t>
            </w:r>
            <w:r>
              <w:t xml:space="preserve"> </w:t>
            </w:r>
            <w:r w:rsidR="00482037">
              <w:t xml:space="preserve">tur </w:t>
            </w:r>
            <w:r w:rsidR="00693684">
              <w:t>nepieciešams palielināt dzīvojamo fondu.</w:t>
            </w:r>
          </w:p>
          <w:p w:rsidR="002C213E" w:rsidRDefault="002C213E" w:rsidP="002C213E">
            <w:pPr>
              <w:jc w:val="both"/>
            </w:pPr>
          </w:p>
          <w:p w:rsidR="0028345B" w:rsidRPr="00C10CB4" w:rsidRDefault="003A0F50" w:rsidP="002C213E">
            <w:pPr>
              <w:jc w:val="both"/>
            </w:pPr>
            <w:r>
              <w:t xml:space="preserve">Ņemot vērā nepieciešamību nodrošināt </w:t>
            </w:r>
            <w:r w:rsidR="00043B24">
              <w:t>dzīvojamo fon</w:t>
            </w:r>
            <w:r w:rsidR="00F01BF2">
              <w:t xml:space="preserve">du </w:t>
            </w:r>
            <w:r w:rsidR="00693684">
              <w:t>NBS</w:t>
            </w:r>
            <w:r w:rsidR="00CC3B00">
              <w:t xml:space="preserve"> I</w:t>
            </w:r>
            <w:r w:rsidR="00043B24">
              <w:t xml:space="preserve">nstruktoru skolas </w:t>
            </w:r>
            <w:r w:rsidR="00AD59A5">
              <w:t>mācību spēkie</w:t>
            </w:r>
            <w:r w:rsidR="005E3777">
              <w:t>m</w:t>
            </w:r>
            <w:r w:rsidR="00043B24">
              <w:t xml:space="preserve"> </w:t>
            </w:r>
            <w:r>
              <w:t xml:space="preserve">Cēsīs, Aizsardzības ministrija (turpmāk – AM) ir izvērtējusi un kā piemērotāko variantu </w:t>
            </w:r>
            <w:r w:rsidR="00043B24">
              <w:t xml:space="preserve">ir noteikusi </w:t>
            </w:r>
            <w:r w:rsidRPr="003A0F50">
              <w:t xml:space="preserve">3459/12617 domājamo daļu no nekustamā īpašuma Cēsīs, </w:t>
            </w:r>
            <w:r w:rsidR="002C213E">
              <w:t>Ata Kronvalda ielā</w:t>
            </w:r>
            <w:r w:rsidRPr="003A0F50">
              <w:t xml:space="preserve"> 56, kad</w:t>
            </w:r>
            <w:r w:rsidR="00602A5E">
              <w:t xml:space="preserve">astra </w:t>
            </w:r>
            <w:r w:rsidR="00A5749E">
              <w:t>numurs</w:t>
            </w:r>
            <w:r w:rsidR="000F08EC">
              <w:t xml:space="preserve"> 4201 009 </w:t>
            </w:r>
            <w:r w:rsidRPr="003A0F50">
              <w:t xml:space="preserve">0423 (sastāv no zemes gabala </w:t>
            </w:r>
            <w:r w:rsidR="00AD59A5" w:rsidRPr="00CC3B00">
              <w:t>6 098 m</w:t>
            </w:r>
            <w:r w:rsidR="00AD59A5" w:rsidRPr="00CC3B00">
              <w:rPr>
                <w:vertAlign w:val="superscript"/>
              </w:rPr>
              <w:t>2</w:t>
            </w:r>
            <w:r w:rsidR="00AD59A5" w:rsidRPr="00CC3B00">
              <w:t xml:space="preserve"> platībā </w:t>
            </w:r>
            <w:r w:rsidR="000F08EC" w:rsidRPr="00CC3B00">
              <w:t>ar kadastra apzīmējumu 4201 009 </w:t>
            </w:r>
            <w:r w:rsidRPr="00CC3B00">
              <w:t xml:space="preserve">0423 un dzīvojamās </w:t>
            </w:r>
            <w:r w:rsidR="00667F4E" w:rsidRPr="00CC3B00">
              <w:t xml:space="preserve">ēkas </w:t>
            </w:r>
            <w:r w:rsidR="008D67A7">
              <w:t>–</w:t>
            </w:r>
            <w:r w:rsidRPr="00CC3B00">
              <w:t xml:space="preserve"> </w:t>
            </w:r>
            <w:r w:rsidR="00667F4E" w:rsidRPr="00CC3B00">
              <w:t xml:space="preserve">nepabeigtas </w:t>
            </w:r>
            <w:r w:rsidRPr="00CC3B00">
              <w:t>jaunbū</w:t>
            </w:r>
            <w:r w:rsidR="000F08EC" w:rsidRPr="00CC3B00">
              <w:t xml:space="preserve">ves </w:t>
            </w:r>
            <w:r w:rsidR="00AD59A5" w:rsidRPr="00CC3B00">
              <w:t>2 000,1 m</w:t>
            </w:r>
            <w:r w:rsidR="00AD59A5" w:rsidRPr="00CC3B00">
              <w:rPr>
                <w:vertAlign w:val="superscript"/>
              </w:rPr>
              <w:t>2</w:t>
            </w:r>
            <w:r w:rsidR="00AD59A5" w:rsidRPr="00CC3B00">
              <w:t xml:space="preserve"> platībā </w:t>
            </w:r>
            <w:r w:rsidR="000F08EC">
              <w:t xml:space="preserve">ar kadastra </w:t>
            </w:r>
            <w:r w:rsidR="000F08EC" w:rsidRPr="00462257">
              <w:t>apzīmējumu 4201 009 0407 </w:t>
            </w:r>
            <w:r w:rsidRPr="00462257">
              <w:t>001)</w:t>
            </w:r>
            <w:r w:rsidR="00AD10A6" w:rsidRPr="00462257">
              <w:t xml:space="preserve">, </w:t>
            </w:r>
            <w:r w:rsidR="00043B24" w:rsidRPr="00462257">
              <w:t xml:space="preserve">pārņemšanu </w:t>
            </w:r>
            <w:r w:rsidRPr="00462257">
              <w:t>bez atlīdzības</w:t>
            </w:r>
            <w:r w:rsidR="005E3777" w:rsidRPr="00462257">
              <w:t xml:space="preserve"> saska</w:t>
            </w:r>
            <w:r w:rsidR="00CC3B00">
              <w:t>ņā ar Publiskas</w:t>
            </w:r>
            <w:r w:rsidR="005E3777" w:rsidRPr="00462257">
              <w:t xml:space="preserve"> personas </w:t>
            </w:r>
            <w:r w:rsidR="002C213E" w:rsidRPr="00462257">
              <w:t>mantas atsavināšanas likuma 42. </w:t>
            </w:r>
            <w:r w:rsidR="005E3777" w:rsidRPr="00462257">
              <w:t>panta otro daļu</w:t>
            </w:r>
            <w:r w:rsidR="00AD10A6" w:rsidRPr="00462257">
              <w:t xml:space="preserve">. </w:t>
            </w:r>
            <w:r w:rsidR="00DE6EBD" w:rsidRPr="00462257">
              <w:t>AM un Cēsu novada pašvaldība 2016.</w:t>
            </w:r>
            <w:r w:rsidR="000F08EC" w:rsidRPr="00462257">
              <w:t> </w:t>
            </w:r>
            <w:r w:rsidR="00DE6EBD" w:rsidRPr="00462257">
              <w:t>gada 19.</w:t>
            </w:r>
            <w:r w:rsidR="000F08EC" w:rsidRPr="00462257">
              <w:t> </w:t>
            </w:r>
            <w:r w:rsidR="00DE6EBD" w:rsidRPr="00462257">
              <w:t xml:space="preserve">augustā parakstīja nodomu protokolu par sadarbību dzīvojamās </w:t>
            </w:r>
            <w:r w:rsidR="00667F4E">
              <w:t>ēkas – nepabeigtas jaunbūves</w:t>
            </w:r>
            <w:r w:rsidR="00DE6EBD" w:rsidRPr="00462257">
              <w:t xml:space="preserve"> </w:t>
            </w:r>
            <w:r w:rsidR="00462257" w:rsidRPr="00462257">
              <w:t xml:space="preserve">Ata Kronvalda ielā 56, Cēsīs, </w:t>
            </w:r>
            <w:r w:rsidR="00DE6EBD" w:rsidRPr="00462257">
              <w:t xml:space="preserve">atjaunošanā un dalīta kopīpašuma </w:t>
            </w:r>
            <w:r w:rsidR="00462257" w:rsidRPr="00292F80">
              <w:t>nodibināšanā</w:t>
            </w:r>
            <w:r w:rsidR="00DE6EBD" w:rsidRPr="00292F80">
              <w:t xml:space="preserve">. </w:t>
            </w:r>
            <w:r w:rsidR="002C213E" w:rsidRPr="00292F80">
              <w:t>3459/12617 domājamās daļa</w:t>
            </w:r>
            <w:r w:rsidR="00693684" w:rsidRPr="00292F80">
              <w:t>s no nekustamā īpašuma veidos piecu</w:t>
            </w:r>
            <w:r w:rsidR="00055793">
              <w:t>s</w:t>
            </w:r>
            <w:r w:rsidR="00693684" w:rsidRPr="00292F80">
              <w:t xml:space="preserve"> dzīvokļu īpašumus</w:t>
            </w:r>
            <w:r w:rsidR="00DE6EBD" w:rsidRPr="00292F80">
              <w:t>, kuri tiks izīrēti NBS personālam (</w:t>
            </w:r>
            <w:r w:rsidR="000F08EC" w:rsidRPr="00292F80">
              <w:t xml:space="preserve">divi </w:t>
            </w:r>
            <w:r w:rsidR="00C812DD">
              <w:t>div</w:t>
            </w:r>
            <w:r w:rsidR="000F08EC" w:rsidRPr="00292F80">
              <w:t xml:space="preserve">istabu dzīvokļi un trīs </w:t>
            </w:r>
            <w:r w:rsidR="00C812DD">
              <w:t>trīs</w:t>
            </w:r>
            <w:r w:rsidR="000F08EC" w:rsidRPr="00292F80">
              <w:t>istabu dzīvokļi)</w:t>
            </w:r>
            <w:r w:rsidR="00693684" w:rsidRPr="00292F80">
              <w:t xml:space="preserve">. </w:t>
            </w:r>
            <w:r w:rsidR="00AD10A6" w:rsidRPr="00292F80">
              <w:t xml:space="preserve">Nekustamais īpašums ir ierakstīts </w:t>
            </w:r>
            <w:r w:rsidR="00DD672B" w:rsidRPr="00292F80">
              <w:t xml:space="preserve">zemesgrāmatā </w:t>
            </w:r>
            <w:r w:rsidR="00AD10A6" w:rsidRPr="00292F80">
              <w:t xml:space="preserve">uz </w:t>
            </w:r>
            <w:r w:rsidR="00AD10A6" w:rsidRPr="00462257">
              <w:t>Cēsu novada pašvaldības v</w:t>
            </w:r>
            <w:r w:rsidR="00043B24" w:rsidRPr="00462257">
              <w:t>ārda.</w:t>
            </w:r>
            <w:r w:rsidR="005E3777" w:rsidRPr="00462257">
              <w:t xml:space="preserve"> Pēc Ministru kabineta rīkojuma </w:t>
            </w:r>
            <w:r w:rsidR="00AB163C">
              <w:t>izdo</w:t>
            </w:r>
            <w:r w:rsidR="00AB163C" w:rsidRPr="00462257">
              <w:t xml:space="preserve">šanas </w:t>
            </w:r>
            <w:r w:rsidR="005E3777" w:rsidRPr="00462257">
              <w:t xml:space="preserve">3459/12617 domājamās daļas normatīvajos aktos noteiktajā kārtībā tiks ierakstītas zemesgrāmatā uz valsts vārda </w:t>
            </w:r>
            <w:r w:rsidR="00C93CE7" w:rsidRPr="00462257">
              <w:t>AM</w:t>
            </w:r>
            <w:r w:rsidR="005E3777" w:rsidRPr="00462257">
              <w:t xml:space="preserve"> personā.</w:t>
            </w:r>
            <w:r w:rsidR="00F01BF2" w:rsidRPr="00462257">
              <w:t xml:space="preserve"> </w:t>
            </w:r>
            <w:r w:rsidR="00A27A7E">
              <w:t xml:space="preserve">Pastāv iespējamība, ka šobrīd </w:t>
            </w:r>
            <w:r w:rsidR="00C8565F">
              <w:t xml:space="preserve">AM </w:t>
            </w:r>
            <w:r w:rsidR="00A27A7E">
              <w:t xml:space="preserve">noteikto </w:t>
            </w:r>
            <w:r w:rsidR="00C8565F">
              <w:t xml:space="preserve">nekustamā īpašuma </w:t>
            </w:r>
            <w:r w:rsidR="00A27A7E" w:rsidRPr="00C10CB4">
              <w:t xml:space="preserve">domājamo daļu </w:t>
            </w:r>
            <w:r w:rsidR="00C8565F" w:rsidRPr="00C10CB4">
              <w:t xml:space="preserve">apmērs </w:t>
            </w:r>
            <w:r w:rsidR="00A27A7E" w:rsidRPr="00C10CB4">
              <w:t>varētu mainīties līdz ar dz</w:t>
            </w:r>
            <w:r w:rsidR="00C8565F" w:rsidRPr="00C10CB4">
              <w:t xml:space="preserve">īvojamo telpu grupu </w:t>
            </w:r>
            <w:r w:rsidR="00A27A7E" w:rsidRPr="00C10CB4">
              <w:t>pārb</w:t>
            </w:r>
            <w:r w:rsidR="00C8565F" w:rsidRPr="00C10CB4">
              <w:t>ūvi, kur</w:t>
            </w:r>
            <w:r w:rsidR="005B75EC">
              <w:t>ā</w:t>
            </w:r>
            <w:r w:rsidR="00C8565F" w:rsidRPr="00C10CB4">
              <w:t xml:space="preserve"> </w:t>
            </w:r>
            <w:r w:rsidR="00A27A7E" w:rsidRPr="00C10CB4">
              <w:t xml:space="preserve">telpu grupas tiks gan apvienotas, gan sadalītas, lai izveidotu </w:t>
            </w:r>
            <w:r w:rsidR="00C812DD">
              <w:t>piecus</w:t>
            </w:r>
            <w:r w:rsidR="00A27A7E" w:rsidRPr="00C10CB4">
              <w:t xml:space="preserve"> dzīvok</w:t>
            </w:r>
            <w:r w:rsidR="00C8565F" w:rsidRPr="00C10CB4">
              <w:t>ļu īpašumus</w:t>
            </w:r>
            <w:r w:rsidR="000A3F4C" w:rsidRPr="00C10CB4">
              <w:t xml:space="preserve"> 345</w:t>
            </w:r>
            <w:r w:rsidR="007537B7" w:rsidRPr="00CC3B00">
              <w:t>,9 </w:t>
            </w:r>
            <w:r w:rsidR="000A3F4C" w:rsidRPr="00CC3B00">
              <w:t>m</w:t>
            </w:r>
            <w:r w:rsidR="000A3F4C" w:rsidRPr="00CC3B00">
              <w:rPr>
                <w:vertAlign w:val="superscript"/>
              </w:rPr>
              <w:t>2</w:t>
            </w:r>
            <w:r w:rsidR="000A3F4C" w:rsidRPr="00CC3B00">
              <w:t xml:space="preserve"> </w:t>
            </w:r>
            <w:r w:rsidR="000A3F4C" w:rsidRPr="00C10CB4">
              <w:t>platībā</w:t>
            </w:r>
            <w:r w:rsidR="006017E1" w:rsidRPr="00C10CB4">
              <w:t>, kas atbilstu AM vajadzībām</w:t>
            </w:r>
            <w:r w:rsidR="00C8565F" w:rsidRPr="00C10CB4">
              <w:t>.</w:t>
            </w:r>
          </w:p>
          <w:p w:rsidR="002C213E" w:rsidRPr="00C10CB4" w:rsidRDefault="002C213E" w:rsidP="002C213E">
            <w:pPr>
              <w:jc w:val="both"/>
            </w:pPr>
          </w:p>
          <w:p w:rsidR="009A6D30" w:rsidRDefault="00E21E7F" w:rsidP="002C213E">
            <w:pPr>
              <w:jc w:val="both"/>
            </w:pPr>
            <w:r w:rsidRPr="00C10CB4">
              <w:t xml:space="preserve">Saskaņā ar Cēsu novada integrētās attīstības </w:t>
            </w:r>
            <w:r>
              <w:t xml:space="preserve">programmas </w:t>
            </w:r>
            <w:r>
              <w:lastRenderedPageBreak/>
              <w:t>2013.–2019.</w:t>
            </w:r>
            <w:r w:rsidR="00462257">
              <w:t> </w:t>
            </w:r>
            <w:r>
              <w:t xml:space="preserve">gadam vidēja termiņa prioritāti </w:t>
            </w:r>
            <w:r w:rsidRPr="00E21E7F">
              <w:t>“Dzīves telpas sakārtoš</w:t>
            </w:r>
            <w:r w:rsidR="00462257">
              <w:t>ana un dabas vides saglabāšana”</w:t>
            </w:r>
            <w:r w:rsidRPr="00E21E7F">
              <w:t xml:space="preserve"> viens no uzdevumiem ir “Veicināt dzīvojamā fonda attīstību atbilstoši </w:t>
            </w:r>
            <w:r w:rsidR="008C738E">
              <w:t xml:space="preserve">iedzīvotāju vajadzībām” ar </w:t>
            </w:r>
            <w:proofErr w:type="spellStart"/>
            <w:r w:rsidR="008C738E">
              <w:t>apakš</w:t>
            </w:r>
            <w:r w:rsidRPr="00E21E7F">
              <w:t>uzdevumu</w:t>
            </w:r>
            <w:proofErr w:type="spellEnd"/>
            <w:r w:rsidRPr="00E21E7F">
              <w:t xml:space="preserve"> “Ve</w:t>
            </w:r>
            <w:r w:rsidR="0049141E">
              <w:t>idot pašvaldības īres mājokļus”</w:t>
            </w:r>
            <w:r w:rsidR="00CB7ADB">
              <w:t xml:space="preserve">. </w:t>
            </w:r>
            <w:r w:rsidR="00DD672B">
              <w:t xml:space="preserve">Pašvaldība ir informējusi, ka </w:t>
            </w:r>
            <w:r w:rsidR="00DD672B" w:rsidRPr="00C10CB4">
              <w:t xml:space="preserve">dzīvojamā </w:t>
            </w:r>
            <w:r w:rsidR="00667F4E">
              <w:t>ēka</w:t>
            </w:r>
            <w:r w:rsidR="00DD672B" w:rsidRPr="00C10CB4">
              <w:t xml:space="preserve"> tiks projektēta un izbūvēta kā zemas enerģijas patēriņa ēka ar enerģijas patēriņu apkurei robežās no 40 </w:t>
            </w:r>
            <w:r w:rsidR="00482037">
              <w:t>līdz</w:t>
            </w:r>
            <w:r w:rsidR="00DD672B" w:rsidRPr="00C10CB4">
              <w:t xml:space="preserve"> 50 kWh/m</w:t>
            </w:r>
            <w:r w:rsidR="00DD672B" w:rsidRPr="00C10CB4">
              <w:rPr>
                <w:vertAlign w:val="superscript"/>
              </w:rPr>
              <w:t xml:space="preserve">2 </w:t>
            </w:r>
            <w:r w:rsidR="00DD672B" w:rsidRPr="00C10CB4">
              <w:t>gadā</w:t>
            </w:r>
            <w:r w:rsidR="008F5BC6" w:rsidRPr="00C10CB4">
              <w:t>.</w:t>
            </w:r>
            <w:r w:rsidR="0049141E" w:rsidRPr="00C10CB4">
              <w:t xml:space="preserve"> </w:t>
            </w:r>
            <w:r w:rsidR="00462257" w:rsidRPr="00C10CB4">
              <w:t>Atbilstoši</w:t>
            </w:r>
            <w:r w:rsidR="00617E4E" w:rsidRPr="00C10CB4">
              <w:t xml:space="preserve"> </w:t>
            </w:r>
            <w:r w:rsidR="0005073F" w:rsidRPr="00C10CB4">
              <w:t xml:space="preserve">Cēsu novada domes </w:t>
            </w:r>
            <w:r w:rsidR="00617E4E" w:rsidRPr="00C10CB4">
              <w:t>sniegtajai</w:t>
            </w:r>
            <w:r w:rsidR="0005073F" w:rsidRPr="00C10CB4">
              <w:t xml:space="preserve"> informācij</w:t>
            </w:r>
            <w:r w:rsidR="00617E4E" w:rsidRPr="00C10CB4">
              <w:t>ai</w:t>
            </w:r>
            <w:r w:rsidR="0005073F" w:rsidRPr="00C10CB4">
              <w:t xml:space="preserve"> dzīvojamās </w:t>
            </w:r>
            <w:r w:rsidR="00667F4E">
              <w:t>ēkas</w:t>
            </w:r>
            <w:r w:rsidR="0005073F" w:rsidRPr="00C10CB4">
              <w:t xml:space="preserve"> Ata Kronvalda ielā 56, Cēsīs, </w:t>
            </w:r>
            <w:r w:rsidR="00623F3D" w:rsidRPr="00C10CB4">
              <w:t xml:space="preserve">atjaunošanas būvdarbu kopējās izmaksas ir plānotas </w:t>
            </w:r>
            <w:r w:rsidR="00BE69AE" w:rsidRPr="00C10CB4">
              <w:t>no ~</w:t>
            </w:r>
            <w:r w:rsidR="00623F3D" w:rsidRPr="00C10CB4">
              <w:t>1 800</w:t>
            </w:r>
            <w:r w:rsidR="00BE69AE" w:rsidRPr="00C10CB4">
              <w:t> </w:t>
            </w:r>
            <w:r w:rsidR="00623F3D" w:rsidRPr="00C10CB4">
              <w:t>000</w:t>
            </w:r>
            <w:r w:rsidR="00BE69AE" w:rsidRPr="00C10CB4">
              <w:t xml:space="preserve"> līdz ~2 200 000</w:t>
            </w:r>
            <w:r w:rsidR="00623F3D" w:rsidRPr="00C10CB4">
              <w:t xml:space="preserve"> </w:t>
            </w:r>
            <w:proofErr w:type="spellStart"/>
            <w:r w:rsidR="00623F3D" w:rsidRPr="00DE55CC">
              <w:rPr>
                <w:i/>
              </w:rPr>
              <w:t>euro</w:t>
            </w:r>
            <w:proofErr w:type="spellEnd"/>
            <w:r w:rsidR="00623F3D" w:rsidRPr="00DE55CC">
              <w:t xml:space="preserve"> apmērā</w:t>
            </w:r>
            <w:r w:rsidR="004B217D" w:rsidRPr="00DE55CC">
              <w:t xml:space="preserve">, attiecīgi </w:t>
            </w:r>
            <w:r w:rsidR="0098247C" w:rsidRPr="00DE55CC">
              <w:t xml:space="preserve">proporcionāls </w:t>
            </w:r>
            <w:r w:rsidR="004B217D" w:rsidRPr="00DE55CC">
              <w:t xml:space="preserve">AM </w:t>
            </w:r>
            <w:r w:rsidR="00BE69AE" w:rsidRPr="00DE55CC">
              <w:t>ieguldījums atbilstoši domājamām daļām plānots</w:t>
            </w:r>
            <w:r w:rsidR="004B217D" w:rsidRPr="00DE55CC">
              <w:t xml:space="preserve"> </w:t>
            </w:r>
            <w:r w:rsidR="00BE69AE" w:rsidRPr="00DE55CC">
              <w:t xml:space="preserve">no </w:t>
            </w:r>
            <w:r w:rsidR="00617E4E" w:rsidRPr="00DE55CC">
              <w:t>~</w:t>
            </w:r>
            <w:r w:rsidR="00BE69AE" w:rsidRPr="00DE55CC">
              <w:t>490 000 līdz ~600 000</w:t>
            </w:r>
            <w:r w:rsidR="004B217D" w:rsidRPr="00DE55CC">
              <w:t xml:space="preserve"> </w:t>
            </w:r>
            <w:proofErr w:type="spellStart"/>
            <w:r w:rsidR="004B217D" w:rsidRPr="00DE55CC">
              <w:rPr>
                <w:i/>
              </w:rPr>
              <w:t>euro</w:t>
            </w:r>
            <w:proofErr w:type="spellEnd"/>
            <w:r w:rsidR="004B217D" w:rsidRPr="00DE55CC">
              <w:t xml:space="preserve"> apmērā</w:t>
            </w:r>
            <w:r w:rsidR="00623F3D" w:rsidRPr="00DE55CC">
              <w:t xml:space="preserve">. </w:t>
            </w:r>
            <w:r w:rsidR="009A6D30" w:rsidRPr="00DE55CC">
              <w:t>Aptuveni novērtētie</w:t>
            </w:r>
            <w:r w:rsidR="000F08EC" w:rsidRPr="00DE55CC">
              <w:t xml:space="preserve"> </w:t>
            </w:r>
            <w:r w:rsidR="009A6D30" w:rsidRPr="00DE55CC">
              <w:t xml:space="preserve">dzīvojamās </w:t>
            </w:r>
            <w:r w:rsidR="00667F4E" w:rsidRPr="00DE55CC">
              <w:t>ēkas</w:t>
            </w:r>
            <w:r w:rsidR="009A6D30" w:rsidRPr="00DE55CC">
              <w:t xml:space="preserve"> uzturēšanas izdevumi</w:t>
            </w:r>
            <w:r w:rsidR="000F08EC" w:rsidRPr="00DE55CC">
              <w:t xml:space="preserve"> </w:t>
            </w:r>
            <w:r w:rsidR="00AD0488" w:rsidRPr="00DE55CC">
              <w:t>ir</w:t>
            </w:r>
            <w:r w:rsidR="0098247C" w:rsidRPr="00DE55CC">
              <w:t xml:space="preserve"> </w:t>
            </w:r>
            <w:r w:rsidR="009A6D30" w:rsidRPr="00DE55CC">
              <w:t xml:space="preserve">0,73 </w:t>
            </w:r>
            <w:proofErr w:type="spellStart"/>
            <w:r w:rsidR="001B3683" w:rsidRPr="00DE55CC">
              <w:rPr>
                <w:i/>
              </w:rPr>
              <w:t>euro</w:t>
            </w:r>
            <w:proofErr w:type="spellEnd"/>
            <w:r w:rsidR="000F08EC" w:rsidRPr="00DE55CC">
              <w:t>/m</w:t>
            </w:r>
            <w:r w:rsidR="000F08EC" w:rsidRPr="00DE55CC">
              <w:rPr>
                <w:vertAlign w:val="superscript"/>
              </w:rPr>
              <w:t>2</w:t>
            </w:r>
            <w:r w:rsidR="000F08EC" w:rsidRPr="00DE55CC">
              <w:t>.</w:t>
            </w:r>
          </w:p>
          <w:p w:rsidR="00105714" w:rsidRPr="00DE55CC" w:rsidRDefault="00105714" w:rsidP="002C213E">
            <w:pPr>
              <w:jc w:val="both"/>
            </w:pPr>
          </w:p>
          <w:p w:rsidR="00F66560" w:rsidRDefault="009A6D30" w:rsidP="002C213E">
            <w:pPr>
              <w:jc w:val="both"/>
            </w:pPr>
            <w:r w:rsidRPr="00DE55CC">
              <w:t xml:space="preserve">Pēc dzīvojamās </w:t>
            </w:r>
            <w:r w:rsidR="00667F4E" w:rsidRPr="00DE55CC">
              <w:t>ēkas</w:t>
            </w:r>
            <w:r w:rsidRPr="00DE55CC">
              <w:t xml:space="preserve"> nodošanas ekspluatācijā AM sagatavos grozījumus </w:t>
            </w:r>
            <w:r w:rsidR="0098247C" w:rsidRPr="00DE55CC">
              <w:t xml:space="preserve">Ministru kabineta </w:t>
            </w:r>
            <w:r w:rsidR="00AB163C" w:rsidRPr="00DE55CC">
              <w:t xml:space="preserve">2013. gada 17. septembra </w:t>
            </w:r>
            <w:r w:rsidR="0098247C" w:rsidRPr="00DE55CC">
              <w:t>noteikumos Nr. 826 “Valsts aizsardzības militāro objektu un iepirkumu centra publisko</w:t>
            </w:r>
            <w:r w:rsidRPr="00DE55CC">
              <w:t xml:space="preserve"> maksas pakalpojumu cenrādis”,</w:t>
            </w:r>
            <w:r w:rsidR="0098247C" w:rsidRPr="00DE55CC">
              <w:t xml:space="preserve"> nosakot </w:t>
            </w:r>
            <w:r w:rsidR="00526099" w:rsidRPr="00DE55CC">
              <w:t>AM</w:t>
            </w:r>
            <w:r w:rsidR="009E5411" w:rsidRPr="00DE55CC">
              <w:t xml:space="preserve"> īpašumā esošo </w:t>
            </w:r>
            <w:r w:rsidR="00A64BD8" w:rsidRPr="00DE55CC">
              <w:t>dzīvojamās ēkas</w:t>
            </w:r>
            <w:r w:rsidR="0098247C" w:rsidRPr="00DE55CC">
              <w:t xml:space="preserve"> </w:t>
            </w:r>
            <w:r w:rsidR="00C812DD" w:rsidRPr="00DE55CC">
              <w:t xml:space="preserve">Cēsīs, </w:t>
            </w:r>
            <w:r w:rsidR="0098247C" w:rsidRPr="00DE55CC">
              <w:t>Ata Kronvalda ielā 56</w:t>
            </w:r>
            <w:r w:rsidR="00C812DD" w:rsidRPr="00DE55CC">
              <w:t>,</w:t>
            </w:r>
            <w:r w:rsidR="0098247C" w:rsidRPr="00DE55CC">
              <w:t xml:space="preserve"> </w:t>
            </w:r>
            <w:r w:rsidR="009E5411" w:rsidRPr="00DE55CC">
              <w:t xml:space="preserve">dienesta dzīvojamo telpu (dzīvokļu) </w:t>
            </w:r>
            <w:r w:rsidR="0098247C" w:rsidRPr="00DE55CC">
              <w:t>īres maksu</w:t>
            </w:r>
            <w:r w:rsidRPr="00DE55CC">
              <w:t>.</w:t>
            </w:r>
          </w:p>
          <w:p w:rsidR="00F66560" w:rsidRDefault="00F66560" w:rsidP="002C213E">
            <w:pPr>
              <w:jc w:val="both"/>
            </w:pPr>
          </w:p>
          <w:p w:rsidR="002C213E" w:rsidRPr="00DE55CC" w:rsidRDefault="00F66560" w:rsidP="002C213E">
            <w:pPr>
              <w:jc w:val="both"/>
            </w:pPr>
            <w:r>
              <w:t xml:space="preserve">Atbilstoši </w:t>
            </w:r>
            <w:r w:rsidRPr="00F66560">
              <w:t xml:space="preserve">Deklarācijas par Māra </w:t>
            </w:r>
            <w:proofErr w:type="spellStart"/>
            <w:r w:rsidRPr="00F66560">
              <w:t>Kučinska</w:t>
            </w:r>
            <w:proofErr w:type="spellEnd"/>
            <w:r w:rsidRPr="00F66560">
              <w:t xml:space="preserve"> vadītā Ministru kabineta iecerēto darbību </w:t>
            </w:r>
            <w:r>
              <w:t>92</w:t>
            </w:r>
            <w:r w:rsidRPr="00F66560">
              <w:t>. </w:t>
            </w:r>
            <w:r>
              <w:t xml:space="preserve">punktam, </w:t>
            </w:r>
            <w:r w:rsidR="00D85784">
              <w:t xml:space="preserve">Ekonomikas ministrija izstrādā jaunu </w:t>
            </w:r>
            <w:r>
              <w:t>dzīvojamo telpu īres attiecību regul</w:t>
            </w:r>
            <w:r w:rsidR="00D85784">
              <w:t>ējumu (</w:t>
            </w:r>
            <w:r w:rsidR="00105714">
              <w:t xml:space="preserve">šobrīd </w:t>
            </w:r>
            <w:r w:rsidR="00D85784">
              <w:t xml:space="preserve">spēkā esošā likuma “Par dzīvojamo telpu īri” </w:t>
            </w:r>
            <w:r w:rsidR="00D85784" w:rsidRPr="008C13C1">
              <w:t>vietā).</w:t>
            </w:r>
            <w:r w:rsidR="008C13C1" w:rsidRPr="008C13C1">
              <w:t xml:space="preserve"> </w:t>
            </w:r>
            <w:r w:rsidR="006B5933" w:rsidRPr="008C13C1">
              <w:t>Atbilstoši plānotajam jaunajam normatīvajam regulējumam, v</w:t>
            </w:r>
            <w:r w:rsidR="0042376F" w:rsidRPr="008C13C1">
              <w:t xml:space="preserve">eicot </w:t>
            </w:r>
            <w:r w:rsidR="008F53E5" w:rsidRPr="008C13C1">
              <w:t xml:space="preserve">AM valdījumā esošo </w:t>
            </w:r>
            <w:r w:rsidR="00105714" w:rsidRPr="008C13C1">
              <w:t>dienesta dzīvojamo telpu (dzīvokļu</w:t>
            </w:r>
            <w:r w:rsidR="008F53E5" w:rsidRPr="008C13C1">
              <w:t xml:space="preserve">, kas </w:t>
            </w:r>
            <w:r w:rsidR="007207E5" w:rsidRPr="008C13C1">
              <w:t xml:space="preserve">tiks </w:t>
            </w:r>
            <w:r w:rsidR="008F53E5" w:rsidRPr="008C13C1">
              <w:t>nodoti NBS personālam</w:t>
            </w:r>
            <w:r w:rsidR="00105714" w:rsidRPr="008C13C1">
              <w:t xml:space="preserve">) </w:t>
            </w:r>
            <w:r w:rsidR="0042376F" w:rsidRPr="008C13C1">
              <w:t>īres maksas aprēķinu, tajā tiks iekļauti izdevumi par visiem</w:t>
            </w:r>
            <w:r w:rsidR="0042376F">
              <w:t xml:space="preserve"> ar telpu lietošanu saistītajiem pakalpojumiem</w:t>
            </w:r>
            <w:r w:rsidR="006B5933">
              <w:t xml:space="preserve">, </w:t>
            </w:r>
            <w:r w:rsidR="00953AA6">
              <w:t xml:space="preserve">īres maksas aprēķinā neiekļaujot </w:t>
            </w:r>
            <w:r w:rsidR="006B5933">
              <w:t>dzīvojamās ēkas nolietojuma (amortizācijas) izmaksas</w:t>
            </w:r>
            <w:r w:rsidR="0042376F">
              <w:t>.</w:t>
            </w:r>
          </w:p>
          <w:p w:rsidR="00CC3B00" w:rsidRPr="00DE55CC" w:rsidRDefault="00CC3B00" w:rsidP="002C213E">
            <w:pPr>
              <w:jc w:val="both"/>
            </w:pPr>
          </w:p>
          <w:p w:rsidR="000A3F4C" w:rsidRDefault="00AD0488" w:rsidP="002C213E">
            <w:pPr>
              <w:jc w:val="both"/>
            </w:pPr>
            <w:r w:rsidRPr="00DE55CC">
              <w:t xml:space="preserve">Saskaņā ar AM un Cēsu novada domes </w:t>
            </w:r>
            <w:r w:rsidR="00056C63" w:rsidRPr="00DE55CC">
              <w:t xml:space="preserve">2016. gada 19. augustā </w:t>
            </w:r>
            <w:r w:rsidRPr="00DE55CC">
              <w:t xml:space="preserve">noslēgto nodomu protokolu </w:t>
            </w:r>
            <w:r w:rsidRPr="00C10CB4">
              <w:t>C</w:t>
            </w:r>
            <w:r w:rsidR="00FC49C6" w:rsidRPr="00C10CB4">
              <w:t xml:space="preserve">ēsu novada </w:t>
            </w:r>
            <w:r w:rsidR="00AF0582" w:rsidRPr="00C10CB4">
              <w:t xml:space="preserve">dome kopīgi ar </w:t>
            </w:r>
            <w:r w:rsidR="00060192" w:rsidRPr="00C10CB4">
              <w:t xml:space="preserve">AM </w:t>
            </w:r>
            <w:r w:rsidR="00415857" w:rsidRPr="00C10CB4">
              <w:t xml:space="preserve">īstenos </w:t>
            </w:r>
            <w:r w:rsidR="00C812DD" w:rsidRPr="00C10CB4">
              <w:t>ēkas Cēsīs</w:t>
            </w:r>
            <w:r w:rsidR="00C812DD">
              <w:t>,</w:t>
            </w:r>
            <w:r w:rsidR="00C812DD" w:rsidRPr="00C10CB4">
              <w:t xml:space="preserve"> </w:t>
            </w:r>
            <w:proofErr w:type="spellStart"/>
            <w:r w:rsidR="001A0C3A" w:rsidRPr="00C10CB4">
              <w:t>Ata</w:t>
            </w:r>
            <w:proofErr w:type="spellEnd"/>
            <w:r w:rsidR="001A0C3A" w:rsidRPr="00C10CB4">
              <w:t xml:space="preserve"> </w:t>
            </w:r>
            <w:proofErr w:type="spellStart"/>
            <w:r w:rsidR="001A0C3A" w:rsidRPr="00C10CB4">
              <w:t>Kronvalda</w:t>
            </w:r>
            <w:proofErr w:type="spellEnd"/>
            <w:r w:rsidR="001A0C3A" w:rsidRPr="00C10CB4">
              <w:t xml:space="preserve"> ielā 56, </w:t>
            </w:r>
            <w:r>
              <w:t>atjaunošan</w:t>
            </w:r>
            <w:r w:rsidR="00EA774C">
              <w:t>u</w:t>
            </w:r>
            <w:r w:rsidR="00415857">
              <w:t xml:space="preserve"> </w:t>
            </w:r>
            <w:r w:rsidR="00EA774C">
              <w:t>un infrastruktūras sakārtošanu</w:t>
            </w:r>
            <w:r w:rsidR="00F66700" w:rsidRPr="001A0C3A">
              <w:t xml:space="preserve">. </w:t>
            </w:r>
            <w:r w:rsidR="000A3F4C">
              <w:t xml:space="preserve">Pēc </w:t>
            </w:r>
            <w:r w:rsidR="000A3F4C" w:rsidRPr="001A0C3A">
              <w:t xml:space="preserve">domājamo daļu pārņemšanas valsts īpašumā AM valdījumā, AM </w:t>
            </w:r>
            <w:r w:rsidR="000A3F4C">
              <w:t>noslēgs</w:t>
            </w:r>
            <w:r w:rsidR="000A3F4C" w:rsidRPr="001A0C3A">
              <w:t xml:space="preserve"> sadarbības līgumu ar Cēsu novada domi par dzīvojamās ēkas atjaunošanu</w:t>
            </w:r>
            <w:r w:rsidR="000A3F4C">
              <w:t>,</w:t>
            </w:r>
            <w:r w:rsidR="000A3F4C" w:rsidRPr="001A0C3A">
              <w:t xml:space="preserve"> infrastruktūras sakārtošanu</w:t>
            </w:r>
            <w:r w:rsidR="000A3F4C">
              <w:t xml:space="preserve"> un tās turpmāku </w:t>
            </w:r>
            <w:r w:rsidR="000A3F4C" w:rsidRPr="00704174">
              <w:t>izmantošanu. AM piedalīsies iepirkuma organizēšanā un līguma slēgšanā par plānoto darbu izpildi.</w:t>
            </w:r>
          </w:p>
          <w:p w:rsidR="002C4476" w:rsidRPr="009D6755" w:rsidRDefault="002C4476" w:rsidP="000A3F4C">
            <w:pPr>
              <w:jc w:val="both"/>
              <w:rPr>
                <w:caps/>
              </w:rPr>
            </w:pPr>
          </w:p>
        </w:tc>
      </w:tr>
      <w:tr w:rsidR="002C4476" w:rsidRPr="001D55F6" w:rsidTr="00A919DC">
        <w:trPr>
          <w:trHeight w:val="476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76" w:rsidRDefault="002C4476" w:rsidP="00A919DC">
            <w:pPr>
              <w:pStyle w:val="naiskr"/>
            </w:pPr>
            <w:r>
              <w:lastRenderedPageBreak/>
              <w:t xml:space="preserve"> </w:t>
            </w:r>
            <w:r w:rsidR="00DE5DFD">
              <w:t>3.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76" w:rsidRDefault="002C4476" w:rsidP="00A919DC">
            <w:pPr>
              <w:pStyle w:val="naiskr"/>
            </w:pPr>
            <w:r>
              <w:t>Projekta izstrādē iesaistītās institūcijas</w:t>
            </w: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76" w:rsidRDefault="0005073F" w:rsidP="0005073F">
            <w:pPr>
              <w:pStyle w:val="NormalWeb"/>
              <w:ind w:left="48" w:hanging="48"/>
              <w:jc w:val="both"/>
            </w:pPr>
            <w:r>
              <w:t>AM</w:t>
            </w:r>
            <w:r w:rsidR="00644BA0">
              <w:t>, Cēsu</w:t>
            </w:r>
            <w:r w:rsidR="009B273F">
              <w:t xml:space="preserve"> novada dome</w:t>
            </w:r>
          </w:p>
        </w:tc>
      </w:tr>
      <w:tr w:rsidR="002C4476" w:rsidRPr="001D55F6" w:rsidTr="00A919DC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C4476" w:rsidRPr="001D55F6" w:rsidRDefault="002C4476" w:rsidP="00A919DC">
            <w:pPr>
              <w:pStyle w:val="naiskr"/>
            </w:pPr>
            <w:r>
              <w:t xml:space="preserve"> </w:t>
            </w:r>
            <w:r w:rsidR="00DE5DFD">
              <w:t>4.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C4476" w:rsidRPr="001D55F6" w:rsidRDefault="002C4476" w:rsidP="00A919DC">
            <w:pPr>
              <w:pStyle w:val="naiskr"/>
            </w:pPr>
            <w:r w:rsidRPr="001D55F6">
              <w:t> Cita informācija</w:t>
            </w: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A3F4C" w:rsidRDefault="000A3F4C" w:rsidP="000A3F4C">
            <w:pPr>
              <w:jc w:val="both"/>
            </w:pPr>
            <w:r w:rsidRPr="00C10CB4">
              <w:t xml:space="preserve">AM </w:t>
            </w:r>
            <w:r w:rsidR="00EA774C" w:rsidRPr="00C10CB4">
              <w:t>ēkas atjaunošanu un infrastruktūras sakārtošanu</w:t>
            </w:r>
            <w:r w:rsidRPr="00C10CB4">
              <w:t xml:space="preserve"> finansēs no </w:t>
            </w:r>
            <w:r w:rsidR="00581241">
              <w:t>AM budžeta programmas 33.00.00 “Aizsardzības īpašumu pārvaldīšana” i</w:t>
            </w:r>
            <w:r w:rsidRPr="00C10CB4">
              <w:t xml:space="preserve">lgtermiņa saistību </w:t>
            </w:r>
            <w:r w:rsidRPr="00C10CB4">
              <w:lastRenderedPageBreak/>
              <w:t>pasākuma “NBS ilgtermiņa līgumi</w:t>
            </w:r>
            <w:r w:rsidR="00EA774C" w:rsidRPr="00C10CB4">
              <w:t>”.</w:t>
            </w:r>
          </w:p>
          <w:p w:rsidR="00CC3B00" w:rsidRPr="00C10CB4" w:rsidRDefault="00CC3B00" w:rsidP="000A3F4C">
            <w:pPr>
              <w:jc w:val="both"/>
            </w:pPr>
          </w:p>
          <w:p w:rsidR="002C4476" w:rsidRPr="001D55F6" w:rsidRDefault="00CC3B00" w:rsidP="0005073F">
            <w:pPr>
              <w:ind w:left="48"/>
              <w:jc w:val="both"/>
              <w:rPr>
                <w:color w:val="000000"/>
              </w:rPr>
            </w:pPr>
            <w:r w:rsidRPr="00CC3B00">
              <w:rPr>
                <w:color w:val="000000"/>
              </w:rPr>
              <w:t>Izdevumus, kas saistīti ar nekustamā īpašuma pārreģistrāciju zemesgrāmatā segs Valsts aizsardzības militāro objektu un iepirkumu centrs.</w:t>
            </w:r>
          </w:p>
        </w:tc>
      </w:tr>
    </w:tbl>
    <w:p w:rsidR="008D1B21" w:rsidRDefault="008D1B21" w:rsidP="002C4476">
      <w:pPr>
        <w:pStyle w:val="naiskr"/>
        <w:spacing w:before="0" w:beforeAutospacing="0" w:after="0" w:afterAutospacing="0"/>
      </w:pPr>
    </w:p>
    <w:p w:rsidR="008D1B21" w:rsidRDefault="008D1B21" w:rsidP="002C4476">
      <w:pPr>
        <w:pStyle w:val="naiskr"/>
        <w:spacing w:before="0" w:beforeAutospacing="0" w:after="0" w:afterAutospacing="0"/>
      </w:pPr>
    </w:p>
    <w:tbl>
      <w:tblPr>
        <w:tblpPr w:leftFromText="180" w:rightFromText="180" w:vertAnchor="text" w:horzAnchor="margin" w:tblpX="108" w:tblpY="-7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5670"/>
      </w:tblGrid>
      <w:tr w:rsidR="002C4476" w:rsidTr="00A919DC">
        <w:trPr>
          <w:trHeight w:val="330"/>
        </w:trPr>
        <w:tc>
          <w:tcPr>
            <w:tcW w:w="9606" w:type="dxa"/>
            <w:gridSpan w:val="3"/>
          </w:tcPr>
          <w:p w:rsidR="002C4476" w:rsidRPr="007700CB" w:rsidRDefault="002C4476" w:rsidP="00A919DC">
            <w:pPr>
              <w:pStyle w:val="naiskr"/>
              <w:rPr>
                <w:b/>
              </w:rPr>
            </w:pPr>
            <w:r w:rsidRPr="007700CB">
              <w:rPr>
                <w:b/>
              </w:rPr>
              <w:t>VII. Tiesību akta projekta izpildes nodrošināšana un tās ietekme uz institūcijām</w:t>
            </w:r>
          </w:p>
        </w:tc>
      </w:tr>
      <w:tr w:rsidR="002C4476" w:rsidTr="00CC37B2">
        <w:trPr>
          <w:trHeight w:val="420"/>
        </w:trPr>
        <w:tc>
          <w:tcPr>
            <w:tcW w:w="534" w:type="dxa"/>
          </w:tcPr>
          <w:p w:rsidR="002C4476" w:rsidRDefault="002C4476" w:rsidP="00A919DC">
            <w:pPr>
              <w:pStyle w:val="naiskr"/>
            </w:pPr>
            <w:r>
              <w:t>1.</w:t>
            </w:r>
          </w:p>
        </w:tc>
        <w:tc>
          <w:tcPr>
            <w:tcW w:w="3402" w:type="dxa"/>
          </w:tcPr>
          <w:p w:rsidR="002C4476" w:rsidRDefault="002C4476" w:rsidP="00A919DC">
            <w:pPr>
              <w:autoSpaceDE w:val="0"/>
              <w:autoSpaceDN w:val="0"/>
              <w:adjustRightInd w:val="0"/>
              <w:jc w:val="both"/>
            </w:pPr>
            <w:r>
              <w:t>Projekta izpildē iesaistītās institūcijas</w:t>
            </w:r>
          </w:p>
        </w:tc>
        <w:tc>
          <w:tcPr>
            <w:tcW w:w="5670" w:type="dxa"/>
          </w:tcPr>
          <w:p w:rsidR="002C4476" w:rsidRDefault="0005073F" w:rsidP="0063393A">
            <w:pPr>
              <w:autoSpaceDE w:val="0"/>
              <w:autoSpaceDN w:val="0"/>
              <w:adjustRightInd w:val="0"/>
              <w:jc w:val="both"/>
            </w:pPr>
            <w:r>
              <w:t>AM</w:t>
            </w:r>
            <w:r w:rsidR="009B273F">
              <w:t xml:space="preserve">, </w:t>
            </w:r>
            <w:r w:rsidR="0063393A">
              <w:t>Cēsu novada dome</w:t>
            </w:r>
            <w:r w:rsidR="00CC3B00">
              <w:t xml:space="preserve">, </w:t>
            </w:r>
            <w:r w:rsidR="00CC3B00" w:rsidRPr="00CC3B00">
              <w:t>Valsts aizsardzības militāro objektu un iepirkumu centrs</w:t>
            </w:r>
          </w:p>
          <w:p w:rsidR="00CC3B00" w:rsidRDefault="00CC3B00" w:rsidP="0063393A">
            <w:pPr>
              <w:autoSpaceDE w:val="0"/>
              <w:autoSpaceDN w:val="0"/>
              <w:adjustRightInd w:val="0"/>
              <w:jc w:val="both"/>
            </w:pPr>
          </w:p>
        </w:tc>
      </w:tr>
      <w:tr w:rsidR="002C4476" w:rsidTr="00CC37B2">
        <w:trPr>
          <w:trHeight w:val="1170"/>
        </w:trPr>
        <w:tc>
          <w:tcPr>
            <w:tcW w:w="534" w:type="dxa"/>
          </w:tcPr>
          <w:p w:rsidR="002C4476" w:rsidRDefault="002C4476" w:rsidP="00A919DC">
            <w:pPr>
              <w:pStyle w:val="naiskr"/>
            </w:pPr>
            <w:r>
              <w:t>2.</w:t>
            </w:r>
            <w:r>
              <w:tab/>
            </w:r>
          </w:p>
          <w:p w:rsidR="002C4476" w:rsidRDefault="002C4476" w:rsidP="00A919DC">
            <w:pPr>
              <w:pStyle w:val="naiskr"/>
              <w:ind w:left="324"/>
            </w:pPr>
          </w:p>
        </w:tc>
        <w:tc>
          <w:tcPr>
            <w:tcW w:w="3402" w:type="dxa"/>
          </w:tcPr>
          <w:p w:rsidR="002C4476" w:rsidRDefault="002C4476" w:rsidP="00A919DC">
            <w:pPr>
              <w:autoSpaceDE w:val="0"/>
              <w:autoSpaceDN w:val="0"/>
              <w:adjustRightInd w:val="0"/>
              <w:jc w:val="both"/>
            </w:pPr>
            <w:r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5670" w:type="dxa"/>
          </w:tcPr>
          <w:p w:rsidR="002C4476" w:rsidRDefault="002C4476" w:rsidP="00A919DC">
            <w:pPr>
              <w:autoSpaceDE w:val="0"/>
              <w:autoSpaceDN w:val="0"/>
              <w:adjustRightInd w:val="0"/>
              <w:jc w:val="both"/>
            </w:pPr>
            <w:r w:rsidRPr="001E2AA8">
              <w:t>Ar M</w:t>
            </w:r>
            <w:r w:rsidR="00CC3B00">
              <w:t>inistru kabineta</w:t>
            </w:r>
            <w:r w:rsidRPr="001E2AA8">
              <w:t xml:space="preserve"> rīkojuma projektu netiek radītas jaunas valsts institūcijas, kā arī netiek paplašinātas esošo institūciju funkcijas.</w:t>
            </w:r>
          </w:p>
        </w:tc>
      </w:tr>
      <w:tr w:rsidR="002C4476" w:rsidTr="00CC37B2">
        <w:trPr>
          <w:trHeight w:val="270"/>
        </w:trPr>
        <w:tc>
          <w:tcPr>
            <w:tcW w:w="534" w:type="dxa"/>
          </w:tcPr>
          <w:p w:rsidR="002C4476" w:rsidRDefault="002C4476" w:rsidP="00A919DC">
            <w:pPr>
              <w:pStyle w:val="naiskr"/>
            </w:pPr>
            <w:r>
              <w:t>3.</w:t>
            </w:r>
          </w:p>
        </w:tc>
        <w:tc>
          <w:tcPr>
            <w:tcW w:w="3402" w:type="dxa"/>
          </w:tcPr>
          <w:p w:rsidR="002C4476" w:rsidRDefault="002C4476" w:rsidP="00A919DC">
            <w:pPr>
              <w:autoSpaceDE w:val="0"/>
              <w:autoSpaceDN w:val="0"/>
              <w:adjustRightInd w:val="0"/>
              <w:jc w:val="both"/>
            </w:pPr>
            <w:r>
              <w:t>Cita informācija</w:t>
            </w:r>
          </w:p>
        </w:tc>
        <w:tc>
          <w:tcPr>
            <w:tcW w:w="5670" w:type="dxa"/>
          </w:tcPr>
          <w:p w:rsidR="002C4476" w:rsidRDefault="002C4476" w:rsidP="00A919DC">
            <w:pPr>
              <w:autoSpaceDE w:val="0"/>
              <w:autoSpaceDN w:val="0"/>
              <w:adjustRightInd w:val="0"/>
              <w:jc w:val="both"/>
            </w:pPr>
            <w:r>
              <w:t>Nav</w:t>
            </w:r>
          </w:p>
        </w:tc>
      </w:tr>
    </w:tbl>
    <w:p w:rsidR="00D83E73" w:rsidRDefault="00D83E73" w:rsidP="002C4476">
      <w:pPr>
        <w:pStyle w:val="naiskr"/>
        <w:spacing w:before="0" w:beforeAutospacing="0" w:after="0" w:afterAutospacing="0"/>
      </w:pPr>
    </w:p>
    <w:p w:rsidR="002C4476" w:rsidRPr="001D55F6" w:rsidRDefault="002C4476" w:rsidP="002C4476">
      <w:pPr>
        <w:pStyle w:val="naiskr"/>
        <w:spacing w:before="0" w:beforeAutospacing="0" w:after="0" w:afterAutospacing="0"/>
      </w:pPr>
      <w:r w:rsidRPr="001D55F6">
        <w:t>Anotācijas II,</w:t>
      </w:r>
      <w:r>
        <w:t xml:space="preserve"> III,</w:t>
      </w:r>
      <w:r w:rsidRPr="001D55F6">
        <w:t xml:space="preserve"> IV,</w:t>
      </w:r>
      <w:r>
        <w:t xml:space="preserve"> V un </w:t>
      </w:r>
      <w:r w:rsidRPr="001D55F6">
        <w:t xml:space="preserve">VI sadaļa </w:t>
      </w:r>
      <w:r w:rsidR="00C061AC">
        <w:t xml:space="preserve">– </w:t>
      </w:r>
      <w:r w:rsidR="00F62664">
        <w:t>projekts šīs</w:t>
      </w:r>
      <w:r w:rsidRPr="001D55F6">
        <w:t xml:space="preserve"> jom</w:t>
      </w:r>
      <w:r w:rsidR="00F62664">
        <w:t xml:space="preserve">as </w:t>
      </w:r>
      <w:r w:rsidR="00785489">
        <w:t>neskar.</w:t>
      </w:r>
    </w:p>
    <w:p w:rsidR="002C4476" w:rsidRDefault="002C4476" w:rsidP="002C4476">
      <w:pPr>
        <w:tabs>
          <w:tab w:val="right" w:pos="9074"/>
        </w:tabs>
      </w:pPr>
    </w:p>
    <w:p w:rsidR="00E80F2C" w:rsidRDefault="00E80F2C" w:rsidP="002C4476">
      <w:pPr>
        <w:tabs>
          <w:tab w:val="right" w:pos="9074"/>
        </w:tabs>
        <w:rPr>
          <w:iCs/>
        </w:rPr>
      </w:pPr>
    </w:p>
    <w:p w:rsidR="00691F48" w:rsidRDefault="00691F48" w:rsidP="002C4476">
      <w:pPr>
        <w:tabs>
          <w:tab w:val="right" w:pos="9074"/>
        </w:tabs>
        <w:rPr>
          <w:iCs/>
        </w:rPr>
      </w:pPr>
    </w:p>
    <w:p w:rsidR="00A92554" w:rsidRDefault="00A92554" w:rsidP="002C4476">
      <w:pPr>
        <w:tabs>
          <w:tab w:val="right" w:pos="9074"/>
        </w:tabs>
        <w:rPr>
          <w:iCs/>
        </w:rPr>
      </w:pPr>
    </w:p>
    <w:p w:rsidR="00A92554" w:rsidRPr="00E80F2C" w:rsidRDefault="00A92554" w:rsidP="002C4476">
      <w:pPr>
        <w:tabs>
          <w:tab w:val="right" w:pos="9074"/>
        </w:tabs>
        <w:rPr>
          <w:iCs/>
        </w:rPr>
      </w:pPr>
    </w:p>
    <w:p w:rsidR="002C4476" w:rsidRDefault="002C4476" w:rsidP="00E80F2C">
      <w:pPr>
        <w:tabs>
          <w:tab w:val="right" w:pos="9074"/>
        </w:tabs>
        <w:spacing w:line="360" w:lineRule="auto"/>
        <w:rPr>
          <w:iCs/>
        </w:rPr>
      </w:pPr>
      <w:r w:rsidRPr="00E80F2C">
        <w:rPr>
          <w:iCs/>
        </w:rPr>
        <w:t>Aizsardzības ministrs</w:t>
      </w:r>
      <w:r w:rsidRPr="00E80F2C">
        <w:rPr>
          <w:iCs/>
        </w:rPr>
        <w:tab/>
        <w:t>R.</w:t>
      </w:r>
      <w:r w:rsidR="00462257">
        <w:rPr>
          <w:iCs/>
        </w:rPr>
        <w:t> </w:t>
      </w:r>
      <w:r w:rsidRPr="00E80F2C">
        <w:rPr>
          <w:iCs/>
        </w:rPr>
        <w:t>Bergmanis</w:t>
      </w:r>
    </w:p>
    <w:p w:rsidR="00E80F2C" w:rsidRDefault="00E80F2C" w:rsidP="00E80F2C">
      <w:pPr>
        <w:tabs>
          <w:tab w:val="right" w:pos="9074"/>
        </w:tabs>
        <w:spacing w:line="360" w:lineRule="auto"/>
        <w:rPr>
          <w:iCs/>
          <w:sz w:val="18"/>
          <w:szCs w:val="18"/>
        </w:rPr>
      </w:pPr>
    </w:p>
    <w:p w:rsidR="00A92554" w:rsidRPr="00E80F2C" w:rsidRDefault="00A92554" w:rsidP="00E80F2C">
      <w:pPr>
        <w:tabs>
          <w:tab w:val="right" w:pos="9074"/>
        </w:tabs>
        <w:spacing w:line="360" w:lineRule="auto"/>
        <w:rPr>
          <w:iCs/>
          <w:sz w:val="18"/>
          <w:szCs w:val="18"/>
        </w:rPr>
      </w:pPr>
    </w:p>
    <w:p w:rsidR="002C4476" w:rsidRPr="00E80F2C" w:rsidRDefault="000E216E" w:rsidP="00E80F2C">
      <w:pPr>
        <w:pStyle w:val="naisf"/>
        <w:tabs>
          <w:tab w:val="left" w:pos="4575"/>
          <w:tab w:val="right" w:pos="9000"/>
        </w:tabs>
        <w:spacing w:before="0" w:beforeAutospacing="0" w:after="0" w:afterAutospacing="0" w:line="360" w:lineRule="auto"/>
        <w:rPr>
          <w:iCs/>
          <w:lang w:bidi="ar-SA"/>
        </w:rPr>
      </w:pPr>
      <w:r>
        <w:rPr>
          <w:iCs/>
          <w:lang w:bidi="ar-SA"/>
        </w:rPr>
        <w:t>Vīza: v</w:t>
      </w:r>
      <w:r w:rsidR="002C4476" w:rsidRPr="00E80F2C">
        <w:rPr>
          <w:iCs/>
          <w:lang w:bidi="ar-SA"/>
        </w:rPr>
        <w:t>alsts sekret</w:t>
      </w:r>
      <w:r w:rsidR="00CE70E8" w:rsidRPr="00E80F2C">
        <w:rPr>
          <w:iCs/>
          <w:lang w:bidi="ar-SA"/>
        </w:rPr>
        <w:t>ārs</w:t>
      </w:r>
      <w:r w:rsidR="002C4476" w:rsidRPr="00E80F2C">
        <w:rPr>
          <w:iCs/>
          <w:lang w:bidi="ar-SA"/>
        </w:rPr>
        <w:tab/>
      </w:r>
      <w:r w:rsidR="002C4476" w:rsidRPr="00E80F2C">
        <w:rPr>
          <w:iCs/>
          <w:lang w:bidi="ar-SA"/>
        </w:rPr>
        <w:tab/>
      </w:r>
      <w:r w:rsidR="00462257">
        <w:rPr>
          <w:iCs/>
          <w:lang w:bidi="ar-SA"/>
        </w:rPr>
        <w:t>J. </w:t>
      </w:r>
      <w:proofErr w:type="spellStart"/>
      <w:r w:rsidR="00CE70E8" w:rsidRPr="00E80F2C">
        <w:rPr>
          <w:iCs/>
          <w:lang w:bidi="ar-SA"/>
        </w:rPr>
        <w:t>Garisons</w:t>
      </w:r>
      <w:proofErr w:type="spellEnd"/>
    </w:p>
    <w:p w:rsidR="00691F48" w:rsidRDefault="00691F48" w:rsidP="0003515F">
      <w:pPr>
        <w:tabs>
          <w:tab w:val="left" w:pos="4054"/>
        </w:tabs>
        <w:rPr>
          <w:sz w:val="18"/>
        </w:rPr>
      </w:pPr>
    </w:p>
    <w:p w:rsidR="00691F48" w:rsidRDefault="00691F48" w:rsidP="0003515F">
      <w:pPr>
        <w:tabs>
          <w:tab w:val="left" w:pos="4054"/>
        </w:tabs>
        <w:rPr>
          <w:sz w:val="18"/>
        </w:rPr>
      </w:pPr>
    </w:p>
    <w:p w:rsidR="00691F48" w:rsidRDefault="00691F48" w:rsidP="0003515F">
      <w:pPr>
        <w:tabs>
          <w:tab w:val="left" w:pos="4054"/>
        </w:tabs>
        <w:rPr>
          <w:sz w:val="18"/>
        </w:rPr>
      </w:pPr>
    </w:p>
    <w:p w:rsidR="00691F48" w:rsidRDefault="00691F48" w:rsidP="0003515F">
      <w:pPr>
        <w:tabs>
          <w:tab w:val="left" w:pos="4054"/>
        </w:tabs>
        <w:rPr>
          <w:sz w:val="18"/>
        </w:rPr>
      </w:pPr>
    </w:p>
    <w:p w:rsidR="00D83E73" w:rsidRDefault="00D83E73" w:rsidP="0003515F">
      <w:pPr>
        <w:tabs>
          <w:tab w:val="left" w:pos="4054"/>
        </w:tabs>
        <w:rPr>
          <w:sz w:val="18"/>
        </w:rPr>
      </w:pPr>
    </w:p>
    <w:p w:rsidR="00D83E73" w:rsidRDefault="00D83E73" w:rsidP="0003515F">
      <w:pPr>
        <w:tabs>
          <w:tab w:val="left" w:pos="4054"/>
        </w:tabs>
        <w:rPr>
          <w:sz w:val="18"/>
        </w:rPr>
      </w:pPr>
    </w:p>
    <w:p w:rsidR="00D83E73" w:rsidRDefault="00D83E73" w:rsidP="0003515F">
      <w:pPr>
        <w:tabs>
          <w:tab w:val="left" w:pos="4054"/>
        </w:tabs>
        <w:rPr>
          <w:sz w:val="18"/>
        </w:rPr>
      </w:pPr>
    </w:p>
    <w:p w:rsidR="00D83E73" w:rsidRDefault="00D83E73" w:rsidP="0003515F">
      <w:pPr>
        <w:tabs>
          <w:tab w:val="left" w:pos="4054"/>
        </w:tabs>
        <w:rPr>
          <w:sz w:val="18"/>
        </w:rPr>
      </w:pPr>
    </w:p>
    <w:p w:rsidR="00D83E73" w:rsidRDefault="00D83E73" w:rsidP="0003515F">
      <w:pPr>
        <w:tabs>
          <w:tab w:val="left" w:pos="4054"/>
        </w:tabs>
        <w:rPr>
          <w:sz w:val="18"/>
        </w:rPr>
      </w:pPr>
    </w:p>
    <w:p w:rsidR="00D83E73" w:rsidRDefault="00D83E73" w:rsidP="0003515F">
      <w:pPr>
        <w:tabs>
          <w:tab w:val="left" w:pos="4054"/>
        </w:tabs>
        <w:rPr>
          <w:sz w:val="18"/>
        </w:rPr>
      </w:pPr>
    </w:p>
    <w:p w:rsidR="00D83E73" w:rsidRDefault="00D83E73" w:rsidP="0003515F">
      <w:pPr>
        <w:tabs>
          <w:tab w:val="left" w:pos="4054"/>
        </w:tabs>
        <w:rPr>
          <w:sz w:val="18"/>
        </w:rPr>
      </w:pPr>
    </w:p>
    <w:p w:rsidR="00D83E73" w:rsidRDefault="00D83E73" w:rsidP="0003515F">
      <w:pPr>
        <w:tabs>
          <w:tab w:val="left" w:pos="4054"/>
        </w:tabs>
        <w:rPr>
          <w:sz w:val="18"/>
        </w:rPr>
      </w:pPr>
    </w:p>
    <w:p w:rsidR="00D83E73" w:rsidRDefault="00D83E73" w:rsidP="0003515F">
      <w:pPr>
        <w:tabs>
          <w:tab w:val="left" w:pos="4054"/>
        </w:tabs>
        <w:rPr>
          <w:sz w:val="18"/>
        </w:rPr>
      </w:pPr>
    </w:p>
    <w:p w:rsidR="00D83E73" w:rsidRDefault="00D83E73" w:rsidP="0003515F">
      <w:pPr>
        <w:tabs>
          <w:tab w:val="left" w:pos="4054"/>
        </w:tabs>
        <w:rPr>
          <w:sz w:val="18"/>
        </w:rPr>
      </w:pPr>
    </w:p>
    <w:p w:rsidR="00F50B48" w:rsidRDefault="00F50B48" w:rsidP="0003515F">
      <w:pPr>
        <w:tabs>
          <w:tab w:val="left" w:pos="4054"/>
        </w:tabs>
        <w:rPr>
          <w:sz w:val="18"/>
        </w:rPr>
      </w:pPr>
      <w:bookmarkStart w:id="0" w:name="_GoBack"/>
      <w:bookmarkEnd w:id="0"/>
    </w:p>
    <w:p w:rsidR="00F50B48" w:rsidRDefault="00F50B48" w:rsidP="0003515F">
      <w:pPr>
        <w:tabs>
          <w:tab w:val="left" w:pos="4054"/>
        </w:tabs>
        <w:rPr>
          <w:sz w:val="18"/>
        </w:rPr>
      </w:pPr>
    </w:p>
    <w:p w:rsidR="00F50B48" w:rsidRDefault="00F50B48" w:rsidP="0003515F">
      <w:pPr>
        <w:tabs>
          <w:tab w:val="left" w:pos="4054"/>
        </w:tabs>
        <w:rPr>
          <w:sz w:val="18"/>
        </w:rPr>
      </w:pPr>
    </w:p>
    <w:p w:rsidR="00CC3B00" w:rsidRDefault="00CC3B00" w:rsidP="0003515F">
      <w:pPr>
        <w:tabs>
          <w:tab w:val="left" w:pos="4054"/>
        </w:tabs>
        <w:rPr>
          <w:sz w:val="18"/>
        </w:rPr>
      </w:pPr>
    </w:p>
    <w:p w:rsidR="00CC3B00" w:rsidRDefault="00CC3B00" w:rsidP="0003515F">
      <w:pPr>
        <w:tabs>
          <w:tab w:val="left" w:pos="4054"/>
        </w:tabs>
        <w:rPr>
          <w:sz w:val="18"/>
        </w:rPr>
      </w:pPr>
    </w:p>
    <w:p w:rsidR="00CC3B00" w:rsidRDefault="00CC3B00" w:rsidP="0003515F">
      <w:pPr>
        <w:tabs>
          <w:tab w:val="left" w:pos="4054"/>
        </w:tabs>
        <w:rPr>
          <w:sz w:val="18"/>
        </w:rPr>
      </w:pPr>
    </w:p>
    <w:p w:rsidR="00CC3B00" w:rsidRDefault="00CC3B00" w:rsidP="0003515F">
      <w:pPr>
        <w:tabs>
          <w:tab w:val="left" w:pos="4054"/>
        </w:tabs>
        <w:rPr>
          <w:sz w:val="18"/>
        </w:rPr>
      </w:pPr>
    </w:p>
    <w:p w:rsidR="00CC3B00" w:rsidRDefault="00CC3B00" w:rsidP="0003515F">
      <w:pPr>
        <w:tabs>
          <w:tab w:val="left" w:pos="4054"/>
        </w:tabs>
        <w:rPr>
          <w:sz w:val="18"/>
        </w:rPr>
      </w:pPr>
    </w:p>
    <w:p w:rsidR="00E80F2C" w:rsidRDefault="00E80F2C" w:rsidP="0003515F">
      <w:pPr>
        <w:tabs>
          <w:tab w:val="left" w:pos="4054"/>
        </w:tabs>
        <w:rPr>
          <w:sz w:val="18"/>
        </w:rPr>
      </w:pPr>
    </w:p>
    <w:p w:rsidR="002C4476" w:rsidRPr="00A92554" w:rsidRDefault="002C4476" w:rsidP="002C4476">
      <w:pPr>
        <w:rPr>
          <w:sz w:val="20"/>
          <w:szCs w:val="20"/>
        </w:rPr>
      </w:pPr>
      <w:r w:rsidRPr="00A92554">
        <w:rPr>
          <w:sz w:val="20"/>
          <w:szCs w:val="20"/>
        </w:rPr>
        <w:fldChar w:fldCharType="begin"/>
      </w:r>
      <w:r w:rsidRPr="00A92554">
        <w:rPr>
          <w:sz w:val="20"/>
          <w:szCs w:val="20"/>
        </w:rPr>
        <w:instrText xml:space="preserve"> DATE  \@ "dd.MM.yyyy"  \* MERGEFORMAT </w:instrText>
      </w:r>
      <w:r w:rsidRPr="00A92554">
        <w:rPr>
          <w:sz w:val="20"/>
          <w:szCs w:val="20"/>
        </w:rPr>
        <w:fldChar w:fldCharType="separate"/>
      </w:r>
      <w:r w:rsidR="00D13075">
        <w:rPr>
          <w:noProof/>
          <w:sz w:val="20"/>
          <w:szCs w:val="20"/>
        </w:rPr>
        <w:t>26.01.2017</w:t>
      </w:r>
      <w:r w:rsidRPr="00A92554">
        <w:rPr>
          <w:sz w:val="20"/>
          <w:szCs w:val="20"/>
        </w:rPr>
        <w:fldChar w:fldCharType="end"/>
      </w:r>
      <w:r w:rsidRPr="00A92554">
        <w:rPr>
          <w:sz w:val="20"/>
          <w:szCs w:val="20"/>
        </w:rPr>
        <w:t>,</w:t>
      </w:r>
      <w:r w:rsidRPr="00A92554">
        <w:rPr>
          <w:sz w:val="20"/>
          <w:szCs w:val="20"/>
        </w:rPr>
        <w:fldChar w:fldCharType="begin"/>
      </w:r>
      <w:r w:rsidRPr="00A92554">
        <w:rPr>
          <w:sz w:val="20"/>
          <w:szCs w:val="20"/>
        </w:rPr>
        <w:instrText xml:space="preserve"> DATE  \@ "HH:mm"  \* MERGEFORMAT </w:instrText>
      </w:r>
      <w:r w:rsidRPr="00A92554">
        <w:rPr>
          <w:sz w:val="20"/>
          <w:szCs w:val="20"/>
        </w:rPr>
        <w:fldChar w:fldCharType="separate"/>
      </w:r>
      <w:r w:rsidR="00D13075">
        <w:rPr>
          <w:noProof/>
          <w:sz w:val="20"/>
          <w:szCs w:val="20"/>
        </w:rPr>
        <w:t>09:38</w:t>
      </w:r>
      <w:r w:rsidRPr="00A92554">
        <w:rPr>
          <w:sz w:val="20"/>
          <w:szCs w:val="20"/>
        </w:rPr>
        <w:fldChar w:fldCharType="end"/>
      </w:r>
    </w:p>
    <w:p w:rsidR="002C4476" w:rsidRPr="00A92554" w:rsidRDefault="002C4476" w:rsidP="002C4476">
      <w:pPr>
        <w:rPr>
          <w:sz w:val="20"/>
          <w:szCs w:val="20"/>
        </w:rPr>
      </w:pPr>
      <w:r w:rsidRPr="00A92554">
        <w:rPr>
          <w:sz w:val="20"/>
          <w:szCs w:val="20"/>
        </w:rPr>
        <w:fldChar w:fldCharType="begin"/>
      </w:r>
      <w:r w:rsidRPr="00A92554">
        <w:rPr>
          <w:sz w:val="20"/>
          <w:szCs w:val="20"/>
        </w:rPr>
        <w:instrText xml:space="preserve"> NUMWORDS   \* MERGEFORMAT </w:instrText>
      </w:r>
      <w:r w:rsidRPr="00A92554">
        <w:rPr>
          <w:sz w:val="20"/>
          <w:szCs w:val="20"/>
        </w:rPr>
        <w:fldChar w:fldCharType="separate"/>
      </w:r>
      <w:r w:rsidR="00C20237">
        <w:rPr>
          <w:noProof/>
          <w:sz w:val="20"/>
          <w:szCs w:val="20"/>
        </w:rPr>
        <w:t>799</w:t>
      </w:r>
      <w:r w:rsidRPr="00A92554">
        <w:rPr>
          <w:sz w:val="20"/>
          <w:szCs w:val="20"/>
        </w:rPr>
        <w:fldChar w:fldCharType="end"/>
      </w:r>
    </w:p>
    <w:p w:rsidR="002C4476" w:rsidRPr="00A92554" w:rsidRDefault="00462257" w:rsidP="002C4476">
      <w:pPr>
        <w:jc w:val="both"/>
        <w:rPr>
          <w:sz w:val="20"/>
          <w:szCs w:val="20"/>
        </w:rPr>
      </w:pPr>
      <w:r w:rsidRPr="00A92554">
        <w:rPr>
          <w:sz w:val="20"/>
          <w:szCs w:val="20"/>
        </w:rPr>
        <w:t>I</w:t>
      </w:r>
      <w:r w:rsidR="002C4476" w:rsidRPr="00A92554">
        <w:rPr>
          <w:sz w:val="20"/>
          <w:szCs w:val="20"/>
        </w:rPr>
        <w:t>.</w:t>
      </w:r>
      <w:r w:rsidRPr="00A92554">
        <w:rPr>
          <w:sz w:val="20"/>
          <w:szCs w:val="20"/>
        </w:rPr>
        <w:t> Buda, tālr. 67335031</w:t>
      </w:r>
    </w:p>
    <w:p w:rsidR="0026236D" w:rsidRPr="00A92554" w:rsidRDefault="00462257" w:rsidP="0036137D">
      <w:pPr>
        <w:jc w:val="both"/>
        <w:rPr>
          <w:sz w:val="20"/>
          <w:szCs w:val="20"/>
        </w:rPr>
      </w:pPr>
      <w:r w:rsidRPr="00A92554">
        <w:rPr>
          <w:sz w:val="20"/>
          <w:szCs w:val="20"/>
        </w:rPr>
        <w:t>Inara.Buda</w:t>
      </w:r>
      <w:r w:rsidR="002C4476" w:rsidRPr="00A92554">
        <w:rPr>
          <w:sz w:val="20"/>
          <w:szCs w:val="20"/>
        </w:rPr>
        <w:t>@mod.gov.lv</w:t>
      </w:r>
    </w:p>
    <w:sectPr w:rsidR="0026236D" w:rsidRPr="00A92554" w:rsidSect="00751745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672" w:right="1060" w:bottom="709" w:left="1134" w:header="426" w:footer="28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21" w:rsidRDefault="00E40921">
      <w:r>
        <w:separator/>
      </w:r>
    </w:p>
  </w:endnote>
  <w:endnote w:type="continuationSeparator" w:id="0">
    <w:p w:rsidR="00E40921" w:rsidRDefault="00E4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71" w:rsidRDefault="002C4476" w:rsidP="008115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1671" w:rsidRDefault="00D13075" w:rsidP="004E50A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71" w:rsidRPr="003B02AA" w:rsidRDefault="002C4476" w:rsidP="008115E1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3B02AA">
      <w:rPr>
        <w:rStyle w:val="PageNumber"/>
        <w:sz w:val="20"/>
        <w:szCs w:val="20"/>
      </w:rPr>
      <w:fldChar w:fldCharType="begin"/>
    </w:r>
    <w:r w:rsidRPr="003B02AA">
      <w:rPr>
        <w:rStyle w:val="PageNumber"/>
        <w:sz w:val="20"/>
        <w:szCs w:val="20"/>
      </w:rPr>
      <w:instrText xml:space="preserve">PAGE  </w:instrText>
    </w:r>
    <w:r w:rsidRPr="003B02AA">
      <w:rPr>
        <w:rStyle w:val="PageNumber"/>
        <w:sz w:val="20"/>
        <w:szCs w:val="20"/>
      </w:rPr>
      <w:fldChar w:fldCharType="separate"/>
    </w:r>
    <w:r w:rsidR="00D13075">
      <w:rPr>
        <w:rStyle w:val="PageNumber"/>
        <w:noProof/>
        <w:sz w:val="20"/>
        <w:szCs w:val="20"/>
      </w:rPr>
      <w:t>3</w:t>
    </w:r>
    <w:r w:rsidRPr="003B02AA">
      <w:rPr>
        <w:rStyle w:val="PageNumber"/>
        <w:sz w:val="20"/>
        <w:szCs w:val="20"/>
      </w:rPr>
      <w:fldChar w:fldCharType="end"/>
    </w:r>
  </w:p>
  <w:p w:rsidR="00553160" w:rsidRDefault="00553160" w:rsidP="00553160">
    <w:pPr>
      <w:jc w:val="both"/>
      <w:rPr>
        <w:noProof/>
        <w:sz w:val="20"/>
        <w:szCs w:val="20"/>
      </w:rPr>
    </w:pPr>
  </w:p>
  <w:p w:rsidR="00062C32" w:rsidRPr="00062C32" w:rsidRDefault="002C4476" w:rsidP="00553160">
    <w:pPr>
      <w:jc w:val="both"/>
      <w:rPr>
        <w:noProof/>
        <w:sz w:val="20"/>
        <w:szCs w:val="20"/>
      </w:rPr>
    </w:pPr>
    <w:r w:rsidRPr="00DF41B7">
      <w:rPr>
        <w:noProof/>
        <w:sz w:val="20"/>
        <w:szCs w:val="20"/>
      </w:rPr>
      <w:fldChar w:fldCharType="begin"/>
    </w:r>
    <w:r w:rsidRPr="00DF41B7">
      <w:rPr>
        <w:noProof/>
        <w:sz w:val="20"/>
        <w:szCs w:val="20"/>
      </w:rPr>
      <w:instrText xml:space="preserve"> FILENAME   \* MERGEFORMAT </w:instrText>
    </w:r>
    <w:r w:rsidRPr="00DF41B7">
      <w:rPr>
        <w:noProof/>
        <w:sz w:val="20"/>
        <w:szCs w:val="20"/>
      </w:rPr>
      <w:fldChar w:fldCharType="separate"/>
    </w:r>
    <w:r w:rsidR="00D13075">
      <w:rPr>
        <w:noProof/>
        <w:sz w:val="20"/>
        <w:szCs w:val="20"/>
      </w:rPr>
      <w:t>AIManot_26012017_AKronvalda_56_Cesis.docx</w:t>
    </w:r>
    <w:r w:rsidRPr="00DF41B7">
      <w:rPr>
        <w:noProof/>
        <w:sz w:val="20"/>
        <w:szCs w:val="20"/>
      </w:rPr>
      <w:fldChar w:fldCharType="end"/>
    </w:r>
    <w:r w:rsidRPr="00DF41B7">
      <w:rPr>
        <w:noProof/>
        <w:sz w:val="20"/>
        <w:szCs w:val="20"/>
      </w:rPr>
      <w:t xml:space="preserve">; </w:t>
    </w:r>
    <w:r w:rsidR="00062C32" w:rsidRPr="00062C32">
      <w:rPr>
        <w:noProof/>
        <w:sz w:val="20"/>
        <w:szCs w:val="20"/>
      </w:rPr>
      <w:t xml:space="preserve">Ministru kabineta rīkojuma </w:t>
    </w:r>
    <w:r w:rsidR="00A92554">
      <w:rPr>
        <w:noProof/>
        <w:sz w:val="20"/>
        <w:szCs w:val="20"/>
      </w:rPr>
      <w:t xml:space="preserve">projekta </w:t>
    </w:r>
    <w:r w:rsidR="00062C32" w:rsidRPr="00062C32">
      <w:rPr>
        <w:noProof/>
        <w:sz w:val="20"/>
        <w:szCs w:val="20"/>
      </w:rPr>
      <w:t>„</w:t>
    </w:r>
    <w:r w:rsidR="007A4F50" w:rsidRPr="007A4F50">
      <w:rPr>
        <w:noProof/>
        <w:sz w:val="20"/>
        <w:szCs w:val="20"/>
      </w:rPr>
      <w:t xml:space="preserve">Par </w:t>
    </w:r>
    <w:r w:rsidR="00553160">
      <w:rPr>
        <w:noProof/>
        <w:sz w:val="20"/>
        <w:szCs w:val="20"/>
      </w:rPr>
      <w:t>pašvaldības nekustamā īpašuma domājamo daļu pārņemšanu valsts īpašumā</w:t>
    </w:r>
    <w:r w:rsidR="00940609">
      <w:rPr>
        <w:noProof/>
        <w:sz w:val="20"/>
        <w:szCs w:val="20"/>
      </w:rPr>
      <w:t xml:space="preserve">” </w:t>
    </w:r>
    <w:r w:rsidR="00062C32" w:rsidRPr="00062C32">
      <w:rPr>
        <w:noProof/>
        <w:sz w:val="20"/>
        <w:szCs w:val="20"/>
      </w:rPr>
      <w:t>sākotnējās ietekmes novērtējuma ziņojums (anotācija)</w:t>
    </w:r>
  </w:p>
  <w:p w:rsidR="00E2442F" w:rsidRPr="00751745" w:rsidRDefault="00D13075" w:rsidP="00DC15A1">
    <w:pPr>
      <w:rPr>
        <w:noProof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71" w:rsidRPr="00740360" w:rsidRDefault="002C4476" w:rsidP="00740360">
    <w:pPr>
      <w:pStyle w:val="BodyText2"/>
      <w:rPr>
        <w:sz w:val="20"/>
        <w:szCs w:val="20"/>
      </w:rPr>
    </w:pPr>
    <w:r w:rsidRPr="00740360">
      <w:rPr>
        <w:sz w:val="20"/>
        <w:szCs w:val="20"/>
      </w:rPr>
      <w:t>AIManot_0</w:t>
    </w:r>
    <w:r>
      <w:rPr>
        <w:sz w:val="20"/>
        <w:szCs w:val="20"/>
      </w:rPr>
      <w:t>7</w:t>
    </w:r>
    <w:r w:rsidRPr="00740360">
      <w:rPr>
        <w:sz w:val="20"/>
        <w:szCs w:val="20"/>
      </w:rPr>
      <w:t>1011_ISAF; Minist</w:t>
    </w:r>
    <w:r>
      <w:rPr>
        <w:sz w:val="20"/>
        <w:szCs w:val="20"/>
      </w:rPr>
      <w:t>ru kabineta rīkojuma projekts</w:t>
    </w:r>
    <w:r w:rsidRPr="00740360">
      <w:rPr>
        <w:sz w:val="20"/>
        <w:szCs w:val="20"/>
      </w:rPr>
      <w:t xml:space="preserve"> „Par termiņa pagarināšanu Latvijas Nacionālo bruņoto spēku karavīru dalībai Ziemeļatlantijas līguma organizācijas vadītajā operācijā Afganistānā” </w:t>
    </w:r>
  </w:p>
  <w:p w:rsidR="00761671" w:rsidRPr="002C34FF" w:rsidRDefault="00D13075" w:rsidP="00606F4D">
    <w:pPr>
      <w:jc w:val="both"/>
      <w:rPr>
        <w:sz w:val="20"/>
        <w:szCs w:val="20"/>
      </w:rPr>
    </w:pPr>
  </w:p>
  <w:p w:rsidR="00761671" w:rsidRPr="00EB26FF" w:rsidRDefault="00D13075" w:rsidP="004E50A6">
    <w:pPr>
      <w:ind w:hanging="9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21" w:rsidRDefault="00E40921">
      <w:r>
        <w:separator/>
      </w:r>
    </w:p>
  </w:footnote>
  <w:footnote w:type="continuationSeparator" w:id="0">
    <w:p w:rsidR="00E40921" w:rsidRDefault="00E40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71" w:rsidRDefault="002C4476" w:rsidP="004E50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1671" w:rsidRDefault="00D13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7F"/>
    <w:rsid w:val="000108B9"/>
    <w:rsid w:val="00010C8F"/>
    <w:rsid w:val="00015986"/>
    <w:rsid w:val="00015B62"/>
    <w:rsid w:val="00024A4F"/>
    <w:rsid w:val="00033CDF"/>
    <w:rsid w:val="000345B1"/>
    <w:rsid w:val="0003515F"/>
    <w:rsid w:val="00042F0B"/>
    <w:rsid w:val="00043B24"/>
    <w:rsid w:val="00044B20"/>
    <w:rsid w:val="0005073F"/>
    <w:rsid w:val="00055793"/>
    <w:rsid w:val="00056C63"/>
    <w:rsid w:val="00060192"/>
    <w:rsid w:val="00062C32"/>
    <w:rsid w:val="0009116D"/>
    <w:rsid w:val="000A3F4C"/>
    <w:rsid w:val="000A7328"/>
    <w:rsid w:val="000B41BC"/>
    <w:rsid w:val="000C6050"/>
    <w:rsid w:val="000E198F"/>
    <w:rsid w:val="000E216E"/>
    <w:rsid w:val="000F065E"/>
    <w:rsid w:val="000F08EC"/>
    <w:rsid w:val="000F5381"/>
    <w:rsid w:val="00104BBD"/>
    <w:rsid w:val="00105714"/>
    <w:rsid w:val="00112CD4"/>
    <w:rsid w:val="00113184"/>
    <w:rsid w:val="0012242B"/>
    <w:rsid w:val="00141EA7"/>
    <w:rsid w:val="00144F17"/>
    <w:rsid w:val="001549F4"/>
    <w:rsid w:val="0015546E"/>
    <w:rsid w:val="001738BB"/>
    <w:rsid w:val="00176F72"/>
    <w:rsid w:val="00177510"/>
    <w:rsid w:val="00180B8E"/>
    <w:rsid w:val="00184BCF"/>
    <w:rsid w:val="0019514D"/>
    <w:rsid w:val="001956AB"/>
    <w:rsid w:val="001A0C3A"/>
    <w:rsid w:val="001B3683"/>
    <w:rsid w:val="001C25DB"/>
    <w:rsid w:val="001D22A9"/>
    <w:rsid w:val="001F10C2"/>
    <w:rsid w:val="001F5A91"/>
    <w:rsid w:val="001F6E7C"/>
    <w:rsid w:val="002155B6"/>
    <w:rsid w:val="00227180"/>
    <w:rsid w:val="002317C6"/>
    <w:rsid w:val="00236AE4"/>
    <w:rsid w:val="00244DBD"/>
    <w:rsid w:val="00246860"/>
    <w:rsid w:val="0026236D"/>
    <w:rsid w:val="002828D5"/>
    <w:rsid w:val="00282D23"/>
    <w:rsid w:val="0028345B"/>
    <w:rsid w:val="00292F80"/>
    <w:rsid w:val="002952DD"/>
    <w:rsid w:val="002A57EF"/>
    <w:rsid w:val="002C213E"/>
    <w:rsid w:val="002C4476"/>
    <w:rsid w:val="002C517F"/>
    <w:rsid w:val="002E4E95"/>
    <w:rsid w:val="002E7CE7"/>
    <w:rsid w:val="002F366B"/>
    <w:rsid w:val="002F58D7"/>
    <w:rsid w:val="003012F2"/>
    <w:rsid w:val="00304507"/>
    <w:rsid w:val="003124F3"/>
    <w:rsid w:val="00337C32"/>
    <w:rsid w:val="00340A87"/>
    <w:rsid w:val="0036137D"/>
    <w:rsid w:val="00390E3A"/>
    <w:rsid w:val="003A0F50"/>
    <w:rsid w:val="003B609C"/>
    <w:rsid w:val="003D1B00"/>
    <w:rsid w:val="003D1EA5"/>
    <w:rsid w:val="003D378D"/>
    <w:rsid w:val="003F0D5D"/>
    <w:rsid w:val="00403A67"/>
    <w:rsid w:val="00415311"/>
    <w:rsid w:val="00415857"/>
    <w:rsid w:val="0042376F"/>
    <w:rsid w:val="004242BD"/>
    <w:rsid w:val="004324A2"/>
    <w:rsid w:val="004356FE"/>
    <w:rsid w:val="0045023F"/>
    <w:rsid w:val="00462257"/>
    <w:rsid w:val="00474BA8"/>
    <w:rsid w:val="004764FA"/>
    <w:rsid w:val="00482037"/>
    <w:rsid w:val="0049141E"/>
    <w:rsid w:val="00495D8B"/>
    <w:rsid w:val="004B217D"/>
    <w:rsid w:val="004C1AC1"/>
    <w:rsid w:val="004C3576"/>
    <w:rsid w:val="004D5829"/>
    <w:rsid w:val="004D6E65"/>
    <w:rsid w:val="004D706D"/>
    <w:rsid w:val="004F1167"/>
    <w:rsid w:val="004F41C9"/>
    <w:rsid w:val="00500348"/>
    <w:rsid w:val="00500C80"/>
    <w:rsid w:val="00500FE2"/>
    <w:rsid w:val="0052279A"/>
    <w:rsid w:val="00526099"/>
    <w:rsid w:val="0054631D"/>
    <w:rsid w:val="00553160"/>
    <w:rsid w:val="005675EA"/>
    <w:rsid w:val="005767B3"/>
    <w:rsid w:val="005800D8"/>
    <w:rsid w:val="00581241"/>
    <w:rsid w:val="00591A40"/>
    <w:rsid w:val="0059402E"/>
    <w:rsid w:val="00595D24"/>
    <w:rsid w:val="005968F7"/>
    <w:rsid w:val="0059698A"/>
    <w:rsid w:val="005A6058"/>
    <w:rsid w:val="005B20BD"/>
    <w:rsid w:val="005B3C55"/>
    <w:rsid w:val="005B75EC"/>
    <w:rsid w:val="005B7F0A"/>
    <w:rsid w:val="005C0D70"/>
    <w:rsid w:val="005C26B2"/>
    <w:rsid w:val="005E3777"/>
    <w:rsid w:val="005E6FB8"/>
    <w:rsid w:val="005F2E5A"/>
    <w:rsid w:val="005F4077"/>
    <w:rsid w:val="006006E8"/>
    <w:rsid w:val="006017E1"/>
    <w:rsid w:val="00602A5E"/>
    <w:rsid w:val="00607DB0"/>
    <w:rsid w:val="00616884"/>
    <w:rsid w:val="00617E4E"/>
    <w:rsid w:val="00623F3D"/>
    <w:rsid w:val="00627AF1"/>
    <w:rsid w:val="0063393A"/>
    <w:rsid w:val="00641FE8"/>
    <w:rsid w:val="00644BA0"/>
    <w:rsid w:val="00667F4E"/>
    <w:rsid w:val="006709FF"/>
    <w:rsid w:val="006824BF"/>
    <w:rsid w:val="0068329C"/>
    <w:rsid w:val="0068349A"/>
    <w:rsid w:val="00687D50"/>
    <w:rsid w:val="00691F48"/>
    <w:rsid w:val="00693684"/>
    <w:rsid w:val="00695466"/>
    <w:rsid w:val="006A24CA"/>
    <w:rsid w:val="006A6B2B"/>
    <w:rsid w:val="006B4037"/>
    <w:rsid w:val="006B4BB6"/>
    <w:rsid w:val="006B5933"/>
    <w:rsid w:val="006F2168"/>
    <w:rsid w:val="006F474A"/>
    <w:rsid w:val="006F7C65"/>
    <w:rsid w:val="00701F71"/>
    <w:rsid w:val="00704174"/>
    <w:rsid w:val="007207E5"/>
    <w:rsid w:val="00734515"/>
    <w:rsid w:val="00736799"/>
    <w:rsid w:val="007455AC"/>
    <w:rsid w:val="00750FDB"/>
    <w:rsid w:val="0075309B"/>
    <w:rsid w:val="007537B7"/>
    <w:rsid w:val="007635F3"/>
    <w:rsid w:val="0076771A"/>
    <w:rsid w:val="00777223"/>
    <w:rsid w:val="00785489"/>
    <w:rsid w:val="007974FF"/>
    <w:rsid w:val="007A1302"/>
    <w:rsid w:val="007A4412"/>
    <w:rsid w:val="007A4F50"/>
    <w:rsid w:val="007A7482"/>
    <w:rsid w:val="007C5744"/>
    <w:rsid w:val="007C675F"/>
    <w:rsid w:val="007D2DC9"/>
    <w:rsid w:val="007E34F4"/>
    <w:rsid w:val="007E620E"/>
    <w:rsid w:val="007F2AF2"/>
    <w:rsid w:val="007F797C"/>
    <w:rsid w:val="00802670"/>
    <w:rsid w:val="008063DD"/>
    <w:rsid w:val="00811425"/>
    <w:rsid w:val="008146F6"/>
    <w:rsid w:val="00822D50"/>
    <w:rsid w:val="00830200"/>
    <w:rsid w:val="00837746"/>
    <w:rsid w:val="008429B5"/>
    <w:rsid w:val="008804EF"/>
    <w:rsid w:val="00882059"/>
    <w:rsid w:val="00884E32"/>
    <w:rsid w:val="008855C6"/>
    <w:rsid w:val="008976D9"/>
    <w:rsid w:val="008A0201"/>
    <w:rsid w:val="008B511D"/>
    <w:rsid w:val="008C13C1"/>
    <w:rsid w:val="008C5DFD"/>
    <w:rsid w:val="008C738E"/>
    <w:rsid w:val="008D1B21"/>
    <w:rsid w:val="008D2D67"/>
    <w:rsid w:val="008D67A7"/>
    <w:rsid w:val="008D7D17"/>
    <w:rsid w:val="008F0DAC"/>
    <w:rsid w:val="008F53E5"/>
    <w:rsid w:val="008F5BC6"/>
    <w:rsid w:val="008F6E23"/>
    <w:rsid w:val="009071CC"/>
    <w:rsid w:val="009112A9"/>
    <w:rsid w:val="00912B82"/>
    <w:rsid w:val="009239B9"/>
    <w:rsid w:val="0092770D"/>
    <w:rsid w:val="00940609"/>
    <w:rsid w:val="00951D37"/>
    <w:rsid w:val="00952D4B"/>
    <w:rsid w:val="00953AA6"/>
    <w:rsid w:val="00961EAA"/>
    <w:rsid w:val="00962716"/>
    <w:rsid w:val="00974740"/>
    <w:rsid w:val="0098247C"/>
    <w:rsid w:val="009837D0"/>
    <w:rsid w:val="009874D7"/>
    <w:rsid w:val="009944B8"/>
    <w:rsid w:val="009A1558"/>
    <w:rsid w:val="009A3428"/>
    <w:rsid w:val="009A48D6"/>
    <w:rsid w:val="009A6D30"/>
    <w:rsid w:val="009A7B0A"/>
    <w:rsid w:val="009B273F"/>
    <w:rsid w:val="009B5E64"/>
    <w:rsid w:val="009B74CE"/>
    <w:rsid w:val="009B7859"/>
    <w:rsid w:val="009C3138"/>
    <w:rsid w:val="009C5403"/>
    <w:rsid w:val="009C63BD"/>
    <w:rsid w:val="009D66F6"/>
    <w:rsid w:val="009E04F1"/>
    <w:rsid w:val="009E4C07"/>
    <w:rsid w:val="009E5411"/>
    <w:rsid w:val="00A02EC4"/>
    <w:rsid w:val="00A152B1"/>
    <w:rsid w:val="00A16177"/>
    <w:rsid w:val="00A216AB"/>
    <w:rsid w:val="00A25D4E"/>
    <w:rsid w:val="00A27A7E"/>
    <w:rsid w:val="00A37BFD"/>
    <w:rsid w:val="00A442F4"/>
    <w:rsid w:val="00A5749E"/>
    <w:rsid w:val="00A637F0"/>
    <w:rsid w:val="00A64BD8"/>
    <w:rsid w:val="00A67249"/>
    <w:rsid w:val="00A92554"/>
    <w:rsid w:val="00A94CE8"/>
    <w:rsid w:val="00AB07EE"/>
    <w:rsid w:val="00AB0B82"/>
    <w:rsid w:val="00AB163C"/>
    <w:rsid w:val="00AC36E1"/>
    <w:rsid w:val="00AC45FE"/>
    <w:rsid w:val="00AD0488"/>
    <w:rsid w:val="00AD10A6"/>
    <w:rsid w:val="00AD4AC2"/>
    <w:rsid w:val="00AD59A5"/>
    <w:rsid w:val="00AE2434"/>
    <w:rsid w:val="00AF0582"/>
    <w:rsid w:val="00AF1E83"/>
    <w:rsid w:val="00AF3AC3"/>
    <w:rsid w:val="00B13FA0"/>
    <w:rsid w:val="00B16BE0"/>
    <w:rsid w:val="00B175A3"/>
    <w:rsid w:val="00B214D7"/>
    <w:rsid w:val="00B26E6C"/>
    <w:rsid w:val="00B3086B"/>
    <w:rsid w:val="00B57559"/>
    <w:rsid w:val="00B80F43"/>
    <w:rsid w:val="00B86471"/>
    <w:rsid w:val="00B8690F"/>
    <w:rsid w:val="00BA19EC"/>
    <w:rsid w:val="00BA4F6F"/>
    <w:rsid w:val="00BB250B"/>
    <w:rsid w:val="00BB33C6"/>
    <w:rsid w:val="00BC0482"/>
    <w:rsid w:val="00BC27F0"/>
    <w:rsid w:val="00BC2BC8"/>
    <w:rsid w:val="00BC5543"/>
    <w:rsid w:val="00BC7AC4"/>
    <w:rsid w:val="00BC7BDE"/>
    <w:rsid w:val="00BE69AE"/>
    <w:rsid w:val="00C061AC"/>
    <w:rsid w:val="00C10CB4"/>
    <w:rsid w:val="00C11C3B"/>
    <w:rsid w:val="00C14EF5"/>
    <w:rsid w:val="00C20237"/>
    <w:rsid w:val="00C20674"/>
    <w:rsid w:val="00C31EF4"/>
    <w:rsid w:val="00C43D97"/>
    <w:rsid w:val="00C46948"/>
    <w:rsid w:val="00C5226E"/>
    <w:rsid w:val="00C67E41"/>
    <w:rsid w:val="00C729FB"/>
    <w:rsid w:val="00C73B33"/>
    <w:rsid w:val="00C73F60"/>
    <w:rsid w:val="00C812DD"/>
    <w:rsid w:val="00C8565F"/>
    <w:rsid w:val="00C86816"/>
    <w:rsid w:val="00C86A73"/>
    <w:rsid w:val="00C93187"/>
    <w:rsid w:val="00C93CE7"/>
    <w:rsid w:val="00CA7708"/>
    <w:rsid w:val="00CB2BA2"/>
    <w:rsid w:val="00CB7ADB"/>
    <w:rsid w:val="00CC3182"/>
    <w:rsid w:val="00CC37B2"/>
    <w:rsid w:val="00CC3B00"/>
    <w:rsid w:val="00CC530C"/>
    <w:rsid w:val="00CD581D"/>
    <w:rsid w:val="00CE70E8"/>
    <w:rsid w:val="00CF2CB6"/>
    <w:rsid w:val="00D0212B"/>
    <w:rsid w:val="00D11C79"/>
    <w:rsid w:val="00D13075"/>
    <w:rsid w:val="00D33877"/>
    <w:rsid w:val="00D351F2"/>
    <w:rsid w:val="00D41C64"/>
    <w:rsid w:val="00D44866"/>
    <w:rsid w:val="00D4731E"/>
    <w:rsid w:val="00D47820"/>
    <w:rsid w:val="00D55EE4"/>
    <w:rsid w:val="00D61217"/>
    <w:rsid w:val="00D66B41"/>
    <w:rsid w:val="00D83E73"/>
    <w:rsid w:val="00D85784"/>
    <w:rsid w:val="00DA38C7"/>
    <w:rsid w:val="00DA785F"/>
    <w:rsid w:val="00DB467C"/>
    <w:rsid w:val="00DD672B"/>
    <w:rsid w:val="00DE52E4"/>
    <w:rsid w:val="00DE55CC"/>
    <w:rsid w:val="00DE57C7"/>
    <w:rsid w:val="00DE5DFD"/>
    <w:rsid w:val="00DE6EBD"/>
    <w:rsid w:val="00E05911"/>
    <w:rsid w:val="00E13934"/>
    <w:rsid w:val="00E15E85"/>
    <w:rsid w:val="00E21E7F"/>
    <w:rsid w:val="00E300A8"/>
    <w:rsid w:val="00E31151"/>
    <w:rsid w:val="00E3776C"/>
    <w:rsid w:val="00E40921"/>
    <w:rsid w:val="00E409EB"/>
    <w:rsid w:val="00E80F2C"/>
    <w:rsid w:val="00E84540"/>
    <w:rsid w:val="00E969EF"/>
    <w:rsid w:val="00E970E6"/>
    <w:rsid w:val="00EA05E1"/>
    <w:rsid w:val="00EA301F"/>
    <w:rsid w:val="00EA6F5E"/>
    <w:rsid w:val="00EA774C"/>
    <w:rsid w:val="00EB28BC"/>
    <w:rsid w:val="00ED059D"/>
    <w:rsid w:val="00ED4CE7"/>
    <w:rsid w:val="00EE5112"/>
    <w:rsid w:val="00EF2617"/>
    <w:rsid w:val="00F01BF2"/>
    <w:rsid w:val="00F037F3"/>
    <w:rsid w:val="00F14B5B"/>
    <w:rsid w:val="00F176CB"/>
    <w:rsid w:val="00F22346"/>
    <w:rsid w:val="00F5064A"/>
    <w:rsid w:val="00F50B48"/>
    <w:rsid w:val="00F62664"/>
    <w:rsid w:val="00F64437"/>
    <w:rsid w:val="00F66560"/>
    <w:rsid w:val="00F66700"/>
    <w:rsid w:val="00F73C7A"/>
    <w:rsid w:val="00F91D48"/>
    <w:rsid w:val="00F93E6A"/>
    <w:rsid w:val="00FA5D0D"/>
    <w:rsid w:val="00FA6416"/>
    <w:rsid w:val="00FA659A"/>
    <w:rsid w:val="00FB424E"/>
    <w:rsid w:val="00FC49C6"/>
    <w:rsid w:val="00FC6326"/>
    <w:rsid w:val="00FD2E00"/>
    <w:rsid w:val="00FD6DAA"/>
    <w:rsid w:val="00F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4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C4476"/>
    <w:pPr>
      <w:spacing w:before="100" w:beforeAutospacing="1" w:after="100" w:afterAutospacing="1"/>
    </w:pPr>
    <w:rPr>
      <w:lang w:bidi="lo-LA"/>
    </w:rPr>
  </w:style>
  <w:style w:type="paragraph" w:styleId="Header">
    <w:name w:val="header"/>
    <w:basedOn w:val="Normal"/>
    <w:link w:val="HeaderChar"/>
    <w:uiPriority w:val="99"/>
    <w:rsid w:val="002C44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476"/>
    <w:rPr>
      <w:sz w:val="24"/>
      <w:szCs w:val="24"/>
    </w:rPr>
  </w:style>
  <w:style w:type="paragraph" w:styleId="Footer">
    <w:name w:val="footer"/>
    <w:basedOn w:val="Normal"/>
    <w:link w:val="FooterChar"/>
    <w:rsid w:val="002C44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C4476"/>
    <w:rPr>
      <w:sz w:val="24"/>
      <w:szCs w:val="24"/>
    </w:rPr>
  </w:style>
  <w:style w:type="character" w:styleId="PageNumber">
    <w:name w:val="page number"/>
    <w:basedOn w:val="DefaultParagraphFont"/>
    <w:rsid w:val="002C4476"/>
  </w:style>
  <w:style w:type="paragraph" w:customStyle="1" w:styleId="naisc">
    <w:name w:val="naisc"/>
    <w:basedOn w:val="Normal"/>
    <w:rsid w:val="002C4476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2C4476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2C4476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2C4476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2C4476"/>
    <w:rPr>
      <w:sz w:val="24"/>
      <w:szCs w:val="24"/>
    </w:rPr>
  </w:style>
  <w:style w:type="paragraph" w:styleId="NormalWeb">
    <w:name w:val="Normal (Web)"/>
    <w:basedOn w:val="Normal"/>
    <w:rsid w:val="002C447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C4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4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800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0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00D8"/>
  </w:style>
  <w:style w:type="paragraph" w:styleId="CommentSubject">
    <w:name w:val="annotation subject"/>
    <w:basedOn w:val="CommentText"/>
    <w:next w:val="CommentText"/>
    <w:link w:val="CommentSubjectChar"/>
    <w:rsid w:val="00580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00D8"/>
    <w:rPr>
      <w:b/>
      <w:bCs/>
    </w:rPr>
  </w:style>
  <w:style w:type="character" w:customStyle="1" w:styleId="spelle">
    <w:name w:val="spelle"/>
    <w:basedOn w:val="DefaultParagraphFont"/>
    <w:rsid w:val="00E969EF"/>
  </w:style>
  <w:style w:type="paragraph" w:customStyle="1" w:styleId="Default">
    <w:name w:val="Default"/>
    <w:rsid w:val="008820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be">
    <w:name w:val="_xbe"/>
    <w:basedOn w:val="DefaultParagraphFont"/>
    <w:rsid w:val="00A02EC4"/>
  </w:style>
  <w:style w:type="table" w:styleId="TableGrid">
    <w:name w:val="Table Grid"/>
    <w:basedOn w:val="TableNormal"/>
    <w:rsid w:val="008D1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4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C4476"/>
    <w:pPr>
      <w:spacing w:before="100" w:beforeAutospacing="1" w:after="100" w:afterAutospacing="1"/>
    </w:pPr>
    <w:rPr>
      <w:lang w:bidi="lo-LA"/>
    </w:rPr>
  </w:style>
  <w:style w:type="paragraph" w:styleId="Header">
    <w:name w:val="header"/>
    <w:basedOn w:val="Normal"/>
    <w:link w:val="HeaderChar"/>
    <w:uiPriority w:val="99"/>
    <w:rsid w:val="002C44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476"/>
    <w:rPr>
      <w:sz w:val="24"/>
      <w:szCs w:val="24"/>
    </w:rPr>
  </w:style>
  <w:style w:type="paragraph" w:styleId="Footer">
    <w:name w:val="footer"/>
    <w:basedOn w:val="Normal"/>
    <w:link w:val="FooterChar"/>
    <w:rsid w:val="002C44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C4476"/>
    <w:rPr>
      <w:sz w:val="24"/>
      <w:szCs w:val="24"/>
    </w:rPr>
  </w:style>
  <w:style w:type="character" w:styleId="PageNumber">
    <w:name w:val="page number"/>
    <w:basedOn w:val="DefaultParagraphFont"/>
    <w:rsid w:val="002C4476"/>
  </w:style>
  <w:style w:type="paragraph" w:customStyle="1" w:styleId="naisc">
    <w:name w:val="naisc"/>
    <w:basedOn w:val="Normal"/>
    <w:rsid w:val="002C4476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2C4476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2C4476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2C4476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2C4476"/>
    <w:rPr>
      <w:sz w:val="24"/>
      <w:szCs w:val="24"/>
    </w:rPr>
  </w:style>
  <w:style w:type="paragraph" w:styleId="NormalWeb">
    <w:name w:val="Normal (Web)"/>
    <w:basedOn w:val="Normal"/>
    <w:rsid w:val="002C447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C4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4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800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0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00D8"/>
  </w:style>
  <w:style w:type="paragraph" w:styleId="CommentSubject">
    <w:name w:val="annotation subject"/>
    <w:basedOn w:val="CommentText"/>
    <w:next w:val="CommentText"/>
    <w:link w:val="CommentSubjectChar"/>
    <w:rsid w:val="00580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00D8"/>
    <w:rPr>
      <w:b/>
      <w:bCs/>
    </w:rPr>
  </w:style>
  <w:style w:type="character" w:customStyle="1" w:styleId="spelle">
    <w:name w:val="spelle"/>
    <w:basedOn w:val="DefaultParagraphFont"/>
    <w:rsid w:val="00E969EF"/>
  </w:style>
  <w:style w:type="paragraph" w:customStyle="1" w:styleId="Default">
    <w:name w:val="Default"/>
    <w:rsid w:val="008820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be">
    <w:name w:val="_xbe"/>
    <w:basedOn w:val="DefaultParagraphFont"/>
    <w:rsid w:val="00A02EC4"/>
  </w:style>
  <w:style w:type="table" w:styleId="TableGrid">
    <w:name w:val="Table Grid"/>
    <w:basedOn w:val="TableNormal"/>
    <w:rsid w:val="008D1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DE8C-5542-4F40-9DAE-7A4D6637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1EA7E720.dotm</Template>
  <TotalTime>142</TotalTime>
  <Pages>3</Pages>
  <Words>799</Words>
  <Characters>5492</Characters>
  <Application>Microsoft Office Word</Application>
  <DocSecurity>0</DocSecurity>
  <Lines>549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AIManot_Cēsu_dzīvojamais_fonds.docx</vt:lpstr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AIManot_Cēsu_dzīvojamais_fonds.docx</dc:title>
  <dc:creator>Ināra Buda</dc:creator>
  <cp:lastModifiedBy>Ināra Buda</cp:lastModifiedBy>
  <cp:revision>19</cp:revision>
  <cp:lastPrinted>2017-01-26T07:38:00Z</cp:lastPrinted>
  <dcterms:created xsi:type="dcterms:W3CDTF">2017-01-16T14:24:00Z</dcterms:created>
  <dcterms:modified xsi:type="dcterms:W3CDTF">2017-01-26T07:38:00Z</dcterms:modified>
</cp:coreProperties>
</file>