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D4BF" w14:textId="45ADC98A" w:rsidR="007F404A" w:rsidRPr="00F37A49" w:rsidRDefault="007F404A" w:rsidP="007F404A">
      <w:pPr>
        <w:pStyle w:val="NoSpacing"/>
        <w:jc w:val="right"/>
        <w:rPr>
          <w:rFonts w:ascii="Times New Roman" w:hAnsi="Times New Roman"/>
          <w:i/>
          <w:sz w:val="28"/>
          <w:szCs w:val="28"/>
        </w:rPr>
      </w:pPr>
      <w:r w:rsidRPr="00F37A49">
        <w:rPr>
          <w:rFonts w:ascii="Times New Roman" w:hAnsi="Times New Roman"/>
          <w:i/>
          <w:sz w:val="28"/>
          <w:szCs w:val="28"/>
        </w:rPr>
        <w:t>P</w:t>
      </w:r>
      <w:r w:rsidR="00D32390" w:rsidRPr="00F37A49">
        <w:rPr>
          <w:rFonts w:ascii="Times New Roman" w:hAnsi="Times New Roman"/>
          <w:i/>
          <w:sz w:val="28"/>
          <w:szCs w:val="28"/>
        </w:rPr>
        <w:t>rojekts</w:t>
      </w:r>
    </w:p>
    <w:p w14:paraId="00504808" w14:textId="77777777" w:rsidR="007F404A" w:rsidRPr="008951F4" w:rsidRDefault="007F404A" w:rsidP="007F404A">
      <w:pPr>
        <w:pStyle w:val="NoSpacing"/>
        <w:jc w:val="right"/>
        <w:rPr>
          <w:rFonts w:ascii="Times New Roman" w:hAnsi="Times New Roman"/>
          <w:sz w:val="28"/>
          <w:szCs w:val="28"/>
        </w:rPr>
      </w:pPr>
    </w:p>
    <w:p w14:paraId="22E80791" w14:textId="77777777" w:rsidR="007F404A" w:rsidRPr="008951F4" w:rsidRDefault="007F404A" w:rsidP="007F404A">
      <w:pPr>
        <w:pStyle w:val="NoSpacing"/>
        <w:jc w:val="center"/>
        <w:rPr>
          <w:rFonts w:ascii="Times New Roman" w:hAnsi="Times New Roman"/>
          <w:sz w:val="28"/>
          <w:szCs w:val="28"/>
        </w:rPr>
      </w:pPr>
      <w:proofErr w:type="gramStart"/>
      <w:r w:rsidRPr="008951F4">
        <w:rPr>
          <w:rFonts w:ascii="Times New Roman" w:hAnsi="Times New Roman"/>
          <w:sz w:val="28"/>
          <w:szCs w:val="28"/>
        </w:rPr>
        <w:t>LATVIJAS REPUBLIKAS MINISTRU KABINETS</w:t>
      </w:r>
      <w:proofErr w:type="gramEnd"/>
    </w:p>
    <w:p w14:paraId="3A770E8B" w14:textId="77777777" w:rsidR="007F404A" w:rsidRPr="008951F4" w:rsidRDefault="007F404A" w:rsidP="007F404A">
      <w:pPr>
        <w:pStyle w:val="NoSpacing"/>
        <w:rPr>
          <w:rFonts w:ascii="Times New Roman" w:hAnsi="Times New Roman"/>
          <w:sz w:val="28"/>
          <w:szCs w:val="28"/>
        </w:rPr>
      </w:pPr>
    </w:p>
    <w:p w14:paraId="0475B5CE" w14:textId="738298E7" w:rsidR="007F404A" w:rsidRPr="00A25C53" w:rsidRDefault="007F404A" w:rsidP="007F404A">
      <w:pPr>
        <w:tabs>
          <w:tab w:val="left" w:pos="5625"/>
          <w:tab w:val="left" w:pos="6840"/>
          <w:tab w:val="right" w:pos="9000"/>
        </w:tabs>
        <w:rPr>
          <w:sz w:val="26"/>
          <w:szCs w:val="26"/>
        </w:rPr>
      </w:pPr>
      <w:proofErr w:type="gramStart"/>
      <w:r>
        <w:rPr>
          <w:sz w:val="26"/>
          <w:szCs w:val="26"/>
        </w:rPr>
        <w:t>201</w:t>
      </w:r>
      <w:r w:rsidR="00691BE2">
        <w:rPr>
          <w:sz w:val="26"/>
          <w:szCs w:val="26"/>
        </w:rPr>
        <w:t>7</w:t>
      </w:r>
      <w:r w:rsidRPr="00A25C53">
        <w:rPr>
          <w:sz w:val="26"/>
          <w:szCs w:val="26"/>
        </w:rPr>
        <w:t>.gada</w:t>
      </w:r>
      <w:proofErr w:type="gramEnd"/>
      <w:r w:rsidRPr="00A25C53">
        <w:rPr>
          <w:sz w:val="26"/>
          <w:szCs w:val="26"/>
        </w:rPr>
        <w:t xml:space="preserve"> _________</w:t>
      </w:r>
      <w:r w:rsidRPr="00A25C53">
        <w:rPr>
          <w:sz w:val="26"/>
          <w:szCs w:val="26"/>
        </w:rPr>
        <w:tab/>
      </w:r>
      <w:r w:rsidRPr="00A25C53">
        <w:rPr>
          <w:sz w:val="26"/>
          <w:szCs w:val="26"/>
        </w:rPr>
        <w:tab/>
        <w:t>Noteikumi Nr.__</w:t>
      </w:r>
    </w:p>
    <w:p w14:paraId="32CC4201" w14:textId="77777777" w:rsidR="007F404A" w:rsidRPr="00A25C53" w:rsidRDefault="007F404A" w:rsidP="007F404A">
      <w:pPr>
        <w:pStyle w:val="NoSpacing"/>
        <w:rPr>
          <w:rFonts w:ascii="Times New Roman" w:hAnsi="Times New Roman"/>
          <w:sz w:val="26"/>
          <w:szCs w:val="26"/>
        </w:rPr>
      </w:pPr>
      <w:r w:rsidRPr="00A25C53">
        <w:rPr>
          <w:rFonts w:ascii="Times New Roman" w:hAnsi="Times New Roman"/>
          <w:sz w:val="26"/>
          <w:szCs w:val="26"/>
        </w:rPr>
        <w:t>Rīgā</w:t>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t>(prot. Nr.</w:t>
      </w:r>
      <w:proofErr w:type="gramStart"/>
      <w:r w:rsidRPr="00A25C53">
        <w:rPr>
          <w:rFonts w:ascii="Times New Roman" w:hAnsi="Times New Roman"/>
          <w:sz w:val="26"/>
          <w:szCs w:val="26"/>
        </w:rPr>
        <w:t xml:space="preserve">            .</w:t>
      </w:r>
      <w:proofErr w:type="gramEnd"/>
      <w:r w:rsidRPr="00A25C53">
        <w:rPr>
          <w:rFonts w:ascii="Times New Roman" w:hAnsi="Times New Roman"/>
          <w:sz w:val="26"/>
          <w:szCs w:val="26"/>
        </w:rPr>
        <w:t>§)</w:t>
      </w:r>
    </w:p>
    <w:p w14:paraId="610CF39B" w14:textId="77777777" w:rsidR="007F404A" w:rsidRPr="00A25C53" w:rsidRDefault="007F404A" w:rsidP="007F404A">
      <w:pPr>
        <w:spacing w:before="120" w:after="120"/>
        <w:jc w:val="both"/>
        <w:rPr>
          <w:b/>
          <w:bCs/>
          <w:sz w:val="26"/>
          <w:szCs w:val="26"/>
        </w:rPr>
      </w:pPr>
      <w:bookmarkStart w:id="0" w:name="_GoBack"/>
      <w:bookmarkEnd w:id="0"/>
    </w:p>
    <w:p w14:paraId="6654FD52" w14:textId="23F16BB2" w:rsidR="007F404A" w:rsidRDefault="009A6DD2" w:rsidP="009A6DD2">
      <w:pPr>
        <w:jc w:val="center"/>
        <w:rPr>
          <w:b/>
          <w:color w:val="000000" w:themeColor="text1"/>
          <w:sz w:val="28"/>
          <w:szCs w:val="28"/>
        </w:rPr>
      </w:pPr>
      <w:r w:rsidRPr="009A6DD2">
        <w:rPr>
          <w:b/>
          <w:color w:val="000000" w:themeColor="text1"/>
          <w:sz w:val="28"/>
          <w:szCs w:val="28"/>
        </w:rPr>
        <w:t xml:space="preserve">Noteikumi par iesnieguma par iepirkuma procedūras pārkāpumiem depozīta samaksas </w:t>
      </w:r>
      <w:r w:rsidR="006513ED">
        <w:rPr>
          <w:b/>
          <w:color w:val="000000" w:themeColor="text1"/>
          <w:sz w:val="28"/>
          <w:szCs w:val="28"/>
        </w:rPr>
        <w:t xml:space="preserve">vai iesniegšanas </w:t>
      </w:r>
      <w:r w:rsidRPr="009A6DD2">
        <w:rPr>
          <w:b/>
          <w:color w:val="000000" w:themeColor="text1"/>
          <w:sz w:val="28"/>
          <w:szCs w:val="28"/>
        </w:rPr>
        <w:t>un atmak</w:t>
      </w:r>
      <w:r w:rsidR="006513ED">
        <w:rPr>
          <w:b/>
          <w:color w:val="000000" w:themeColor="text1"/>
          <w:sz w:val="28"/>
          <w:szCs w:val="28"/>
        </w:rPr>
        <w:t>sāšanas vai atdošanas</w:t>
      </w:r>
      <w:r w:rsidRPr="009A6DD2">
        <w:rPr>
          <w:b/>
          <w:color w:val="000000" w:themeColor="text1"/>
          <w:sz w:val="28"/>
          <w:szCs w:val="28"/>
        </w:rPr>
        <w:t xml:space="preserve"> kārtīb</w:t>
      </w:r>
      <w:r>
        <w:rPr>
          <w:b/>
          <w:color w:val="000000" w:themeColor="text1"/>
          <w:sz w:val="28"/>
          <w:szCs w:val="28"/>
        </w:rPr>
        <w:t>u</w:t>
      </w:r>
    </w:p>
    <w:p w14:paraId="7FBD4F3F" w14:textId="77777777" w:rsidR="006513ED" w:rsidRPr="009A6DD2" w:rsidRDefault="006513ED" w:rsidP="009A6DD2">
      <w:pPr>
        <w:jc w:val="center"/>
        <w:rPr>
          <w:b/>
          <w:sz w:val="28"/>
          <w:szCs w:val="28"/>
        </w:rPr>
      </w:pPr>
    </w:p>
    <w:p w14:paraId="65872CC5" w14:textId="77777777" w:rsidR="007F404A" w:rsidRPr="00E65C11" w:rsidRDefault="007F404A" w:rsidP="007F404A">
      <w:pPr>
        <w:jc w:val="right"/>
        <w:rPr>
          <w:i/>
          <w:sz w:val="28"/>
          <w:szCs w:val="28"/>
        </w:rPr>
      </w:pPr>
      <w:r w:rsidRPr="00E65C11">
        <w:rPr>
          <w:sz w:val="28"/>
          <w:szCs w:val="28"/>
        </w:rPr>
        <w:t xml:space="preserve"> </w:t>
      </w:r>
      <w:r w:rsidRPr="00E65C11">
        <w:rPr>
          <w:i/>
          <w:sz w:val="28"/>
          <w:szCs w:val="28"/>
        </w:rPr>
        <w:t xml:space="preserve">Izdoti saskaņā ar </w:t>
      </w:r>
    </w:p>
    <w:p w14:paraId="0DCD76AF" w14:textId="01317E4F" w:rsidR="007F404A" w:rsidRDefault="009F5D4A" w:rsidP="005566A9">
      <w:pPr>
        <w:jc w:val="right"/>
        <w:rPr>
          <w:i/>
          <w:sz w:val="28"/>
          <w:szCs w:val="28"/>
        </w:rPr>
      </w:pPr>
      <w:r>
        <w:rPr>
          <w:i/>
          <w:sz w:val="28"/>
          <w:szCs w:val="28"/>
        </w:rPr>
        <w:t xml:space="preserve">Publisko iepirkumu likuma </w:t>
      </w:r>
      <w:proofErr w:type="gramStart"/>
      <w:r>
        <w:rPr>
          <w:i/>
          <w:sz w:val="28"/>
          <w:szCs w:val="28"/>
        </w:rPr>
        <w:t>70.panta</w:t>
      </w:r>
      <w:proofErr w:type="gramEnd"/>
      <w:r>
        <w:rPr>
          <w:i/>
          <w:sz w:val="28"/>
          <w:szCs w:val="28"/>
        </w:rPr>
        <w:t xml:space="preserve"> septīto daļu</w:t>
      </w:r>
      <w:r w:rsidR="000F2AEF">
        <w:rPr>
          <w:i/>
          <w:sz w:val="28"/>
          <w:szCs w:val="28"/>
        </w:rPr>
        <w:t xml:space="preserve"> un</w:t>
      </w:r>
    </w:p>
    <w:p w14:paraId="0BE96723" w14:textId="77777777" w:rsidR="00CD07AC" w:rsidRDefault="000F2AEF" w:rsidP="005566A9">
      <w:pPr>
        <w:jc w:val="right"/>
        <w:rPr>
          <w:i/>
          <w:sz w:val="28"/>
          <w:szCs w:val="28"/>
        </w:rPr>
      </w:pPr>
      <w:r>
        <w:rPr>
          <w:i/>
          <w:sz w:val="28"/>
          <w:szCs w:val="28"/>
        </w:rPr>
        <w:t>Sabiedrisko pakalpojumu sni</w:t>
      </w:r>
      <w:r w:rsidR="00CD07AC">
        <w:rPr>
          <w:i/>
          <w:sz w:val="28"/>
          <w:szCs w:val="28"/>
        </w:rPr>
        <w:t xml:space="preserve">edzēju iepirkumu </w:t>
      </w:r>
    </w:p>
    <w:p w14:paraId="00922210" w14:textId="142652A1" w:rsidR="000F2AEF" w:rsidRPr="00E65C11" w:rsidRDefault="00CD07AC" w:rsidP="005566A9">
      <w:pPr>
        <w:jc w:val="right"/>
        <w:rPr>
          <w:i/>
          <w:sz w:val="28"/>
          <w:szCs w:val="28"/>
        </w:rPr>
      </w:pPr>
      <w:r>
        <w:rPr>
          <w:i/>
          <w:sz w:val="28"/>
          <w:szCs w:val="28"/>
        </w:rPr>
        <w:t xml:space="preserve">likuma </w:t>
      </w:r>
      <w:proofErr w:type="gramStart"/>
      <w:r>
        <w:rPr>
          <w:i/>
          <w:sz w:val="28"/>
          <w:szCs w:val="28"/>
        </w:rPr>
        <w:t>74.panta</w:t>
      </w:r>
      <w:proofErr w:type="gramEnd"/>
      <w:r>
        <w:rPr>
          <w:i/>
          <w:sz w:val="28"/>
          <w:szCs w:val="28"/>
        </w:rPr>
        <w:t xml:space="preserve"> septīto daļu</w:t>
      </w:r>
    </w:p>
    <w:p w14:paraId="1E4EC761" w14:textId="77777777" w:rsidR="007F404A" w:rsidRPr="00E65C11" w:rsidRDefault="007F404A" w:rsidP="007F404A">
      <w:pPr>
        <w:jc w:val="right"/>
        <w:rPr>
          <w:i/>
          <w:sz w:val="28"/>
          <w:szCs w:val="28"/>
        </w:rPr>
      </w:pPr>
    </w:p>
    <w:p w14:paraId="4F43A9BB" w14:textId="5FFFD0A4" w:rsidR="007F404A" w:rsidRPr="008265B8" w:rsidRDefault="008265B8" w:rsidP="008265B8">
      <w:pPr>
        <w:ind w:left="1080"/>
        <w:jc w:val="center"/>
        <w:rPr>
          <w:b/>
          <w:sz w:val="28"/>
          <w:szCs w:val="28"/>
        </w:rPr>
      </w:pPr>
      <w:r w:rsidRPr="008265B8">
        <w:rPr>
          <w:b/>
          <w:sz w:val="28"/>
          <w:szCs w:val="28"/>
        </w:rPr>
        <w:t>I.</w:t>
      </w:r>
      <w:r>
        <w:rPr>
          <w:b/>
          <w:sz w:val="28"/>
          <w:szCs w:val="28"/>
        </w:rPr>
        <w:t xml:space="preserve"> </w:t>
      </w:r>
      <w:r w:rsidRPr="008265B8">
        <w:rPr>
          <w:b/>
          <w:sz w:val="28"/>
          <w:szCs w:val="28"/>
        </w:rPr>
        <w:t>Vispārīgais jautājums</w:t>
      </w:r>
    </w:p>
    <w:p w14:paraId="0752DC5E" w14:textId="77777777" w:rsidR="008265B8" w:rsidRPr="00E65C11" w:rsidRDefault="008265B8" w:rsidP="005B4F54">
      <w:pPr>
        <w:jc w:val="both"/>
        <w:rPr>
          <w:sz w:val="28"/>
          <w:szCs w:val="28"/>
        </w:rPr>
      </w:pPr>
    </w:p>
    <w:p w14:paraId="71D34E70" w14:textId="577E5A48" w:rsidR="005566A9" w:rsidRDefault="00F743C0" w:rsidP="00F37A49">
      <w:pPr>
        <w:pStyle w:val="ListParagraph"/>
        <w:tabs>
          <w:tab w:val="left" w:pos="-4111"/>
          <w:tab w:val="left" w:pos="0"/>
        </w:tabs>
        <w:ind w:left="0" w:firstLine="720"/>
        <w:jc w:val="both"/>
        <w:rPr>
          <w:sz w:val="28"/>
          <w:szCs w:val="28"/>
        </w:rPr>
      </w:pPr>
      <w:r>
        <w:rPr>
          <w:sz w:val="28"/>
          <w:szCs w:val="28"/>
        </w:rPr>
        <w:t xml:space="preserve">1. </w:t>
      </w:r>
      <w:r w:rsidR="007F404A" w:rsidRPr="00301910">
        <w:rPr>
          <w:sz w:val="28"/>
          <w:szCs w:val="28"/>
        </w:rPr>
        <w:t xml:space="preserve">Noteikumi nosaka </w:t>
      </w:r>
      <w:r w:rsidR="00C56DD5">
        <w:rPr>
          <w:sz w:val="28"/>
          <w:szCs w:val="28"/>
        </w:rPr>
        <w:t xml:space="preserve">kārtību, </w:t>
      </w:r>
      <w:proofErr w:type="gramStart"/>
      <w:r w:rsidR="00C56DD5">
        <w:rPr>
          <w:sz w:val="28"/>
          <w:szCs w:val="28"/>
        </w:rPr>
        <w:t>kādā</w:t>
      </w:r>
      <w:r w:rsidR="00445074">
        <w:rPr>
          <w:sz w:val="28"/>
          <w:szCs w:val="28"/>
        </w:rPr>
        <w:t xml:space="preserve"> par iesniegumu par iepirkuma procedūras pārkāpumiem </w:t>
      </w:r>
      <w:r w:rsidR="00410CB1">
        <w:rPr>
          <w:sz w:val="28"/>
          <w:szCs w:val="28"/>
        </w:rPr>
        <w:t>samaksā</w:t>
      </w:r>
      <w:r w:rsidR="00F96416">
        <w:rPr>
          <w:sz w:val="28"/>
          <w:szCs w:val="28"/>
        </w:rPr>
        <w:t xml:space="preserve"> vai iesniedz</w:t>
      </w:r>
      <w:proofErr w:type="gramEnd"/>
      <w:r w:rsidR="00410CB1">
        <w:rPr>
          <w:sz w:val="28"/>
          <w:szCs w:val="28"/>
        </w:rPr>
        <w:t xml:space="preserve"> un atmaksā</w:t>
      </w:r>
      <w:r w:rsidR="00F96416">
        <w:rPr>
          <w:sz w:val="28"/>
          <w:szCs w:val="28"/>
        </w:rPr>
        <w:t xml:space="preserve"> vai atdod</w:t>
      </w:r>
      <w:r w:rsidR="00DE4FE4">
        <w:rPr>
          <w:sz w:val="28"/>
          <w:szCs w:val="28"/>
        </w:rPr>
        <w:t xml:space="preserve"> depozīt</w:t>
      </w:r>
      <w:r w:rsidR="00F96416">
        <w:rPr>
          <w:sz w:val="28"/>
          <w:szCs w:val="28"/>
        </w:rPr>
        <w:t>u</w:t>
      </w:r>
      <w:r w:rsidR="005B4F54" w:rsidRPr="00301910">
        <w:rPr>
          <w:sz w:val="28"/>
          <w:szCs w:val="28"/>
        </w:rPr>
        <w:t>.</w:t>
      </w:r>
      <w:r w:rsidR="005B4F54">
        <w:rPr>
          <w:sz w:val="28"/>
          <w:szCs w:val="28"/>
        </w:rPr>
        <w:t xml:space="preserve"> </w:t>
      </w:r>
    </w:p>
    <w:p w14:paraId="527500EB" w14:textId="77777777" w:rsidR="005B4F54" w:rsidRDefault="005B4F54" w:rsidP="00F37A49">
      <w:pPr>
        <w:pStyle w:val="ListParagraph"/>
        <w:ind w:left="0" w:firstLine="720"/>
        <w:jc w:val="both"/>
        <w:rPr>
          <w:sz w:val="28"/>
          <w:szCs w:val="28"/>
        </w:rPr>
      </w:pPr>
    </w:p>
    <w:p w14:paraId="228D216A" w14:textId="65547FBD" w:rsidR="00C92B90" w:rsidRPr="00C92B90" w:rsidRDefault="00C92B90" w:rsidP="00C92B90">
      <w:pPr>
        <w:pStyle w:val="ListParagraph"/>
        <w:ind w:left="0" w:firstLine="720"/>
        <w:jc w:val="center"/>
        <w:rPr>
          <w:b/>
          <w:sz w:val="28"/>
          <w:szCs w:val="28"/>
        </w:rPr>
      </w:pPr>
      <w:r w:rsidRPr="00C92B90">
        <w:rPr>
          <w:b/>
          <w:sz w:val="28"/>
          <w:szCs w:val="28"/>
        </w:rPr>
        <w:t xml:space="preserve">II. Depozīta </w:t>
      </w:r>
      <w:r w:rsidR="008C7944">
        <w:rPr>
          <w:b/>
          <w:sz w:val="28"/>
          <w:szCs w:val="28"/>
        </w:rPr>
        <w:t>iemaksāšana vai iesniegšana</w:t>
      </w:r>
    </w:p>
    <w:p w14:paraId="7B54F388" w14:textId="77777777" w:rsidR="00C92B90" w:rsidRPr="005B4F54" w:rsidRDefault="00C92B90" w:rsidP="00C92B90">
      <w:pPr>
        <w:pStyle w:val="ListParagraph"/>
        <w:ind w:left="0" w:firstLine="720"/>
        <w:jc w:val="center"/>
        <w:rPr>
          <w:sz w:val="28"/>
          <w:szCs w:val="28"/>
        </w:rPr>
      </w:pPr>
    </w:p>
    <w:p w14:paraId="6DB1164E" w14:textId="68F6A187" w:rsidR="00BD776B" w:rsidRDefault="00F743C0" w:rsidP="00F37A49">
      <w:pPr>
        <w:pStyle w:val="ListParagraph"/>
        <w:ind w:left="0" w:firstLine="720"/>
        <w:jc w:val="both"/>
        <w:rPr>
          <w:sz w:val="28"/>
          <w:szCs w:val="28"/>
        </w:rPr>
      </w:pPr>
      <w:r>
        <w:rPr>
          <w:sz w:val="28"/>
          <w:szCs w:val="28"/>
        </w:rPr>
        <w:t>2.</w:t>
      </w:r>
      <w:r w:rsidR="00947F15">
        <w:rPr>
          <w:sz w:val="28"/>
          <w:szCs w:val="28"/>
        </w:rPr>
        <w:t xml:space="preserve"> Depozīta maksājum</w:t>
      </w:r>
      <w:r w:rsidR="00C92B90">
        <w:rPr>
          <w:sz w:val="28"/>
          <w:szCs w:val="28"/>
        </w:rPr>
        <w:t>u</w:t>
      </w:r>
      <w:r w:rsidR="00714EEB" w:rsidRPr="00714EEB">
        <w:rPr>
          <w:sz w:val="28"/>
          <w:szCs w:val="28"/>
        </w:rPr>
        <w:t xml:space="preserve"> </w:t>
      </w:r>
      <w:r w:rsidR="00714EEB">
        <w:rPr>
          <w:sz w:val="28"/>
          <w:szCs w:val="28"/>
        </w:rPr>
        <w:t xml:space="preserve">Publisko iepirkumu likuma </w:t>
      </w:r>
      <w:proofErr w:type="gramStart"/>
      <w:r w:rsidR="00714EEB">
        <w:rPr>
          <w:sz w:val="28"/>
          <w:szCs w:val="28"/>
        </w:rPr>
        <w:t>70.panta</w:t>
      </w:r>
      <w:proofErr w:type="gramEnd"/>
      <w:r w:rsidR="00714EEB">
        <w:rPr>
          <w:sz w:val="28"/>
          <w:szCs w:val="28"/>
        </w:rPr>
        <w:t xml:space="preserve"> trešajā daļā</w:t>
      </w:r>
      <w:r w:rsidR="00CE5796">
        <w:rPr>
          <w:sz w:val="28"/>
          <w:szCs w:val="28"/>
        </w:rPr>
        <w:t xml:space="preserve"> vai Sabiedrisko pakalpojumu sniedzēju iepirkumu likuma </w:t>
      </w:r>
      <w:proofErr w:type="gramStart"/>
      <w:r w:rsidR="00CE5796">
        <w:rPr>
          <w:sz w:val="28"/>
          <w:szCs w:val="28"/>
        </w:rPr>
        <w:t>74.panta</w:t>
      </w:r>
      <w:proofErr w:type="gramEnd"/>
      <w:r w:rsidR="00CE5796">
        <w:rPr>
          <w:sz w:val="28"/>
          <w:szCs w:val="28"/>
        </w:rPr>
        <w:t xml:space="preserve"> trešajā daļā</w:t>
      </w:r>
      <w:r w:rsidR="00714EEB">
        <w:rPr>
          <w:sz w:val="28"/>
          <w:szCs w:val="28"/>
        </w:rPr>
        <w:t xml:space="preserve"> noteiktajā apmērā</w:t>
      </w:r>
      <w:r w:rsidR="00C92B90">
        <w:rPr>
          <w:sz w:val="28"/>
          <w:szCs w:val="28"/>
        </w:rPr>
        <w:t xml:space="preserve"> </w:t>
      </w:r>
      <w:r w:rsidR="00947F15">
        <w:rPr>
          <w:sz w:val="28"/>
          <w:szCs w:val="28"/>
        </w:rPr>
        <w:t xml:space="preserve">iemaksā Iepirkumu uzraudzības </w:t>
      </w:r>
      <w:r w:rsidR="00947F15" w:rsidRPr="001A11DA">
        <w:rPr>
          <w:sz w:val="28"/>
          <w:szCs w:val="28"/>
        </w:rPr>
        <w:t xml:space="preserve">biroja </w:t>
      </w:r>
      <w:r w:rsidR="0056345E" w:rsidRPr="001A11DA">
        <w:rPr>
          <w:sz w:val="28"/>
          <w:szCs w:val="28"/>
        </w:rPr>
        <w:t xml:space="preserve">deponēto līdzekļu </w:t>
      </w:r>
      <w:r w:rsidR="004556D0" w:rsidRPr="001A11DA">
        <w:rPr>
          <w:sz w:val="28"/>
          <w:szCs w:val="28"/>
        </w:rPr>
        <w:t>kontā Valsts kasē</w:t>
      </w:r>
      <w:r w:rsidR="00F4482C">
        <w:rPr>
          <w:sz w:val="28"/>
          <w:szCs w:val="28"/>
        </w:rPr>
        <w:t xml:space="preserve"> vai iesniedz kā bankas garantiju vai apdrošināšanas polisi</w:t>
      </w:r>
      <w:r w:rsidR="0056345E" w:rsidRPr="001A11DA">
        <w:rPr>
          <w:sz w:val="28"/>
          <w:szCs w:val="28"/>
        </w:rPr>
        <w:t>.</w:t>
      </w:r>
    </w:p>
    <w:p w14:paraId="61CBE58F" w14:textId="77777777" w:rsidR="00C92B90" w:rsidRDefault="00C92B90" w:rsidP="00367ADB">
      <w:pPr>
        <w:jc w:val="both"/>
        <w:rPr>
          <w:sz w:val="28"/>
          <w:szCs w:val="28"/>
        </w:rPr>
      </w:pPr>
    </w:p>
    <w:p w14:paraId="3D5B9EDD" w14:textId="45DB7D47" w:rsidR="00825F92" w:rsidRPr="00825F92" w:rsidRDefault="00825F92" w:rsidP="00825F92">
      <w:pPr>
        <w:jc w:val="center"/>
        <w:rPr>
          <w:b/>
          <w:sz w:val="28"/>
          <w:szCs w:val="28"/>
        </w:rPr>
      </w:pPr>
      <w:r w:rsidRPr="00825F92">
        <w:rPr>
          <w:b/>
          <w:sz w:val="28"/>
          <w:szCs w:val="28"/>
        </w:rPr>
        <w:t>I</w:t>
      </w:r>
      <w:r w:rsidR="00ED22EC">
        <w:rPr>
          <w:b/>
          <w:sz w:val="28"/>
          <w:szCs w:val="28"/>
        </w:rPr>
        <w:t>II.</w:t>
      </w:r>
      <w:r w:rsidRPr="00825F92">
        <w:rPr>
          <w:b/>
          <w:sz w:val="28"/>
          <w:szCs w:val="28"/>
        </w:rPr>
        <w:t xml:space="preserve"> Depozīta iemaksāšana</w:t>
      </w:r>
      <w:r>
        <w:rPr>
          <w:b/>
          <w:sz w:val="28"/>
          <w:szCs w:val="28"/>
        </w:rPr>
        <w:t xml:space="preserve"> Iepirkumu uzraudzības biroja kontā</w:t>
      </w:r>
    </w:p>
    <w:p w14:paraId="7DA02085" w14:textId="77777777" w:rsidR="00825F92" w:rsidRPr="00367ADB" w:rsidRDefault="00825F92" w:rsidP="00825F92">
      <w:pPr>
        <w:jc w:val="center"/>
        <w:rPr>
          <w:sz w:val="28"/>
          <w:szCs w:val="28"/>
        </w:rPr>
      </w:pPr>
    </w:p>
    <w:p w14:paraId="663279C3" w14:textId="1C1FFE36" w:rsidR="00C92B90" w:rsidRDefault="00C92B90" w:rsidP="00F37A49">
      <w:pPr>
        <w:pStyle w:val="ListParagraph"/>
        <w:ind w:left="0" w:firstLine="720"/>
        <w:jc w:val="both"/>
        <w:rPr>
          <w:sz w:val="28"/>
          <w:szCs w:val="28"/>
        </w:rPr>
      </w:pPr>
      <w:r>
        <w:rPr>
          <w:sz w:val="28"/>
          <w:szCs w:val="28"/>
        </w:rPr>
        <w:t>3.</w:t>
      </w:r>
      <w:r w:rsidR="0035072E">
        <w:rPr>
          <w:sz w:val="28"/>
          <w:szCs w:val="28"/>
        </w:rPr>
        <w:t xml:space="preserve"> Informāciju par depozīta maksājuma</w:t>
      </w:r>
      <w:r w:rsidR="00763671">
        <w:rPr>
          <w:sz w:val="28"/>
          <w:szCs w:val="28"/>
        </w:rPr>
        <w:t xml:space="preserve"> rīkojuma</w:t>
      </w:r>
      <w:r w:rsidR="0035072E">
        <w:rPr>
          <w:sz w:val="28"/>
          <w:szCs w:val="28"/>
        </w:rPr>
        <w:t xml:space="preserve"> </w:t>
      </w:r>
      <w:r w:rsidR="00832023">
        <w:rPr>
          <w:sz w:val="28"/>
          <w:szCs w:val="28"/>
        </w:rPr>
        <w:t>rekvizītiem ievieto</w:t>
      </w:r>
      <w:r w:rsidR="00832023" w:rsidRPr="00832023">
        <w:rPr>
          <w:sz w:val="28"/>
          <w:szCs w:val="28"/>
        </w:rPr>
        <w:t xml:space="preserve"> </w:t>
      </w:r>
      <w:r w:rsidR="00832023">
        <w:rPr>
          <w:sz w:val="28"/>
          <w:szCs w:val="28"/>
        </w:rPr>
        <w:t xml:space="preserve">Iepirkumu uzraudzības biroja tīmekļvietnē </w:t>
      </w:r>
      <w:r w:rsidR="00832023" w:rsidRPr="00832023">
        <w:rPr>
          <w:sz w:val="28"/>
          <w:szCs w:val="28"/>
        </w:rPr>
        <w:t>(</w:t>
      </w:r>
      <w:hyperlink r:id="rId12" w:history="1">
        <w:r w:rsidR="00832023" w:rsidRPr="00832023">
          <w:rPr>
            <w:rStyle w:val="Hyperlink"/>
            <w:color w:val="auto"/>
            <w:sz w:val="28"/>
            <w:szCs w:val="28"/>
            <w:u w:val="none"/>
          </w:rPr>
          <w:t>www.iub.gov.lv</w:t>
        </w:r>
      </w:hyperlink>
      <w:r w:rsidR="00832023" w:rsidRPr="00832023">
        <w:rPr>
          <w:sz w:val="28"/>
          <w:szCs w:val="28"/>
        </w:rPr>
        <w:t>).</w:t>
      </w:r>
    </w:p>
    <w:p w14:paraId="0A970B5C" w14:textId="77777777" w:rsidR="00832023" w:rsidRDefault="00832023" w:rsidP="00F37A49">
      <w:pPr>
        <w:pStyle w:val="ListParagraph"/>
        <w:ind w:left="0" w:firstLine="720"/>
        <w:jc w:val="both"/>
        <w:rPr>
          <w:sz w:val="28"/>
          <w:szCs w:val="28"/>
        </w:rPr>
      </w:pPr>
    </w:p>
    <w:p w14:paraId="0FB40DD4" w14:textId="16440F57" w:rsidR="00832023" w:rsidRPr="009C7C90" w:rsidRDefault="00F71CFF" w:rsidP="00F37A49">
      <w:pPr>
        <w:pStyle w:val="ListParagraph"/>
        <w:ind w:left="0" w:firstLine="720"/>
        <w:jc w:val="both"/>
        <w:rPr>
          <w:sz w:val="28"/>
          <w:szCs w:val="28"/>
        </w:rPr>
      </w:pPr>
      <w:r>
        <w:rPr>
          <w:sz w:val="28"/>
          <w:szCs w:val="28"/>
        </w:rPr>
        <w:t>4.</w:t>
      </w:r>
      <w:r w:rsidR="00763671">
        <w:rPr>
          <w:sz w:val="28"/>
          <w:szCs w:val="28"/>
        </w:rPr>
        <w:t xml:space="preserve"> Veicot depozīta </w:t>
      </w:r>
      <w:r w:rsidR="00763671" w:rsidRPr="00F4482C">
        <w:rPr>
          <w:color w:val="000000" w:themeColor="text1"/>
          <w:sz w:val="28"/>
          <w:szCs w:val="28"/>
        </w:rPr>
        <w:t>maksājumu, persona</w:t>
      </w:r>
      <w:r w:rsidR="009C7C90" w:rsidRPr="00F4482C">
        <w:rPr>
          <w:color w:val="000000" w:themeColor="text1"/>
          <w:sz w:val="28"/>
          <w:szCs w:val="28"/>
        </w:rPr>
        <w:t xml:space="preserve"> nodrošina, lai tas būtu identificējams, un</w:t>
      </w:r>
      <w:r w:rsidR="00763671" w:rsidRPr="00F4482C">
        <w:rPr>
          <w:color w:val="000000" w:themeColor="text1"/>
          <w:sz w:val="28"/>
          <w:szCs w:val="28"/>
        </w:rPr>
        <w:t xml:space="preserve"> maksājuma rīkojumā norāda </w:t>
      </w:r>
      <w:r w:rsidR="00763671">
        <w:rPr>
          <w:sz w:val="28"/>
          <w:szCs w:val="28"/>
        </w:rPr>
        <w:t xml:space="preserve">šādu </w:t>
      </w:r>
      <w:r w:rsidR="00763671" w:rsidRPr="009C7C90">
        <w:rPr>
          <w:sz w:val="28"/>
          <w:szCs w:val="28"/>
        </w:rPr>
        <w:t>informāciju:</w:t>
      </w:r>
    </w:p>
    <w:p w14:paraId="6E8365A7" w14:textId="4475BA7C" w:rsidR="00BF7649" w:rsidRPr="009C7C90" w:rsidRDefault="00763671" w:rsidP="00F37A49">
      <w:pPr>
        <w:pStyle w:val="ListParagraph"/>
        <w:ind w:left="0" w:firstLine="720"/>
        <w:jc w:val="both"/>
        <w:rPr>
          <w:sz w:val="28"/>
          <w:szCs w:val="28"/>
        </w:rPr>
      </w:pPr>
      <w:r w:rsidRPr="009C7C90">
        <w:rPr>
          <w:sz w:val="28"/>
          <w:szCs w:val="28"/>
        </w:rPr>
        <w:t>4.1.</w:t>
      </w:r>
      <w:r w:rsidR="00084059" w:rsidRPr="009C7C90">
        <w:rPr>
          <w:sz w:val="28"/>
          <w:szCs w:val="28"/>
        </w:rPr>
        <w:t xml:space="preserve"> </w:t>
      </w:r>
      <w:r w:rsidR="00BF7649" w:rsidRPr="009C7C90">
        <w:rPr>
          <w:sz w:val="28"/>
          <w:szCs w:val="28"/>
        </w:rPr>
        <w:t>iesnieguma iesniedzēja nosaukumu</w:t>
      </w:r>
      <w:r w:rsidR="0051017F" w:rsidRPr="009C7C90">
        <w:rPr>
          <w:sz w:val="28"/>
          <w:szCs w:val="28"/>
        </w:rPr>
        <w:t>;</w:t>
      </w:r>
    </w:p>
    <w:p w14:paraId="488397F0" w14:textId="51BBBC15" w:rsidR="00084059" w:rsidRPr="00BF7649" w:rsidRDefault="00BF7649" w:rsidP="00BF7649">
      <w:pPr>
        <w:pStyle w:val="ListParagraph"/>
        <w:ind w:left="0" w:firstLine="720"/>
        <w:jc w:val="both"/>
        <w:rPr>
          <w:sz w:val="28"/>
          <w:szCs w:val="28"/>
        </w:rPr>
      </w:pPr>
      <w:r>
        <w:rPr>
          <w:sz w:val="28"/>
          <w:szCs w:val="28"/>
        </w:rPr>
        <w:t xml:space="preserve">4.2. </w:t>
      </w:r>
      <w:r w:rsidR="00084059">
        <w:rPr>
          <w:sz w:val="28"/>
          <w:szCs w:val="28"/>
        </w:rPr>
        <w:t>pasūtītāja</w:t>
      </w:r>
      <w:r w:rsidR="00E940B5">
        <w:rPr>
          <w:sz w:val="28"/>
          <w:szCs w:val="28"/>
        </w:rPr>
        <w:t xml:space="preserve"> vai sabiedrisko pakalpojumu sniedzēja</w:t>
      </w:r>
      <w:r w:rsidR="00084059">
        <w:rPr>
          <w:sz w:val="28"/>
          <w:szCs w:val="28"/>
        </w:rPr>
        <w:t xml:space="preserve"> nosaukumu;</w:t>
      </w:r>
    </w:p>
    <w:p w14:paraId="621E77F8" w14:textId="10BB7500" w:rsidR="00BF7649" w:rsidRDefault="00BF7649" w:rsidP="00F37A49">
      <w:pPr>
        <w:pStyle w:val="ListParagraph"/>
        <w:ind w:left="0" w:firstLine="720"/>
        <w:jc w:val="both"/>
        <w:rPr>
          <w:sz w:val="28"/>
          <w:szCs w:val="28"/>
        </w:rPr>
      </w:pPr>
      <w:r>
        <w:rPr>
          <w:sz w:val="28"/>
          <w:szCs w:val="28"/>
        </w:rPr>
        <w:t>4.3. tā iepirkuma identifikācijas numuru, par kuru iesniedz iesniegumu.</w:t>
      </w:r>
    </w:p>
    <w:p w14:paraId="36E79226" w14:textId="77777777" w:rsidR="000261BA" w:rsidRDefault="000261BA" w:rsidP="00F37A49">
      <w:pPr>
        <w:pStyle w:val="ListParagraph"/>
        <w:ind w:left="0" w:firstLine="720"/>
        <w:jc w:val="both"/>
        <w:rPr>
          <w:sz w:val="28"/>
          <w:szCs w:val="28"/>
        </w:rPr>
      </w:pPr>
    </w:p>
    <w:p w14:paraId="58DB2D8C" w14:textId="77777777" w:rsidR="00367ADB" w:rsidRDefault="00217AE9" w:rsidP="00367ADB">
      <w:pPr>
        <w:pStyle w:val="ListParagraph"/>
        <w:ind w:left="0" w:firstLine="720"/>
        <w:jc w:val="both"/>
        <w:rPr>
          <w:sz w:val="28"/>
          <w:szCs w:val="28"/>
        </w:rPr>
      </w:pPr>
      <w:r>
        <w:rPr>
          <w:sz w:val="28"/>
          <w:szCs w:val="28"/>
        </w:rPr>
        <w:t>5</w:t>
      </w:r>
      <w:r w:rsidRPr="00781A88">
        <w:rPr>
          <w:sz w:val="28"/>
          <w:szCs w:val="28"/>
        </w:rPr>
        <w:t xml:space="preserve">. </w:t>
      </w:r>
      <w:r w:rsidR="00E542D0">
        <w:rPr>
          <w:sz w:val="28"/>
          <w:szCs w:val="28"/>
        </w:rPr>
        <w:t>D</w:t>
      </w:r>
      <w:r w:rsidR="00A733E9" w:rsidRPr="00A733E9">
        <w:rPr>
          <w:sz w:val="28"/>
          <w:szCs w:val="28"/>
        </w:rPr>
        <w:t>epozīta m</w:t>
      </w:r>
      <w:r w:rsidRPr="00A733E9">
        <w:rPr>
          <w:sz w:val="28"/>
          <w:szCs w:val="28"/>
        </w:rPr>
        <w:t>aksājumam</w:t>
      </w:r>
      <w:r w:rsidR="00A373F6">
        <w:rPr>
          <w:sz w:val="28"/>
          <w:szCs w:val="28"/>
        </w:rPr>
        <w:t xml:space="preserve"> Publisko iepirkumu likuma </w:t>
      </w:r>
      <w:proofErr w:type="gramStart"/>
      <w:r w:rsidR="00A373F6">
        <w:rPr>
          <w:sz w:val="28"/>
          <w:szCs w:val="28"/>
        </w:rPr>
        <w:t>70.panta</w:t>
      </w:r>
      <w:proofErr w:type="gramEnd"/>
      <w:r w:rsidR="00A373F6">
        <w:rPr>
          <w:sz w:val="28"/>
          <w:szCs w:val="28"/>
        </w:rPr>
        <w:t xml:space="preserve"> trešajā daļā</w:t>
      </w:r>
      <w:r w:rsidR="00E01D29">
        <w:rPr>
          <w:sz w:val="28"/>
          <w:szCs w:val="28"/>
        </w:rPr>
        <w:t xml:space="preserve"> vai</w:t>
      </w:r>
      <w:r w:rsidR="00E01D29" w:rsidRPr="00E01D29">
        <w:rPr>
          <w:sz w:val="28"/>
          <w:szCs w:val="28"/>
        </w:rPr>
        <w:t xml:space="preserve"> </w:t>
      </w:r>
      <w:r w:rsidR="00E01D29">
        <w:rPr>
          <w:sz w:val="28"/>
          <w:szCs w:val="28"/>
        </w:rPr>
        <w:t xml:space="preserve">Sabiedrisko pakalpojumu sniedzēju iepirkumu likuma 74.panta trešajā daļā </w:t>
      </w:r>
      <w:r w:rsidR="00A373F6">
        <w:rPr>
          <w:sz w:val="28"/>
          <w:szCs w:val="28"/>
        </w:rPr>
        <w:t xml:space="preserve"> noteiktajā </w:t>
      </w:r>
      <w:r w:rsidR="00A373F6" w:rsidRPr="0051017F">
        <w:rPr>
          <w:sz w:val="28"/>
          <w:szCs w:val="28"/>
        </w:rPr>
        <w:t>apmērā</w:t>
      </w:r>
      <w:r w:rsidR="001A11DA" w:rsidRPr="0051017F">
        <w:rPr>
          <w:sz w:val="28"/>
          <w:szCs w:val="28"/>
        </w:rPr>
        <w:t xml:space="preserve"> Iepirkumu uzraudzības biroja deponēto līdzekļu kontā</w:t>
      </w:r>
      <w:r w:rsidR="00C52075" w:rsidRPr="0051017F">
        <w:rPr>
          <w:sz w:val="28"/>
          <w:szCs w:val="28"/>
        </w:rPr>
        <w:t xml:space="preserve"> </w:t>
      </w:r>
      <w:r w:rsidRPr="0051017F">
        <w:rPr>
          <w:sz w:val="28"/>
          <w:szCs w:val="28"/>
        </w:rPr>
        <w:t xml:space="preserve">jābūt saņemtam </w:t>
      </w:r>
      <w:r w:rsidR="001A11DA" w:rsidRPr="0051017F">
        <w:rPr>
          <w:sz w:val="28"/>
          <w:szCs w:val="28"/>
        </w:rPr>
        <w:t>līdz brīdim, kad Iepirkumu uzraudzības birojā ir iesniegts iesniegums.</w:t>
      </w:r>
    </w:p>
    <w:p w14:paraId="6B51E817" w14:textId="77777777" w:rsidR="00825F92" w:rsidRDefault="00825F92" w:rsidP="00367ADB">
      <w:pPr>
        <w:pStyle w:val="ListParagraph"/>
        <w:ind w:left="0" w:firstLine="720"/>
        <w:jc w:val="both"/>
        <w:rPr>
          <w:sz w:val="28"/>
          <w:szCs w:val="28"/>
        </w:rPr>
      </w:pPr>
    </w:p>
    <w:p w14:paraId="332362C5" w14:textId="6C1B7BE6" w:rsidR="00825F92" w:rsidRDefault="00825F92" w:rsidP="00825F92">
      <w:pPr>
        <w:pStyle w:val="ListParagraph"/>
        <w:ind w:left="0" w:firstLine="720"/>
        <w:jc w:val="both"/>
        <w:rPr>
          <w:color w:val="000000" w:themeColor="text1"/>
          <w:sz w:val="28"/>
          <w:szCs w:val="28"/>
        </w:rPr>
      </w:pPr>
      <w:r>
        <w:rPr>
          <w:color w:val="000000" w:themeColor="text1"/>
          <w:sz w:val="28"/>
          <w:szCs w:val="28"/>
        </w:rPr>
        <w:lastRenderedPageBreak/>
        <w:t>6</w:t>
      </w:r>
      <w:r w:rsidRPr="00F4482C">
        <w:rPr>
          <w:color w:val="000000" w:themeColor="text1"/>
          <w:sz w:val="28"/>
          <w:szCs w:val="28"/>
        </w:rPr>
        <w:t xml:space="preserve">. Depozīta maksājums uzskatāms par nesaņemtu, ja Iepirkumu uzraudzības birojs Publisko iepirkumu likuma </w:t>
      </w:r>
      <w:proofErr w:type="gramStart"/>
      <w:r w:rsidRPr="00F4482C">
        <w:rPr>
          <w:color w:val="000000" w:themeColor="text1"/>
          <w:sz w:val="28"/>
          <w:szCs w:val="28"/>
        </w:rPr>
        <w:t>70.panta</w:t>
      </w:r>
      <w:proofErr w:type="gramEnd"/>
      <w:r w:rsidRPr="00F4482C">
        <w:rPr>
          <w:color w:val="000000" w:themeColor="text1"/>
          <w:sz w:val="28"/>
          <w:szCs w:val="28"/>
        </w:rPr>
        <w:t xml:space="preserve"> ceturtajā daļā</w:t>
      </w:r>
      <w:r>
        <w:rPr>
          <w:color w:val="000000" w:themeColor="text1"/>
          <w:sz w:val="28"/>
          <w:szCs w:val="28"/>
        </w:rPr>
        <w:t xml:space="preserve"> vai Sabiedrisko pakalpojumu sniedzēju iepirkumu likuma 74.panta ceturtajā daļā</w:t>
      </w:r>
      <w:r w:rsidRPr="00F4482C">
        <w:rPr>
          <w:color w:val="000000" w:themeColor="text1"/>
          <w:sz w:val="28"/>
          <w:szCs w:val="28"/>
        </w:rPr>
        <w:t xml:space="preserve"> noteiktās pārbaudes rezultātā nevar</w:t>
      </w:r>
      <w:r w:rsidR="00481E42">
        <w:rPr>
          <w:color w:val="000000" w:themeColor="text1"/>
          <w:sz w:val="28"/>
          <w:szCs w:val="28"/>
        </w:rPr>
        <w:t xml:space="preserve"> identificēt depozīta maksājumu vai maksājums nav samaksāts pilnā apjomā.</w:t>
      </w:r>
    </w:p>
    <w:p w14:paraId="4041B0AB" w14:textId="77777777" w:rsidR="00825F92" w:rsidRDefault="00825F92" w:rsidP="00367ADB">
      <w:pPr>
        <w:pStyle w:val="ListParagraph"/>
        <w:ind w:left="0" w:firstLine="720"/>
        <w:jc w:val="both"/>
        <w:rPr>
          <w:sz w:val="28"/>
          <w:szCs w:val="28"/>
        </w:rPr>
      </w:pPr>
    </w:p>
    <w:p w14:paraId="7A17089E" w14:textId="7566559B" w:rsidR="00825F92" w:rsidRPr="00825F92" w:rsidRDefault="00ED22EC" w:rsidP="00825F92">
      <w:pPr>
        <w:jc w:val="center"/>
        <w:rPr>
          <w:b/>
          <w:sz w:val="28"/>
          <w:szCs w:val="28"/>
        </w:rPr>
      </w:pPr>
      <w:r>
        <w:rPr>
          <w:b/>
          <w:sz w:val="28"/>
          <w:szCs w:val="28"/>
        </w:rPr>
        <w:t>IV</w:t>
      </w:r>
      <w:r w:rsidR="00825F92" w:rsidRPr="00825F92">
        <w:rPr>
          <w:b/>
          <w:sz w:val="28"/>
          <w:szCs w:val="28"/>
        </w:rPr>
        <w:t xml:space="preserve">. Depozīta </w:t>
      </w:r>
      <w:r w:rsidR="00825F92">
        <w:rPr>
          <w:b/>
          <w:sz w:val="28"/>
          <w:szCs w:val="28"/>
        </w:rPr>
        <w:t>iesniegšana</w:t>
      </w:r>
      <w:r w:rsidR="00477F48">
        <w:rPr>
          <w:b/>
          <w:sz w:val="28"/>
          <w:szCs w:val="28"/>
        </w:rPr>
        <w:t xml:space="preserve"> bankas garantijas vai apdrošināšanas polises veidā</w:t>
      </w:r>
    </w:p>
    <w:p w14:paraId="21CA6A04" w14:textId="77777777" w:rsidR="00825F92" w:rsidRPr="00825F92" w:rsidRDefault="00825F92" w:rsidP="00825F92">
      <w:pPr>
        <w:jc w:val="both"/>
        <w:rPr>
          <w:sz w:val="28"/>
          <w:szCs w:val="28"/>
        </w:rPr>
      </w:pPr>
    </w:p>
    <w:p w14:paraId="00F94B3F" w14:textId="144B5C0A" w:rsidR="003B29BC" w:rsidRDefault="004D5AAD" w:rsidP="00367ADB">
      <w:pPr>
        <w:pStyle w:val="ListParagraph"/>
        <w:ind w:left="0" w:firstLine="720"/>
        <w:jc w:val="both"/>
        <w:rPr>
          <w:sz w:val="28"/>
          <w:szCs w:val="28"/>
        </w:rPr>
      </w:pPr>
      <w:r>
        <w:rPr>
          <w:sz w:val="28"/>
          <w:szCs w:val="28"/>
        </w:rPr>
        <w:t>7</w:t>
      </w:r>
      <w:r w:rsidR="00730E2A">
        <w:rPr>
          <w:sz w:val="28"/>
          <w:szCs w:val="28"/>
        </w:rPr>
        <w:t>.</w:t>
      </w:r>
      <w:r w:rsidR="003B29BC">
        <w:rPr>
          <w:sz w:val="28"/>
          <w:szCs w:val="28"/>
        </w:rPr>
        <w:t xml:space="preserve"> Depozītam, kas iesniegts kā bankas garantija vai apdrošināšanas polise, jābūt iesniegtam Latvijas Republikā vai Eiropas Savienības vai Eiropas Ekonomiskās zonas dalībvalstī reģistrētas kredītiestādes garantijas vai apdrošinātāja, kurš saņēmis attiecīgā apdrošināšanas veida licenci, polises veidā.</w:t>
      </w:r>
    </w:p>
    <w:p w14:paraId="64E97A60" w14:textId="77777777" w:rsidR="00730E2A" w:rsidRDefault="00730E2A" w:rsidP="00730E2A">
      <w:pPr>
        <w:pStyle w:val="ListParagraph"/>
        <w:ind w:left="0" w:firstLine="720"/>
        <w:jc w:val="both"/>
        <w:rPr>
          <w:sz w:val="28"/>
          <w:szCs w:val="28"/>
        </w:rPr>
      </w:pPr>
    </w:p>
    <w:p w14:paraId="6C08A291" w14:textId="056C1441" w:rsidR="00730E2A" w:rsidRDefault="004D5AAD" w:rsidP="00730E2A">
      <w:pPr>
        <w:pStyle w:val="ListParagraph"/>
        <w:ind w:left="0" w:firstLine="720"/>
        <w:jc w:val="both"/>
        <w:rPr>
          <w:sz w:val="28"/>
          <w:szCs w:val="28"/>
        </w:rPr>
      </w:pPr>
      <w:r>
        <w:rPr>
          <w:sz w:val="28"/>
          <w:szCs w:val="28"/>
        </w:rPr>
        <w:t>8</w:t>
      </w:r>
      <w:r w:rsidR="00E0169F">
        <w:rPr>
          <w:sz w:val="28"/>
          <w:szCs w:val="28"/>
        </w:rPr>
        <w:t xml:space="preserve">. Depozītam, kas iesniegts kā bankas garantija vai apdrošināšanas polise, jābūt iesniegtam Iepirkumu uzraudzības birojā Publisko iepirkumu likuma </w:t>
      </w:r>
      <w:proofErr w:type="gramStart"/>
      <w:r w:rsidR="00E0169F">
        <w:rPr>
          <w:sz w:val="28"/>
          <w:szCs w:val="28"/>
        </w:rPr>
        <w:t>68.panta</w:t>
      </w:r>
      <w:proofErr w:type="gramEnd"/>
      <w:r w:rsidR="00E0169F">
        <w:rPr>
          <w:sz w:val="28"/>
          <w:szCs w:val="28"/>
        </w:rPr>
        <w:t xml:space="preserve"> otrajā daļā </w:t>
      </w:r>
      <w:r>
        <w:rPr>
          <w:sz w:val="28"/>
          <w:szCs w:val="28"/>
        </w:rPr>
        <w:t xml:space="preserve">vai Sabiedrisko pakalpojumu sniedzēju iepirkumu likuma 72.panta otrajā daļā noteiktajā termiņā </w:t>
      </w:r>
      <w:r w:rsidR="00E0169F">
        <w:rPr>
          <w:sz w:val="28"/>
          <w:szCs w:val="28"/>
        </w:rPr>
        <w:t>oriģināla veidā.</w:t>
      </w:r>
    </w:p>
    <w:p w14:paraId="09F03BFF" w14:textId="77777777" w:rsidR="00B11F37" w:rsidRDefault="00B11F37" w:rsidP="00730E2A">
      <w:pPr>
        <w:pStyle w:val="ListParagraph"/>
        <w:ind w:left="0" w:firstLine="720"/>
        <w:jc w:val="both"/>
        <w:rPr>
          <w:sz w:val="28"/>
          <w:szCs w:val="28"/>
        </w:rPr>
      </w:pPr>
    </w:p>
    <w:p w14:paraId="603A6CF8" w14:textId="023C463D" w:rsidR="00B11F37" w:rsidRDefault="00A05D84" w:rsidP="00730E2A">
      <w:pPr>
        <w:pStyle w:val="ListParagraph"/>
        <w:ind w:left="0" w:firstLine="720"/>
        <w:jc w:val="both"/>
        <w:rPr>
          <w:sz w:val="28"/>
          <w:szCs w:val="28"/>
        </w:rPr>
      </w:pPr>
      <w:r>
        <w:rPr>
          <w:sz w:val="28"/>
          <w:szCs w:val="28"/>
        </w:rPr>
        <w:t>9</w:t>
      </w:r>
      <w:r w:rsidR="00B11F37">
        <w:rPr>
          <w:sz w:val="28"/>
          <w:szCs w:val="28"/>
        </w:rPr>
        <w:t>. Ja depozīts tiek iesniegts kā apdrošināšanas polise, iesniedzot iesniegumu Iepirkumu uzraudzības birojam, apdrošināšanas polisei pievienojams apdrošināšanas prēmijas samaksu apliecinošs dokuments. Par samaksu apliecinošu dokumentu uzskata atbilstoši aizpildītu un kredītiestādē apstiprinātu maksājuma uzdevumu vai tā kopiju, ko apliecinājusi kredītiestāde. Ja apdrošināšanas prēmija nav samaksāta polisē norādītajā pilnajā apmērā līdz apdrošināšanas polises oriģināla iesniegšanai Iepirkumu uzraudzības birojā, uzskatāms, ka depozīts nav iesniegts.</w:t>
      </w:r>
    </w:p>
    <w:p w14:paraId="26F65048" w14:textId="77777777" w:rsidR="00624A78" w:rsidRDefault="00624A78" w:rsidP="00730E2A">
      <w:pPr>
        <w:pStyle w:val="ListParagraph"/>
        <w:ind w:left="0" w:firstLine="720"/>
        <w:jc w:val="both"/>
        <w:rPr>
          <w:sz w:val="28"/>
          <w:szCs w:val="28"/>
        </w:rPr>
      </w:pPr>
    </w:p>
    <w:p w14:paraId="527291FA" w14:textId="04182522" w:rsidR="00624A78" w:rsidRDefault="006229DE" w:rsidP="00730E2A">
      <w:pPr>
        <w:pStyle w:val="ListParagraph"/>
        <w:ind w:left="0" w:firstLine="720"/>
        <w:jc w:val="both"/>
        <w:rPr>
          <w:sz w:val="28"/>
          <w:szCs w:val="28"/>
        </w:rPr>
      </w:pPr>
      <w:r>
        <w:rPr>
          <w:sz w:val="28"/>
          <w:szCs w:val="28"/>
        </w:rPr>
        <w:t>10</w:t>
      </w:r>
      <w:r w:rsidR="00624A78">
        <w:rPr>
          <w:sz w:val="28"/>
          <w:szCs w:val="28"/>
        </w:rPr>
        <w:t>. Depozīta bankas garantijai vai apdrošināšanas polisei jābūt spēkā vismaz vienu gadu no iesnieguma Iepirkumu uzraudzības birojam iesniegšanas dienas.</w:t>
      </w:r>
    </w:p>
    <w:p w14:paraId="75680059" w14:textId="77777777" w:rsidR="00974FF3" w:rsidRDefault="00974FF3" w:rsidP="00730E2A">
      <w:pPr>
        <w:pStyle w:val="ListParagraph"/>
        <w:ind w:left="0" w:firstLine="720"/>
        <w:jc w:val="both"/>
        <w:rPr>
          <w:sz w:val="28"/>
          <w:szCs w:val="28"/>
        </w:rPr>
      </w:pPr>
    </w:p>
    <w:p w14:paraId="2D4CE2DF" w14:textId="37E93B43" w:rsidR="00E4032E" w:rsidRPr="009C7C90" w:rsidRDefault="00E4032E" w:rsidP="00E4032E">
      <w:pPr>
        <w:pStyle w:val="ListParagraph"/>
        <w:ind w:left="0" w:firstLine="720"/>
        <w:jc w:val="both"/>
        <w:rPr>
          <w:sz w:val="28"/>
          <w:szCs w:val="28"/>
        </w:rPr>
      </w:pPr>
      <w:r>
        <w:rPr>
          <w:sz w:val="28"/>
          <w:szCs w:val="28"/>
        </w:rPr>
        <w:t>1</w:t>
      </w:r>
      <w:r w:rsidR="006229DE">
        <w:rPr>
          <w:sz w:val="28"/>
          <w:szCs w:val="28"/>
        </w:rPr>
        <w:t>1</w:t>
      </w:r>
      <w:r>
        <w:rPr>
          <w:sz w:val="28"/>
          <w:szCs w:val="28"/>
        </w:rPr>
        <w:t>. Ja depozīts tiek iesniegts kā bankas garantija vai apdrošināšanas polise, bankas garantijai vai apdrošināšanas polisei jāsatur šāda informācija</w:t>
      </w:r>
      <w:r w:rsidRPr="009C7C90">
        <w:rPr>
          <w:sz w:val="28"/>
          <w:szCs w:val="28"/>
        </w:rPr>
        <w:t>:</w:t>
      </w:r>
    </w:p>
    <w:p w14:paraId="79A83EB4" w14:textId="75A4EB89" w:rsidR="00E4032E" w:rsidRPr="009C7C90" w:rsidRDefault="00E4032E" w:rsidP="00E4032E">
      <w:pPr>
        <w:pStyle w:val="ListParagraph"/>
        <w:ind w:left="0" w:firstLine="720"/>
        <w:jc w:val="both"/>
        <w:rPr>
          <w:sz w:val="28"/>
          <w:szCs w:val="28"/>
        </w:rPr>
      </w:pPr>
      <w:r>
        <w:rPr>
          <w:sz w:val="28"/>
          <w:szCs w:val="28"/>
        </w:rPr>
        <w:t>1</w:t>
      </w:r>
      <w:r w:rsidR="006229DE">
        <w:rPr>
          <w:sz w:val="28"/>
          <w:szCs w:val="28"/>
        </w:rPr>
        <w:t>1</w:t>
      </w:r>
      <w:r w:rsidRPr="009C7C90">
        <w:rPr>
          <w:sz w:val="28"/>
          <w:szCs w:val="28"/>
        </w:rPr>
        <w:t>.1. iesnie</w:t>
      </w:r>
      <w:r>
        <w:rPr>
          <w:sz w:val="28"/>
          <w:szCs w:val="28"/>
        </w:rPr>
        <w:t>guma iesniedzēja nosaukums</w:t>
      </w:r>
      <w:r w:rsidRPr="009C7C90">
        <w:rPr>
          <w:sz w:val="28"/>
          <w:szCs w:val="28"/>
        </w:rPr>
        <w:t>;</w:t>
      </w:r>
    </w:p>
    <w:p w14:paraId="467A7A59" w14:textId="32E64D1B" w:rsidR="00E4032E" w:rsidRDefault="00E4032E" w:rsidP="00E4032E">
      <w:pPr>
        <w:pStyle w:val="ListParagraph"/>
        <w:ind w:left="0" w:firstLine="720"/>
        <w:jc w:val="both"/>
        <w:rPr>
          <w:sz w:val="28"/>
          <w:szCs w:val="28"/>
        </w:rPr>
      </w:pPr>
      <w:r>
        <w:rPr>
          <w:sz w:val="28"/>
          <w:szCs w:val="28"/>
        </w:rPr>
        <w:t>1</w:t>
      </w:r>
      <w:r w:rsidR="006229DE">
        <w:rPr>
          <w:sz w:val="28"/>
          <w:szCs w:val="28"/>
        </w:rPr>
        <w:t>1</w:t>
      </w:r>
      <w:r>
        <w:rPr>
          <w:sz w:val="28"/>
          <w:szCs w:val="28"/>
        </w:rPr>
        <w:t>.2. pasūtītāja</w:t>
      </w:r>
      <w:r w:rsidR="00E940B5">
        <w:rPr>
          <w:sz w:val="28"/>
          <w:szCs w:val="28"/>
        </w:rPr>
        <w:t xml:space="preserve"> vai sabiedrisko pakalpojumu sniedzēja</w:t>
      </w:r>
      <w:r>
        <w:rPr>
          <w:sz w:val="28"/>
          <w:szCs w:val="28"/>
        </w:rPr>
        <w:t xml:space="preserve"> nosaukums;</w:t>
      </w:r>
    </w:p>
    <w:p w14:paraId="63B48504" w14:textId="7657A94B" w:rsidR="00E4032E" w:rsidRDefault="00E4032E" w:rsidP="00E4032E">
      <w:pPr>
        <w:pStyle w:val="ListParagraph"/>
        <w:ind w:left="0" w:firstLine="720"/>
        <w:jc w:val="both"/>
        <w:rPr>
          <w:sz w:val="28"/>
          <w:szCs w:val="28"/>
        </w:rPr>
      </w:pPr>
      <w:r>
        <w:rPr>
          <w:sz w:val="28"/>
          <w:szCs w:val="28"/>
        </w:rPr>
        <w:t>1</w:t>
      </w:r>
      <w:r w:rsidR="006229DE">
        <w:rPr>
          <w:sz w:val="28"/>
          <w:szCs w:val="28"/>
        </w:rPr>
        <w:t>1</w:t>
      </w:r>
      <w:r>
        <w:rPr>
          <w:sz w:val="28"/>
          <w:szCs w:val="28"/>
        </w:rPr>
        <w:t>.3. tā iepirkuma identifikācijas numurs, par kura iesniegšanu Iepirkumu uzraudzības birojam iesniedzams depozīts, vai iepirkuma pilns nosaukums;</w:t>
      </w:r>
    </w:p>
    <w:p w14:paraId="1F5FDEBF" w14:textId="4675FD62" w:rsidR="00E4032E" w:rsidRDefault="00E4032E" w:rsidP="00E4032E">
      <w:pPr>
        <w:pStyle w:val="ListParagraph"/>
        <w:ind w:left="0" w:firstLine="720"/>
        <w:jc w:val="both"/>
        <w:rPr>
          <w:sz w:val="28"/>
          <w:szCs w:val="28"/>
        </w:rPr>
      </w:pPr>
      <w:r>
        <w:rPr>
          <w:sz w:val="28"/>
          <w:szCs w:val="28"/>
        </w:rPr>
        <w:t>1</w:t>
      </w:r>
      <w:r w:rsidR="006229DE">
        <w:rPr>
          <w:sz w:val="28"/>
          <w:szCs w:val="28"/>
        </w:rPr>
        <w:t>1</w:t>
      </w:r>
      <w:r>
        <w:rPr>
          <w:sz w:val="28"/>
          <w:szCs w:val="28"/>
        </w:rPr>
        <w:t xml:space="preserve">.4. depozīta garantijas vai apdrošināšanas summa Publisko iepirkumu likuma </w:t>
      </w:r>
      <w:proofErr w:type="gramStart"/>
      <w:r>
        <w:rPr>
          <w:sz w:val="28"/>
          <w:szCs w:val="28"/>
        </w:rPr>
        <w:t>70.panta</w:t>
      </w:r>
      <w:proofErr w:type="gramEnd"/>
      <w:r>
        <w:rPr>
          <w:sz w:val="28"/>
          <w:szCs w:val="28"/>
        </w:rPr>
        <w:t xml:space="preserve"> trešajā daļā</w:t>
      </w:r>
      <w:r w:rsidR="00172AD8">
        <w:rPr>
          <w:sz w:val="28"/>
          <w:szCs w:val="28"/>
        </w:rPr>
        <w:t xml:space="preserve"> vai Sabiedrisko pakalpojumu sniedzēju iepirkumu likuma 74.panta  trešajā daļā</w:t>
      </w:r>
      <w:r>
        <w:rPr>
          <w:sz w:val="28"/>
          <w:szCs w:val="28"/>
        </w:rPr>
        <w:t xml:space="preserve"> noteiktā apmērā;</w:t>
      </w:r>
    </w:p>
    <w:p w14:paraId="3BF0F544" w14:textId="3B1AD3A6" w:rsidR="00E4032E" w:rsidRDefault="00E4032E" w:rsidP="00E4032E">
      <w:pPr>
        <w:pStyle w:val="ListParagraph"/>
        <w:ind w:left="0" w:firstLine="720"/>
        <w:jc w:val="both"/>
        <w:rPr>
          <w:sz w:val="28"/>
          <w:szCs w:val="28"/>
        </w:rPr>
      </w:pPr>
      <w:r>
        <w:rPr>
          <w:sz w:val="28"/>
          <w:szCs w:val="28"/>
        </w:rPr>
        <w:t>1</w:t>
      </w:r>
      <w:r w:rsidR="006229DE">
        <w:rPr>
          <w:sz w:val="28"/>
          <w:szCs w:val="28"/>
        </w:rPr>
        <w:t>1</w:t>
      </w:r>
      <w:r>
        <w:rPr>
          <w:sz w:val="28"/>
          <w:szCs w:val="28"/>
        </w:rPr>
        <w:t>.5. apdrošināšanas polises gadījumā apdrošināšanas prēmijas summas apmērs;</w:t>
      </w:r>
    </w:p>
    <w:p w14:paraId="3A81E17A" w14:textId="71E45148" w:rsidR="00172AD8" w:rsidRDefault="00E4032E" w:rsidP="00E4032E">
      <w:pPr>
        <w:pStyle w:val="ListParagraph"/>
        <w:ind w:left="0" w:firstLine="720"/>
        <w:jc w:val="both"/>
        <w:rPr>
          <w:sz w:val="28"/>
          <w:szCs w:val="28"/>
        </w:rPr>
      </w:pPr>
      <w:r>
        <w:rPr>
          <w:sz w:val="28"/>
          <w:szCs w:val="28"/>
        </w:rPr>
        <w:lastRenderedPageBreak/>
        <w:t>1</w:t>
      </w:r>
      <w:r w:rsidR="006229DE">
        <w:rPr>
          <w:sz w:val="28"/>
          <w:szCs w:val="28"/>
        </w:rPr>
        <w:t>1</w:t>
      </w:r>
      <w:r>
        <w:rPr>
          <w:sz w:val="28"/>
          <w:szCs w:val="28"/>
        </w:rPr>
        <w:t xml:space="preserve">.6. </w:t>
      </w:r>
      <w:r w:rsidRPr="0044037C">
        <w:rPr>
          <w:sz w:val="28"/>
          <w:szCs w:val="28"/>
        </w:rPr>
        <w:t xml:space="preserve">informācija par apstākļiem, kuriem iestājoties, Iepirkumu uzraudzības birojs var iesniegt pieprasījumu depozīta garantijas vai apdrošināšanas summas izmaksai atbilstoši šo </w:t>
      </w:r>
      <w:r w:rsidRPr="00591D59">
        <w:rPr>
          <w:sz w:val="28"/>
          <w:szCs w:val="28"/>
        </w:rPr>
        <w:t xml:space="preserve">noteikumu </w:t>
      </w:r>
      <w:r w:rsidR="009D1D18" w:rsidRPr="00591D59">
        <w:rPr>
          <w:sz w:val="28"/>
          <w:szCs w:val="28"/>
        </w:rPr>
        <w:t>1</w:t>
      </w:r>
      <w:r w:rsidR="00591D59" w:rsidRPr="00591D59">
        <w:rPr>
          <w:sz w:val="28"/>
          <w:szCs w:val="28"/>
        </w:rPr>
        <w:t>5</w:t>
      </w:r>
      <w:r w:rsidRPr="00591D59">
        <w:rPr>
          <w:sz w:val="28"/>
          <w:szCs w:val="28"/>
        </w:rPr>
        <w:t>.</w:t>
      </w:r>
      <w:r w:rsidRPr="0044037C">
        <w:rPr>
          <w:sz w:val="28"/>
          <w:szCs w:val="28"/>
        </w:rPr>
        <w:t>punktam;</w:t>
      </w:r>
    </w:p>
    <w:p w14:paraId="25FE0E2B" w14:textId="7B8ED3FA" w:rsidR="00E4032E" w:rsidRDefault="00086E49" w:rsidP="00E4032E">
      <w:pPr>
        <w:pStyle w:val="ListParagraph"/>
        <w:ind w:left="0" w:firstLine="720"/>
        <w:jc w:val="both"/>
        <w:rPr>
          <w:sz w:val="28"/>
          <w:szCs w:val="28"/>
        </w:rPr>
      </w:pPr>
      <w:r>
        <w:rPr>
          <w:sz w:val="28"/>
          <w:szCs w:val="28"/>
        </w:rPr>
        <w:t>1</w:t>
      </w:r>
      <w:r w:rsidR="006229DE">
        <w:rPr>
          <w:sz w:val="28"/>
          <w:szCs w:val="28"/>
        </w:rPr>
        <w:t>1</w:t>
      </w:r>
      <w:r w:rsidR="00E4032E">
        <w:rPr>
          <w:sz w:val="28"/>
          <w:szCs w:val="28"/>
        </w:rPr>
        <w:t xml:space="preserve">.7. kredītiestādes vai </w:t>
      </w:r>
      <w:r w:rsidR="00180D09">
        <w:rPr>
          <w:sz w:val="28"/>
          <w:szCs w:val="28"/>
        </w:rPr>
        <w:t>apdrošinātāja</w:t>
      </w:r>
      <w:r w:rsidR="00E4032E">
        <w:rPr>
          <w:sz w:val="28"/>
          <w:szCs w:val="28"/>
        </w:rPr>
        <w:t xml:space="preserve"> apņemšanās izmaksāt Iepirkumu uzraudzības birojam pēc pirmā pieprasījuma depozīta garantiju vai apdrošināšanas summu piecu darbdienu laikā, nepieprasot papildu pierādījumus vai paskaidrojumu;</w:t>
      </w:r>
    </w:p>
    <w:p w14:paraId="1E7240A5" w14:textId="1DFE144A" w:rsidR="00E4032E" w:rsidRDefault="00E4032E" w:rsidP="00E4032E">
      <w:pPr>
        <w:pStyle w:val="ListParagraph"/>
        <w:ind w:left="0" w:firstLine="720"/>
        <w:jc w:val="both"/>
        <w:rPr>
          <w:sz w:val="28"/>
          <w:szCs w:val="28"/>
        </w:rPr>
      </w:pPr>
      <w:r>
        <w:rPr>
          <w:sz w:val="28"/>
          <w:szCs w:val="28"/>
        </w:rPr>
        <w:t>1</w:t>
      </w:r>
      <w:r w:rsidR="006229DE">
        <w:rPr>
          <w:sz w:val="28"/>
          <w:szCs w:val="28"/>
        </w:rPr>
        <w:t>1</w:t>
      </w:r>
      <w:r>
        <w:rPr>
          <w:sz w:val="28"/>
          <w:szCs w:val="28"/>
        </w:rPr>
        <w:t xml:space="preserve">.8. depozīta garantijas vai apdrošināšanas polises spēkā stāšanās un spēkā esamības termiņš atbilstoši šo noteikumu </w:t>
      </w:r>
      <w:r w:rsidR="0073020A">
        <w:rPr>
          <w:sz w:val="28"/>
          <w:szCs w:val="28"/>
        </w:rPr>
        <w:t>10</w:t>
      </w:r>
      <w:r>
        <w:rPr>
          <w:sz w:val="28"/>
          <w:szCs w:val="28"/>
        </w:rPr>
        <w:t>. punktam.</w:t>
      </w:r>
    </w:p>
    <w:p w14:paraId="1B7FFE0C" w14:textId="77777777" w:rsidR="00DC76DE" w:rsidRPr="00825F92" w:rsidRDefault="00DC76DE" w:rsidP="00825F92">
      <w:pPr>
        <w:jc w:val="both"/>
        <w:rPr>
          <w:color w:val="000000" w:themeColor="text1"/>
          <w:sz w:val="28"/>
          <w:szCs w:val="28"/>
        </w:rPr>
      </w:pPr>
    </w:p>
    <w:p w14:paraId="1841C217" w14:textId="21419059" w:rsidR="00DC76DE" w:rsidRDefault="00DC76DE" w:rsidP="00385A3B">
      <w:pPr>
        <w:pStyle w:val="ListParagraph"/>
        <w:ind w:left="0" w:firstLine="720"/>
        <w:jc w:val="both"/>
        <w:rPr>
          <w:color w:val="000000" w:themeColor="text1"/>
          <w:sz w:val="28"/>
          <w:szCs w:val="28"/>
        </w:rPr>
      </w:pPr>
      <w:r>
        <w:rPr>
          <w:color w:val="000000" w:themeColor="text1"/>
          <w:sz w:val="28"/>
          <w:szCs w:val="28"/>
        </w:rPr>
        <w:t>12.</w:t>
      </w:r>
      <w:r w:rsidRPr="00DC76DE">
        <w:rPr>
          <w:sz w:val="28"/>
          <w:szCs w:val="28"/>
        </w:rPr>
        <w:t xml:space="preserve"> </w:t>
      </w:r>
      <w:r>
        <w:rPr>
          <w:sz w:val="28"/>
          <w:szCs w:val="28"/>
        </w:rPr>
        <w:t xml:space="preserve">Ja depozīts tiek iesniegts kā bankas garantija vai apdrošināšanas polise, </w:t>
      </w:r>
      <w:r w:rsidR="00FC2D37">
        <w:rPr>
          <w:sz w:val="28"/>
          <w:szCs w:val="28"/>
        </w:rPr>
        <w:t>uzskatāms, ka depozīts nav iesniegts</w:t>
      </w:r>
      <w:r>
        <w:rPr>
          <w:sz w:val="28"/>
          <w:szCs w:val="28"/>
        </w:rPr>
        <w:t>, ja</w:t>
      </w:r>
      <w:r w:rsidRPr="00DC76DE">
        <w:rPr>
          <w:color w:val="000000" w:themeColor="text1"/>
          <w:sz w:val="28"/>
          <w:szCs w:val="28"/>
        </w:rPr>
        <w:t xml:space="preserve"> </w:t>
      </w:r>
      <w:r w:rsidRPr="00F4482C">
        <w:rPr>
          <w:color w:val="000000" w:themeColor="text1"/>
          <w:sz w:val="28"/>
          <w:szCs w:val="28"/>
        </w:rPr>
        <w:t xml:space="preserve">Publisko iepirkumu likuma </w:t>
      </w:r>
      <w:proofErr w:type="gramStart"/>
      <w:r w:rsidRPr="00F4482C">
        <w:rPr>
          <w:color w:val="000000" w:themeColor="text1"/>
          <w:sz w:val="28"/>
          <w:szCs w:val="28"/>
        </w:rPr>
        <w:t>70.panta</w:t>
      </w:r>
      <w:proofErr w:type="gramEnd"/>
      <w:r w:rsidRPr="00F4482C">
        <w:rPr>
          <w:color w:val="000000" w:themeColor="text1"/>
          <w:sz w:val="28"/>
          <w:szCs w:val="28"/>
        </w:rPr>
        <w:t xml:space="preserve"> ceturt</w:t>
      </w:r>
      <w:r w:rsidR="009470BC">
        <w:rPr>
          <w:color w:val="000000" w:themeColor="text1"/>
          <w:sz w:val="28"/>
          <w:szCs w:val="28"/>
        </w:rPr>
        <w:t>ajā</w:t>
      </w:r>
      <w:r w:rsidRPr="00F4482C">
        <w:rPr>
          <w:color w:val="000000" w:themeColor="text1"/>
          <w:sz w:val="28"/>
          <w:szCs w:val="28"/>
        </w:rPr>
        <w:t xml:space="preserve"> daļā</w:t>
      </w:r>
      <w:r>
        <w:rPr>
          <w:color w:val="000000" w:themeColor="text1"/>
          <w:sz w:val="28"/>
          <w:szCs w:val="28"/>
        </w:rPr>
        <w:t xml:space="preserve"> vai Sabiedrisko pakalpojumu sniedzēju iepirkumu likuma 74.panta ceturtajā daļā</w:t>
      </w:r>
      <w:r w:rsidRPr="00F4482C">
        <w:rPr>
          <w:color w:val="000000" w:themeColor="text1"/>
          <w:sz w:val="28"/>
          <w:szCs w:val="28"/>
        </w:rPr>
        <w:t xml:space="preserve"> noteiktās pārbaudes rezultātā</w:t>
      </w:r>
      <w:r>
        <w:rPr>
          <w:color w:val="000000" w:themeColor="text1"/>
          <w:sz w:val="28"/>
          <w:szCs w:val="28"/>
        </w:rPr>
        <w:t xml:space="preserve"> </w:t>
      </w:r>
      <w:r w:rsidR="00D26EF5">
        <w:rPr>
          <w:color w:val="000000" w:themeColor="text1"/>
          <w:sz w:val="28"/>
          <w:szCs w:val="28"/>
        </w:rPr>
        <w:t xml:space="preserve">tiek konstatēts, ka </w:t>
      </w:r>
      <w:r w:rsidR="00E45A0F">
        <w:rPr>
          <w:color w:val="000000" w:themeColor="text1"/>
          <w:sz w:val="28"/>
          <w:szCs w:val="28"/>
        </w:rPr>
        <w:t xml:space="preserve">bankas garantija vai apdrošināšanas polise neatbilst šo noteikumu </w:t>
      </w:r>
      <w:r w:rsidR="006229DE">
        <w:rPr>
          <w:color w:val="000000" w:themeColor="text1"/>
          <w:sz w:val="28"/>
          <w:szCs w:val="28"/>
        </w:rPr>
        <w:t>7</w:t>
      </w:r>
      <w:r w:rsidR="00E45A0F">
        <w:rPr>
          <w:color w:val="000000" w:themeColor="text1"/>
          <w:sz w:val="28"/>
          <w:szCs w:val="28"/>
        </w:rPr>
        <w:t>.-1</w:t>
      </w:r>
      <w:r w:rsidR="006229DE">
        <w:rPr>
          <w:color w:val="000000" w:themeColor="text1"/>
          <w:sz w:val="28"/>
          <w:szCs w:val="28"/>
        </w:rPr>
        <w:t>1</w:t>
      </w:r>
      <w:r w:rsidR="00E45A0F">
        <w:rPr>
          <w:color w:val="000000" w:themeColor="text1"/>
          <w:sz w:val="28"/>
          <w:szCs w:val="28"/>
        </w:rPr>
        <w:t xml:space="preserve">.punktā </w:t>
      </w:r>
      <w:r w:rsidR="009C560E">
        <w:rPr>
          <w:color w:val="000000" w:themeColor="text1"/>
          <w:sz w:val="28"/>
          <w:szCs w:val="28"/>
        </w:rPr>
        <w:t>paredzētajiem</w:t>
      </w:r>
      <w:r w:rsidR="00E45A0F">
        <w:rPr>
          <w:color w:val="000000" w:themeColor="text1"/>
          <w:sz w:val="28"/>
          <w:szCs w:val="28"/>
        </w:rPr>
        <w:t xml:space="preserve"> nosacījumiem.</w:t>
      </w:r>
    </w:p>
    <w:p w14:paraId="42F6F46D" w14:textId="77777777" w:rsidR="00816AEB" w:rsidRDefault="00816AEB" w:rsidP="00385A3B">
      <w:pPr>
        <w:pStyle w:val="ListParagraph"/>
        <w:ind w:left="0" w:firstLine="720"/>
        <w:jc w:val="both"/>
        <w:rPr>
          <w:color w:val="000000" w:themeColor="text1"/>
          <w:sz w:val="28"/>
          <w:szCs w:val="28"/>
        </w:rPr>
      </w:pPr>
    </w:p>
    <w:p w14:paraId="170BE0B4" w14:textId="7D585E66" w:rsidR="00816AEB" w:rsidRPr="00F4482C" w:rsidRDefault="00ED22EC" w:rsidP="00816AEB">
      <w:pPr>
        <w:pStyle w:val="ListParagraph"/>
        <w:ind w:left="0" w:firstLine="720"/>
        <w:jc w:val="center"/>
        <w:rPr>
          <w:color w:val="000000" w:themeColor="text1"/>
          <w:sz w:val="28"/>
          <w:szCs w:val="28"/>
        </w:rPr>
      </w:pPr>
      <w:r>
        <w:rPr>
          <w:b/>
          <w:sz w:val="28"/>
          <w:szCs w:val="28"/>
        </w:rPr>
        <w:t>V</w:t>
      </w:r>
      <w:r w:rsidR="00816AEB" w:rsidRPr="00C92B90">
        <w:rPr>
          <w:b/>
          <w:sz w:val="28"/>
          <w:szCs w:val="28"/>
        </w:rPr>
        <w:t>. Depozīta</w:t>
      </w:r>
      <w:r w:rsidR="00EF0DDB">
        <w:rPr>
          <w:b/>
          <w:sz w:val="28"/>
          <w:szCs w:val="28"/>
        </w:rPr>
        <w:t>, kas iemaksāts Iepirkumu uzraudzības biroja kontā</w:t>
      </w:r>
      <w:r>
        <w:rPr>
          <w:b/>
          <w:sz w:val="28"/>
          <w:szCs w:val="28"/>
        </w:rPr>
        <w:t>,</w:t>
      </w:r>
      <w:r w:rsidR="00816AEB" w:rsidRPr="00C92B90">
        <w:rPr>
          <w:b/>
          <w:sz w:val="28"/>
          <w:szCs w:val="28"/>
        </w:rPr>
        <w:t xml:space="preserve"> atmaksāšanas</w:t>
      </w:r>
      <w:r w:rsidR="00816AEB">
        <w:rPr>
          <w:b/>
          <w:sz w:val="28"/>
          <w:szCs w:val="28"/>
        </w:rPr>
        <w:t xml:space="preserve"> </w:t>
      </w:r>
      <w:r w:rsidR="00EF0DDB">
        <w:rPr>
          <w:b/>
          <w:sz w:val="28"/>
          <w:szCs w:val="28"/>
        </w:rPr>
        <w:t>kārtība</w:t>
      </w:r>
    </w:p>
    <w:p w14:paraId="492271F0" w14:textId="77777777" w:rsidR="00385A3B" w:rsidRDefault="00385A3B" w:rsidP="002C5F20">
      <w:pPr>
        <w:pStyle w:val="ListParagraph"/>
        <w:ind w:left="0" w:firstLine="720"/>
        <w:jc w:val="both"/>
        <w:rPr>
          <w:sz w:val="28"/>
          <w:szCs w:val="28"/>
        </w:rPr>
      </w:pPr>
    </w:p>
    <w:p w14:paraId="1A43A075" w14:textId="5AA21371" w:rsidR="008B410B" w:rsidRPr="00F4482C" w:rsidRDefault="008B410B" w:rsidP="008B410B">
      <w:pPr>
        <w:pStyle w:val="ListParagraph"/>
        <w:ind w:left="0" w:firstLine="720"/>
        <w:jc w:val="both"/>
        <w:rPr>
          <w:color w:val="000000" w:themeColor="text1"/>
          <w:sz w:val="28"/>
          <w:szCs w:val="28"/>
        </w:rPr>
      </w:pPr>
      <w:r>
        <w:rPr>
          <w:sz w:val="28"/>
          <w:szCs w:val="28"/>
        </w:rPr>
        <w:t xml:space="preserve">13. Iepirkumu uzraudzības biroja kontā </w:t>
      </w:r>
      <w:r>
        <w:rPr>
          <w:color w:val="000000" w:themeColor="text1"/>
          <w:sz w:val="28"/>
          <w:szCs w:val="28"/>
        </w:rPr>
        <w:t>i</w:t>
      </w:r>
      <w:r w:rsidRPr="00591032">
        <w:rPr>
          <w:color w:val="000000" w:themeColor="text1"/>
          <w:sz w:val="28"/>
          <w:szCs w:val="28"/>
        </w:rPr>
        <w:t xml:space="preserve">emaksāto depozīta maksājumu Iepirkumu uzraudzības birojs atmaksā </w:t>
      </w:r>
      <w:r w:rsidRPr="00F4482C">
        <w:rPr>
          <w:color w:val="000000" w:themeColor="text1"/>
          <w:sz w:val="28"/>
          <w:szCs w:val="28"/>
        </w:rPr>
        <w:t>personai, kura veikusi depozīta maksājumu:</w:t>
      </w:r>
    </w:p>
    <w:p w14:paraId="2F6F68B8" w14:textId="642C8496" w:rsidR="008B410B" w:rsidRPr="00F4482C" w:rsidRDefault="00FF12C4" w:rsidP="008B410B">
      <w:pPr>
        <w:pStyle w:val="ListParagraph"/>
        <w:ind w:left="0" w:firstLine="720"/>
        <w:jc w:val="both"/>
        <w:rPr>
          <w:color w:val="000000" w:themeColor="text1"/>
          <w:sz w:val="28"/>
          <w:szCs w:val="28"/>
        </w:rPr>
      </w:pPr>
      <w:r>
        <w:rPr>
          <w:color w:val="000000" w:themeColor="text1"/>
          <w:sz w:val="28"/>
          <w:szCs w:val="28"/>
        </w:rPr>
        <w:t>13</w:t>
      </w:r>
      <w:r w:rsidR="008B410B" w:rsidRPr="00F4482C">
        <w:rPr>
          <w:color w:val="000000" w:themeColor="text1"/>
          <w:sz w:val="28"/>
          <w:szCs w:val="28"/>
        </w:rPr>
        <w:t xml:space="preserve">.1. piecu darbdienu laikā pēc Publisko iepirkumu likuma </w:t>
      </w:r>
      <w:proofErr w:type="gramStart"/>
      <w:r w:rsidR="008B410B" w:rsidRPr="00F4482C">
        <w:rPr>
          <w:color w:val="000000" w:themeColor="text1"/>
          <w:sz w:val="28"/>
          <w:szCs w:val="28"/>
        </w:rPr>
        <w:t>70.panta</w:t>
      </w:r>
      <w:proofErr w:type="gramEnd"/>
      <w:r w:rsidR="008B410B" w:rsidRPr="00F4482C">
        <w:rPr>
          <w:color w:val="000000" w:themeColor="text1"/>
          <w:sz w:val="28"/>
          <w:szCs w:val="28"/>
        </w:rPr>
        <w:t xml:space="preserve"> piektajā daļā </w:t>
      </w:r>
      <w:r w:rsidR="0083502E">
        <w:rPr>
          <w:color w:val="000000" w:themeColor="text1"/>
          <w:sz w:val="28"/>
          <w:szCs w:val="28"/>
        </w:rPr>
        <w:t xml:space="preserve">vai Sabiedrisko pakalpojumu sniedzēju iepirkumu likuma 74.panta piektajā daļā </w:t>
      </w:r>
      <w:r w:rsidR="008B410B" w:rsidRPr="00F4482C">
        <w:rPr>
          <w:color w:val="000000" w:themeColor="text1"/>
          <w:sz w:val="28"/>
          <w:szCs w:val="28"/>
        </w:rPr>
        <w:t>noteikto gadījumu iestāšanās;</w:t>
      </w:r>
    </w:p>
    <w:p w14:paraId="601127DE" w14:textId="73BE5E6C" w:rsidR="008B410B" w:rsidRPr="00F4482C" w:rsidRDefault="00FF12C4" w:rsidP="008B410B">
      <w:pPr>
        <w:pStyle w:val="ListParagraph"/>
        <w:ind w:left="0" w:firstLine="720"/>
        <w:jc w:val="both"/>
        <w:rPr>
          <w:color w:val="000000" w:themeColor="text1"/>
          <w:sz w:val="28"/>
          <w:szCs w:val="28"/>
        </w:rPr>
      </w:pPr>
      <w:r>
        <w:rPr>
          <w:color w:val="000000" w:themeColor="text1"/>
          <w:sz w:val="28"/>
          <w:szCs w:val="28"/>
        </w:rPr>
        <w:t>13</w:t>
      </w:r>
      <w:r w:rsidR="008B410B" w:rsidRPr="00F4482C">
        <w:rPr>
          <w:color w:val="000000" w:themeColor="text1"/>
          <w:sz w:val="28"/>
          <w:szCs w:val="28"/>
        </w:rPr>
        <w:t>.2. piecu darbdienu laikā, ja depozīta maksājums saņemts par iepirkuma procedūras pārtraukšanas likumību vai iepirkuma procedūras dokumentos iekļautajām prasībām;</w:t>
      </w:r>
    </w:p>
    <w:p w14:paraId="0D33655D" w14:textId="055B91D4" w:rsidR="008B410B" w:rsidRPr="00F4482C" w:rsidRDefault="00FF12C4" w:rsidP="008B410B">
      <w:pPr>
        <w:pStyle w:val="ListParagraph"/>
        <w:ind w:left="0" w:firstLine="720"/>
        <w:jc w:val="both"/>
        <w:rPr>
          <w:color w:val="000000" w:themeColor="text1"/>
          <w:sz w:val="28"/>
          <w:szCs w:val="28"/>
        </w:rPr>
      </w:pPr>
      <w:r>
        <w:rPr>
          <w:color w:val="000000" w:themeColor="text1"/>
          <w:sz w:val="28"/>
          <w:szCs w:val="28"/>
        </w:rPr>
        <w:t>13</w:t>
      </w:r>
      <w:r w:rsidR="008B410B" w:rsidRPr="00F4482C">
        <w:rPr>
          <w:color w:val="000000" w:themeColor="text1"/>
          <w:sz w:val="28"/>
          <w:szCs w:val="28"/>
        </w:rPr>
        <w:t xml:space="preserve">.3. piecu darbdienu laikā pēc depozīta maksājuma saņemšanas Iepirkumu uzraudzības biroja deponēto līdzekļu kontā šo noteikumu </w:t>
      </w:r>
      <w:r w:rsidR="008B410B" w:rsidRPr="000E79BC">
        <w:rPr>
          <w:color w:val="000000" w:themeColor="text1"/>
          <w:sz w:val="28"/>
          <w:szCs w:val="28"/>
        </w:rPr>
        <w:t>6.</w:t>
      </w:r>
      <w:r w:rsidR="008B410B" w:rsidRPr="00F4482C">
        <w:rPr>
          <w:color w:val="000000" w:themeColor="text1"/>
          <w:sz w:val="28"/>
          <w:szCs w:val="28"/>
        </w:rPr>
        <w:t>punktā noteiktajā gadījumā;</w:t>
      </w:r>
    </w:p>
    <w:p w14:paraId="07C461FA" w14:textId="5655EDD6" w:rsidR="008B410B" w:rsidRPr="00F4482C" w:rsidRDefault="00FF12C4" w:rsidP="008B410B">
      <w:pPr>
        <w:pStyle w:val="ListParagraph"/>
        <w:ind w:left="0" w:firstLine="720"/>
        <w:jc w:val="both"/>
        <w:rPr>
          <w:color w:val="000000" w:themeColor="text1"/>
          <w:sz w:val="28"/>
          <w:szCs w:val="28"/>
        </w:rPr>
      </w:pPr>
      <w:r>
        <w:rPr>
          <w:color w:val="000000" w:themeColor="text1"/>
          <w:sz w:val="28"/>
          <w:szCs w:val="28"/>
        </w:rPr>
        <w:t>13</w:t>
      </w:r>
      <w:r w:rsidR="008B410B" w:rsidRPr="00F4482C">
        <w:rPr>
          <w:color w:val="000000" w:themeColor="text1"/>
          <w:sz w:val="28"/>
          <w:szCs w:val="28"/>
        </w:rPr>
        <w:t xml:space="preserve">.4. viena mēneša laikā pēc depozīta maksājuma saņemšanas Iepirkumu uzraudzības biroja deponēto līdzekļu kontā, ja depozīta maksājums ir iemaksāts, bet Publisko iepirkumu likuma </w:t>
      </w:r>
      <w:proofErr w:type="gramStart"/>
      <w:r w:rsidR="008B410B" w:rsidRPr="00F4482C">
        <w:rPr>
          <w:color w:val="000000" w:themeColor="text1"/>
          <w:sz w:val="28"/>
          <w:szCs w:val="28"/>
        </w:rPr>
        <w:t>68.panta</w:t>
      </w:r>
      <w:proofErr w:type="gramEnd"/>
      <w:r w:rsidR="008B410B" w:rsidRPr="00F4482C">
        <w:rPr>
          <w:color w:val="000000" w:themeColor="text1"/>
          <w:sz w:val="28"/>
          <w:szCs w:val="28"/>
        </w:rPr>
        <w:t xml:space="preserve"> otrajā daļā noteiktajā termiņā</w:t>
      </w:r>
      <w:r w:rsidR="00DB1BAC">
        <w:rPr>
          <w:color w:val="000000" w:themeColor="text1"/>
          <w:sz w:val="28"/>
          <w:szCs w:val="28"/>
        </w:rPr>
        <w:t xml:space="preserve"> vai Sabiedrisko pakalpojumu sniedzēju iepirkumu likuma 72.panta otrajā daļā noteiktajā termiņā</w:t>
      </w:r>
      <w:r w:rsidR="008B410B" w:rsidRPr="00F4482C">
        <w:rPr>
          <w:color w:val="000000" w:themeColor="text1"/>
          <w:sz w:val="28"/>
          <w:szCs w:val="28"/>
        </w:rPr>
        <w:t xml:space="preserve"> Iepirkumu uzraudzības birojā nav saņemts iesniegums.</w:t>
      </w:r>
    </w:p>
    <w:p w14:paraId="13EF6859" w14:textId="77777777" w:rsidR="008B410B" w:rsidRPr="00F4482C" w:rsidRDefault="008B410B" w:rsidP="008B410B">
      <w:pPr>
        <w:pStyle w:val="ListParagraph"/>
        <w:ind w:left="0" w:firstLine="720"/>
        <w:jc w:val="both"/>
        <w:rPr>
          <w:color w:val="000000" w:themeColor="text1"/>
          <w:sz w:val="28"/>
          <w:szCs w:val="28"/>
        </w:rPr>
      </w:pPr>
    </w:p>
    <w:p w14:paraId="6282DE78" w14:textId="032AA0FC" w:rsidR="008B410B" w:rsidRDefault="00FF12C4" w:rsidP="008B410B">
      <w:pPr>
        <w:pStyle w:val="ListParagraph"/>
        <w:ind w:left="0" w:firstLine="720"/>
        <w:jc w:val="both"/>
        <w:rPr>
          <w:color w:val="000000" w:themeColor="text1"/>
          <w:sz w:val="28"/>
          <w:szCs w:val="28"/>
        </w:rPr>
      </w:pPr>
      <w:r>
        <w:rPr>
          <w:color w:val="000000" w:themeColor="text1"/>
          <w:sz w:val="28"/>
          <w:szCs w:val="28"/>
        </w:rPr>
        <w:t>14</w:t>
      </w:r>
      <w:r w:rsidR="008B410B" w:rsidRPr="00F4482C">
        <w:rPr>
          <w:color w:val="000000" w:themeColor="text1"/>
          <w:sz w:val="28"/>
          <w:szCs w:val="28"/>
        </w:rPr>
        <w:t>. Depozīta maksājums atmaksas gadījumā pārskaitāms uz tās personas kontu, no kura depozīta maksājums iemaksāts.</w:t>
      </w:r>
    </w:p>
    <w:p w14:paraId="0048F63D" w14:textId="77777777" w:rsidR="008B410B" w:rsidRDefault="008B410B" w:rsidP="002C5F20">
      <w:pPr>
        <w:pStyle w:val="ListParagraph"/>
        <w:ind w:left="0" w:firstLine="720"/>
        <w:jc w:val="both"/>
        <w:rPr>
          <w:sz w:val="28"/>
          <w:szCs w:val="28"/>
        </w:rPr>
      </w:pPr>
    </w:p>
    <w:p w14:paraId="0A1B3471" w14:textId="14D77841" w:rsidR="008B410B" w:rsidRPr="00F92E95" w:rsidRDefault="00ED22EC" w:rsidP="00F92E95">
      <w:pPr>
        <w:pStyle w:val="ListParagraph"/>
        <w:ind w:left="0" w:firstLine="720"/>
        <w:jc w:val="center"/>
        <w:rPr>
          <w:b/>
          <w:sz w:val="28"/>
          <w:szCs w:val="28"/>
        </w:rPr>
      </w:pPr>
      <w:r>
        <w:rPr>
          <w:b/>
          <w:sz w:val="28"/>
          <w:szCs w:val="28"/>
        </w:rPr>
        <w:t>VI</w:t>
      </w:r>
      <w:r w:rsidR="00F92E95" w:rsidRPr="00F92E95">
        <w:rPr>
          <w:b/>
          <w:sz w:val="28"/>
          <w:szCs w:val="28"/>
        </w:rPr>
        <w:t xml:space="preserve">. </w:t>
      </w:r>
      <w:r>
        <w:rPr>
          <w:b/>
          <w:sz w:val="28"/>
          <w:szCs w:val="28"/>
        </w:rPr>
        <w:t>D</w:t>
      </w:r>
      <w:r w:rsidR="00F92E95" w:rsidRPr="00F92E95">
        <w:rPr>
          <w:b/>
          <w:sz w:val="28"/>
          <w:szCs w:val="28"/>
        </w:rPr>
        <w:t>epozīta, kas iesniegts kā bankas garantija vai apdrošināšanas polise</w:t>
      </w:r>
      <w:r>
        <w:rPr>
          <w:b/>
          <w:sz w:val="28"/>
          <w:szCs w:val="28"/>
        </w:rPr>
        <w:t>,</w:t>
      </w:r>
      <w:r w:rsidR="00F92E95" w:rsidRPr="00F92E95">
        <w:rPr>
          <w:b/>
          <w:sz w:val="28"/>
          <w:szCs w:val="28"/>
        </w:rPr>
        <w:t xml:space="preserve"> atdošanas kārtība</w:t>
      </w:r>
    </w:p>
    <w:p w14:paraId="51E2A71D" w14:textId="77777777" w:rsidR="00F92E95" w:rsidRDefault="00F92E95" w:rsidP="002C5F20">
      <w:pPr>
        <w:pStyle w:val="ListParagraph"/>
        <w:ind w:left="0" w:firstLine="720"/>
        <w:jc w:val="both"/>
        <w:rPr>
          <w:sz w:val="28"/>
          <w:szCs w:val="28"/>
        </w:rPr>
      </w:pPr>
    </w:p>
    <w:p w14:paraId="3A12EEE4" w14:textId="1B8F9CD5" w:rsidR="002C5F20" w:rsidRDefault="002C5F20" w:rsidP="002C5F20">
      <w:pPr>
        <w:pStyle w:val="ListParagraph"/>
        <w:ind w:left="0" w:firstLine="720"/>
        <w:jc w:val="both"/>
        <w:rPr>
          <w:sz w:val="28"/>
          <w:szCs w:val="28"/>
        </w:rPr>
      </w:pPr>
      <w:r>
        <w:rPr>
          <w:sz w:val="28"/>
          <w:szCs w:val="28"/>
        </w:rPr>
        <w:t>1</w:t>
      </w:r>
      <w:r w:rsidR="000E79BC">
        <w:rPr>
          <w:sz w:val="28"/>
          <w:szCs w:val="28"/>
        </w:rPr>
        <w:t>5</w:t>
      </w:r>
      <w:r>
        <w:rPr>
          <w:sz w:val="28"/>
          <w:szCs w:val="28"/>
        </w:rPr>
        <w:t>. Iepirkumu uzraudzības birojs piecu darbdienu laikā pēc tam, kad stājies spēkā lēmums atļaut pasūtītājam</w:t>
      </w:r>
      <w:r w:rsidR="00E940B5">
        <w:rPr>
          <w:sz w:val="28"/>
          <w:szCs w:val="28"/>
        </w:rPr>
        <w:t xml:space="preserve"> vai sabiedrisko pakalpojumu sniedzējam</w:t>
      </w:r>
      <w:r>
        <w:rPr>
          <w:sz w:val="28"/>
          <w:szCs w:val="28"/>
        </w:rPr>
        <w:t xml:space="preserve"> slēgt iepirkuma līgumu vai atstāt spēkā pasūtītāja</w:t>
      </w:r>
      <w:r w:rsidR="00E940B5">
        <w:rPr>
          <w:sz w:val="28"/>
          <w:szCs w:val="28"/>
        </w:rPr>
        <w:t xml:space="preserve"> vai sabiedrisko pakalpojumu sniedzēja</w:t>
      </w:r>
      <w:r>
        <w:rPr>
          <w:sz w:val="28"/>
          <w:szCs w:val="28"/>
        </w:rPr>
        <w:t xml:space="preserve"> lēmumu par iepirkuma procedūras izbeigšanu</w:t>
      </w:r>
      <w:r w:rsidR="00CF76B4">
        <w:rPr>
          <w:sz w:val="28"/>
          <w:szCs w:val="28"/>
        </w:rPr>
        <w:t xml:space="preserve"> vai kad saņemts iesnieguma atsaukums līdz iesnieguma izskatīšanai komisijā un pasūtītājs</w:t>
      </w:r>
      <w:r w:rsidR="00E940B5">
        <w:rPr>
          <w:sz w:val="28"/>
          <w:szCs w:val="28"/>
        </w:rPr>
        <w:t xml:space="preserve"> vai sabiedrisko pakalpojumu sniedzējs</w:t>
      </w:r>
      <w:r w:rsidR="00CF76B4">
        <w:rPr>
          <w:sz w:val="28"/>
          <w:szCs w:val="28"/>
        </w:rPr>
        <w:t xml:space="preserve"> nav novērsis iesniegumā minētos pārkāpumus</w:t>
      </w:r>
      <w:r>
        <w:rPr>
          <w:sz w:val="28"/>
          <w:szCs w:val="28"/>
        </w:rPr>
        <w:t xml:space="preserve">, iesniedz depozīta garantijas </w:t>
      </w:r>
      <w:r w:rsidR="00F71628">
        <w:rPr>
          <w:sz w:val="28"/>
          <w:szCs w:val="28"/>
        </w:rPr>
        <w:t xml:space="preserve">izsniedzējam </w:t>
      </w:r>
      <w:r>
        <w:rPr>
          <w:sz w:val="28"/>
          <w:szCs w:val="28"/>
        </w:rPr>
        <w:t xml:space="preserve">vai </w:t>
      </w:r>
      <w:r w:rsidR="00F71628">
        <w:rPr>
          <w:sz w:val="28"/>
          <w:szCs w:val="28"/>
        </w:rPr>
        <w:t>apdrošinātājam</w:t>
      </w:r>
      <w:r>
        <w:rPr>
          <w:sz w:val="28"/>
          <w:szCs w:val="28"/>
        </w:rPr>
        <w:t xml:space="preserve"> ar drošu elektronisko parakstu noformētu pieprasījumu izmaksāt depozīta garantiju vai apdrošināšanas summu</w:t>
      </w:r>
      <w:r w:rsidRPr="0044037C">
        <w:rPr>
          <w:sz w:val="28"/>
          <w:szCs w:val="28"/>
        </w:rPr>
        <w:t xml:space="preserve">, to </w:t>
      </w:r>
      <w:r w:rsidR="00D07C12">
        <w:rPr>
          <w:sz w:val="28"/>
          <w:szCs w:val="28"/>
        </w:rPr>
        <w:t xml:space="preserve">pārskaitot </w:t>
      </w:r>
      <w:r w:rsidRPr="0044037C">
        <w:rPr>
          <w:sz w:val="28"/>
          <w:szCs w:val="28"/>
        </w:rPr>
        <w:t>uz Iepirkumu uzraudzības biroja norādīto deponēto līdzekļu kontu Valsts kasē</w:t>
      </w:r>
      <w:r>
        <w:rPr>
          <w:sz w:val="28"/>
          <w:szCs w:val="28"/>
        </w:rPr>
        <w:t>. Iepirkumu uzraudzības biroja pieprasījums vienlaikus zināšanai nosūtāms arī iesniedzējam.</w:t>
      </w:r>
    </w:p>
    <w:p w14:paraId="036386A9" w14:textId="77777777" w:rsidR="002C5F20" w:rsidRPr="005A2741" w:rsidRDefault="002C5F20" w:rsidP="002C5F20">
      <w:pPr>
        <w:jc w:val="both"/>
        <w:rPr>
          <w:sz w:val="28"/>
          <w:szCs w:val="28"/>
        </w:rPr>
      </w:pPr>
    </w:p>
    <w:p w14:paraId="05C99CD3" w14:textId="00DB2C39" w:rsidR="00E0169F" w:rsidRDefault="002C5F20" w:rsidP="002C5F20">
      <w:pPr>
        <w:pStyle w:val="ListParagraph"/>
        <w:ind w:left="0" w:firstLine="720"/>
        <w:jc w:val="both"/>
        <w:rPr>
          <w:sz w:val="28"/>
          <w:szCs w:val="28"/>
        </w:rPr>
      </w:pPr>
      <w:r>
        <w:rPr>
          <w:sz w:val="28"/>
          <w:szCs w:val="28"/>
        </w:rPr>
        <w:t>1</w:t>
      </w:r>
      <w:r w:rsidR="000E79BC">
        <w:rPr>
          <w:sz w:val="28"/>
          <w:szCs w:val="28"/>
        </w:rPr>
        <w:t>6</w:t>
      </w:r>
      <w:r>
        <w:rPr>
          <w:sz w:val="28"/>
          <w:szCs w:val="28"/>
        </w:rPr>
        <w:t xml:space="preserve">. Iepirkumu uzraudzības birojs šo noteikumu </w:t>
      </w:r>
      <w:r w:rsidR="00340857">
        <w:rPr>
          <w:sz w:val="28"/>
          <w:szCs w:val="28"/>
        </w:rPr>
        <w:t>1</w:t>
      </w:r>
      <w:r w:rsidR="00F359CB">
        <w:rPr>
          <w:sz w:val="28"/>
          <w:szCs w:val="28"/>
        </w:rPr>
        <w:t>5</w:t>
      </w:r>
      <w:r>
        <w:rPr>
          <w:sz w:val="28"/>
          <w:szCs w:val="28"/>
        </w:rPr>
        <w:t>.punktā</w:t>
      </w:r>
      <w:r w:rsidR="00904D22">
        <w:rPr>
          <w:sz w:val="28"/>
          <w:szCs w:val="28"/>
        </w:rPr>
        <w:t xml:space="preserve"> noteiktajā kārtībā</w:t>
      </w:r>
      <w:r>
        <w:rPr>
          <w:sz w:val="28"/>
          <w:szCs w:val="28"/>
        </w:rPr>
        <w:t xml:space="preserve"> iemaksāto summu</w:t>
      </w:r>
      <w:r w:rsidR="00DD5FCD">
        <w:rPr>
          <w:sz w:val="28"/>
          <w:szCs w:val="28"/>
        </w:rPr>
        <w:t xml:space="preserve"> </w:t>
      </w:r>
      <w:r w:rsidR="005566DA">
        <w:rPr>
          <w:sz w:val="28"/>
          <w:szCs w:val="28"/>
        </w:rPr>
        <w:t xml:space="preserve">atmaksā </w:t>
      </w:r>
      <w:r w:rsidR="0086292B">
        <w:rPr>
          <w:sz w:val="28"/>
          <w:szCs w:val="28"/>
        </w:rPr>
        <w:t>piecu darbdienu laikā</w:t>
      </w:r>
      <w:r w:rsidR="005566DA">
        <w:rPr>
          <w:sz w:val="28"/>
          <w:szCs w:val="28"/>
        </w:rPr>
        <w:t xml:space="preserve"> pēc tiesas sprieduma noraksta saņemšanas, ja ar spēkā stājušos tiesas spriedumu tiesa iemaksāto depozīta maksājumu uzdod atmaksāt iesniedzējam.</w:t>
      </w:r>
      <w:r>
        <w:rPr>
          <w:sz w:val="28"/>
          <w:szCs w:val="28"/>
        </w:rPr>
        <w:t xml:space="preserve"> </w:t>
      </w:r>
      <w:r w:rsidR="005566DA">
        <w:rPr>
          <w:sz w:val="28"/>
          <w:szCs w:val="28"/>
        </w:rPr>
        <w:t>Iepirkumu uzraudzības birojs depozītu, kas iesniegts kā bankas garantija</w:t>
      </w:r>
      <w:r w:rsidR="00C13266">
        <w:rPr>
          <w:sz w:val="28"/>
          <w:szCs w:val="28"/>
        </w:rPr>
        <w:t>,</w:t>
      </w:r>
      <w:r>
        <w:rPr>
          <w:sz w:val="28"/>
          <w:szCs w:val="28"/>
        </w:rPr>
        <w:t xml:space="preserve"> atmaksā iesniedzējam</w:t>
      </w:r>
      <w:r w:rsidR="00B608A7">
        <w:rPr>
          <w:sz w:val="28"/>
          <w:szCs w:val="28"/>
        </w:rPr>
        <w:t>.</w:t>
      </w:r>
      <w:r>
        <w:rPr>
          <w:sz w:val="28"/>
          <w:szCs w:val="28"/>
        </w:rPr>
        <w:t xml:space="preserve"> </w:t>
      </w:r>
      <w:r w:rsidR="00B608A7">
        <w:rPr>
          <w:sz w:val="28"/>
          <w:szCs w:val="28"/>
        </w:rPr>
        <w:t>A</w:t>
      </w:r>
      <w:r>
        <w:rPr>
          <w:sz w:val="28"/>
          <w:szCs w:val="28"/>
        </w:rPr>
        <w:t>pdrošināšanas polises gadījumā</w:t>
      </w:r>
      <w:r w:rsidR="00B608A7">
        <w:rPr>
          <w:sz w:val="28"/>
          <w:szCs w:val="28"/>
        </w:rPr>
        <w:t xml:space="preserve"> minētā naudas summa atmaksājama</w:t>
      </w:r>
      <w:r>
        <w:rPr>
          <w:sz w:val="28"/>
          <w:szCs w:val="28"/>
        </w:rPr>
        <w:t xml:space="preserve"> apdrošinātājam </w:t>
      </w:r>
      <w:r w:rsidRPr="00B608A7">
        <w:rPr>
          <w:sz w:val="28"/>
          <w:szCs w:val="28"/>
        </w:rPr>
        <w:t>vai iesniedzējam pēc apdrošinātāja</w:t>
      </w:r>
      <w:r w:rsidR="00911576">
        <w:rPr>
          <w:sz w:val="28"/>
          <w:szCs w:val="28"/>
        </w:rPr>
        <w:t xml:space="preserve"> rakstveida</w:t>
      </w:r>
      <w:r w:rsidRPr="00B608A7">
        <w:rPr>
          <w:sz w:val="28"/>
          <w:szCs w:val="28"/>
        </w:rPr>
        <w:t xml:space="preserve"> piekrišanas</w:t>
      </w:r>
      <w:r w:rsidR="00B608A7">
        <w:rPr>
          <w:sz w:val="28"/>
          <w:szCs w:val="28"/>
        </w:rPr>
        <w:t>.</w:t>
      </w:r>
      <w:r w:rsidR="005566DA">
        <w:rPr>
          <w:sz w:val="28"/>
          <w:szCs w:val="28"/>
        </w:rPr>
        <w:t xml:space="preserve"> </w:t>
      </w:r>
    </w:p>
    <w:p w14:paraId="19044AC1" w14:textId="77777777" w:rsidR="003A1312" w:rsidRPr="009D287F" w:rsidRDefault="003A1312" w:rsidP="009D287F">
      <w:pPr>
        <w:jc w:val="both"/>
        <w:rPr>
          <w:sz w:val="28"/>
          <w:szCs w:val="28"/>
        </w:rPr>
      </w:pPr>
    </w:p>
    <w:p w14:paraId="7D623E81" w14:textId="1D8154A6" w:rsidR="00C32187" w:rsidRDefault="000E79BC" w:rsidP="00AC7568">
      <w:pPr>
        <w:pStyle w:val="ListParagraph"/>
        <w:ind w:left="0" w:firstLine="720"/>
        <w:jc w:val="both"/>
        <w:rPr>
          <w:sz w:val="28"/>
          <w:szCs w:val="28"/>
        </w:rPr>
      </w:pPr>
      <w:r>
        <w:rPr>
          <w:sz w:val="28"/>
          <w:szCs w:val="28"/>
        </w:rPr>
        <w:t xml:space="preserve">17. </w:t>
      </w:r>
      <w:r w:rsidR="00C32187">
        <w:rPr>
          <w:sz w:val="28"/>
          <w:szCs w:val="28"/>
        </w:rPr>
        <w:t>Ja Iepirkumu uzraudzības birojam depozīts,</w:t>
      </w:r>
      <w:r w:rsidR="00C32187" w:rsidRPr="0046548C">
        <w:rPr>
          <w:sz w:val="28"/>
          <w:szCs w:val="28"/>
        </w:rPr>
        <w:t xml:space="preserve"> </w:t>
      </w:r>
      <w:r w:rsidR="00C32187">
        <w:rPr>
          <w:sz w:val="28"/>
          <w:szCs w:val="28"/>
        </w:rPr>
        <w:t xml:space="preserve">kas iesniegts kā bankas garantija vai apdrošināšanas polise, jāatdod iesniedzējam Publisko iepirkumu likuma </w:t>
      </w:r>
      <w:proofErr w:type="gramStart"/>
      <w:r w:rsidR="00C32187">
        <w:rPr>
          <w:sz w:val="28"/>
          <w:szCs w:val="28"/>
        </w:rPr>
        <w:t>70.panta</w:t>
      </w:r>
      <w:proofErr w:type="gramEnd"/>
      <w:r w:rsidR="00C32187">
        <w:rPr>
          <w:sz w:val="28"/>
          <w:szCs w:val="28"/>
        </w:rPr>
        <w:t xml:space="preserve"> piektās daļas 1., 3. un 4.punktā</w:t>
      </w:r>
      <w:r w:rsidR="00BA11FD">
        <w:rPr>
          <w:sz w:val="28"/>
          <w:szCs w:val="28"/>
        </w:rPr>
        <w:t xml:space="preserve"> vai Sabiedrisko pakalpojumu sniedzēju iepirkumu likuma 74.panta piektās daļas 1., 3. un 4.punktā</w:t>
      </w:r>
      <w:r w:rsidR="00C32187">
        <w:rPr>
          <w:sz w:val="28"/>
          <w:szCs w:val="28"/>
        </w:rPr>
        <w:t xml:space="preserve"> minētajā gadījumā, kā arī šo noteikumu</w:t>
      </w:r>
      <w:r w:rsidR="00974F86">
        <w:rPr>
          <w:sz w:val="28"/>
          <w:szCs w:val="28"/>
        </w:rPr>
        <w:t xml:space="preserve"> 12.punktā </w:t>
      </w:r>
      <w:r w:rsidR="00C32187">
        <w:rPr>
          <w:sz w:val="28"/>
          <w:szCs w:val="28"/>
        </w:rPr>
        <w:t>minēt</w:t>
      </w:r>
      <w:r w:rsidR="00BA11FD">
        <w:rPr>
          <w:sz w:val="28"/>
          <w:szCs w:val="28"/>
        </w:rPr>
        <w:t>ā</w:t>
      </w:r>
      <w:r w:rsidR="00C32187">
        <w:rPr>
          <w:sz w:val="28"/>
          <w:szCs w:val="28"/>
        </w:rPr>
        <w:t xml:space="preserve"> gadījum</w:t>
      </w:r>
      <w:r w:rsidR="00BA11FD">
        <w:rPr>
          <w:sz w:val="28"/>
          <w:szCs w:val="28"/>
        </w:rPr>
        <w:t>ā</w:t>
      </w:r>
      <w:r w:rsidR="00C32187">
        <w:rPr>
          <w:sz w:val="28"/>
          <w:szCs w:val="28"/>
        </w:rPr>
        <w:t xml:space="preserve">, Iepirkumu uzraudzības birojs piecu darbdienu laikā pēc uzskaitīto gadījumu iestāšanās iesniedz depozīta garantijas izsniedzējam vai apdrošinātājam </w:t>
      </w:r>
      <w:r w:rsidR="00C32187" w:rsidRPr="0044037C">
        <w:rPr>
          <w:sz w:val="28"/>
          <w:szCs w:val="28"/>
        </w:rPr>
        <w:t>ar drošu elektronisko parakstu noformētu</w:t>
      </w:r>
      <w:r w:rsidR="00C32187" w:rsidRPr="002E0C36">
        <w:rPr>
          <w:sz w:val="28"/>
          <w:szCs w:val="28"/>
        </w:rPr>
        <w:t xml:space="preserve"> </w:t>
      </w:r>
      <w:r w:rsidR="00C32187">
        <w:rPr>
          <w:sz w:val="28"/>
          <w:szCs w:val="28"/>
        </w:rPr>
        <w:t>iesniegumu</w:t>
      </w:r>
      <w:r w:rsidR="00C32187" w:rsidRPr="0044037C">
        <w:t xml:space="preserve"> </w:t>
      </w:r>
      <w:r w:rsidR="00C32187" w:rsidRPr="0044037C">
        <w:rPr>
          <w:sz w:val="28"/>
          <w:szCs w:val="28"/>
        </w:rPr>
        <w:t>par depozīta garantijas izsniedzēja atbrīvošanu no tā saistībām saskaņā ar garantij</w:t>
      </w:r>
      <w:r w:rsidR="002D427F">
        <w:rPr>
          <w:sz w:val="28"/>
          <w:szCs w:val="28"/>
        </w:rPr>
        <w:t>as</w:t>
      </w:r>
      <w:r w:rsidR="00C32187">
        <w:rPr>
          <w:sz w:val="28"/>
          <w:szCs w:val="28"/>
        </w:rPr>
        <w:t xml:space="preserve"> vai apdrošināšanas polises pārtraukšanu. Iepirkumu uzraudzības biroja iesniegums vienlaikus zināšanai nosūtāms arī iesniedzējam.</w:t>
      </w:r>
    </w:p>
    <w:p w14:paraId="3D04D67F" w14:textId="77777777" w:rsidR="00C32187" w:rsidRDefault="00C32187" w:rsidP="00C32187">
      <w:pPr>
        <w:pStyle w:val="ListParagraph"/>
        <w:ind w:left="0" w:firstLine="720"/>
        <w:jc w:val="both"/>
        <w:rPr>
          <w:sz w:val="28"/>
          <w:szCs w:val="28"/>
        </w:rPr>
      </w:pPr>
    </w:p>
    <w:p w14:paraId="56C92376" w14:textId="7E62E9F6" w:rsidR="00C32187" w:rsidRPr="00F4482C" w:rsidRDefault="000E79BC" w:rsidP="00C32187">
      <w:pPr>
        <w:pStyle w:val="ListParagraph"/>
        <w:ind w:left="0" w:firstLine="720"/>
        <w:jc w:val="both"/>
        <w:rPr>
          <w:color w:val="000000" w:themeColor="text1"/>
          <w:sz w:val="28"/>
          <w:szCs w:val="28"/>
        </w:rPr>
      </w:pPr>
      <w:r>
        <w:rPr>
          <w:sz w:val="28"/>
          <w:szCs w:val="28"/>
        </w:rPr>
        <w:t>18</w:t>
      </w:r>
      <w:r w:rsidR="00C32187">
        <w:rPr>
          <w:sz w:val="28"/>
          <w:szCs w:val="28"/>
        </w:rPr>
        <w:t>. Iepirkumu uzraudzības birojs iesniedzējam neatmaksā maksājumus, kas radušies bankas garantijas izsniegšanas sakarā</w:t>
      </w:r>
      <w:r w:rsidR="000C2018">
        <w:rPr>
          <w:sz w:val="28"/>
          <w:szCs w:val="28"/>
        </w:rPr>
        <w:t>,</w:t>
      </w:r>
      <w:r w:rsidR="00C32187">
        <w:rPr>
          <w:sz w:val="28"/>
          <w:szCs w:val="28"/>
        </w:rPr>
        <w:t xml:space="preserve"> vai samaksāto apdrošināšanas prēmiju</w:t>
      </w:r>
      <w:r w:rsidR="001F2DE3">
        <w:rPr>
          <w:sz w:val="28"/>
          <w:szCs w:val="28"/>
        </w:rPr>
        <w:t>.</w:t>
      </w:r>
    </w:p>
    <w:p w14:paraId="69D1470D" w14:textId="77777777" w:rsidR="00227EC3" w:rsidRDefault="00227EC3" w:rsidP="006C635C">
      <w:pPr>
        <w:jc w:val="both"/>
        <w:rPr>
          <w:color w:val="000000" w:themeColor="text1"/>
          <w:sz w:val="28"/>
          <w:szCs w:val="28"/>
        </w:rPr>
      </w:pPr>
    </w:p>
    <w:p w14:paraId="6A1ED4B6" w14:textId="3700045A" w:rsidR="003B635E" w:rsidRPr="003B635E" w:rsidRDefault="003B635E" w:rsidP="003B635E">
      <w:pPr>
        <w:jc w:val="center"/>
        <w:rPr>
          <w:b/>
          <w:color w:val="000000" w:themeColor="text1"/>
          <w:sz w:val="28"/>
          <w:szCs w:val="28"/>
        </w:rPr>
      </w:pPr>
      <w:r w:rsidRPr="003B635E">
        <w:rPr>
          <w:b/>
          <w:color w:val="000000" w:themeColor="text1"/>
          <w:sz w:val="28"/>
          <w:szCs w:val="28"/>
        </w:rPr>
        <w:t>VII. Depozīta ieskai</w:t>
      </w:r>
      <w:r w:rsidR="004A33F7">
        <w:rPr>
          <w:b/>
          <w:color w:val="000000" w:themeColor="text1"/>
          <w:sz w:val="28"/>
          <w:szCs w:val="28"/>
        </w:rPr>
        <w:t>tīšana valsts budžeta līdzekļos</w:t>
      </w:r>
    </w:p>
    <w:p w14:paraId="36DB9CF3" w14:textId="77777777" w:rsidR="003B635E" w:rsidRDefault="003B635E" w:rsidP="003B635E">
      <w:pPr>
        <w:pStyle w:val="ListParagraph"/>
        <w:ind w:left="0"/>
        <w:jc w:val="both"/>
        <w:rPr>
          <w:color w:val="000000" w:themeColor="text1"/>
          <w:sz w:val="28"/>
          <w:szCs w:val="28"/>
        </w:rPr>
      </w:pPr>
    </w:p>
    <w:p w14:paraId="6AE803E2" w14:textId="0BBA6586" w:rsidR="00B70863" w:rsidRPr="009531AD" w:rsidRDefault="00274B97" w:rsidP="00274B97">
      <w:pPr>
        <w:pStyle w:val="ListParagraph"/>
        <w:ind w:left="0" w:firstLine="720"/>
        <w:jc w:val="both"/>
        <w:rPr>
          <w:sz w:val="28"/>
          <w:szCs w:val="28"/>
        </w:rPr>
      </w:pPr>
      <w:r>
        <w:rPr>
          <w:color w:val="000000" w:themeColor="text1"/>
          <w:sz w:val="28"/>
          <w:szCs w:val="28"/>
        </w:rPr>
        <w:t xml:space="preserve">19. </w:t>
      </w:r>
      <w:r w:rsidR="00995FA6" w:rsidRPr="00F4482C">
        <w:rPr>
          <w:color w:val="000000" w:themeColor="text1"/>
          <w:sz w:val="28"/>
          <w:szCs w:val="28"/>
        </w:rPr>
        <w:t>Iemaksāto</w:t>
      </w:r>
      <w:r w:rsidR="00B70863" w:rsidRPr="00F4482C">
        <w:rPr>
          <w:color w:val="000000" w:themeColor="text1"/>
          <w:sz w:val="28"/>
          <w:szCs w:val="28"/>
        </w:rPr>
        <w:t xml:space="preserve"> depozīta maksājumu</w:t>
      </w:r>
      <w:r w:rsidR="00C2302E">
        <w:rPr>
          <w:color w:val="000000" w:themeColor="text1"/>
          <w:sz w:val="28"/>
          <w:szCs w:val="28"/>
        </w:rPr>
        <w:t xml:space="preserve"> vai šo noteikumu 15.punktā</w:t>
      </w:r>
      <w:r w:rsidR="00904D22">
        <w:rPr>
          <w:color w:val="000000" w:themeColor="text1"/>
          <w:sz w:val="28"/>
          <w:szCs w:val="28"/>
        </w:rPr>
        <w:t xml:space="preserve"> noteiktajā kārtībā</w:t>
      </w:r>
      <w:r w:rsidR="00C2302E">
        <w:rPr>
          <w:color w:val="000000" w:themeColor="text1"/>
          <w:sz w:val="28"/>
          <w:szCs w:val="28"/>
        </w:rPr>
        <w:t xml:space="preserve"> iemaksāto summu</w:t>
      </w:r>
      <w:r w:rsidR="00B70863" w:rsidRPr="00F4482C">
        <w:rPr>
          <w:color w:val="000000" w:themeColor="text1"/>
          <w:sz w:val="28"/>
          <w:szCs w:val="28"/>
        </w:rPr>
        <w:t xml:space="preserve">, </w:t>
      </w:r>
      <w:r w:rsidR="002423BF" w:rsidRPr="00F4482C">
        <w:rPr>
          <w:color w:val="000000" w:themeColor="text1"/>
          <w:sz w:val="28"/>
          <w:szCs w:val="28"/>
        </w:rPr>
        <w:t>kas nav atmaksājam</w:t>
      </w:r>
      <w:r w:rsidR="00C2302E">
        <w:rPr>
          <w:color w:val="000000" w:themeColor="text1"/>
          <w:sz w:val="28"/>
          <w:szCs w:val="28"/>
        </w:rPr>
        <w:t>a</w:t>
      </w:r>
      <w:r w:rsidR="002423BF" w:rsidRPr="00F4482C">
        <w:rPr>
          <w:color w:val="000000" w:themeColor="text1"/>
          <w:sz w:val="28"/>
          <w:szCs w:val="28"/>
        </w:rPr>
        <w:t xml:space="preserve"> saskaņā ar</w:t>
      </w:r>
      <w:r w:rsidR="00B70863" w:rsidRPr="00F4482C">
        <w:rPr>
          <w:color w:val="000000" w:themeColor="text1"/>
          <w:sz w:val="28"/>
          <w:szCs w:val="28"/>
        </w:rPr>
        <w:t xml:space="preserve"> Publisko iepirkumu likuma </w:t>
      </w:r>
      <w:proofErr w:type="gramStart"/>
      <w:r w:rsidR="00B70863" w:rsidRPr="00F4482C">
        <w:rPr>
          <w:color w:val="000000" w:themeColor="text1"/>
          <w:sz w:val="28"/>
          <w:szCs w:val="28"/>
        </w:rPr>
        <w:t>70.panta</w:t>
      </w:r>
      <w:proofErr w:type="gramEnd"/>
      <w:r w:rsidR="00B70863" w:rsidRPr="00F4482C">
        <w:rPr>
          <w:color w:val="000000" w:themeColor="text1"/>
          <w:sz w:val="28"/>
          <w:szCs w:val="28"/>
        </w:rPr>
        <w:t xml:space="preserve"> piekt</w:t>
      </w:r>
      <w:r w:rsidR="002423BF" w:rsidRPr="00F4482C">
        <w:rPr>
          <w:color w:val="000000" w:themeColor="text1"/>
          <w:sz w:val="28"/>
          <w:szCs w:val="28"/>
        </w:rPr>
        <w:t>o</w:t>
      </w:r>
      <w:r w:rsidR="00B70863" w:rsidRPr="00F4482C">
        <w:rPr>
          <w:color w:val="000000" w:themeColor="text1"/>
          <w:sz w:val="28"/>
          <w:szCs w:val="28"/>
        </w:rPr>
        <w:t xml:space="preserve"> daļ</w:t>
      </w:r>
      <w:r w:rsidR="002423BF" w:rsidRPr="00F4482C">
        <w:rPr>
          <w:color w:val="000000" w:themeColor="text1"/>
          <w:sz w:val="28"/>
          <w:szCs w:val="28"/>
        </w:rPr>
        <w:t>u</w:t>
      </w:r>
      <w:r w:rsidR="002032D0">
        <w:rPr>
          <w:color w:val="000000" w:themeColor="text1"/>
          <w:sz w:val="28"/>
          <w:szCs w:val="28"/>
        </w:rPr>
        <w:t xml:space="preserve"> vai Sabiedrisko pakalpojumu sniedzēju iepirkumu </w:t>
      </w:r>
      <w:r w:rsidR="002032D0">
        <w:rPr>
          <w:color w:val="000000" w:themeColor="text1"/>
          <w:sz w:val="28"/>
          <w:szCs w:val="28"/>
        </w:rPr>
        <w:lastRenderedPageBreak/>
        <w:t>likuma 74.panta piekto daļu</w:t>
      </w:r>
      <w:r w:rsidR="00B70863" w:rsidRPr="009531AD">
        <w:rPr>
          <w:sz w:val="28"/>
          <w:szCs w:val="28"/>
        </w:rPr>
        <w:t>, Iepirkumu uzraudzības birojs reizi sešos mēnešos</w:t>
      </w:r>
      <w:r w:rsidR="00492278" w:rsidRPr="009531AD">
        <w:rPr>
          <w:b/>
          <w:sz w:val="28"/>
          <w:szCs w:val="28"/>
        </w:rPr>
        <w:t xml:space="preserve"> </w:t>
      </w:r>
      <w:r w:rsidR="00B70863" w:rsidRPr="009531AD">
        <w:rPr>
          <w:sz w:val="28"/>
          <w:szCs w:val="28"/>
        </w:rPr>
        <w:t>ieskaita valsts budžeta ieņēmumos.</w:t>
      </w:r>
    </w:p>
    <w:p w14:paraId="346C5301" w14:textId="77777777" w:rsidR="00D92CCF" w:rsidRDefault="00D92CCF" w:rsidP="00F37A49">
      <w:pPr>
        <w:pStyle w:val="ListParagraph"/>
        <w:ind w:left="0" w:firstLine="720"/>
        <w:jc w:val="both"/>
        <w:rPr>
          <w:sz w:val="28"/>
          <w:szCs w:val="28"/>
        </w:rPr>
      </w:pPr>
    </w:p>
    <w:p w14:paraId="3AB91824" w14:textId="6B973E2A" w:rsidR="00D92CCF" w:rsidRDefault="00274B97" w:rsidP="00F37A49">
      <w:pPr>
        <w:pStyle w:val="ListParagraph"/>
        <w:ind w:left="0" w:firstLine="720"/>
        <w:jc w:val="both"/>
        <w:rPr>
          <w:sz w:val="28"/>
          <w:szCs w:val="28"/>
        </w:rPr>
      </w:pPr>
      <w:r>
        <w:rPr>
          <w:sz w:val="28"/>
          <w:szCs w:val="28"/>
        </w:rPr>
        <w:t>20</w:t>
      </w:r>
      <w:r w:rsidR="00D92CCF">
        <w:rPr>
          <w:sz w:val="28"/>
          <w:szCs w:val="28"/>
        </w:rPr>
        <w:t>.</w:t>
      </w:r>
      <w:r w:rsidR="0079349C">
        <w:rPr>
          <w:sz w:val="28"/>
          <w:szCs w:val="28"/>
        </w:rPr>
        <w:t xml:space="preserve"> Valsts budžeta ieņēmumos </w:t>
      </w:r>
      <w:r w:rsidR="00995FA6">
        <w:rPr>
          <w:sz w:val="28"/>
          <w:szCs w:val="28"/>
        </w:rPr>
        <w:t>iemaksāto</w:t>
      </w:r>
      <w:r w:rsidR="0079349C">
        <w:rPr>
          <w:sz w:val="28"/>
          <w:szCs w:val="28"/>
        </w:rPr>
        <w:t xml:space="preserve"> depozīta maksājumu</w:t>
      </w:r>
      <w:r w:rsidR="00904D22">
        <w:rPr>
          <w:sz w:val="28"/>
          <w:szCs w:val="28"/>
        </w:rPr>
        <w:t xml:space="preserve"> vai šo noteikumu 15.punktā noteiktajā kārtībā iemaksāto summu</w:t>
      </w:r>
      <w:r w:rsidR="0079349C">
        <w:rPr>
          <w:sz w:val="28"/>
          <w:szCs w:val="28"/>
        </w:rPr>
        <w:t xml:space="preserve"> neieskaita, kamēr lēmums, uz kura pamata </w:t>
      </w:r>
      <w:r w:rsidR="00066FC3">
        <w:rPr>
          <w:sz w:val="28"/>
          <w:szCs w:val="28"/>
        </w:rPr>
        <w:t xml:space="preserve">depozīts </w:t>
      </w:r>
      <w:r w:rsidR="0079349C">
        <w:rPr>
          <w:sz w:val="28"/>
          <w:szCs w:val="28"/>
        </w:rPr>
        <w:t>netiek atmaksāts iesniedzējam, ir pārsūdzams tiesā</w:t>
      </w:r>
      <w:r w:rsidR="00951596">
        <w:rPr>
          <w:sz w:val="28"/>
          <w:szCs w:val="28"/>
        </w:rPr>
        <w:t xml:space="preserve"> vai ir pārsūdzēts tiesā, bet vēl nav iestājies Publisko iepirkumu likuma </w:t>
      </w:r>
      <w:proofErr w:type="gramStart"/>
      <w:r w:rsidR="00951596">
        <w:rPr>
          <w:sz w:val="28"/>
          <w:szCs w:val="28"/>
        </w:rPr>
        <w:t>70.panta</w:t>
      </w:r>
      <w:proofErr w:type="gramEnd"/>
      <w:r w:rsidR="00951596">
        <w:rPr>
          <w:sz w:val="28"/>
          <w:szCs w:val="28"/>
        </w:rPr>
        <w:t xml:space="preserve"> </w:t>
      </w:r>
      <w:r w:rsidR="00AE6260">
        <w:rPr>
          <w:sz w:val="28"/>
          <w:szCs w:val="28"/>
        </w:rPr>
        <w:t>piektās</w:t>
      </w:r>
      <w:r w:rsidR="00951596">
        <w:rPr>
          <w:sz w:val="28"/>
          <w:szCs w:val="28"/>
        </w:rPr>
        <w:t xml:space="preserve"> daļas </w:t>
      </w:r>
      <w:r w:rsidR="00E97330">
        <w:rPr>
          <w:sz w:val="28"/>
          <w:szCs w:val="28"/>
        </w:rPr>
        <w:t>2</w:t>
      </w:r>
      <w:r w:rsidR="00951596">
        <w:rPr>
          <w:sz w:val="28"/>
          <w:szCs w:val="28"/>
        </w:rPr>
        <w:t>.punktā</w:t>
      </w:r>
      <w:r w:rsidR="00066FC3">
        <w:rPr>
          <w:sz w:val="28"/>
          <w:szCs w:val="28"/>
        </w:rPr>
        <w:t xml:space="preserve"> vai Sabiedrisko pakalpojumu sniedzēju iepirkumu likuma 74.panta piektās daļas 2.punktā</w:t>
      </w:r>
      <w:r w:rsidR="00951596">
        <w:rPr>
          <w:sz w:val="28"/>
          <w:szCs w:val="28"/>
        </w:rPr>
        <w:t xml:space="preserve"> noteiktais gadījums</w:t>
      </w:r>
      <w:r w:rsidR="00373EB3">
        <w:rPr>
          <w:sz w:val="28"/>
          <w:szCs w:val="28"/>
        </w:rPr>
        <w:t>.</w:t>
      </w:r>
    </w:p>
    <w:p w14:paraId="3DB18D7F" w14:textId="77777777" w:rsidR="00F743C0" w:rsidRDefault="00F743C0" w:rsidP="00F37A49">
      <w:pPr>
        <w:pStyle w:val="ListParagraph"/>
        <w:ind w:left="0" w:firstLine="720"/>
        <w:jc w:val="both"/>
        <w:rPr>
          <w:sz w:val="28"/>
          <w:szCs w:val="28"/>
        </w:rPr>
      </w:pPr>
    </w:p>
    <w:p w14:paraId="3DDDE224" w14:textId="2C129DD4" w:rsidR="001620D8" w:rsidRPr="001620D8" w:rsidRDefault="003B635E" w:rsidP="001620D8">
      <w:pPr>
        <w:pStyle w:val="ListParagraph"/>
        <w:ind w:left="0" w:firstLine="720"/>
        <w:jc w:val="center"/>
        <w:rPr>
          <w:b/>
          <w:sz w:val="28"/>
          <w:szCs w:val="28"/>
        </w:rPr>
      </w:pPr>
      <w:r>
        <w:rPr>
          <w:b/>
          <w:sz w:val="28"/>
          <w:szCs w:val="28"/>
        </w:rPr>
        <w:t>VIII</w:t>
      </w:r>
      <w:r w:rsidR="001620D8" w:rsidRPr="001620D8">
        <w:rPr>
          <w:b/>
          <w:sz w:val="28"/>
          <w:szCs w:val="28"/>
        </w:rPr>
        <w:t>. Noslēguma jautājums</w:t>
      </w:r>
    </w:p>
    <w:p w14:paraId="04394D88" w14:textId="77777777" w:rsidR="001620D8" w:rsidRPr="00C928BB" w:rsidRDefault="001620D8" w:rsidP="001620D8">
      <w:pPr>
        <w:pStyle w:val="ListParagraph"/>
        <w:ind w:left="0" w:firstLine="720"/>
        <w:jc w:val="center"/>
        <w:rPr>
          <w:sz w:val="28"/>
          <w:szCs w:val="28"/>
        </w:rPr>
      </w:pPr>
    </w:p>
    <w:p w14:paraId="5F8E0EFC" w14:textId="0818C2EE" w:rsidR="00BD776B" w:rsidRDefault="00274B97" w:rsidP="00F37A49">
      <w:pPr>
        <w:pStyle w:val="ListParagraph"/>
        <w:tabs>
          <w:tab w:val="left" w:pos="993"/>
        </w:tabs>
        <w:ind w:left="0" w:firstLine="720"/>
        <w:jc w:val="both"/>
        <w:rPr>
          <w:color w:val="000000" w:themeColor="text1"/>
          <w:sz w:val="28"/>
          <w:szCs w:val="28"/>
        </w:rPr>
      </w:pPr>
      <w:r>
        <w:rPr>
          <w:color w:val="000000" w:themeColor="text1"/>
          <w:sz w:val="28"/>
          <w:szCs w:val="28"/>
        </w:rPr>
        <w:t>21</w:t>
      </w:r>
      <w:r w:rsidR="00F743C0" w:rsidRPr="00047CED">
        <w:rPr>
          <w:color w:val="000000" w:themeColor="text1"/>
          <w:sz w:val="28"/>
          <w:szCs w:val="28"/>
        </w:rPr>
        <w:t>.</w:t>
      </w:r>
      <w:r w:rsidR="00F743C0">
        <w:rPr>
          <w:sz w:val="28"/>
          <w:szCs w:val="28"/>
        </w:rPr>
        <w:t xml:space="preserve"> </w:t>
      </w:r>
      <w:r w:rsidR="00BD776B">
        <w:rPr>
          <w:sz w:val="28"/>
          <w:szCs w:val="28"/>
        </w:rPr>
        <w:t xml:space="preserve">Noteikumi </w:t>
      </w:r>
      <w:r w:rsidR="00F95D8C">
        <w:rPr>
          <w:sz w:val="28"/>
          <w:szCs w:val="28"/>
        </w:rPr>
        <w:t xml:space="preserve">attiecībā uz Publisko iepirkumu likuma </w:t>
      </w:r>
      <w:proofErr w:type="gramStart"/>
      <w:r w:rsidR="00F95D8C">
        <w:rPr>
          <w:sz w:val="28"/>
          <w:szCs w:val="28"/>
        </w:rPr>
        <w:t>70.panta</w:t>
      </w:r>
      <w:proofErr w:type="gramEnd"/>
      <w:r w:rsidR="00F95D8C">
        <w:rPr>
          <w:sz w:val="28"/>
          <w:szCs w:val="28"/>
        </w:rPr>
        <w:t xml:space="preserve"> piemērošanu </w:t>
      </w:r>
      <w:r w:rsidR="00BD776B">
        <w:rPr>
          <w:sz w:val="28"/>
          <w:szCs w:val="28"/>
        </w:rPr>
        <w:t>stājas spēkā 201</w:t>
      </w:r>
      <w:r w:rsidR="004F496A">
        <w:rPr>
          <w:sz w:val="28"/>
          <w:szCs w:val="28"/>
        </w:rPr>
        <w:t>7</w:t>
      </w:r>
      <w:r w:rsidR="00BD776B">
        <w:rPr>
          <w:sz w:val="28"/>
          <w:szCs w:val="28"/>
        </w:rPr>
        <w:t>.</w:t>
      </w:r>
      <w:r w:rsidR="00BD776B" w:rsidRPr="004F496A">
        <w:rPr>
          <w:color w:val="000000" w:themeColor="text1"/>
          <w:sz w:val="28"/>
          <w:szCs w:val="28"/>
        </w:rPr>
        <w:t xml:space="preserve">gada </w:t>
      </w:r>
      <w:r w:rsidR="00047CED" w:rsidRPr="004F496A">
        <w:rPr>
          <w:color w:val="000000" w:themeColor="text1"/>
          <w:sz w:val="28"/>
          <w:szCs w:val="28"/>
        </w:rPr>
        <w:t>1.</w:t>
      </w:r>
      <w:r w:rsidR="004F496A" w:rsidRPr="004F496A">
        <w:rPr>
          <w:color w:val="000000" w:themeColor="text1"/>
          <w:sz w:val="28"/>
          <w:szCs w:val="28"/>
        </w:rPr>
        <w:t>martā</w:t>
      </w:r>
      <w:r w:rsidR="00364FCD">
        <w:rPr>
          <w:color w:val="000000" w:themeColor="text1"/>
          <w:sz w:val="28"/>
          <w:szCs w:val="28"/>
        </w:rPr>
        <w:t>.</w:t>
      </w:r>
    </w:p>
    <w:p w14:paraId="4F0A4A9A" w14:textId="77777777" w:rsidR="00364FCD" w:rsidRDefault="00364FCD" w:rsidP="00F37A49">
      <w:pPr>
        <w:pStyle w:val="ListParagraph"/>
        <w:tabs>
          <w:tab w:val="left" w:pos="993"/>
        </w:tabs>
        <w:ind w:left="0" w:firstLine="720"/>
        <w:jc w:val="both"/>
        <w:rPr>
          <w:color w:val="000000" w:themeColor="text1"/>
          <w:sz w:val="28"/>
          <w:szCs w:val="28"/>
        </w:rPr>
      </w:pPr>
    </w:p>
    <w:p w14:paraId="58DCCEE2" w14:textId="39AA5AF0" w:rsidR="00364FCD" w:rsidRPr="007435C1" w:rsidRDefault="00274B97" w:rsidP="00F37A49">
      <w:pPr>
        <w:pStyle w:val="ListParagraph"/>
        <w:tabs>
          <w:tab w:val="left" w:pos="993"/>
        </w:tabs>
        <w:ind w:left="0" w:firstLine="720"/>
        <w:jc w:val="both"/>
        <w:rPr>
          <w:sz w:val="28"/>
          <w:szCs w:val="28"/>
        </w:rPr>
      </w:pPr>
      <w:r>
        <w:rPr>
          <w:color w:val="000000" w:themeColor="text1"/>
          <w:sz w:val="28"/>
          <w:szCs w:val="28"/>
        </w:rPr>
        <w:t>22</w:t>
      </w:r>
      <w:r w:rsidR="00364FCD">
        <w:rPr>
          <w:color w:val="000000" w:themeColor="text1"/>
          <w:sz w:val="28"/>
          <w:szCs w:val="28"/>
        </w:rPr>
        <w:t>.</w:t>
      </w:r>
      <w:r w:rsidR="00F95D8C">
        <w:rPr>
          <w:color w:val="000000" w:themeColor="text1"/>
          <w:sz w:val="28"/>
          <w:szCs w:val="28"/>
        </w:rPr>
        <w:t xml:space="preserve"> Noteikumi attiecībā uz Sabiedrisko pakalpojumu sniedzēju iepirkumu likuma </w:t>
      </w:r>
      <w:proofErr w:type="gramStart"/>
      <w:r w:rsidR="00F95D8C">
        <w:rPr>
          <w:color w:val="000000" w:themeColor="text1"/>
          <w:sz w:val="28"/>
          <w:szCs w:val="28"/>
        </w:rPr>
        <w:t>74.panta</w:t>
      </w:r>
      <w:proofErr w:type="gramEnd"/>
      <w:r w:rsidR="00F95D8C">
        <w:rPr>
          <w:color w:val="000000" w:themeColor="text1"/>
          <w:sz w:val="28"/>
          <w:szCs w:val="28"/>
        </w:rPr>
        <w:t xml:space="preserve"> piemērošanu stājas spēkā 2017.gada 1.aprīlī.</w:t>
      </w:r>
    </w:p>
    <w:p w14:paraId="67E1CF2F" w14:textId="77777777" w:rsidR="00707ECA" w:rsidRDefault="00707ECA" w:rsidP="00F37A49">
      <w:pPr>
        <w:pStyle w:val="Subtitle"/>
        <w:tabs>
          <w:tab w:val="right" w:pos="8931"/>
        </w:tabs>
        <w:ind w:left="0" w:right="85" w:firstLine="720"/>
        <w:rPr>
          <w:szCs w:val="28"/>
          <w:lang w:val="lv-LV"/>
        </w:rPr>
      </w:pPr>
    </w:p>
    <w:p w14:paraId="5CD61EA8" w14:textId="77777777" w:rsidR="00707ECA" w:rsidRDefault="00707ECA" w:rsidP="002405D0">
      <w:pPr>
        <w:pStyle w:val="Subtitle"/>
        <w:tabs>
          <w:tab w:val="right" w:pos="8931"/>
        </w:tabs>
        <w:ind w:left="0" w:right="85"/>
        <w:rPr>
          <w:szCs w:val="28"/>
          <w:lang w:val="lv-LV"/>
        </w:rPr>
      </w:pPr>
    </w:p>
    <w:p w14:paraId="1D62F20B" w14:textId="4A94049E" w:rsidR="007F404A" w:rsidRPr="00A343FB" w:rsidRDefault="007F404A" w:rsidP="002405D0">
      <w:pPr>
        <w:pStyle w:val="Subtitle"/>
        <w:tabs>
          <w:tab w:val="right" w:pos="8931"/>
        </w:tabs>
        <w:ind w:left="0" w:right="85"/>
        <w:rPr>
          <w:szCs w:val="28"/>
        </w:rPr>
      </w:pPr>
      <w:r w:rsidRPr="00A343FB">
        <w:rPr>
          <w:szCs w:val="28"/>
        </w:rPr>
        <w:t>Ministru prezidents</w:t>
      </w:r>
      <w:r w:rsidR="00707ECA">
        <w:rPr>
          <w:szCs w:val="28"/>
          <w:lang w:val="lv-LV"/>
        </w:rPr>
        <w:t xml:space="preserve">                                                                  </w:t>
      </w:r>
      <w:r w:rsidR="00947F15">
        <w:rPr>
          <w:szCs w:val="28"/>
          <w:lang w:val="lv-LV"/>
        </w:rPr>
        <w:t xml:space="preserve">   </w:t>
      </w:r>
      <w:r w:rsidR="00707ECA">
        <w:rPr>
          <w:szCs w:val="28"/>
          <w:lang w:val="lv-LV"/>
        </w:rPr>
        <w:t xml:space="preserve"> </w:t>
      </w:r>
      <w:r w:rsidR="00C12668" w:rsidRPr="00A343FB">
        <w:rPr>
          <w:szCs w:val="28"/>
          <w:lang w:val="lv-LV"/>
        </w:rPr>
        <w:t>M</w:t>
      </w:r>
      <w:r w:rsidR="00707ECA">
        <w:rPr>
          <w:szCs w:val="28"/>
          <w:lang w:val="lv-LV"/>
        </w:rPr>
        <w:t xml:space="preserve">āris </w:t>
      </w:r>
      <w:r w:rsidR="00C12668" w:rsidRPr="00A343FB">
        <w:rPr>
          <w:szCs w:val="28"/>
          <w:lang w:val="lv-LV"/>
        </w:rPr>
        <w:t>Kučinskis</w:t>
      </w:r>
    </w:p>
    <w:p w14:paraId="77EC4FC2" w14:textId="77777777" w:rsidR="00707ECA" w:rsidRDefault="00707ECA" w:rsidP="002405D0">
      <w:pPr>
        <w:pStyle w:val="Subtitle"/>
        <w:tabs>
          <w:tab w:val="left" w:pos="4665"/>
          <w:tab w:val="left" w:pos="6096"/>
          <w:tab w:val="right" w:pos="8931"/>
        </w:tabs>
        <w:ind w:left="0"/>
        <w:rPr>
          <w:szCs w:val="28"/>
          <w:lang w:val="lv-LV"/>
        </w:rPr>
      </w:pPr>
    </w:p>
    <w:p w14:paraId="3FBCB56B" w14:textId="77777777" w:rsidR="00707ECA" w:rsidRPr="00707ECA" w:rsidRDefault="00707ECA" w:rsidP="002405D0">
      <w:pPr>
        <w:pStyle w:val="Subtitle"/>
        <w:tabs>
          <w:tab w:val="left" w:pos="4665"/>
          <w:tab w:val="left" w:pos="6096"/>
          <w:tab w:val="right" w:pos="8931"/>
        </w:tabs>
        <w:ind w:left="0"/>
        <w:rPr>
          <w:szCs w:val="28"/>
          <w:lang w:val="lv-LV"/>
        </w:rPr>
      </w:pPr>
    </w:p>
    <w:p w14:paraId="4588B219" w14:textId="22103B61" w:rsidR="007F404A" w:rsidRPr="00A343FB" w:rsidRDefault="00DE4FE4" w:rsidP="002405D0">
      <w:pPr>
        <w:pStyle w:val="Subtitle"/>
        <w:tabs>
          <w:tab w:val="left" w:pos="4665"/>
          <w:tab w:val="left" w:pos="6096"/>
          <w:tab w:val="right" w:pos="8931"/>
        </w:tabs>
        <w:ind w:left="0"/>
        <w:rPr>
          <w:szCs w:val="28"/>
          <w:lang w:val="lv-LV"/>
        </w:rPr>
      </w:pPr>
      <w:r>
        <w:rPr>
          <w:szCs w:val="28"/>
          <w:lang w:val="lv-LV"/>
        </w:rPr>
        <w:t>Finanšu ministre</w:t>
      </w:r>
      <w:r>
        <w:rPr>
          <w:szCs w:val="28"/>
        </w:rPr>
        <w:tab/>
      </w:r>
      <w:r>
        <w:rPr>
          <w:szCs w:val="28"/>
        </w:rPr>
        <w:tab/>
      </w:r>
      <w:proofErr w:type="gramStart"/>
      <w:r>
        <w:rPr>
          <w:szCs w:val="28"/>
        </w:rPr>
        <w:t xml:space="preserve">      </w:t>
      </w:r>
      <w:proofErr w:type="gramEnd"/>
      <w:r>
        <w:rPr>
          <w:szCs w:val="28"/>
          <w:lang w:val="lv-LV"/>
        </w:rPr>
        <w:t>Dana Reizniece-Ozola</w:t>
      </w:r>
    </w:p>
    <w:p w14:paraId="282535F6" w14:textId="77777777" w:rsidR="00707ECA" w:rsidRDefault="00707ECA" w:rsidP="002405D0">
      <w:pPr>
        <w:tabs>
          <w:tab w:val="right" w:pos="8931"/>
        </w:tabs>
        <w:jc w:val="both"/>
        <w:rPr>
          <w:bCs/>
          <w:sz w:val="28"/>
          <w:szCs w:val="28"/>
        </w:rPr>
      </w:pPr>
    </w:p>
    <w:p w14:paraId="3693DFC8" w14:textId="77777777" w:rsidR="00707ECA" w:rsidRPr="00134DE2" w:rsidRDefault="00707ECA" w:rsidP="002405D0">
      <w:pPr>
        <w:tabs>
          <w:tab w:val="right" w:pos="8931"/>
        </w:tabs>
        <w:jc w:val="both"/>
        <w:rPr>
          <w:bCs/>
          <w:sz w:val="28"/>
          <w:szCs w:val="28"/>
        </w:rPr>
      </w:pPr>
    </w:p>
    <w:p w14:paraId="61FCC516" w14:textId="77777777" w:rsidR="007F404A" w:rsidRPr="00134DE2" w:rsidRDefault="007F404A" w:rsidP="002405D0">
      <w:pPr>
        <w:tabs>
          <w:tab w:val="right" w:pos="8931"/>
        </w:tabs>
        <w:jc w:val="both"/>
        <w:rPr>
          <w:bCs/>
          <w:sz w:val="28"/>
          <w:szCs w:val="28"/>
        </w:rPr>
      </w:pPr>
      <w:r w:rsidRPr="00134DE2">
        <w:rPr>
          <w:bCs/>
          <w:sz w:val="28"/>
          <w:szCs w:val="28"/>
        </w:rPr>
        <w:t>Iesniedzējs:</w:t>
      </w:r>
    </w:p>
    <w:p w14:paraId="604D02AC" w14:textId="0BCF7982" w:rsidR="007F404A" w:rsidRDefault="00DE4FE4" w:rsidP="00F52070">
      <w:pPr>
        <w:pStyle w:val="Subtitle"/>
        <w:tabs>
          <w:tab w:val="left" w:pos="4665"/>
          <w:tab w:val="left" w:pos="6096"/>
          <w:tab w:val="right" w:pos="8931"/>
        </w:tabs>
        <w:ind w:left="0"/>
        <w:rPr>
          <w:szCs w:val="28"/>
        </w:rPr>
      </w:pPr>
      <w:r>
        <w:rPr>
          <w:szCs w:val="28"/>
          <w:lang w:val="lv-LV"/>
        </w:rPr>
        <w:t>Finanšu ministre</w:t>
      </w:r>
      <w:bookmarkStart w:id="1" w:name="OLE_LINK1"/>
      <w:bookmarkStart w:id="2" w:name="OLE_LINK2"/>
      <w:r w:rsidR="00F52070">
        <w:rPr>
          <w:szCs w:val="28"/>
        </w:rPr>
        <w:tab/>
      </w:r>
      <w:r w:rsidR="00F52070">
        <w:rPr>
          <w:szCs w:val="28"/>
        </w:rPr>
        <w:tab/>
      </w:r>
      <w:proofErr w:type="gramStart"/>
      <w:r w:rsidR="00F52070">
        <w:rPr>
          <w:szCs w:val="28"/>
        </w:rPr>
        <w:t xml:space="preserve">      </w:t>
      </w:r>
      <w:proofErr w:type="gramEnd"/>
      <w:r w:rsidR="00F52070">
        <w:rPr>
          <w:szCs w:val="28"/>
          <w:lang w:val="lv-LV"/>
        </w:rPr>
        <w:t>Dana Reizniece-Ozola</w:t>
      </w:r>
    </w:p>
    <w:p w14:paraId="056C7693" w14:textId="77777777" w:rsidR="007F404A" w:rsidRDefault="007F404A" w:rsidP="007F404A">
      <w:pPr>
        <w:rPr>
          <w:sz w:val="28"/>
          <w:szCs w:val="28"/>
        </w:rPr>
      </w:pPr>
    </w:p>
    <w:p w14:paraId="2D0DA312" w14:textId="77777777" w:rsidR="007F404A" w:rsidRDefault="007F404A" w:rsidP="007F404A">
      <w:pPr>
        <w:rPr>
          <w:sz w:val="20"/>
          <w:szCs w:val="20"/>
        </w:rPr>
      </w:pPr>
    </w:p>
    <w:p w14:paraId="7F35AFD1" w14:textId="70351549" w:rsidR="007F404A" w:rsidRPr="008A4CFB" w:rsidRDefault="000A6074" w:rsidP="007F404A">
      <w:pPr>
        <w:rPr>
          <w:sz w:val="20"/>
          <w:szCs w:val="20"/>
        </w:rPr>
      </w:pPr>
      <w:r>
        <w:rPr>
          <w:color w:val="000000" w:themeColor="text1"/>
          <w:sz w:val="20"/>
          <w:szCs w:val="20"/>
        </w:rPr>
        <w:t>2017.01.10. 14:48,</w:t>
      </w:r>
      <w:r w:rsidR="0064205F" w:rsidRPr="00F7193E">
        <w:rPr>
          <w:color w:val="000000" w:themeColor="text1"/>
          <w:sz w:val="20"/>
          <w:szCs w:val="20"/>
        </w:rPr>
        <w:t xml:space="preserve"> </w:t>
      </w:r>
      <w:r w:rsidR="00DE1215" w:rsidRPr="00F7193E">
        <w:rPr>
          <w:color w:val="000000" w:themeColor="text1"/>
          <w:sz w:val="20"/>
          <w:szCs w:val="20"/>
        </w:rPr>
        <w:t>11</w:t>
      </w:r>
      <w:r w:rsidR="00F607E6">
        <w:rPr>
          <w:color w:val="000000" w:themeColor="text1"/>
          <w:sz w:val="20"/>
          <w:szCs w:val="20"/>
        </w:rPr>
        <w:t>67</w:t>
      </w:r>
    </w:p>
    <w:bookmarkEnd w:id="1"/>
    <w:bookmarkEnd w:id="2"/>
    <w:p w14:paraId="05F3B3DB" w14:textId="77777777" w:rsidR="0064205F" w:rsidRDefault="00DE4FE4" w:rsidP="007F404A">
      <w:pPr>
        <w:rPr>
          <w:sz w:val="20"/>
          <w:szCs w:val="20"/>
        </w:rPr>
      </w:pPr>
      <w:r w:rsidRPr="008A4CFB">
        <w:rPr>
          <w:sz w:val="20"/>
          <w:szCs w:val="20"/>
        </w:rPr>
        <w:t>M.Oga</w:t>
      </w:r>
    </w:p>
    <w:p w14:paraId="1EAFDBED" w14:textId="71479BD7" w:rsidR="00171A7D" w:rsidRPr="0064205F" w:rsidRDefault="007F404A" w:rsidP="007F404A">
      <w:pPr>
        <w:rPr>
          <w:rStyle w:val="Hyperlink"/>
          <w:color w:val="auto"/>
          <w:sz w:val="20"/>
          <w:szCs w:val="20"/>
          <w:u w:val="none"/>
        </w:rPr>
      </w:pPr>
      <w:r w:rsidRPr="008A4CFB">
        <w:rPr>
          <w:sz w:val="20"/>
          <w:szCs w:val="20"/>
        </w:rPr>
        <w:t>67</w:t>
      </w:r>
      <w:r w:rsidR="00DE4FE4" w:rsidRPr="008A4CFB">
        <w:rPr>
          <w:sz w:val="20"/>
          <w:szCs w:val="20"/>
        </w:rPr>
        <w:t>326792</w:t>
      </w:r>
      <w:r w:rsidR="00707ECA" w:rsidRPr="008A4CFB">
        <w:t xml:space="preserve">, </w:t>
      </w:r>
      <w:r w:rsidR="00013549">
        <w:rPr>
          <w:sz w:val="20"/>
          <w:szCs w:val="20"/>
        </w:rPr>
        <w:t>monta.oga@iub.g</w:t>
      </w:r>
      <w:r w:rsidR="00663D08">
        <w:rPr>
          <w:sz w:val="20"/>
          <w:szCs w:val="20"/>
        </w:rPr>
        <w:t>ov.lv</w:t>
      </w:r>
    </w:p>
    <w:p w14:paraId="5B94D914" w14:textId="77777777" w:rsidR="00A25CA4" w:rsidRDefault="00A25CA4"/>
    <w:sectPr w:rsidR="00A25CA4" w:rsidSect="0070178E">
      <w:headerReference w:type="default" r:id="rId13"/>
      <w:footerReference w:type="default" r:id="rId14"/>
      <w:footerReference w:type="first" r:id="rId15"/>
      <w:pgSz w:w="11906" w:h="16838"/>
      <w:pgMar w:top="1134" w:right="1134" w:bottom="1418" w:left="1701" w:header="709"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7027D" w14:textId="77777777" w:rsidR="00702E2C" w:rsidRDefault="00702E2C">
      <w:r>
        <w:separator/>
      </w:r>
    </w:p>
  </w:endnote>
  <w:endnote w:type="continuationSeparator" w:id="0">
    <w:p w14:paraId="6F2013A4" w14:textId="77777777" w:rsidR="00702E2C" w:rsidRDefault="0070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745F7" w14:textId="1F9ACF01" w:rsidR="00DE1215" w:rsidRPr="00F607E6" w:rsidRDefault="00DE1215">
    <w:pPr>
      <w:pStyle w:val="Footer"/>
      <w:rPr>
        <w:sz w:val="20"/>
      </w:rPr>
    </w:pPr>
    <w:r w:rsidRPr="00F607E6">
      <w:rPr>
        <w:sz w:val="20"/>
      </w:rPr>
      <w:t>FMnot__120117_depozīts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964C" w14:textId="1E837F26" w:rsidR="00DE1215" w:rsidRPr="00F607E6" w:rsidRDefault="00DE1215">
    <w:pPr>
      <w:pStyle w:val="Footer"/>
      <w:rPr>
        <w:sz w:val="20"/>
      </w:rPr>
    </w:pPr>
    <w:r w:rsidRPr="00F607E6">
      <w:rPr>
        <w:sz w:val="20"/>
      </w:rPr>
      <w:t>FMnot__120117_depozīts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0CBDD" w14:textId="77777777" w:rsidR="00702E2C" w:rsidRDefault="00702E2C">
      <w:r>
        <w:separator/>
      </w:r>
    </w:p>
  </w:footnote>
  <w:footnote w:type="continuationSeparator" w:id="0">
    <w:p w14:paraId="4D22575A" w14:textId="77777777" w:rsidR="00702E2C" w:rsidRDefault="0070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3656" w14:textId="77777777" w:rsidR="00F76CEE" w:rsidRDefault="007F404A">
    <w:pPr>
      <w:pStyle w:val="Header"/>
      <w:jc w:val="center"/>
    </w:pPr>
    <w:r>
      <w:fldChar w:fldCharType="begin"/>
    </w:r>
    <w:r>
      <w:instrText xml:space="preserve"> PAGE   \* MERGEFORMAT </w:instrText>
    </w:r>
    <w:r>
      <w:fldChar w:fldCharType="separate"/>
    </w:r>
    <w:r w:rsidR="00FE1EA7">
      <w:rPr>
        <w:noProof/>
      </w:rPr>
      <w:t>5</w:t>
    </w:r>
    <w:r>
      <w:fldChar w:fldCharType="end"/>
    </w:r>
  </w:p>
  <w:p w14:paraId="4B444D72" w14:textId="77777777" w:rsidR="00F76CEE" w:rsidRDefault="00702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98"/>
    <w:multiLevelType w:val="hybridMultilevel"/>
    <w:tmpl w:val="5B0E7AC8"/>
    <w:lvl w:ilvl="0" w:tplc="B8C038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0C4EFD"/>
    <w:multiLevelType w:val="hybridMultilevel"/>
    <w:tmpl w:val="169A9656"/>
    <w:lvl w:ilvl="0" w:tplc="246C8C4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59D76559"/>
    <w:multiLevelType w:val="hybridMultilevel"/>
    <w:tmpl w:val="B396FFE0"/>
    <w:lvl w:ilvl="0" w:tplc="F554256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7C6F7A3E"/>
    <w:multiLevelType w:val="multilevel"/>
    <w:tmpl w:val="EE1893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4A"/>
    <w:rsid w:val="00013549"/>
    <w:rsid w:val="000207C1"/>
    <w:rsid w:val="000261BA"/>
    <w:rsid w:val="00040E27"/>
    <w:rsid w:val="00041D4B"/>
    <w:rsid w:val="00047CED"/>
    <w:rsid w:val="00053837"/>
    <w:rsid w:val="00066FC3"/>
    <w:rsid w:val="00071626"/>
    <w:rsid w:val="00081287"/>
    <w:rsid w:val="00083834"/>
    <w:rsid w:val="00084059"/>
    <w:rsid w:val="0008477A"/>
    <w:rsid w:val="00086E49"/>
    <w:rsid w:val="00095838"/>
    <w:rsid w:val="000A2128"/>
    <w:rsid w:val="000A38A0"/>
    <w:rsid w:val="000A6074"/>
    <w:rsid w:val="000B1AB8"/>
    <w:rsid w:val="000B60E0"/>
    <w:rsid w:val="000C2018"/>
    <w:rsid w:val="000D5C4D"/>
    <w:rsid w:val="000D78F7"/>
    <w:rsid w:val="000E79BC"/>
    <w:rsid w:val="000F2AEF"/>
    <w:rsid w:val="00123903"/>
    <w:rsid w:val="0013317C"/>
    <w:rsid w:val="00134DE2"/>
    <w:rsid w:val="00155A89"/>
    <w:rsid w:val="001620D8"/>
    <w:rsid w:val="00166007"/>
    <w:rsid w:val="00166234"/>
    <w:rsid w:val="00171A7D"/>
    <w:rsid w:val="00172AD8"/>
    <w:rsid w:val="00180D09"/>
    <w:rsid w:val="001851DF"/>
    <w:rsid w:val="00192E8B"/>
    <w:rsid w:val="00194F26"/>
    <w:rsid w:val="001A11DA"/>
    <w:rsid w:val="001B19B2"/>
    <w:rsid w:val="001C0942"/>
    <w:rsid w:val="001F149C"/>
    <w:rsid w:val="001F2DE3"/>
    <w:rsid w:val="001F3F95"/>
    <w:rsid w:val="001F66A8"/>
    <w:rsid w:val="00202FC7"/>
    <w:rsid w:val="002032D0"/>
    <w:rsid w:val="00203B6F"/>
    <w:rsid w:val="00210CE9"/>
    <w:rsid w:val="00211382"/>
    <w:rsid w:val="002131F6"/>
    <w:rsid w:val="00217AE9"/>
    <w:rsid w:val="002214FA"/>
    <w:rsid w:val="00227363"/>
    <w:rsid w:val="00227EC3"/>
    <w:rsid w:val="002405D0"/>
    <w:rsid w:val="002423BF"/>
    <w:rsid w:val="00260083"/>
    <w:rsid w:val="00264950"/>
    <w:rsid w:val="00265BC2"/>
    <w:rsid w:val="00265C23"/>
    <w:rsid w:val="00273779"/>
    <w:rsid w:val="00274B97"/>
    <w:rsid w:val="00274F5E"/>
    <w:rsid w:val="002830EF"/>
    <w:rsid w:val="002A48D2"/>
    <w:rsid w:val="002A5107"/>
    <w:rsid w:val="002A6355"/>
    <w:rsid w:val="002B6A50"/>
    <w:rsid w:val="002C5F20"/>
    <w:rsid w:val="002D427F"/>
    <w:rsid w:val="00301910"/>
    <w:rsid w:val="003335BC"/>
    <w:rsid w:val="0033461B"/>
    <w:rsid w:val="00340857"/>
    <w:rsid w:val="0035072E"/>
    <w:rsid w:val="003611B4"/>
    <w:rsid w:val="00364FCD"/>
    <w:rsid w:val="00367ADB"/>
    <w:rsid w:val="00371C47"/>
    <w:rsid w:val="00373EB3"/>
    <w:rsid w:val="00383B65"/>
    <w:rsid w:val="00385A3B"/>
    <w:rsid w:val="003A1312"/>
    <w:rsid w:val="003B29BC"/>
    <w:rsid w:val="003B635E"/>
    <w:rsid w:val="003C0F46"/>
    <w:rsid w:val="003D09AF"/>
    <w:rsid w:val="003E4DEE"/>
    <w:rsid w:val="003E7A10"/>
    <w:rsid w:val="00404474"/>
    <w:rsid w:val="00410CB1"/>
    <w:rsid w:val="00421A2E"/>
    <w:rsid w:val="00436C45"/>
    <w:rsid w:val="00445074"/>
    <w:rsid w:val="0044646C"/>
    <w:rsid w:val="004556D0"/>
    <w:rsid w:val="00471A41"/>
    <w:rsid w:val="00477F48"/>
    <w:rsid w:val="00481E42"/>
    <w:rsid w:val="00482932"/>
    <w:rsid w:val="00482A2A"/>
    <w:rsid w:val="004853CF"/>
    <w:rsid w:val="00486C2D"/>
    <w:rsid w:val="00492278"/>
    <w:rsid w:val="004A1198"/>
    <w:rsid w:val="004A33F7"/>
    <w:rsid w:val="004A3F4F"/>
    <w:rsid w:val="004B409B"/>
    <w:rsid w:val="004C798D"/>
    <w:rsid w:val="004D0D19"/>
    <w:rsid w:val="004D5AAD"/>
    <w:rsid w:val="004E3D2D"/>
    <w:rsid w:val="004F496A"/>
    <w:rsid w:val="004F4CBF"/>
    <w:rsid w:val="0050521E"/>
    <w:rsid w:val="0051017F"/>
    <w:rsid w:val="00512133"/>
    <w:rsid w:val="005122C7"/>
    <w:rsid w:val="00513CA3"/>
    <w:rsid w:val="00526965"/>
    <w:rsid w:val="0055219A"/>
    <w:rsid w:val="005566A9"/>
    <w:rsid w:val="005566DA"/>
    <w:rsid w:val="00557F07"/>
    <w:rsid w:val="0056345E"/>
    <w:rsid w:val="005739F5"/>
    <w:rsid w:val="00576805"/>
    <w:rsid w:val="00591032"/>
    <w:rsid w:val="00591D59"/>
    <w:rsid w:val="005978E0"/>
    <w:rsid w:val="005A4C9E"/>
    <w:rsid w:val="005B4F54"/>
    <w:rsid w:val="005B7B48"/>
    <w:rsid w:val="005D0EC8"/>
    <w:rsid w:val="005D14C4"/>
    <w:rsid w:val="005E69D6"/>
    <w:rsid w:val="005F1C05"/>
    <w:rsid w:val="00605CB1"/>
    <w:rsid w:val="00610BB6"/>
    <w:rsid w:val="00620B42"/>
    <w:rsid w:val="006229DE"/>
    <w:rsid w:val="00624A78"/>
    <w:rsid w:val="00630E9B"/>
    <w:rsid w:val="0064205F"/>
    <w:rsid w:val="006513ED"/>
    <w:rsid w:val="00663D08"/>
    <w:rsid w:val="00670E87"/>
    <w:rsid w:val="006808E9"/>
    <w:rsid w:val="00691BE2"/>
    <w:rsid w:val="00697C94"/>
    <w:rsid w:val="006A4F53"/>
    <w:rsid w:val="006A7CCB"/>
    <w:rsid w:val="006B4A2C"/>
    <w:rsid w:val="006C4975"/>
    <w:rsid w:val="006C5683"/>
    <w:rsid w:val="006C635C"/>
    <w:rsid w:val="006D12F6"/>
    <w:rsid w:val="006D7C61"/>
    <w:rsid w:val="0070178E"/>
    <w:rsid w:val="00702E2C"/>
    <w:rsid w:val="00707ECA"/>
    <w:rsid w:val="00714EEB"/>
    <w:rsid w:val="00717DB6"/>
    <w:rsid w:val="0073020A"/>
    <w:rsid w:val="00730E2A"/>
    <w:rsid w:val="007435C1"/>
    <w:rsid w:val="007557A0"/>
    <w:rsid w:val="00763671"/>
    <w:rsid w:val="00770BA2"/>
    <w:rsid w:val="00781A88"/>
    <w:rsid w:val="00783D4D"/>
    <w:rsid w:val="0079133C"/>
    <w:rsid w:val="0079349C"/>
    <w:rsid w:val="0079531A"/>
    <w:rsid w:val="007B050F"/>
    <w:rsid w:val="007B46F1"/>
    <w:rsid w:val="007E5548"/>
    <w:rsid w:val="007F404A"/>
    <w:rsid w:val="007F4589"/>
    <w:rsid w:val="00812D75"/>
    <w:rsid w:val="00816AEB"/>
    <w:rsid w:val="00821259"/>
    <w:rsid w:val="00821FFA"/>
    <w:rsid w:val="00825F92"/>
    <w:rsid w:val="008265B8"/>
    <w:rsid w:val="00830005"/>
    <w:rsid w:val="00832023"/>
    <w:rsid w:val="0083502E"/>
    <w:rsid w:val="0084281C"/>
    <w:rsid w:val="008436D9"/>
    <w:rsid w:val="0086292B"/>
    <w:rsid w:val="00865F88"/>
    <w:rsid w:val="00866D13"/>
    <w:rsid w:val="00886675"/>
    <w:rsid w:val="00887D08"/>
    <w:rsid w:val="008A2650"/>
    <w:rsid w:val="008A4CFB"/>
    <w:rsid w:val="008A75F2"/>
    <w:rsid w:val="008B410B"/>
    <w:rsid w:val="008B590C"/>
    <w:rsid w:val="008C6B1C"/>
    <w:rsid w:val="008C7944"/>
    <w:rsid w:val="008D61CB"/>
    <w:rsid w:val="008D758C"/>
    <w:rsid w:val="00904D22"/>
    <w:rsid w:val="00907A7E"/>
    <w:rsid w:val="00911576"/>
    <w:rsid w:val="00917A17"/>
    <w:rsid w:val="00924BAE"/>
    <w:rsid w:val="009264A5"/>
    <w:rsid w:val="00926773"/>
    <w:rsid w:val="00937DE5"/>
    <w:rsid w:val="00941C53"/>
    <w:rsid w:val="009470BC"/>
    <w:rsid w:val="00947F15"/>
    <w:rsid w:val="00951596"/>
    <w:rsid w:val="009531AD"/>
    <w:rsid w:val="00974F86"/>
    <w:rsid w:val="00974FF3"/>
    <w:rsid w:val="00975421"/>
    <w:rsid w:val="00983E9F"/>
    <w:rsid w:val="00992914"/>
    <w:rsid w:val="00995FA6"/>
    <w:rsid w:val="009A03F2"/>
    <w:rsid w:val="009A2733"/>
    <w:rsid w:val="009A6DD2"/>
    <w:rsid w:val="009A7067"/>
    <w:rsid w:val="009C4A21"/>
    <w:rsid w:val="009C560E"/>
    <w:rsid w:val="009C7C90"/>
    <w:rsid w:val="009D1D18"/>
    <w:rsid w:val="009D287F"/>
    <w:rsid w:val="009D3926"/>
    <w:rsid w:val="009D4DDA"/>
    <w:rsid w:val="009E30A2"/>
    <w:rsid w:val="009E51FC"/>
    <w:rsid w:val="009F0480"/>
    <w:rsid w:val="009F5D4A"/>
    <w:rsid w:val="009F7603"/>
    <w:rsid w:val="00A01913"/>
    <w:rsid w:val="00A05D84"/>
    <w:rsid w:val="00A14AD9"/>
    <w:rsid w:val="00A15868"/>
    <w:rsid w:val="00A1726F"/>
    <w:rsid w:val="00A21362"/>
    <w:rsid w:val="00A22627"/>
    <w:rsid w:val="00A25CA4"/>
    <w:rsid w:val="00A343FB"/>
    <w:rsid w:val="00A373F6"/>
    <w:rsid w:val="00A40EC9"/>
    <w:rsid w:val="00A4449D"/>
    <w:rsid w:val="00A45D28"/>
    <w:rsid w:val="00A71490"/>
    <w:rsid w:val="00A733E9"/>
    <w:rsid w:val="00A96917"/>
    <w:rsid w:val="00AB1B41"/>
    <w:rsid w:val="00AB2044"/>
    <w:rsid w:val="00AB2870"/>
    <w:rsid w:val="00AB2C9B"/>
    <w:rsid w:val="00AB5933"/>
    <w:rsid w:val="00AC3993"/>
    <w:rsid w:val="00AC3ACE"/>
    <w:rsid w:val="00AC7568"/>
    <w:rsid w:val="00AE0C66"/>
    <w:rsid w:val="00AE6260"/>
    <w:rsid w:val="00AF3D79"/>
    <w:rsid w:val="00B015C8"/>
    <w:rsid w:val="00B11F37"/>
    <w:rsid w:val="00B3155A"/>
    <w:rsid w:val="00B32348"/>
    <w:rsid w:val="00B33FBB"/>
    <w:rsid w:val="00B428FE"/>
    <w:rsid w:val="00B55BFE"/>
    <w:rsid w:val="00B608A7"/>
    <w:rsid w:val="00B70863"/>
    <w:rsid w:val="00B93E35"/>
    <w:rsid w:val="00BA11FD"/>
    <w:rsid w:val="00BB206F"/>
    <w:rsid w:val="00BC78C0"/>
    <w:rsid w:val="00BD776B"/>
    <w:rsid w:val="00BE070D"/>
    <w:rsid w:val="00BF7649"/>
    <w:rsid w:val="00C0729E"/>
    <w:rsid w:val="00C12668"/>
    <w:rsid w:val="00C13266"/>
    <w:rsid w:val="00C2302E"/>
    <w:rsid w:val="00C2436F"/>
    <w:rsid w:val="00C31F8D"/>
    <w:rsid w:val="00C32187"/>
    <w:rsid w:val="00C34902"/>
    <w:rsid w:val="00C40623"/>
    <w:rsid w:val="00C45186"/>
    <w:rsid w:val="00C52075"/>
    <w:rsid w:val="00C56DD5"/>
    <w:rsid w:val="00C57BAE"/>
    <w:rsid w:val="00C64A3B"/>
    <w:rsid w:val="00C64A52"/>
    <w:rsid w:val="00C7720B"/>
    <w:rsid w:val="00C80656"/>
    <w:rsid w:val="00C928BB"/>
    <w:rsid w:val="00C92B90"/>
    <w:rsid w:val="00C97335"/>
    <w:rsid w:val="00CA1EA6"/>
    <w:rsid w:val="00CA3683"/>
    <w:rsid w:val="00CA401C"/>
    <w:rsid w:val="00CA6A96"/>
    <w:rsid w:val="00CC3180"/>
    <w:rsid w:val="00CC3C52"/>
    <w:rsid w:val="00CC47CB"/>
    <w:rsid w:val="00CD07AC"/>
    <w:rsid w:val="00CD76F8"/>
    <w:rsid w:val="00CE0400"/>
    <w:rsid w:val="00CE5796"/>
    <w:rsid w:val="00CF76B4"/>
    <w:rsid w:val="00CF7E57"/>
    <w:rsid w:val="00D07C12"/>
    <w:rsid w:val="00D158D1"/>
    <w:rsid w:val="00D26631"/>
    <w:rsid w:val="00D26EF5"/>
    <w:rsid w:val="00D31B9B"/>
    <w:rsid w:val="00D32390"/>
    <w:rsid w:val="00D80322"/>
    <w:rsid w:val="00D86F56"/>
    <w:rsid w:val="00D92CCF"/>
    <w:rsid w:val="00DA0D01"/>
    <w:rsid w:val="00DA6268"/>
    <w:rsid w:val="00DA6898"/>
    <w:rsid w:val="00DB1BAC"/>
    <w:rsid w:val="00DC76DE"/>
    <w:rsid w:val="00DD2626"/>
    <w:rsid w:val="00DD5FCD"/>
    <w:rsid w:val="00DD6B96"/>
    <w:rsid w:val="00DD7F27"/>
    <w:rsid w:val="00DE1215"/>
    <w:rsid w:val="00DE1873"/>
    <w:rsid w:val="00DE4FE4"/>
    <w:rsid w:val="00DE57DA"/>
    <w:rsid w:val="00DF1DDB"/>
    <w:rsid w:val="00E0169F"/>
    <w:rsid w:val="00E01B16"/>
    <w:rsid w:val="00E01B70"/>
    <w:rsid w:val="00E01D29"/>
    <w:rsid w:val="00E1150C"/>
    <w:rsid w:val="00E26BA0"/>
    <w:rsid w:val="00E4032E"/>
    <w:rsid w:val="00E45A0F"/>
    <w:rsid w:val="00E50CAE"/>
    <w:rsid w:val="00E542D0"/>
    <w:rsid w:val="00E5779A"/>
    <w:rsid w:val="00E715E5"/>
    <w:rsid w:val="00E844B6"/>
    <w:rsid w:val="00E84DFD"/>
    <w:rsid w:val="00E93745"/>
    <w:rsid w:val="00E940B5"/>
    <w:rsid w:val="00E971E7"/>
    <w:rsid w:val="00E97330"/>
    <w:rsid w:val="00EA3F89"/>
    <w:rsid w:val="00EB6238"/>
    <w:rsid w:val="00EC062A"/>
    <w:rsid w:val="00ED22EC"/>
    <w:rsid w:val="00ED6933"/>
    <w:rsid w:val="00EE0D80"/>
    <w:rsid w:val="00EE650B"/>
    <w:rsid w:val="00EF0DDB"/>
    <w:rsid w:val="00EF4722"/>
    <w:rsid w:val="00EF6F0A"/>
    <w:rsid w:val="00F024CD"/>
    <w:rsid w:val="00F2016A"/>
    <w:rsid w:val="00F32882"/>
    <w:rsid w:val="00F359CB"/>
    <w:rsid w:val="00F37A49"/>
    <w:rsid w:val="00F4482C"/>
    <w:rsid w:val="00F52070"/>
    <w:rsid w:val="00F557DD"/>
    <w:rsid w:val="00F607E6"/>
    <w:rsid w:val="00F61927"/>
    <w:rsid w:val="00F71628"/>
    <w:rsid w:val="00F7193E"/>
    <w:rsid w:val="00F71CFF"/>
    <w:rsid w:val="00F743C0"/>
    <w:rsid w:val="00F92E95"/>
    <w:rsid w:val="00F95D8C"/>
    <w:rsid w:val="00F96416"/>
    <w:rsid w:val="00FA546B"/>
    <w:rsid w:val="00FC2D37"/>
    <w:rsid w:val="00FC3308"/>
    <w:rsid w:val="00FC4421"/>
    <w:rsid w:val="00FE1EA7"/>
    <w:rsid w:val="00FF1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4A"/>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F404A"/>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04A"/>
    <w:rPr>
      <w:rFonts w:ascii="Cambria" w:eastAsia="Times New Roman" w:hAnsi="Cambria" w:cs="Times New Roman"/>
      <w:b/>
      <w:bCs/>
      <w:sz w:val="26"/>
      <w:szCs w:val="26"/>
      <w:lang w:val="x-none" w:eastAsia="x-none"/>
    </w:rPr>
  </w:style>
  <w:style w:type="paragraph" w:styleId="Subtitle">
    <w:name w:val="Subtitle"/>
    <w:basedOn w:val="Normal"/>
    <w:link w:val="SubtitleChar"/>
    <w:qFormat/>
    <w:rsid w:val="007F404A"/>
    <w:pPr>
      <w:ind w:left="851"/>
      <w:jc w:val="both"/>
    </w:pPr>
    <w:rPr>
      <w:sz w:val="28"/>
      <w:szCs w:val="20"/>
      <w:lang w:val="x-none"/>
    </w:rPr>
  </w:style>
  <w:style w:type="character" w:customStyle="1" w:styleId="SubtitleChar">
    <w:name w:val="Subtitle Char"/>
    <w:basedOn w:val="DefaultParagraphFont"/>
    <w:link w:val="Subtitle"/>
    <w:rsid w:val="007F404A"/>
    <w:rPr>
      <w:rFonts w:ascii="Times New Roman" w:eastAsia="Times New Roman" w:hAnsi="Times New Roman" w:cs="Times New Roman"/>
      <w:sz w:val="28"/>
      <w:szCs w:val="20"/>
      <w:lang w:val="x-none" w:eastAsia="lv-LV"/>
    </w:rPr>
  </w:style>
  <w:style w:type="paragraph" w:styleId="Header">
    <w:name w:val="header"/>
    <w:basedOn w:val="Normal"/>
    <w:link w:val="HeaderChar"/>
    <w:uiPriority w:val="99"/>
    <w:unhideWhenUsed/>
    <w:rsid w:val="007F404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7F404A"/>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7F404A"/>
    <w:pPr>
      <w:spacing w:after="0" w:line="240" w:lineRule="auto"/>
    </w:pPr>
    <w:rPr>
      <w:rFonts w:ascii="Calibri" w:eastAsia="Calibri" w:hAnsi="Calibri" w:cs="Times New Roman"/>
    </w:rPr>
  </w:style>
  <w:style w:type="character" w:customStyle="1" w:styleId="NoSpacingChar">
    <w:name w:val="No Spacing Char"/>
    <w:link w:val="NoSpacing"/>
    <w:uiPriority w:val="1"/>
    <w:rsid w:val="007F404A"/>
    <w:rPr>
      <w:rFonts w:ascii="Calibri" w:eastAsia="Calibri" w:hAnsi="Calibri" w:cs="Times New Roman"/>
    </w:rPr>
  </w:style>
  <w:style w:type="character" w:styleId="Hyperlink">
    <w:name w:val="Hyperlink"/>
    <w:basedOn w:val="DefaultParagraphFont"/>
    <w:uiPriority w:val="99"/>
    <w:unhideWhenUsed/>
    <w:rsid w:val="007F404A"/>
    <w:rPr>
      <w:color w:val="0000FF" w:themeColor="hyperlink"/>
      <w:u w:val="single"/>
    </w:rPr>
  </w:style>
  <w:style w:type="character" w:customStyle="1" w:styleId="apple-converted-space">
    <w:name w:val="apple-converted-space"/>
    <w:basedOn w:val="DefaultParagraphFont"/>
    <w:rsid w:val="007F404A"/>
  </w:style>
  <w:style w:type="paragraph" w:styleId="ListParagraph">
    <w:name w:val="List Paragraph"/>
    <w:basedOn w:val="Normal"/>
    <w:uiPriority w:val="34"/>
    <w:qFormat/>
    <w:rsid w:val="007F404A"/>
    <w:pPr>
      <w:ind w:left="720"/>
      <w:contextualSpacing/>
    </w:pPr>
  </w:style>
  <w:style w:type="paragraph" w:styleId="Footer">
    <w:name w:val="footer"/>
    <w:basedOn w:val="Normal"/>
    <w:link w:val="FooterChar"/>
    <w:uiPriority w:val="99"/>
    <w:unhideWhenUsed/>
    <w:rsid w:val="00EE0D80"/>
    <w:pPr>
      <w:tabs>
        <w:tab w:val="center" w:pos="4153"/>
        <w:tab w:val="right" w:pos="8306"/>
      </w:tabs>
    </w:pPr>
  </w:style>
  <w:style w:type="character" w:customStyle="1" w:styleId="FooterChar">
    <w:name w:val="Footer Char"/>
    <w:basedOn w:val="DefaultParagraphFont"/>
    <w:link w:val="Footer"/>
    <w:uiPriority w:val="99"/>
    <w:rsid w:val="00EE0D8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A6898"/>
    <w:rPr>
      <w:sz w:val="16"/>
      <w:szCs w:val="16"/>
    </w:rPr>
  </w:style>
  <w:style w:type="paragraph" w:styleId="CommentText">
    <w:name w:val="annotation text"/>
    <w:basedOn w:val="Normal"/>
    <w:link w:val="CommentTextChar"/>
    <w:uiPriority w:val="99"/>
    <w:semiHidden/>
    <w:unhideWhenUsed/>
    <w:rsid w:val="00DA6898"/>
    <w:rPr>
      <w:sz w:val="20"/>
      <w:szCs w:val="20"/>
    </w:rPr>
  </w:style>
  <w:style w:type="character" w:customStyle="1" w:styleId="CommentTextChar">
    <w:name w:val="Comment Text Char"/>
    <w:basedOn w:val="DefaultParagraphFont"/>
    <w:link w:val="CommentText"/>
    <w:uiPriority w:val="99"/>
    <w:semiHidden/>
    <w:rsid w:val="00DA689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A6898"/>
    <w:rPr>
      <w:b/>
      <w:bCs/>
    </w:rPr>
  </w:style>
  <w:style w:type="character" w:customStyle="1" w:styleId="CommentSubjectChar">
    <w:name w:val="Comment Subject Char"/>
    <w:basedOn w:val="CommentTextChar"/>
    <w:link w:val="CommentSubject"/>
    <w:uiPriority w:val="99"/>
    <w:semiHidden/>
    <w:rsid w:val="00DA689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A6898"/>
    <w:rPr>
      <w:rFonts w:ascii="Tahoma" w:hAnsi="Tahoma" w:cs="Tahoma"/>
      <w:sz w:val="16"/>
      <w:szCs w:val="16"/>
    </w:rPr>
  </w:style>
  <w:style w:type="character" w:customStyle="1" w:styleId="BalloonTextChar">
    <w:name w:val="Balloon Text Char"/>
    <w:basedOn w:val="DefaultParagraphFont"/>
    <w:link w:val="BalloonText"/>
    <w:uiPriority w:val="99"/>
    <w:semiHidden/>
    <w:rsid w:val="00DA6898"/>
    <w:rPr>
      <w:rFonts w:ascii="Tahoma" w:eastAsia="Times New Roman" w:hAnsi="Tahoma" w:cs="Tahoma"/>
      <w:sz w:val="16"/>
      <w:szCs w:val="16"/>
      <w:lang w:eastAsia="lv-LV"/>
    </w:rPr>
  </w:style>
  <w:style w:type="paragraph" w:styleId="Revision">
    <w:name w:val="Revision"/>
    <w:hidden/>
    <w:uiPriority w:val="99"/>
    <w:semiHidden/>
    <w:rsid w:val="00E50CAE"/>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4A"/>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F404A"/>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04A"/>
    <w:rPr>
      <w:rFonts w:ascii="Cambria" w:eastAsia="Times New Roman" w:hAnsi="Cambria" w:cs="Times New Roman"/>
      <w:b/>
      <w:bCs/>
      <w:sz w:val="26"/>
      <w:szCs w:val="26"/>
      <w:lang w:val="x-none" w:eastAsia="x-none"/>
    </w:rPr>
  </w:style>
  <w:style w:type="paragraph" w:styleId="Subtitle">
    <w:name w:val="Subtitle"/>
    <w:basedOn w:val="Normal"/>
    <w:link w:val="SubtitleChar"/>
    <w:qFormat/>
    <w:rsid w:val="007F404A"/>
    <w:pPr>
      <w:ind w:left="851"/>
      <w:jc w:val="both"/>
    </w:pPr>
    <w:rPr>
      <w:sz w:val="28"/>
      <w:szCs w:val="20"/>
      <w:lang w:val="x-none"/>
    </w:rPr>
  </w:style>
  <w:style w:type="character" w:customStyle="1" w:styleId="SubtitleChar">
    <w:name w:val="Subtitle Char"/>
    <w:basedOn w:val="DefaultParagraphFont"/>
    <w:link w:val="Subtitle"/>
    <w:rsid w:val="007F404A"/>
    <w:rPr>
      <w:rFonts w:ascii="Times New Roman" w:eastAsia="Times New Roman" w:hAnsi="Times New Roman" w:cs="Times New Roman"/>
      <w:sz w:val="28"/>
      <w:szCs w:val="20"/>
      <w:lang w:val="x-none" w:eastAsia="lv-LV"/>
    </w:rPr>
  </w:style>
  <w:style w:type="paragraph" w:styleId="Header">
    <w:name w:val="header"/>
    <w:basedOn w:val="Normal"/>
    <w:link w:val="HeaderChar"/>
    <w:uiPriority w:val="99"/>
    <w:unhideWhenUsed/>
    <w:rsid w:val="007F404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7F404A"/>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7F404A"/>
    <w:pPr>
      <w:spacing w:after="0" w:line="240" w:lineRule="auto"/>
    </w:pPr>
    <w:rPr>
      <w:rFonts w:ascii="Calibri" w:eastAsia="Calibri" w:hAnsi="Calibri" w:cs="Times New Roman"/>
    </w:rPr>
  </w:style>
  <w:style w:type="character" w:customStyle="1" w:styleId="NoSpacingChar">
    <w:name w:val="No Spacing Char"/>
    <w:link w:val="NoSpacing"/>
    <w:uiPriority w:val="1"/>
    <w:rsid w:val="007F404A"/>
    <w:rPr>
      <w:rFonts w:ascii="Calibri" w:eastAsia="Calibri" w:hAnsi="Calibri" w:cs="Times New Roman"/>
    </w:rPr>
  </w:style>
  <w:style w:type="character" w:styleId="Hyperlink">
    <w:name w:val="Hyperlink"/>
    <w:basedOn w:val="DefaultParagraphFont"/>
    <w:uiPriority w:val="99"/>
    <w:unhideWhenUsed/>
    <w:rsid w:val="007F404A"/>
    <w:rPr>
      <w:color w:val="0000FF" w:themeColor="hyperlink"/>
      <w:u w:val="single"/>
    </w:rPr>
  </w:style>
  <w:style w:type="character" w:customStyle="1" w:styleId="apple-converted-space">
    <w:name w:val="apple-converted-space"/>
    <w:basedOn w:val="DefaultParagraphFont"/>
    <w:rsid w:val="007F404A"/>
  </w:style>
  <w:style w:type="paragraph" w:styleId="ListParagraph">
    <w:name w:val="List Paragraph"/>
    <w:basedOn w:val="Normal"/>
    <w:uiPriority w:val="34"/>
    <w:qFormat/>
    <w:rsid w:val="007F404A"/>
    <w:pPr>
      <w:ind w:left="720"/>
      <w:contextualSpacing/>
    </w:pPr>
  </w:style>
  <w:style w:type="paragraph" w:styleId="Footer">
    <w:name w:val="footer"/>
    <w:basedOn w:val="Normal"/>
    <w:link w:val="FooterChar"/>
    <w:uiPriority w:val="99"/>
    <w:unhideWhenUsed/>
    <w:rsid w:val="00EE0D80"/>
    <w:pPr>
      <w:tabs>
        <w:tab w:val="center" w:pos="4153"/>
        <w:tab w:val="right" w:pos="8306"/>
      </w:tabs>
    </w:pPr>
  </w:style>
  <w:style w:type="character" w:customStyle="1" w:styleId="FooterChar">
    <w:name w:val="Footer Char"/>
    <w:basedOn w:val="DefaultParagraphFont"/>
    <w:link w:val="Footer"/>
    <w:uiPriority w:val="99"/>
    <w:rsid w:val="00EE0D8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A6898"/>
    <w:rPr>
      <w:sz w:val="16"/>
      <w:szCs w:val="16"/>
    </w:rPr>
  </w:style>
  <w:style w:type="paragraph" w:styleId="CommentText">
    <w:name w:val="annotation text"/>
    <w:basedOn w:val="Normal"/>
    <w:link w:val="CommentTextChar"/>
    <w:uiPriority w:val="99"/>
    <w:semiHidden/>
    <w:unhideWhenUsed/>
    <w:rsid w:val="00DA6898"/>
    <w:rPr>
      <w:sz w:val="20"/>
      <w:szCs w:val="20"/>
    </w:rPr>
  </w:style>
  <w:style w:type="character" w:customStyle="1" w:styleId="CommentTextChar">
    <w:name w:val="Comment Text Char"/>
    <w:basedOn w:val="DefaultParagraphFont"/>
    <w:link w:val="CommentText"/>
    <w:uiPriority w:val="99"/>
    <w:semiHidden/>
    <w:rsid w:val="00DA689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A6898"/>
    <w:rPr>
      <w:b/>
      <w:bCs/>
    </w:rPr>
  </w:style>
  <w:style w:type="character" w:customStyle="1" w:styleId="CommentSubjectChar">
    <w:name w:val="Comment Subject Char"/>
    <w:basedOn w:val="CommentTextChar"/>
    <w:link w:val="CommentSubject"/>
    <w:uiPriority w:val="99"/>
    <w:semiHidden/>
    <w:rsid w:val="00DA689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A6898"/>
    <w:rPr>
      <w:rFonts w:ascii="Tahoma" w:hAnsi="Tahoma" w:cs="Tahoma"/>
      <w:sz w:val="16"/>
      <w:szCs w:val="16"/>
    </w:rPr>
  </w:style>
  <w:style w:type="character" w:customStyle="1" w:styleId="BalloonTextChar">
    <w:name w:val="Balloon Text Char"/>
    <w:basedOn w:val="DefaultParagraphFont"/>
    <w:link w:val="BalloonText"/>
    <w:uiPriority w:val="99"/>
    <w:semiHidden/>
    <w:rsid w:val="00DA6898"/>
    <w:rPr>
      <w:rFonts w:ascii="Tahoma" w:eastAsia="Times New Roman" w:hAnsi="Tahoma" w:cs="Tahoma"/>
      <w:sz w:val="16"/>
      <w:szCs w:val="16"/>
      <w:lang w:eastAsia="lv-LV"/>
    </w:rPr>
  </w:style>
  <w:style w:type="paragraph" w:styleId="Revision">
    <w:name w:val="Revision"/>
    <w:hidden/>
    <w:uiPriority w:val="99"/>
    <w:semiHidden/>
    <w:rsid w:val="00E50CA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ub.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12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9706-3F63-4A2F-B6EC-F19D4FB0C6FC}">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FCD6417F-C0C7-4A00-BE5E-48AADE35D4B5}">
  <ds:schemaRefs>
    <ds:schemaRef ds:uri="http://schemas.microsoft.com/sharepoint/v3/contenttype/forms"/>
  </ds:schemaRefs>
</ds:datastoreItem>
</file>

<file path=customXml/itemProps3.xml><?xml version="1.0" encoding="utf-8"?>
<ds:datastoreItem xmlns:ds="http://schemas.openxmlformats.org/officeDocument/2006/customXml" ds:itemID="{DE0539AF-6F7C-469E-8643-3AB04D05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503D35-3269-427A-889D-CE034843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6373</Words>
  <Characters>3633</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iesnieguma par iepirkuma procedūras pārkāpumiem depozīta samaksas vai iesniegšanas un atmaksāšanas vai atdošanas kārtību</vt:lpstr>
      <vt:lpstr>Ministru kabineta noteikumu projekts  "Noteikumi par atlīdzināmiem tulka izdevumiem civilprocesā "</vt:lpstr>
    </vt:vector>
  </TitlesOfParts>
  <Company>Finanšu ministrija, Iepirkumu uzraudzības birojs</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iesnieguma par iepirkuma procedūras pārkāpumiem depozīta samaksas vai iesniegšanas un atmaksāšanas vai atdošanas kārtību</dc:title>
  <dc:subject>Noteikumi par iesnieguma par iepirkuma procedūras pārkāpumiem depozīta samaksas vai iesniegšanas un atmaksāšanas vai atdošanas kārtību</dc:subject>
  <dc:creator>Edgars Matulis, Monta Oga</dc:creator>
  <dc:description>67095457, edgars.matulis@fm.gov.lv</dc:description>
  <cp:lastModifiedBy>Jekaterina Borovika</cp:lastModifiedBy>
  <cp:revision>2</cp:revision>
  <cp:lastPrinted>2017-01-10T12:49:00Z</cp:lastPrinted>
  <dcterms:created xsi:type="dcterms:W3CDTF">2017-01-17T13:02:00Z</dcterms:created>
  <dcterms:modified xsi:type="dcterms:W3CDTF">2017-01-17T13:02:00Z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