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74" w:rsidRPr="0056455A" w:rsidRDefault="00A6591F" w:rsidP="002732AE">
      <w:pPr>
        <w:jc w:val="center"/>
        <w:rPr>
          <w:rFonts w:ascii="Times New Roman" w:eastAsia="Times New Roman" w:hAnsi="Times New Roman" w:cs="Times New Roman"/>
          <w:b/>
          <w:bCs/>
          <w:sz w:val="26"/>
          <w:szCs w:val="26"/>
          <w:lang w:eastAsia="lv-LV"/>
        </w:rPr>
      </w:pPr>
      <w:r w:rsidRPr="0056455A">
        <w:rPr>
          <w:rFonts w:ascii="Times New Roman" w:eastAsia="Times New Roman" w:hAnsi="Times New Roman" w:cs="Times New Roman"/>
          <w:b/>
          <w:bCs/>
          <w:sz w:val="26"/>
          <w:szCs w:val="26"/>
          <w:lang w:eastAsia="lv-LV"/>
        </w:rPr>
        <w:t xml:space="preserve">Ministru kabineta noteikumu projekta </w:t>
      </w:r>
      <w:r w:rsidRPr="0056455A">
        <w:rPr>
          <w:rFonts w:ascii="Times New Roman" w:hAnsi="Times New Roman" w:cs="Times New Roman"/>
          <w:b/>
          <w:sz w:val="26"/>
          <w:szCs w:val="26"/>
        </w:rPr>
        <w:t>„</w:t>
      </w:r>
      <w:bookmarkStart w:id="0" w:name="_GoBack"/>
      <w:bookmarkEnd w:id="0"/>
      <w:r w:rsidR="000207FE" w:rsidRPr="0056455A">
        <w:rPr>
          <w:rFonts w:ascii="Times New Roman" w:eastAsia="Times New Roman" w:hAnsi="Times New Roman" w:cs="Times New Roman"/>
          <w:b/>
          <w:bCs/>
          <w:sz w:val="26"/>
          <w:szCs w:val="26"/>
          <w:lang w:eastAsia="lv-LV"/>
        </w:rPr>
        <w:t>Noteikumi par arhitekta izglītību un profesionālo kvalifikāciju apliecinošiem dokumentiem, kurus atzīst, piemērojot speciālo profesionālās kvalifikācijas atzīšanas sistēmu</w:t>
      </w:r>
      <w:r w:rsidR="000207FE" w:rsidRPr="0056455A">
        <w:rPr>
          <w:rFonts w:ascii="Times New Roman" w:hAnsi="Times New Roman" w:cs="Times New Roman"/>
          <w:b/>
          <w:sz w:val="26"/>
          <w:szCs w:val="26"/>
        </w:rPr>
        <w:t xml:space="preserve">” </w:t>
      </w:r>
      <w:r w:rsidRPr="0056455A">
        <w:rPr>
          <w:rFonts w:ascii="Times New Roman" w:hAnsi="Times New Roman" w:cs="Times New Roman"/>
          <w:b/>
          <w:sz w:val="26"/>
          <w:szCs w:val="26"/>
        </w:rPr>
        <w:t>sākotnējās ietekmes novērtējuma ziņojums (anotācija)</w:t>
      </w:r>
    </w:p>
    <w:p w:rsidR="00A6591F" w:rsidRPr="00F932BA" w:rsidRDefault="00A6591F" w:rsidP="008832E2">
      <w:pPr>
        <w:jc w:val="center"/>
        <w:outlineLvl w:val="3"/>
        <w:rPr>
          <w:rFonts w:ascii="Times New Roman" w:hAnsi="Times New Roman" w:cs="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483"/>
        <w:gridCol w:w="5192"/>
      </w:tblGrid>
      <w:tr w:rsidR="00B97B74" w:rsidRPr="00F932BA" w:rsidTr="006709AE">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I. Tiesību akta projekta izstrādes nepieciešamība</w:t>
            </w:r>
          </w:p>
        </w:tc>
      </w:tr>
      <w:tr w:rsidR="00A86FFA" w:rsidRPr="00F932BA" w:rsidTr="000B0D87">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Pamatojums</w:t>
            </w:r>
          </w:p>
        </w:tc>
        <w:tc>
          <w:tcPr>
            <w:tcW w:w="3104" w:type="pct"/>
            <w:tcBorders>
              <w:top w:val="outset" w:sz="6" w:space="0" w:color="auto"/>
              <w:left w:val="outset" w:sz="6" w:space="0" w:color="auto"/>
              <w:bottom w:val="outset" w:sz="6" w:space="0" w:color="auto"/>
              <w:right w:val="outset" w:sz="6" w:space="0" w:color="auto"/>
            </w:tcBorders>
            <w:shd w:val="clear" w:color="auto" w:fill="auto"/>
            <w:hideMark/>
          </w:tcPr>
          <w:p w:rsidR="00A86FFA" w:rsidRPr="00F932BA" w:rsidRDefault="00A86FFA" w:rsidP="000207FE">
            <w:pPr>
              <w:rPr>
                <w:rFonts w:ascii="Times New Roman" w:eastAsia="Times New Roman" w:hAnsi="Times New Roman" w:cs="Times New Roman"/>
                <w:bCs/>
                <w:sz w:val="20"/>
                <w:szCs w:val="20"/>
                <w:lang w:eastAsia="lv-LV"/>
              </w:rPr>
            </w:pPr>
            <w:r w:rsidRPr="00F932BA">
              <w:rPr>
                <w:rFonts w:ascii="Times New Roman" w:hAnsi="Times New Roman"/>
                <w:sz w:val="24"/>
                <w:szCs w:val="24"/>
              </w:rPr>
              <w:t xml:space="preserve">   Ministru kabineta noteikumu projekts </w:t>
            </w:r>
            <w:r w:rsidR="000207FE" w:rsidRPr="00F932BA">
              <w:rPr>
                <w:rFonts w:ascii="Times New Roman" w:eastAsia="Times New Roman" w:hAnsi="Times New Roman" w:cs="Times New Roman"/>
                <w:bCs/>
                <w:sz w:val="24"/>
                <w:szCs w:val="24"/>
                <w:lang w:eastAsia="lv-LV"/>
              </w:rPr>
              <w:t xml:space="preserve"> “Noteikumi par arhitekta izglītību un profesionālo kvalifikāciju apliecinošiem dokumentiem, kurus atzīst, piemērojot speciālo profesionālās kvalifikācijas atzīšanas sistēmu</w:t>
            </w:r>
            <w:r w:rsidR="00121714" w:rsidRPr="00F932BA">
              <w:rPr>
                <w:rFonts w:ascii="Times New Roman" w:hAnsi="Times New Roman" w:cs="Times New Roman"/>
                <w:sz w:val="24"/>
                <w:szCs w:val="24"/>
              </w:rPr>
              <w:t xml:space="preserve">” </w:t>
            </w:r>
            <w:r w:rsidRPr="00F932BA">
              <w:rPr>
                <w:rFonts w:ascii="Times New Roman" w:hAnsi="Times New Roman"/>
                <w:sz w:val="24"/>
                <w:szCs w:val="24"/>
              </w:rPr>
              <w:t xml:space="preserve">(turpmāk – noteikumu projekts) izstrādāts, pamatojoties uz Eiropas Parlamenta un Padomes </w:t>
            </w:r>
            <w:r w:rsidRPr="00F932BA">
              <w:rPr>
                <w:rFonts w:ascii="Times New Roman" w:hAnsi="Times New Roman"/>
                <w:bCs/>
                <w:sz w:val="24"/>
                <w:szCs w:val="24"/>
              </w:rPr>
              <w:t>2013.</w:t>
            </w:r>
            <w:r w:rsidR="00086E87" w:rsidRPr="00F932BA">
              <w:rPr>
                <w:rFonts w:ascii="Times New Roman" w:hAnsi="Times New Roman"/>
                <w:bCs/>
                <w:sz w:val="24"/>
                <w:szCs w:val="24"/>
              </w:rPr>
              <w:t> </w:t>
            </w:r>
            <w:r w:rsidRPr="00F932BA">
              <w:rPr>
                <w:rFonts w:ascii="Times New Roman" w:hAnsi="Times New Roman"/>
                <w:bCs/>
                <w:sz w:val="24"/>
                <w:szCs w:val="24"/>
              </w:rPr>
              <w:t>gada 20.</w:t>
            </w:r>
            <w:r w:rsidR="004D43BA" w:rsidRPr="00F932BA">
              <w:rPr>
                <w:rFonts w:ascii="Times New Roman" w:hAnsi="Times New Roman"/>
                <w:bCs/>
                <w:sz w:val="24"/>
                <w:szCs w:val="24"/>
              </w:rPr>
              <w:t> </w:t>
            </w:r>
            <w:r w:rsidR="00700284" w:rsidRPr="00F932BA">
              <w:rPr>
                <w:rFonts w:ascii="Times New Roman" w:hAnsi="Times New Roman"/>
                <w:bCs/>
                <w:sz w:val="24"/>
                <w:szCs w:val="24"/>
              </w:rPr>
              <w:t>n</w:t>
            </w:r>
            <w:r w:rsidRPr="00F932BA">
              <w:rPr>
                <w:rFonts w:ascii="Times New Roman" w:hAnsi="Times New Roman"/>
                <w:bCs/>
                <w:sz w:val="24"/>
                <w:szCs w:val="24"/>
              </w:rPr>
              <w:t>ovembra</w:t>
            </w:r>
            <w:r w:rsidRPr="00F932BA">
              <w:rPr>
                <w:rFonts w:ascii="Times New Roman" w:hAnsi="Times New Roman"/>
                <w:sz w:val="24"/>
                <w:szCs w:val="24"/>
              </w:rPr>
              <w:t xml:space="preserve">      Direktīvu</w:t>
            </w:r>
            <w:r w:rsidR="00086E87" w:rsidRPr="00F932BA">
              <w:rPr>
                <w:rFonts w:ascii="Times New Roman" w:hAnsi="Times New Roman"/>
                <w:sz w:val="24"/>
                <w:szCs w:val="24"/>
              </w:rPr>
              <w:t> </w:t>
            </w:r>
            <w:r w:rsidR="00EF69AD" w:rsidRPr="00F932BA">
              <w:rPr>
                <w:rFonts w:ascii="Times New Roman" w:hAnsi="Times New Roman"/>
                <w:sz w:val="24"/>
                <w:szCs w:val="24"/>
              </w:rPr>
              <w:t xml:space="preserve"> </w:t>
            </w:r>
            <w:r w:rsidRPr="00F932BA">
              <w:rPr>
                <w:rFonts w:ascii="Times New Roman" w:hAnsi="Times New Roman"/>
                <w:bCs/>
                <w:sz w:val="24"/>
                <w:szCs w:val="24"/>
              </w:rPr>
              <w:t>2013/55/ES, ar ko groza Direktīvu 2005/36/EK par profesionālo kvalifikāciju atzīšanu un Regulu (ES) Nr.</w:t>
            </w:r>
            <w:r w:rsidR="00086E87" w:rsidRPr="00F932BA">
              <w:rPr>
                <w:rFonts w:ascii="Times New Roman" w:hAnsi="Times New Roman"/>
                <w:bCs/>
                <w:sz w:val="24"/>
                <w:szCs w:val="24"/>
              </w:rPr>
              <w:t> </w:t>
            </w:r>
            <w:r w:rsidRPr="00F932BA">
              <w:rPr>
                <w:rFonts w:ascii="Times New Roman" w:hAnsi="Times New Roman"/>
                <w:bCs/>
                <w:sz w:val="24"/>
                <w:szCs w:val="24"/>
              </w:rPr>
              <w:t xml:space="preserve">1024/2012 par administratīvo sadarbību, izmantojot Iekšējā tirgus informācijas sistēmu (IMI regulu) (turpmāk – </w:t>
            </w:r>
            <w:r w:rsidR="002411BB" w:rsidRPr="00F932BA">
              <w:rPr>
                <w:rFonts w:ascii="Times New Roman" w:hAnsi="Times New Roman"/>
                <w:bCs/>
                <w:sz w:val="24"/>
                <w:szCs w:val="24"/>
              </w:rPr>
              <w:t>D</w:t>
            </w:r>
            <w:r w:rsidRPr="00F932BA">
              <w:rPr>
                <w:rFonts w:ascii="Times New Roman" w:hAnsi="Times New Roman"/>
                <w:bCs/>
                <w:sz w:val="24"/>
                <w:szCs w:val="24"/>
              </w:rPr>
              <w:t>irektīva</w:t>
            </w:r>
            <w:r w:rsidR="002411BB" w:rsidRPr="00F932BA">
              <w:rPr>
                <w:rFonts w:ascii="Times New Roman" w:hAnsi="Times New Roman"/>
                <w:bCs/>
                <w:sz w:val="24"/>
                <w:szCs w:val="24"/>
              </w:rPr>
              <w:t xml:space="preserve"> 2013/55/ES</w:t>
            </w:r>
            <w:r w:rsidRPr="00F932BA">
              <w:rPr>
                <w:rFonts w:ascii="Times New Roman" w:hAnsi="Times New Roman"/>
                <w:bCs/>
                <w:sz w:val="24"/>
                <w:szCs w:val="24"/>
              </w:rPr>
              <w:t xml:space="preserve">). </w:t>
            </w:r>
          </w:p>
        </w:tc>
      </w:tr>
      <w:tr w:rsidR="00A86FFA" w:rsidRPr="00F932BA"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rsidR="00633A5E"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633A5E" w:rsidRPr="00F932BA" w:rsidRDefault="00633A5E" w:rsidP="00107CA9">
            <w:pPr>
              <w:rPr>
                <w:rFonts w:ascii="Times New Roman" w:eastAsia="Times New Roman" w:hAnsi="Times New Roman" w:cs="Times New Roman"/>
                <w:sz w:val="24"/>
                <w:szCs w:val="24"/>
                <w:lang w:eastAsia="lv-LV"/>
              </w:rPr>
            </w:pPr>
          </w:p>
          <w:p w:rsidR="00A86FFA" w:rsidRPr="00F932BA" w:rsidRDefault="00A86FFA" w:rsidP="00107CA9">
            <w:pPr>
              <w:rPr>
                <w:rFonts w:ascii="Times New Roman" w:eastAsia="Times New Roman" w:hAnsi="Times New Roman" w:cs="Times New Roman"/>
                <w:sz w:val="24"/>
                <w:szCs w:val="24"/>
                <w:lang w:eastAsia="lv-LV"/>
              </w:rPr>
            </w:pPr>
          </w:p>
        </w:tc>
        <w:tc>
          <w:tcPr>
            <w:tcW w:w="3104" w:type="pct"/>
            <w:tcBorders>
              <w:top w:val="outset" w:sz="6" w:space="0" w:color="auto"/>
              <w:left w:val="outset" w:sz="6" w:space="0" w:color="auto"/>
              <w:bottom w:val="outset" w:sz="6" w:space="0" w:color="auto"/>
              <w:right w:val="outset" w:sz="6" w:space="0" w:color="auto"/>
            </w:tcBorders>
            <w:hideMark/>
          </w:tcPr>
          <w:p w:rsidR="00A86FFA" w:rsidRPr="00F932BA" w:rsidRDefault="00A86FFA" w:rsidP="003918F1">
            <w:pPr>
              <w:pStyle w:val="Default"/>
              <w:ind w:firstLine="720"/>
              <w:jc w:val="both"/>
              <w:rPr>
                <w:rFonts w:eastAsia="Times New Roman"/>
                <w:bCs/>
                <w:lang w:eastAsia="lv-LV"/>
              </w:rPr>
            </w:pPr>
            <w:r w:rsidRPr="00F932BA">
              <w:lastRenderedPageBreak/>
              <w:t xml:space="preserve">Spēkā ir </w:t>
            </w:r>
            <w:r w:rsidR="00335E80" w:rsidRPr="00F932BA">
              <w:rPr>
                <w:rFonts w:eastAsia="Times New Roman"/>
                <w:lang w:eastAsia="lv-LV"/>
              </w:rPr>
              <w:t>Ministru kabineta 2005.</w:t>
            </w:r>
            <w:r w:rsidR="00086E87" w:rsidRPr="00F932BA">
              <w:rPr>
                <w:rFonts w:eastAsia="Times New Roman"/>
                <w:lang w:eastAsia="lv-LV"/>
              </w:rPr>
              <w:t> </w:t>
            </w:r>
            <w:r w:rsidRPr="00F932BA">
              <w:rPr>
                <w:rFonts w:eastAsia="Times New Roman"/>
                <w:lang w:eastAsia="lv-LV"/>
              </w:rPr>
              <w:t xml:space="preserve">gada </w:t>
            </w:r>
            <w:r w:rsidR="000C241E" w:rsidRPr="00F932BA">
              <w:rPr>
                <w:rFonts w:eastAsia="Times New Roman"/>
                <w:lang w:eastAsia="lv-LV"/>
              </w:rPr>
              <w:t>12.jūlija</w:t>
            </w:r>
            <w:r w:rsidRPr="00F932BA">
              <w:rPr>
                <w:rFonts w:eastAsia="Times New Roman"/>
                <w:lang w:eastAsia="lv-LV"/>
              </w:rPr>
              <w:t xml:space="preserve"> noteikumi</w:t>
            </w:r>
            <w:r w:rsidR="0037321B" w:rsidRPr="00F932BA">
              <w:rPr>
                <w:rFonts w:eastAsia="Times New Roman"/>
                <w:lang w:eastAsia="lv-LV"/>
              </w:rPr>
              <w:t xml:space="preserve"> Nr. </w:t>
            </w:r>
            <w:r w:rsidR="000C241E" w:rsidRPr="00F932BA">
              <w:rPr>
                <w:rFonts w:eastAsia="Times New Roman"/>
                <w:lang w:eastAsia="lv-LV"/>
              </w:rPr>
              <w:t>507</w:t>
            </w:r>
            <w:r w:rsidRPr="00F932BA">
              <w:rPr>
                <w:rFonts w:eastAsia="Times New Roman"/>
                <w:lang w:eastAsia="lv-LV"/>
              </w:rPr>
              <w:t xml:space="preserve"> </w:t>
            </w:r>
            <w:r w:rsidR="0037321B" w:rsidRPr="00F932BA">
              <w:t>„</w:t>
            </w:r>
            <w:r w:rsidR="000C241E" w:rsidRPr="00F932BA">
              <w:rPr>
                <w:rFonts w:eastAsia="Times New Roman"/>
                <w:bCs/>
                <w:lang w:eastAsia="lv-LV"/>
              </w:rPr>
              <w:t xml:space="preserve"> Noteikumi par arhitekta izglītību un profesionālo kvalifikāciju apliecinošiem dokumentiem, kurus atzīst, piemērojot speciālo profesionālās kvalifikācijas atzīšanas sistēmu</w:t>
            </w:r>
            <w:r w:rsidR="0037321B" w:rsidRPr="00F932BA">
              <w:t>”</w:t>
            </w:r>
            <w:r w:rsidRPr="00F932BA">
              <w:rPr>
                <w:rFonts w:eastAsia="Times New Roman"/>
                <w:bCs/>
                <w:lang w:eastAsia="lv-LV"/>
              </w:rPr>
              <w:t xml:space="preserve"> (turpmāk – noteikumi Nr.</w:t>
            </w:r>
            <w:r w:rsidR="0030660D" w:rsidRPr="00F932BA">
              <w:rPr>
                <w:rFonts w:eastAsia="Times New Roman"/>
                <w:bCs/>
                <w:lang w:eastAsia="lv-LV"/>
              </w:rPr>
              <w:t xml:space="preserve"> </w:t>
            </w:r>
            <w:r w:rsidR="000C241E" w:rsidRPr="00F932BA">
              <w:rPr>
                <w:rFonts w:eastAsia="Times New Roman"/>
                <w:bCs/>
                <w:lang w:eastAsia="lv-LV"/>
              </w:rPr>
              <w:t>507</w:t>
            </w:r>
            <w:r w:rsidRPr="00F932BA">
              <w:rPr>
                <w:rFonts w:eastAsia="Times New Roman"/>
                <w:bCs/>
                <w:lang w:eastAsia="lv-LV"/>
              </w:rPr>
              <w:t>)</w:t>
            </w:r>
            <w:r w:rsidR="006E2C01" w:rsidRPr="00F932BA">
              <w:t>ar kuriem Latvijā tiek īstenotas Eiropas Parlamenta un Padomes 2005. gada 7. septembra Direktīvas 2005/36/EK par profesionālo kvalifikāciju atzīšanu (turpmāk arī – Direktīva 2005/36/EK) tiesību normas attiecībā uz speciālās profesionālās kvalifikācijas atzīšanas sistēmas piemērošanu arhitekta profesionālo kvalifikāciju apliecinošiem dokumentiem.</w:t>
            </w:r>
          </w:p>
          <w:p w:rsidR="00D36860" w:rsidRPr="00F932BA" w:rsidRDefault="00D36860" w:rsidP="00D36860">
            <w:pPr>
              <w:rPr>
                <w:rFonts w:ascii="Times New Roman" w:hAnsi="Times New Roman" w:cs="Times New Roman"/>
                <w:sz w:val="24"/>
                <w:szCs w:val="24"/>
              </w:rPr>
            </w:pPr>
            <w:r w:rsidRPr="00F932BA">
              <w:rPr>
                <w:rFonts w:ascii="Times New Roman" w:hAnsi="Times New Roman" w:cs="Times New Roman"/>
                <w:sz w:val="24"/>
                <w:szCs w:val="24"/>
              </w:rPr>
              <w:t>2013. gada 28. decembrī Eiropas Savienības Oficiālajā Vēstnesī tika publicēta Direktīva  </w:t>
            </w:r>
            <w:r w:rsidRPr="00F932BA">
              <w:rPr>
                <w:rFonts w:ascii="Times New Roman" w:hAnsi="Times New Roman" w:cs="Times New Roman"/>
                <w:bCs/>
                <w:sz w:val="24"/>
                <w:szCs w:val="24"/>
              </w:rPr>
              <w:t>2013/55/ES</w:t>
            </w:r>
            <w:r w:rsidRPr="00F932BA">
              <w:rPr>
                <w:rFonts w:ascii="Times New Roman" w:hAnsi="Times New Roman" w:cs="Times New Roman"/>
                <w:sz w:val="24"/>
                <w:szCs w:val="24"/>
              </w:rPr>
              <w:t>, bet 2016. gada 13. janvārī Eiropas Komisija pieņēma deleģēto lēmumu, ar kuru ir grozīts Direktīvas 2005/36/EK V pielikums. Direktīva 2005/36/EK attiecas arī uz Eiropas Ekonomiskās zonas valstīm un Šveici, tādēļ Eiropas Brīvās Tirdzniecības Asociācijas dibināšanas līguma</w:t>
            </w:r>
            <w:r w:rsidRPr="00F932BA">
              <w:rPr>
                <w:rStyle w:val="FootnoteReference"/>
                <w:rFonts w:ascii="Times New Roman" w:hAnsi="Times New Roman" w:cs="Times New Roman"/>
                <w:sz w:val="24"/>
                <w:szCs w:val="24"/>
              </w:rPr>
              <w:footnoteReference w:id="1"/>
            </w:r>
            <w:r w:rsidRPr="00F932BA">
              <w:rPr>
                <w:rFonts w:ascii="Times New Roman" w:hAnsi="Times New Roman" w:cs="Times New Roman"/>
                <w:sz w:val="24"/>
                <w:szCs w:val="24"/>
              </w:rPr>
              <w:t xml:space="preserve"> </w:t>
            </w:r>
            <w:r w:rsidRPr="00F932BA">
              <w:rPr>
                <w:rFonts w:ascii="Times New Roman" w:hAnsi="Times New Roman"/>
                <w:sz w:val="24"/>
                <w:szCs w:val="24"/>
              </w:rPr>
              <w:t>„</w:t>
            </w:r>
            <w:r w:rsidRPr="00F932BA">
              <w:rPr>
                <w:rFonts w:ascii="Times New Roman" w:hAnsi="Times New Roman" w:cs="Times New Roman"/>
                <w:sz w:val="24"/>
                <w:szCs w:val="24"/>
              </w:rPr>
              <w:t xml:space="preserve">Konvencijas par Eiropas Brīvās </w:t>
            </w:r>
            <w:r w:rsidRPr="00F932BA">
              <w:rPr>
                <w:rFonts w:ascii="Times New Roman" w:hAnsi="Times New Roman" w:cs="Times New Roman"/>
                <w:sz w:val="24"/>
                <w:szCs w:val="24"/>
              </w:rPr>
              <w:lastRenderedPageBreak/>
              <w:t>Tirdzniecības Asociācijas nodibināšanu</w:t>
            </w:r>
            <w:r w:rsidRPr="00F932BA">
              <w:rPr>
                <w:rFonts w:ascii="Times New Roman" w:hAnsi="Times New Roman"/>
                <w:sz w:val="24"/>
                <w:szCs w:val="24"/>
              </w:rPr>
              <w:t>”</w:t>
            </w:r>
            <w:r w:rsidRPr="00F932BA">
              <w:rPr>
                <w:rFonts w:ascii="Times New Roman" w:hAnsi="Times New Roman" w:cs="Times New Roman"/>
                <w:sz w:val="24"/>
                <w:szCs w:val="24"/>
              </w:rPr>
              <w:t>, K pielikumā „Personu pārvietošanās” papildin</w:t>
            </w:r>
            <w:r w:rsidRPr="00F932BA">
              <w:rPr>
                <w:rFonts w:ascii="Times New Roman" w:hAnsi="Times New Roman"/>
                <w:sz w:val="24"/>
                <w:szCs w:val="24"/>
              </w:rPr>
              <w:t>ājumā</w:t>
            </w:r>
            <w:r w:rsidRPr="00F932BA">
              <w:rPr>
                <w:rFonts w:ascii="Times New Roman" w:hAnsi="Times New Roman" w:cs="Times New Roman"/>
                <w:sz w:val="24"/>
                <w:szCs w:val="24"/>
              </w:rPr>
              <w:t xml:space="preserve"> </w:t>
            </w:r>
            <w:r w:rsidRPr="00F932BA">
              <w:rPr>
                <w:rFonts w:ascii="Times New Roman" w:hAnsi="Times New Roman"/>
                <w:bCs/>
                <w:sz w:val="24"/>
                <w:szCs w:val="24"/>
              </w:rPr>
              <w:t>3</w:t>
            </w:r>
            <w:r w:rsidRPr="00F932BA">
              <w:rPr>
                <w:rFonts w:ascii="Times New Roman" w:hAnsi="Times New Roman"/>
                <w:bCs/>
                <w:sz w:val="24"/>
                <w:szCs w:val="24"/>
                <w:vertAlign w:val="superscript"/>
              </w:rPr>
              <w:t xml:space="preserve">1 </w:t>
            </w:r>
            <w:r w:rsidRPr="00F932BA">
              <w:rPr>
                <w:rFonts w:ascii="Times New Roman" w:hAnsi="Times New Roman"/>
                <w:sz w:val="24"/>
                <w:szCs w:val="24"/>
              </w:rPr>
              <w:t>„Profesionālo kvalifikāciju apliecinošo dokumentu (diplomu, sertifikātu un citu kvalifikāciju apliecinošo dokumentu) savstarpēja atzīšana” (22. pants). („</w:t>
            </w:r>
            <w:r w:rsidRPr="00F932BA">
              <w:rPr>
                <w:rFonts w:ascii="Times New Roman" w:hAnsi="Times New Roman"/>
                <w:bCs/>
                <w:sz w:val="24"/>
                <w:szCs w:val="24"/>
              </w:rPr>
              <w:t>CONVENTION</w:t>
            </w:r>
            <w:r w:rsidRPr="00F932BA">
              <w:rPr>
                <w:rFonts w:ascii="Times New Roman" w:hAnsi="Times New Roman"/>
                <w:sz w:val="24"/>
                <w:szCs w:val="24"/>
              </w:rPr>
              <w:t xml:space="preserve"> ESTABLISHING THE EUROPEAN FREE TRADE ASSOCIATION. </w:t>
            </w:r>
            <w:proofErr w:type="spellStart"/>
            <w:r w:rsidRPr="00F932BA">
              <w:rPr>
                <w:rFonts w:ascii="Times New Roman" w:hAnsi="Times New Roman"/>
                <w:sz w:val="24"/>
                <w:szCs w:val="24"/>
              </w:rPr>
              <w:t>Annex</w:t>
            </w:r>
            <w:proofErr w:type="spellEnd"/>
            <w:r w:rsidRPr="00F932BA">
              <w:rPr>
                <w:rFonts w:ascii="Times New Roman" w:hAnsi="Times New Roman"/>
                <w:sz w:val="24"/>
                <w:szCs w:val="24"/>
              </w:rPr>
              <w:t xml:space="preserve"> K „</w:t>
            </w:r>
            <w:proofErr w:type="spellStart"/>
            <w:r w:rsidRPr="00F932BA">
              <w:rPr>
                <w:rFonts w:ascii="Times New Roman" w:eastAsia="Times New Roman" w:hAnsi="Times New Roman"/>
                <w:sz w:val="24"/>
                <w:szCs w:val="24"/>
                <w:lang w:eastAsia="lv-LV"/>
              </w:rPr>
              <w:t>Movement</w:t>
            </w:r>
            <w:proofErr w:type="spellEnd"/>
            <w:r w:rsidRPr="00F932BA">
              <w:rPr>
                <w:rFonts w:ascii="Times New Roman" w:eastAsia="Times New Roman" w:hAnsi="Times New Roman"/>
                <w:sz w:val="24"/>
                <w:szCs w:val="24"/>
                <w:lang w:eastAsia="lv-LV"/>
              </w:rPr>
              <w:t xml:space="preserve"> </w:t>
            </w:r>
            <w:proofErr w:type="spellStart"/>
            <w:r w:rsidRPr="00F932BA">
              <w:rPr>
                <w:rFonts w:ascii="Times New Roman" w:eastAsia="Times New Roman" w:hAnsi="Times New Roman"/>
                <w:sz w:val="24"/>
                <w:szCs w:val="24"/>
                <w:lang w:eastAsia="lv-LV"/>
              </w:rPr>
              <w:t>of</w:t>
            </w:r>
            <w:proofErr w:type="spellEnd"/>
            <w:r w:rsidRPr="00F932BA">
              <w:rPr>
                <w:rFonts w:ascii="Times New Roman" w:eastAsia="Times New Roman" w:hAnsi="Times New Roman"/>
                <w:sz w:val="24"/>
                <w:szCs w:val="24"/>
                <w:lang w:eastAsia="lv-LV"/>
              </w:rPr>
              <w:t xml:space="preserve"> </w:t>
            </w:r>
            <w:proofErr w:type="spellStart"/>
            <w:r w:rsidRPr="00F932BA">
              <w:rPr>
                <w:rFonts w:ascii="Times New Roman" w:eastAsia="Times New Roman" w:hAnsi="Times New Roman"/>
                <w:sz w:val="24"/>
                <w:szCs w:val="24"/>
                <w:lang w:eastAsia="lv-LV"/>
              </w:rPr>
              <w:t>Persons</w:t>
            </w:r>
            <w:proofErr w:type="spellEnd"/>
            <w:r w:rsidRPr="00F932BA">
              <w:rPr>
                <w:rFonts w:ascii="Times New Roman" w:eastAsia="Times New Roman" w:hAnsi="Times New Roman"/>
                <w:sz w:val="24"/>
                <w:szCs w:val="24"/>
                <w:lang w:eastAsia="lv-LV"/>
              </w:rPr>
              <w:t xml:space="preserve">”, </w:t>
            </w:r>
            <w:r w:rsidRPr="00F932BA">
              <w:rPr>
                <w:rFonts w:ascii="Times New Roman" w:hAnsi="Times New Roman"/>
                <w:bCs/>
                <w:sz w:val="24"/>
                <w:szCs w:val="24"/>
              </w:rPr>
              <w:t>APPENDIX 3</w:t>
            </w:r>
            <w:r w:rsidRPr="00F932BA">
              <w:rPr>
                <w:rFonts w:ascii="Times New Roman" w:hAnsi="Times New Roman"/>
                <w:bCs/>
                <w:sz w:val="24"/>
                <w:szCs w:val="24"/>
                <w:vertAlign w:val="superscript"/>
              </w:rPr>
              <w:t>1</w:t>
            </w:r>
            <w:r w:rsidRPr="00F932BA">
              <w:rPr>
                <w:rFonts w:ascii="Times New Roman" w:hAnsi="Times New Roman"/>
                <w:bCs/>
                <w:sz w:val="24"/>
                <w:szCs w:val="24"/>
              </w:rPr>
              <w:t xml:space="preserve"> Mutual </w:t>
            </w:r>
            <w:proofErr w:type="spellStart"/>
            <w:r w:rsidRPr="00F932BA">
              <w:rPr>
                <w:rFonts w:ascii="Times New Roman" w:hAnsi="Times New Roman"/>
                <w:bCs/>
                <w:sz w:val="24"/>
                <w:szCs w:val="24"/>
              </w:rPr>
              <w:t>recognition</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of</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professional</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qualifications</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diplomas</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certificates</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and</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other</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evidence</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of</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formal</w:t>
            </w:r>
            <w:proofErr w:type="spellEnd"/>
            <w:r w:rsidRPr="00F932BA">
              <w:rPr>
                <w:rFonts w:ascii="Times New Roman" w:hAnsi="Times New Roman"/>
                <w:bCs/>
                <w:sz w:val="24"/>
                <w:szCs w:val="24"/>
              </w:rPr>
              <w:t xml:space="preserve"> </w:t>
            </w:r>
            <w:proofErr w:type="spellStart"/>
            <w:r w:rsidRPr="00F932BA">
              <w:rPr>
                <w:rFonts w:ascii="Times New Roman" w:hAnsi="Times New Roman"/>
                <w:bCs/>
                <w:sz w:val="24"/>
                <w:szCs w:val="24"/>
              </w:rPr>
              <w:t>qualifications</w:t>
            </w:r>
            <w:proofErr w:type="spellEnd"/>
            <w:r w:rsidRPr="00F932BA">
              <w:rPr>
                <w:rFonts w:ascii="Times New Roman" w:hAnsi="Times New Roman"/>
                <w:bCs/>
                <w:sz w:val="24"/>
                <w:szCs w:val="24"/>
              </w:rPr>
              <w:t xml:space="preserve">) (Art. 22)) (turpmāk – </w:t>
            </w:r>
            <w:r w:rsidR="00CC0F7D" w:rsidRPr="00F932BA">
              <w:rPr>
                <w:rFonts w:ascii="Times New Roman" w:hAnsi="Times New Roman"/>
                <w:bCs/>
                <w:sz w:val="24"/>
                <w:szCs w:val="24"/>
              </w:rPr>
              <w:t>K</w:t>
            </w:r>
            <w:r w:rsidRPr="00F932BA">
              <w:rPr>
                <w:rFonts w:ascii="Times New Roman" w:hAnsi="Times New Roman"/>
                <w:bCs/>
                <w:sz w:val="24"/>
                <w:szCs w:val="24"/>
              </w:rPr>
              <w:t xml:space="preserve">onvencija) </w:t>
            </w:r>
            <w:r w:rsidRPr="00F932BA">
              <w:rPr>
                <w:rFonts w:ascii="Times New Roman" w:hAnsi="Times New Roman"/>
                <w:sz w:val="24"/>
                <w:szCs w:val="24"/>
              </w:rPr>
              <w:t xml:space="preserve"> </w:t>
            </w:r>
            <w:r w:rsidRPr="00F932BA">
              <w:rPr>
                <w:rFonts w:ascii="Times New Roman" w:hAnsi="Times New Roman" w:cs="Times New Roman"/>
                <w:sz w:val="24"/>
                <w:szCs w:val="24"/>
              </w:rPr>
              <w:t xml:space="preserve">iekļautajiem Islandes Republikas, Norvēģijas Karalistes, Šveices Konfederācijas valstīs izsniegtajiem </w:t>
            </w:r>
            <w:r w:rsidR="00730CB3" w:rsidRPr="00F932BA">
              <w:rPr>
                <w:rFonts w:ascii="Times New Roman" w:hAnsi="Times New Roman" w:cs="Times New Roman"/>
                <w:sz w:val="24"/>
                <w:szCs w:val="24"/>
              </w:rPr>
              <w:t>arhitekta</w:t>
            </w:r>
            <w:r w:rsidRPr="00F932BA">
              <w:rPr>
                <w:rFonts w:ascii="Times New Roman" w:hAnsi="Times New Roman" w:cs="Times New Roman"/>
                <w:sz w:val="24"/>
                <w:szCs w:val="24"/>
              </w:rPr>
              <w:t xml:space="preserve"> profesionālo kvalifikāciju apliecinošajiem dokumentiem ir piemērojama speciālā profesionālās kvalifikācijas atzīšanas sistēma. Līdz ar to projektā ir iekļautas tiesību normas no visiem trijiem minētajiem dokumentiem.</w:t>
            </w:r>
          </w:p>
          <w:p w:rsidR="00671076" w:rsidRPr="00F932BA" w:rsidRDefault="007F541E" w:rsidP="00671076">
            <w:pPr>
              <w:rPr>
                <w:rFonts w:ascii="Times New Roman" w:hAnsi="Times New Roman"/>
                <w:sz w:val="24"/>
                <w:szCs w:val="24"/>
              </w:rPr>
            </w:pPr>
            <w:r w:rsidRPr="00F932BA">
              <w:rPr>
                <w:rFonts w:ascii="Times New Roman" w:hAnsi="Times New Roman"/>
                <w:bCs/>
                <w:sz w:val="24"/>
                <w:szCs w:val="24"/>
              </w:rPr>
              <w:t>Direktīvas 2013/55/ES</w:t>
            </w:r>
            <w:r w:rsidR="00D36860" w:rsidRPr="00F932BA">
              <w:rPr>
                <w:rFonts w:ascii="Times New Roman" w:hAnsi="Times New Roman"/>
                <w:bCs/>
                <w:sz w:val="24"/>
                <w:szCs w:val="24"/>
              </w:rPr>
              <w:t xml:space="preserve">, </w:t>
            </w:r>
            <w:r w:rsidR="007770D2" w:rsidRPr="00F932BA">
              <w:rPr>
                <w:rFonts w:ascii="Times New Roman" w:hAnsi="Times New Roman"/>
                <w:bCs/>
                <w:sz w:val="24"/>
                <w:szCs w:val="24"/>
              </w:rPr>
              <w:t xml:space="preserve"> Direktīva</w:t>
            </w:r>
            <w:r w:rsidR="006E2C01" w:rsidRPr="00F932BA">
              <w:rPr>
                <w:rFonts w:ascii="Times New Roman" w:hAnsi="Times New Roman"/>
                <w:bCs/>
                <w:sz w:val="24"/>
                <w:szCs w:val="24"/>
              </w:rPr>
              <w:t>s</w:t>
            </w:r>
            <w:r w:rsidR="007770D2" w:rsidRPr="00F932BA">
              <w:rPr>
                <w:rFonts w:ascii="Times New Roman" w:hAnsi="Times New Roman"/>
                <w:bCs/>
                <w:sz w:val="24"/>
                <w:szCs w:val="24"/>
              </w:rPr>
              <w:t> 2005/36/EK</w:t>
            </w:r>
            <w:r w:rsidR="00D36860" w:rsidRPr="00F932BA">
              <w:rPr>
                <w:rFonts w:ascii="Times New Roman" w:hAnsi="Times New Roman"/>
                <w:bCs/>
                <w:sz w:val="24"/>
                <w:szCs w:val="24"/>
              </w:rPr>
              <w:t xml:space="preserve"> un </w:t>
            </w:r>
            <w:r w:rsidR="00CC0F7D" w:rsidRPr="00F932BA">
              <w:rPr>
                <w:rFonts w:ascii="Times New Roman" w:hAnsi="Times New Roman"/>
                <w:bCs/>
                <w:sz w:val="24"/>
                <w:szCs w:val="24"/>
              </w:rPr>
              <w:t>K</w:t>
            </w:r>
            <w:r w:rsidR="00D36860" w:rsidRPr="00F932BA">
              <w:rPr>
                <w:rFonts w:ascii="Times New Roman" w:hAnsi="Times New Roman"/>
                <w:bCs/>
                <w:sz w:val="24"/>
                <w:szCs w:val="24"/>
              </w:rPr>
              <w:t>onvencijas</w:t>
            </w:r>
            <w:r w:rsidRPr="00F932BA" w:rsidDel="007F541E">
              <w:rPr>
                <w:rFonts w:ascii="Times New Roman" w:hAnsi="Times New Roman"/>
                <w:sz w:val="24"/>
                <w:szCs w:val="24"/>
              </w:rPr>
              <w:t xml:space="preserve"> </w:t>
            </w:r>
            <w:r w:rsidR="00671076" w:rsidRPr="00F932BA">
              <w:rPr>
                <w:rFonts w:ascii="Times New Roman" w:hAnsi="Times New Roman"/>
                <w:sz w:val="24"/>
                <w:szCs w:val="24"/>
              </w:rPr>
              <w:t>tiesību normas</w:t>
            </w:r>
            <w:r w:rsidR="004E4F71" w:rsidRPr="00F932BA">
              <w:rPr>
                <w:rFonts w:ascii="Times New Roman" w:hAnsi="Times New Roman"/>
                <w:sz w:val="24"/>
                <w:szCs w:val="24"/>
              </w:rPr>
              <w:t>, kuras atbilst noteikumu projekta tvērumam,</w:t>
            </w:r>
            <w:r w:rsidR="00671076" w:rsidRPr="00F932BA">
              <w:rPr>
                <w:rFonts w:ascii="Times New Roman" w:hAnsi="Times New Roman"/>
                <w:sz w:val="24"/>
                <w:szCs w:val="24"/>
              </w:rPr>
              <w:t xml:space="preserve"> pamatoti būtu noteikt ar </w:t>
            </w:r>
            <w:r w:rsidR="00671076" w:rsidRPr="00F932BA">
              <w:rPr>
                <w:rFonts w:ascii="Times New Roman" w:eastAsia="Times New Roman" w:hAnsi="Times New Roman"/>
                <w:bCs/>
                <w:sz w:val="24"/>
                <w:szCs w:val="24"/>
                <w:lang w:eastAsia="lv-LV"/>
              </w:rPr>
              <w:t xml:space="preserve">grozījumiem noteikumos Nr. </w:t>
            </w:r>
            <w:r w:rsidR="006E410F" w:rsidRPr="00F932BA">
              <w:rPr>
                <w:rFonts w:ascii="Times New Roman" w:eastAsia="Times New Roman" w:hAnsi="Times New Roman"/>
                <w:bCs/>
                <w:sz w:val="24"/>
                <w:szCs w:val="24"/>
                <w:lang w:eastAsia="lv-LV"/>
              </w:rPr>
              <w:t>507</w:t>
            </w:r>
            <w:r w:rsidR="00671076" w:rsidRPr="00F932BA">
              <w:rPr>
                <w:rFonts w:ascii="Times New Roman" w:eastAsia="Times New Roman" w:hAnsi="Times New Roman"/>
                <w:bCs/>
                <w:sz w:val="24"/>
                <w:szCs w:val="24"/>
                <w:lang w:eastAsia="lv-LV"/>
              </w:rPr>
              <w:t xml:space="preserve">, tomēr, tā kā šajā gadījumā kopējais grozījumu apjoms pārsniegtu ½ no noteikumos Nr. </w:t>
            </w:r>
            <w:r w:rsidR="006E410F" w:rsidRPr="00F932BA">
              <w:rPr>
                <w:rFonts w:ascii="Times New Roman" w:eastAsia="Times New Roman" w:hAnsi="Times New Roman"/>
                <w:bCs/>
                <w:sz w:val="24"/>
                <w:szCs w:val="24"/>
                <w:lang w:eastAsia="lv-LV"/>
              </w:rPr>
              <w:t>507</w:t>
            </w:r>
            <w:r w:rsidR="00671076" w:rsidRPr="00F932BA">
              <w:rPr>
                <w:rFonts w:ascii="Times New Roman" w:eastAsia="Times New Roman" w:hAnsi="Times New Roman"/>
                <w:bCs/>
                <w:sz w:val="24"/>
                <w:szCs w:val="24"/>
                <w:lang w:eastAsia="lv-LV"/>
              </w:rPr>
              <w:t xml:space="preserve"> ietvertajām normām,</w:t>
            </w:r>
            <w:r w:rsidR="00D24DA6" w:rsidRPr="00F932BA">
              <w:rPr>
                <w:rFonts w:ascii="Times New Roman" w:eastAsia="Times New Roman" w:hAnsi="Times New Roman"/>
                <w:bCs/>
                <w:sz w:val="24"/>
                <w:szCs w:val="24"/>
                <w:lang w:eastAsia="lv-LV"/>
              </w:rPr>
              <w:t xml:space="preserve"> jo noteikumu projektā veikta noteikumu Nr. </w:t>
            </w:r>
            <w:r w:rsidR="006E410F" w:rsidRPr="00F932BA">
              <w:rPr>
                <w:rFonts w:ascii="Times New Roman" w:eastAsia="Times New Roman" w:hAnsi="Times New Roman"/>
                <w:bCs/>
                <w:sz w:val="24"/>
                <w:szCs w:val="24"/>
                <w:lang w:eastAsia="lv-LV"/>
              </w:rPr>
              <w:t>507</w:t>
            </w:r>
            <w:r w:rsidR="00335E80" w:rsidRPr="00F932BA">
              <w:rPr>
                <w:rFonts w:ascii="Times New Roman" w:eastAsia="Times New Roman" w:hAnsi="Times New Roman"/>
                <w:bCs/>
                <w:sz w:val="24"/>
                <w:szCs w:val="24"/>
                <w:lang w:eastAsia="lv-LV"/>
              </w:rPr>
              <w:t xml:space="preserve"> </w:t>
            </w:r>
            <w:r w:rsidR="00D24DA6" w:rsidRPr="00F932BA">
              <w:rPr>
                <w:rFonts w:ascii="Times New Roman" w:eastAsia="Times New Roman" w:hAnsi="Times New Roman"/>
                <w:bCs/>
                <w:sz w:val="24"/>
                <w:szCs w:val="24"/>
                <w:lang w:eastAsia="lv-LV"/>
              </w:rPr>
              <w:t xml:space="preserve">vairāku punktu redakcionāla precizēšana, </w:t>
            </w:r>
            <w:r w:rsidR="00671076" w:rsidRPr="00F932BA">
              <w:rPr>
                <w:rFonts w:ascii="Times New Roman" w:eastAsia="Times New Roman" w:hAnsi="Times New Roman"/>
                <w:bCs/>
                <w:sz w:val="24"/>
                <w:szCs w:val="24"/>
                <w:lang w:eastAsia="lv-LV"/>
              </w:rPr>
              <w:t>saskaņā ar Ministru kabineta 2009.</w:t>
            </w:r>
            <w:r w:rsidR="00086E87" w:rsidRPr="00F932BA">
              <w:rPr>
                <w:rFonts w:ascii="Times New Roman" w:eastAsia="Times New Roman" w:hAnsi="Times New Roman"/>
                <w:bCs/>
                <w:sz w:val="24"/>
                <w:szCs w:val="24"/>
                <w:lang w:eastAsia="lv-LV"/>
              </w:rPr>
              <w:t> </w:t>
            </w:r>
            <w:r w:rsidR="00671076" w:rsidRPr="00F932BA">
              <w:rPr>
                <w:rFonts w:ascii="Times New Roman" w:eastAsia="Times New Roman" w:hAnsi="Times New Roman"/>
                <w:bCs/>
                <w:sz w:val="24"/>
                <w:szCs w:val="24"/>
                <w:lang w:eastAsia="lv-LV"/>
              </w:rPr>
              <w:t>gada 3.</w:t>
            </w:r>
            <w:r w:rsidR="00086E87" w:rsidRPr="00F932BA">
              <w:rPr>
                <w:rFonts w:ascii="Times New Roman" w:eastAsia="Times New Roman" w:hAnsi="Times New Roman"/>
                <w:bCs/>
                <w:sz w:val="24"/>
                <w:szCs w:val="24"/>
                <w:lang w:eastAsia="lv-LV"/>
              </w:rPr>
              <w:t> </w:t>
            </w:r>
            <w:r w:rsidR="00671076" w:rsidRPr="00F932BA">
              <w:rPr>
                <w:rFonts w:ascii="Times New Roman" w:eastAsia="Times New Roman" w:hAnsi="Times New Roman"/>
                <w:bCs/>
                <w:sz w:val="24"/>
                <w:szCs w:val="24"/>
                <w:lang w:eastAsia="lv-LV"/>
              </w:rPr>
              <w:t>februāra noteikumu Nr. 108 „Normatīvo aktu projektu sagatavošanas noteikumi” 140.</w:t>
            </w:r>
            <w:r w:rsidR="00086E87" w:rsidRPr="00F932BA">
              <w:rPr>
                <w:rFonts w:ascii="Times New Roman" w:eastAsia="Times New Roman" w:hAnsi="Times New Roman"/>
                <w:bCs/>
                <w:sz w:val="24"/>
                <w:szCs w:val="24"/>
                <w:lang w:eastAsia="lv-LV"/>
              </w:rPr>
              <w:t> </w:t>
            </w:r>
            <w:r w:rsidR="00671076" w:rsidRPr="00F932BA">
              <w:rPr>
                <w:rFonts w:ascii="Times New Roman" w:eastAsia="Times New Roman" w:hAnsi="Times New Roman"/>
                <w:bCs/>
                <w:sz w:val="24"/>
                <w:szCs w:val="24"/>
                <w:lang w:eastAsia="lv-LV"/>
              </w:rPr>
              <w:t xml:space="preserve">punktu, projekts ir sagatavots nevis kā grozījumi noteikumos Nr. </w:t>
            </w:r>
            <w:r w:rsidR="006E410F" w:rsidRPr="00F932BA">
              <w:rPr>
                <w:rFonts w:ascii="Times New Roman" w:eastAsia="Times New Roman" w:hAnsi="Times New Roman"/>
                <w:bCs/>
                <w:sz w:val="24"/>
                <w:szCs w:val="24"/>
                <w:lang w:eastAsia="lv-LV"/>
              </w:rPr>
              <w:t>507</w:t>
            </w:r>
            <w:r w:rsidR="00671076" w:rsidRPr="00F932BA">
              <w:rPr>
                <w:rFonts w:ascii="Times New Roman" w:eastAsia="Times New Roman" w:hAnsi="Times New Roman"/>
                <w:bCs/>
                <w:sz w:val="24"/>
                <w:szCs w:val="24"/>
                <w:lang w:eastAsia="lv-LV"/>
              </w:rPr>
              <w:t>, bet jauns noteikumu projekts</w:t>
            </w:r>
            <w:r w:rsidR="00B56F04" w:rsidRPr="00F932BA">
              <w:rPr>
                <w:rFonts w:ascii="Times New Roman" w:eastAsia="Times New Roman" w:hAnsi="Times New Roman"/>
                <w:bCs/>
                <w:sz w:val="24"/>
                <w:szCs w:val="24"/>
                <w:lang w:eastAsia="lv-LV"/>
              </w:rPr>
              <w:t xml:space="preserve">, paredzot, ka noteikumi Nr. </w:t>
            </w:r>
            <w:r w:rsidR="006E410F" w:rsidRPr="00F932BA">
              <w:rPr>
                <w:rFonts w:ascii="Times New Roman" w:eastAsia="Times New Roman" w:hAnsi="Times New Roman"/>
                <w:bCs/>
                <w:sz w:val="24"/>
                <w:szCs w:val="24"/>
                <w:lang w:eastAsia="lv-LV"/>
              </w:rPr>
              <w:t>507</w:t>
            </w:r>
            <w:r w:rsidR="00B56F04" w:rsidRPr="00F932BA">
              <w:rPr>
                <w:rFonts w:ascii="Times New Roman" w:eastAsia="Times New Roman" w:hAnsi="Times New Roman"/>
                <w:bCs/>
                <w:sz w:val="24"/>
                <w:szCs w:val="24"/>
                <w:lang w:eastAsia="lv-LV"/>
              </w:rPr>
              <w:t xml:space="preserve"> tiks atzīti par spēku z</w:t>
            </w:r>
            <w:r w:rsidR="009A487D" w:rsidRPr="00F932BA">
              <w:rPr>
                <w:rFonts w:ascii="Times New Roman" w:eastAsia="Times New Roman" w:hAnsi="Times New Roman"/>
                <w:bCs/>
                <w:sz w:val="24"/>
                <w:szCs w:val="24"/>
                <w:lang w:eastAsia="lv-LV"/>
              </w:rPr>
              <w:t>a</w:t>
            </w:r>
            <w:r w:rsidR="00B56F04" w:rsidRPr="00F932BA">
              <w:rPr>
                <w:rFonts w:ascii="Times New Roman" w:eastAsia="Times New Roman" w:hAnsi="Times New Roman"/>
                <w:bCs/>
                <w:sz w:val="24"/>
                <w:szCs w:val="24"/>
                <w:lang w:eastAsia="lv-LV"/>
              </w:rPr>
              <w:t>udējušiem.</w:t>
            </w:r>
          </w:p>
          <w:p w:rsidR="00DD57D1" w:rsidRPr="00D22D7D" w:rsidRDefault="00DD57D1" w:rsidP="00246157">
            <w:pPr>
              <w:rPr>
                <w:rFonts w:ascii="Times New Roman" w:hAnsi="Times New Roman" w:cs="Times New Roman"/>
                <w:sz w:val="24"/>
                <w:szCs w:val="24"/>
              </w:rPr>
            </w:pPr>
            <w:r w:rsidRPr="00D22D7D">
              <w:rPr>
                <w:rFonts w:ascii="Times New Roman" w:hAnsi="Times New Roman" w:cs="Times New Roman"/>
                <w:sz w:val="24"/>
                <w:szCs w:val="24"/>
              </w:rPr>
              <w:t xml:space="preserve">Saskaņā ar </w:t>
            </w:r>
            <w:r w:rsidRPr="00D22D7D">
              <w:rPr>
                <w:rFonts w:ascii="Times New Roman" w:hAnsi="Times New Roman"/>
                <w:bCs/>
                <w:sz w:val="24"/>
                <w:szCs w:val="24"/>
              </w:rPr>
              <w:t>Direktīvā 2005/36/EK noteikto, p</w:t>
            </w:r>
            <w:r w:rsidRPr="00D22D7D">
              <w:rPr>
                <w:rFonts w:ascii="Times New Roman" w:hAnsi="Times New Roman" w:cs="Times New Roman"/>
                <w:sz w:val="24"/>
                <w:szCs w:val="24"/>
              </w:rPr>
              <w:t xml:space="preserve">iemērojot speciālo profesionālās kvalifikācijas atzīšanas sistēmu, tiek atzīti gan tādi arhitektu kvalifikāciju apliecinošie dokumenti, kuri apliecina </w:t>
            </w:r>
            <w:r w:rsidRPr="00D22D7D">
              <w:rPr>
                <w:rFonts w:ascii="Times New Roman" w:hAnsi="Times New Roman"/>
                <w:bCs/>
                <w:sz w:val="24"/>
                <w:szCs w:val="24"/>
              </w:rPr>
              <w:t>Direktīvā 2005/36/EK noteiktajām izglītības programmu minimālajām prasībām</w:t>
            </w:r>
            <w:r w:rsidR="00246157" w:rsidRPr="00D22D7D">
              <w:rPr>
                <w:rFonts w:ascii="Times New Roman" w:hAnsi="Times New Roman"/>
                <w:bCs/>
                <w:sz w:val="24"/>
                <w:szCs w:val="24"/>
              </w:rPr>
              <w:t xml:space="preserve"> iegūtu arhitektu kvalifikāciju un kuru izdošana turpinās (šie dokumenti ir norādīti noteikumu projekta pielikumā), gan tādi arhitektu kvalifikāciju apliecinošie dokumenti, kas </w:t>
            </w:r>
            <w:r w:rsidR="009F0998" w:rsidRPr="00D22D7D">
              <w:rPr>
                <w:rFonts w:ascii="Times New Roman" w:hAnsi="Times New Roman"/>
                <w:bCs/>
                <w:sz w:val="24"/>
                <w:szCs w:val="24"/>
              </w:rPr>
              <w:t xml:space="preserve">to saņēmējiem savās mītnes valstīs piešķir tiesības lietot profesionālo nosaukumu “arhitekts” un veikt patstāvīgu profesionālo darbību arhitekta profesijā, bet </w:t>
            </w:r>
            <w:r w:rsidR="009F0998" w:rsidRPr="00D22D7D">
              <w:rPr>
                <w:rFonts w:ascii="Times New Roman" w:hAnsi="Times New Roman"/>
                <w:bCs/>
                <w:sz w:val="24"/>
                <w:szCs w:val="24"/>
              </w:rPr>
              <w:lastRenderedPageBreak/>
              <w:t xml:space="preserve">Direktīvā </w:t>
            </w:r>
            <w:r w:rsidR="00195B68" w:rsidRPr="00D22D7D">
              <w:rPr>
                <w:rFonts w:ascii="Times New Roman" w:hAnsi="Times New Roman"/>
                <w:bCs/>
                <w:sz w:val="24"/>
                <w:szCs w:val="24"/>
              </w:rPr>
              <w:t>2005/36/EK tie attiecināmi uz</w:t>
            </w:r>
            <w:r w:rsidR="009F0998" w:rsidRPr="00D22D7D">
              <w:rPr>
                <w:rFonts w:ascii="Times New Roman" w:hAnsi="Times New Roman"/>
                <w:bCs/>
                <w:sz w:val="24"/>
                <w:szCs w:val="24"/>
              </w:rPr>
              <w:t xml:space="preserve"> </w:t>
            </w:r>
            <w:r w:rsidR="00246157" w:rsidRPr="00D22D7D">
              <w:rPr>
                <w:rFonts w:ascii="Times New Roman" w:hAnsi="Times New Roman"/>
                <w:bCs/>
                <w:sz w:val="24"/>
                <w:szCs w:val="24"/>
              </w:rPr>
              <w:t xml:space="preserve"> t.s. “iegūtajām tiesībām” (šie dokumenti norādīti noteikumu projekta pamatdaļā). Arhitektu kvalifikāciju apliecinošie dokumenti par “iegūto tiesību” kvalifikāciju ne visos gadījumos apliecina to, ka persona ir ieguvusi izglītību, kas atbilst izglītības programmu minimālajām prasībām arhitekta kvalifikācijas iegūšanai. </w:t>
            </w:r>
            <w:r w:rsidR="00457022" w:rsidRPr="00D22D7D">
              <w:rPr>
                <w:rFonts w:ascii="Times New Roman" w:hAnsi="Times New Roman"/>
                <w:bCs/>
                <w:sz w:val="24"/>
                <w:szCs w:val="24"/>
              </w:rPr>
              <w:t xml:space="preserve">Atbilstoši “iegūto tiesību” principam, var atzīt tikai tos arhitektu kvalifikāciju apliecinošos dokumentus, kuru iegūšanai mācības ir uzsāktas līdz katrai valstij noteiktam laikam. </w:t>
            </w:r>
            <w:r w:rsidR="00A55B0C" w:rsidRPr="00D22D7D">
              <w:rPr>
                <w:rFonts w:ascii="Times New Roman" w:hAnsi="Times New Roman"/>
                <w:bCs/>
                <w:sz w:val="24"/>
                <w:szCs w:val="24"/>
              </w:rPr>
              <w:t xml:space="preserve">Tādējādi </w:t>
            </w:r>
            <w:r w:rsidR="00D3268F" w:rsidRPr="00D22D7D">
              <w:rPr>
                <w:rFonts w:ascii="Times New Roman" w:hAnsi="Times New Roman"/>
                <w:bCs/>
                <w:sz w:val="24"/>
                <w:szCs w:val="24"/>
              </w:rPr>
              <w:t>noteikumu projekts</w:t>
            </w:r>
            <w:r w:rsidR="003F1154" w:rsidRPr="00D22D7D">
              <w:rPr>
                <w:rFonts w:ascii="Times New Roman" w:hAnsi="Times New Roman"/>
                <w:bCs/>
                <w:sz w:val="24"/>
                <w:szCs w:val="24"/>
              </w:rPr>
              <w:t xml:space="preserve"> nosaka, kādos gadījumos atvieglotā administratīvā procedūrā, t.i., piemērojot speciālo profesionālās kvalifikācijas atzīšanas sistēmu, Latvijas Republikā var atzīt profesionālo kvalifikāciju arhitektiem no cit</w:t>
            </w:r>
            <w:r w:rsidR="006E0D96" w:rsidRPr="00D22D7D">
              <w:rPr>
                <w:rFonts w:ascii="Times New Roman" w:hAnsi="Times New Roman"/>
                <w:bCs/>
                <w:sz w:val="24"/>
                <w:szCs w:val="24"/>
              </w:rPr>
              <w:t>ām</w:t>
            </w:r>
            <w:r w:rsidR="003F1154" w:rsidRPr="00D22D7D">
              <w:rPr>
                <w:rFonts w:ascii="Times New Roman" w:hAnsi="Times New Roman"/>
                <w:bCs/>
                <w:sz w:val="24"/>
                <w:szCs w:val="24"/>
              </w:rPr>
              <w:t xml:space="preserve"> Eiropas Ekonomikas zonās valstīm.</w:t>
            </w:r>
          </w:p>
          <w:p w:rsidR="008A2A38" w:rsidRPr="0084529B" w:rsidRDefault="00730CB3" w:rsidP="0084529B">
            <w:pPr>
              <w:rPr>
                <w:rFonts w:ascii="Times New Roman" w:hAnsi="Times New Roman" w:cs="Times New Roman"/>
                <w:sz w:val="24"/>
                <w:szCs w:val="24"/>
              </w:rPr>
            </w:pPr>
            <w:r w:rsidRPr="00D22D7D">
              <w:rPr>
                <w:rFonts w:ascii="Times New Roman" w:hAnsi="Times New Roman" w:cs="Times New Roman"/>
                <w:sz w:val="24"/>
                <w:szCs w:val="24"/>
              </w:rPr>
              <w:t>Projekts izstrādāts, lai pilnībā un precīzi pārņemtu Direktīvā </w:t>
            </w:r>
            <w:r w:rsidRPr="00D22D7D">
              <w:rPr>
                <w:rFonts w:ascii="Times New Roman" w:hAnsi="Times New Roman" w:cs="Times New Roman"/>
                <w:bCs/>
                <w:sz w:val="24"/>
                <w:szCs w:val="24"/>
              </w:rPr>
              <w:t>2013/55/ES</w:t>
            </w:r>
            <w:r w:rsidRPr="00D22D7D" w:rsidDel="00623011">
              <w:rPr>
                <w:rFonts w:ascii="Times New Roman" w:hAnsi="Times New Roman" w:cs="Times New Roman"/>
                <w:sz w:val="24"/>
                <w:szCs w:val="24"/>
              </w:rPr>
              <w:t xml:space="preserve"> </w:t>
            </w:r>
            <w:r w:rsidRPr="00D22D7D">
              <w:rPr>
                <w:rFonts w:ascii="Times New Roman" w:hAnsi="Times New Roman" w:cs="Times New Roman"/>
                <w:sz w:val="24"/>
                <w:szCs w:val="24"/>
              </w:rPr>
              <w:t>noteiktās</w:t>
            </w:r>
            <w:r w:rsidRPr="00F932BA">
              <w:rPr>
                <w:rFonts w:ascii="Times New Roman" w:hAnsi="Times New Roman" w:cs="Times New Roman"/>
                <w:sz w:val="24"/>
                <w:szCs w:val="24"/>
              </w:rPr>
              <w:t xml:space="preserve"> prasības attiecībā uz izņēmumiem speciālās profesionālās kvalifikācijas atzīšanas sistēmas piemērošanā, kā arī deleģētajā lēmumā un Eiropas Brīvās Tirdzniecības Asociācijas dibināšanas līguma pielikumā noteiktās prasības attiecībā uz profesionālo kvalifikāciju apliecinošo dokumentu un to </w:t>
            </w:r>
            <w:proofErr w:type="spellStart"/>
            <w:r w:rsidRPr="00F932BA">
              <w:rPr>
                <w:rFonts w:ascii="Times New Roman" w:hAnsi="Times New Roman" w:cs="Times New Roman"/>
                <w:sz w:val="24"/>
                <w:szCs w:val="24"/>
              </w:rPr>
              <w:t>izdevējiestāžu</w:t>
            </w:r>
            <w:proofErr w:type="spellEnd"/>
            <w:r w:rsidRPr="00F932BA">
              <w:rPr>
                <w:rFonts w:ascii="Times New Roman" w:hAnsi="Times New Roman" w:cs="Times New Roman"/>
                <w:sz w:val="24"/>
                <w:szCs w:val="24"/>
              </w:rPr>
              <w:t xml:space="preserve"> nosaukumiem. </w:t>
            </w:r>
          </w:p>
          <w:p w:rsidR="004324E3" w:rsidRPr="00F932BA" w:rsidRDefault="00A86FFA" w:rsidP="00B56F04">
            <w:pPr>
              <w:rPr>
                <w:rFonts w:ascii="Times New Roman" w:eastAsia="Times New Roman" w:hAnsi="Times New Roman" w:cs="Times New Roman"/>
                <w:sz w:val="24"/>
                <w:szCs w:val="24"/>
                <w:lang w:eastAsia="lv-LV"/>
              </w:rPr>
            </w:pPr>
            <w:r w:rsidRPr="00F932BA">
              <w:rPr>
                <w:rFonts w:ascii="Times New Roman" w:hAnsi="Times New Roman"/>
                <w:sz w:val="24"/>
                <w:szCs w:val="24"/>
              </w:rPr>
              <w:t>Noteikumu projekta informatīvajā atsaucē uz Eiropas Savienības direktīvām</w:t>
            </w:r>
            <w:r w:rsidR="00372729" w:rsidRPr="00F932BA">
              <w:rPr>
                <w:rFonts w:ascii="Times New Roman" w:hAnsi="Times New Roman"/>
                <w:sz w:val="24"/>
                <w:szCs w:val="24"/>
              </w:rPr>
              <w:t xml:space="preserve">, salīdzinot ar </w:t>
            </w:r>
            <w:r w:rsidR="00275720" w:rsidRPr="00F932BA">
              <w:rPr>
                <w:rFonts w:ascii="Times New Roman" w:hAnsi="Times New Roman" w:cs="Times New Roman"/>
                <w:sz w:val="24"/>
                <w:szCs w:val="24"/>
              </w:rPr>
              <w:t>noteikumiem Nr.507</w:t>
            </w:r>
            <w:r w:rsidR="00372729" w:rsidRPr="00F932BA">
              <w:rPr>
                <w:rFonts w:ascii="Times New Roman" w:hAnsi="Times New Roman" w:cs="Times New Roman"/>
                <w:sz w:val="24"/>
                <w:szCs w:val="24"/>
              </w:rPr>
              <w:t>,</w:t>
            </w:r>
            <w:r w:rsidRPr="00F932BA">
              <w:rPr>
                <w:rFonts w:ascii="Times New Roman" w:hAnsi="Times New Roman" w:cs="Times New Roman"/>
                <w:sz w:val="24"/>
                <w:szCs w:val="24"/>
              </w:rPr>
              <w:t xml:space="preserve"> ir </w:t>
            </w:r>
            <w:r w:rsidR="0006719B" w:rsidRPr="00F932BA">
              <w:rPr>
                <w:rFonts w:ascii="Times New Roman" w:hAnsi="Times New Roman" w:cs="Times New Roman"/>
                <w:sz w:val="24"/>
                <w:szCs w:val="24"/>
              </w:rPr>
              <w:t>izslēgta</w:t>
            </w:r>
            <w:r w:rsidR="00275720" w:rsidRPr="00F932BA">
              <w:rPr>
                <w:rFonts w:ascii="Times New Roman" w:hAnsi="Times New Roman" w:cs="Times New Roman"/>
                <w:sz w:val="24"/>
                <w:szCs w:val="24"/>
              </w:rPr>
              <w:t xml:space="preserve"> atsauce uz</w:t>
            </w:r>
            <w:r w:rsidR="0006719B" w:rsidRPr="00F932BA">
              <w:rPr>
                <w:rFonts w:ascii="Times New Roman" w:hAnsi="Times New Roman" w:cs="Times New Roman"/>
                <w:sz w:val="24"/>
                <w:szCs w:val="24"/>
              </w:rPr>
              <w:t xml:space="preserve"> </w:t>
            </w:r>
            <w:r w:rsidR="00275720" w:rsidRPr="00F932BA">
              <w:rPr>
                <w:rFonts w:ascii="Times New Roman" w:eastAsia="Times New Roman" w:hAnsi="Times New Roman" w:cs="Times New Roman"/>
                <w:sz w:val="24"/>
                <w:szCs w:val="24"/>
                <w:lang w:eastAsia="lv-LV"/>
              </w:rPr>
              <w:t xml:space="preserve">Padomes 1985.gada 10.jūnija Direktīvu </w:t>
            </w:r>
            <w:hyperlink r:id="rId8" w:tgtFrame="_blank" w:history="1">
              <w:r w:rsidR="00275720" w:rsidRPr="00F932BA">
                <w:rPr>
                  <w:rFonts w:ascii="Times New Roman" w:eastAsia="Times New Roman" w:hAnsi="Times New Roman" w:cs="Times New Roman"/>
                  <w:sz w:val="24"/>
                  <w:szCs w:val="24"/>
                  <w:lang w:eastAsia="lv-LV"/>
                </w:rPr>
                <w:t>85/384/EEK</w:t>
              </w:r>
            </w:hyperlink>
            <w:r w:rsidR="00275720" w:rsidRPr="00F932BA">
              <w:rPr>
                <w:rFonts w:ascii="Times New Roman" w:eastAsia="Times New Roman" w:hAnsi="Times New Roman" w:cs="Times New Roman"/>
                <w:sz w:val="24"/>
                <w:szCs w:val="24"/>
                <w:lang w:eastAsia="lv-LV"/>
              </w:rPr>
              <w:t xml:space="preserve"> par diplomu, sertifikātu un citu kvalifikācijas apliecinājumu savstarpējo atzīšanu arhitektūrā, ieskaitot pasākumus efektīvai uzņēmējdarbības tiesību īstenošanai un brīvībai sniegt pakalpojumus</w:t>
            </w:r>
            <w:r w:rsidR="00275720" w:rsidRPr="00F932BA">
              <w:rPr>
                <w:rFonts w:ascii="Times New Roman" w:hAnsi="Times New Roman" w:cs="Times New Roman"/>
                <w:sz w:val="24"/>
                <w:szCs w:val="24"/>
              </w:rPr>
              <w:t>, kura</w:t>
            </w:r>
            <w:r w:rsidR="0006719B" w:rsidRPr="00F932BA">
              <w:rPr>
                <w:rFonts w:ascii="Times New Roman" w:hAnsi="Times New Roman" w:cs="Times New Roman"/>
                <w:sz w:val="24"/>
                <w:szCs w:val="24"/>
              </w:rPr>
              <w:t xml:space="preserve"> ir atceltas saskaņā ar </w:t>
            </w:r>
            <w:r w:rsidR="007903AC" w:rsidRPr="00F932BA">
              <w:rPr>
                <w:rFonts w:ascii="Times New Roman" w:hAnsi="Times New Roman" w:cs="Times New Roman"/>
                <w:bCs/>
                <w:sz w:val="24"/>
                <w:szCs w:val="24"/>
              </w:rPr>
              <w:t>Direktīvas 2005/36/EK</w:t>
            </w:r>
            <w:r w:rsidR="0006719B" w:rsidRPr="00F932BA">
              <w:rPr>
                <w:rFonts w:ascii="Times New Roman" w:hAnsi="Times New Roman" w:cs="Times New Roman"/>
                <w:sz w:val="24"/>
                <w:szCs w:val="24"/>
              </w:rPr>
              <w:t xml:space="preserve"> 62.pantā noteikto,</w:t>
            </w:r>
            <w:r w:rsidR="00F31EB0" w:rsidRPr="00F932BA">
              <w:rPr>
                <w:rFonts w:ascii="Times New Roman" w:hAnsi="Times New Roman" w:cs="Times New Roman"/>
                <w:sz w:val="24"/>
                <w:szCs w:val="24"/>
              </w:rPr>
              <w:t xml:space="preserve"> kā arī </w:t>
            </w:r>
            <w:r w:rsidR="00F31EB0" w:rsidRPr="00F932BA">
              <w:rPr>
                <w:rFonts w:ascii="Times New Roman" w:eastAsia="Times New Roman" w:hAnsi="Times New Roman" w:cs="Times New Roman"/>
                <w:sz w:val="24"/>
                <w:szCs w:val="24"/>
                <w:lang w:eastAsia="lv-LV"/>
              </w:rPr>
              <w:t>Padomes 2006. gada 20. </w:t>
            </w:r>
            <w:r w:rsidR="00B56F04" w:rsidRPr="00F932BA">
              <w:rPr>
                <w:rFonts w:ascii="Times New Roman" w:eastAsia="Times New Roman" w:hAnsi="Times New Roman" w:cs="Times New Roman"/>
                <w:sz w:val="24"/>
                <w:szCs w:val="24"/>
                <w:lang w:eastAsia="lv-LV"/>
              </w:rPr>
              <w:t>novembra Direktīva</w:t>
            </w:r>
            <w:r w:rsidR="00F31EB0" w:rsidRPr="00F932BA">
              <w:rPr>
                <w:rFonts w:ascii="Times New Roman" w:eastAsia="Times New Roman" w:hAnsi="Times New Roman" w:cs="Times New Roman"/>
                <w:sz w:val="24"/>
                <w:szCs w:val="24"/>
                <w:lang w:eastAsia="lv-LV"/>
              </w:rPr>
              <w:t xml:space="preserve"> </w:t>
            </w:r>
            <w:hyperlink r:id="rId9" w:tgtFrame="_blank" w:history="1">
              <w:r w:rsidR="00F31EB0" w:rsidRPr="00F932BA">
                <w:rPr>
                  <w:rFonts w:ascii="Times New Roman" w:eastAsia="Times New Roman" w:hAnsi="Times New Roman" w:cs="Times New Roman"/>
                  <w:sz w:val="24"/>
                  <w:szCs w:val="24"/>
                  <w:lang w:eastAsia="lv-LV"/>
                </w:rPr>
                <w:t>2006/100/EK</w:t>
              </w:r>
            </w:hyperlink>
            <w:r w:rsidR="00F31EB0" w:rsidRPr="00F932BA">
              <w:rPr>
                <w:rFonts w:ascii="Times New Roman" w:eastAsia="Times New Roman" w:hAnsi="Times New Roman" w:cs="Times New Roman"/>
                <w:sz w:val="24"/>
                <w:szCs w:val="24"/>
                <w:lang w:eastAsia="lv-LV"/>
              </w:rPr>
              <w:t>, ar ko pielāgo dažas direktīvas personu pārvietošanās brīvības jomā saistībā ar Bulgārijas un Rumānijas pievienošanos un Padomes</w:t>
            </w:r>
            <w:r w:rsidR="00B56F04" w:rsidRPr="00F932BA">
              <w:rPr>
                <w:rFonts w:ascii="Times New Roman" w:eastAsia="Times New Roman" w:hAnsi="Times New Roman" w:cs="Times New Roman"/>
                <w:sz w:val="24"/>
                <w:szCs w:val="24"/>
                <w:lang w:eastAsia="lv-LV"/>
              </w:rPr>
              <w:t xml:space="preserve"> 2013. gada 13. maija Direktīva</w:t>
            </w:r>
            <w:r w:rsidR="00F31EB0" w:rsidRPr="00F932BA">
              <w:rPr>
                <w:rFonts w:ascii="Times New Roman" w:eastAsia="Times New Roman" w:hAnsi="Times New Roman" w:cs="Times New Roman"/>
                <w:sz w:val="24"/>
                <w:szCs w:val="24"/>
                <w:lang w:eastAsia="lv-LV"/>
              </w:rPr>
              <w:t xml:space="preserve"> </w:t>
            </w:r>
            <w:hyperlink r:id="rId10" w:tgtFrame="_blank" w:history="1">
              <w:r w:rsidR="00F31EB0" w:rsidRPr="00F932BA">
                <w:rPr>
                  <w:rFonts w:ascii="Times New Roman" w:eastAsia="Times New Roman" w:hAnsi="Times New Roman" w:cs="Times New Roman"/>
                  <w:sz w:val="24"/>
                  <w:szCs w:val="24"/>
                  <w:lang w:eastAsia="lv-LV"/>
                </w:rPr>
                <w:t>2013/25/ES</w:t>
              </w:r>
            </w:hyperlink>
            <w:r w:rsidR="00F31EB0" w:rsidRPr="00F932BA">
              <w:rPr>
                <w:rFonts w:ascii="Times New Roman" w:eastAsia="Times New Roman" w:hAnsi="Times New Roman" w:cs="Times New Roman"/>
                <w:sz w:val="24"/>
                <w:szCs w:val="24"/>
                <w:lang w:eastAsia="lv-LV"/>
              </w:rPr>
              <w:t>, ar ko pielāgo atsevišķas direktīvas par tiesībām veikt uzņēmējdarbību un brīvi sniegt pakalpojumus saistībā ar Horvātijas Republikas pievienošanos</w:t>
            </w:r>
            <w:r w:rsidR="00B56F04" w:rsidRPr="00F932BA">
              <w:rPr>
                <w:rFonts w:ascii="Times New Roman" w:eastAsia="Times New Roman" w:hAnsi="Times New Roman" w:cs="Times New Roman"/>
                <w:sz w:val="24"/>
                <w:szCs w:val="24"/>
                <w:lang w:eastAsia="lv-LV"/>
              </w:rPr>
              <w:t>,</w:t>
            </w:r>
            <w:r w:rsidR="00460DA9" w:rsidRPr="00F932BA">
              <w:rPr>
                <w:rFonts w:ascii="Times New Roman" w:eastAsia="Times New Roman" w:hAnsi="Times New Roman" w:cs="Times New Roman"/>
                <w:sz w:val="24"/>
                <w:szCs w:val="24"/>
                <w:lang w:eastAsia="lv-LV"/>
              </w:rPr>
              <w:t xml:space="preserve"> </w:t>
            </w:r>
            <w:r w:rsidR="0006719B" w:rsidRPr="00F932BA">
              <w:rPr>
                <w:rFonts w:ascii="Times New Roman" w:hAnsi="Times New Roman"/>
                <w:sz w:val="24"/>
                <w:szCs w:val="24"/>
              </w:rPr>
              <w:t xml:space="preserve">bet </w:t>
            </w:r>
            <w:r w:rsidRPr="00F932BA">
              <w:rPr>
                <w:rFonts w:ascii="Times New Roman" w:hAnsi="Times New Roman"/>
                <w:sz w:val="24"/>
                <w:szCs w:val="24"/>
              </w:rPr>
              <w:t xml:space="preserve">iekļauta atsauce uz </w:t>
            </w:r>
            <w:r w:rsidR="007903AC" w:rsidRPr="00F932BA">
              <w:rPr>
                <w:rFonts w:ascii="Times New Roman" w:hAnsi="Times New Roman"/>
                <w:bCs/>
                <w:sz w:val="24"/>
                <w:szCs w:val="24"/>
              </w:rPr>
              <w:t>Direktīvu 2005/36/EK</w:t>
            </w:r>
            <w:r w:rsidRPr="00F932BA">
              <w:rPr>
                <w:rFonts w:ascii="Times New Roman" w:hAnsi="Times New Roman"/>
                <w:sz w:val="24"/>
                <w:szCs w:val="24"/>
              </w:rPr>
              <w:t xml:space="preserve"> un </w:t>
            </w:r>
            <w:r w:rsidR="0030363D" w:rsidRPr="00F932BA">
              <w:rPr>
                <w:rFonts w:ascii="Times New Roman" w:hAnsi="Times New Roman"/>
                <w:bCs/>
                <w:sz w:val="24"/>
                <w:szCs w:val="24"/>
              </w:rPr>
              <w:t>Direktīvu 2013/55/ES</w:t>
            </w:r>
            <w:r w:rsidRPr="00F932BA">
              <w:rPr>
                <w:rFonts w:ascii="Times New Roman" w:hAnsi="Times New Roman"/>
                <w:sz w:val="24"/>
                <w:szCs w:val="24"/>
              </w:rPr>
              <w:t xml:space="preserve">. </w:t>
            </w:r>
          </w:p>
          <w:p w:rsidR="00A86FFA" w:rsidRPr="00F932BA" w:rsidRDefault="00A86FFA" w:rsidP="00A86FFA">
            <w:pPr>
              <w:rPr>
                <w:rFonts w:ascii="Times New Roman" w:eastAsia="Times New Roman" w:hAnsi="Times New Roman"/>
                <w:bCs/>
                <w:sz w:val="24"/>
                <w:szCs w:val="24"/>
                <w:lang w:eastAsia="lv-LV"/>
              </w:rPr>
            </w:pPr>
            <w:r w:rsidRPr="00F932BA">
              <w:rPr>
                <w:rFonts w:ascii="Times New Roman" w:eastAsia="Times New Roman" w:hAnsi="Times New Roman"/>
                <w:bCs/>
                <w:sz w:val="24"/>
                <w:szCs w:val="24"/>
                <w:lang w:eastAsia="lv-LV"/>
              </w:rPr>
              <w:t xml:space="preserve">Normatīvajiem aktiem </w:t>
            </w:r>
            <w:r w:rsidRPr="00F932BA">
              <w:rPr>
                <w:rFonts w:ascii="Times New Roman" w:hAnsi="Times New Roman"/>
                <w:sz w:val="24"/>
                <w:szCs w:val="24"/>
              </w:rPr>
              <w:t>Eiropas Savienības un</w:t>
            </w:r>
            <w:r w:rsidR="004B16A8" w:rsidRPr="00F932BA">
              <w:rPr>
                <w:rFonts w:ascii="Times New Roman" w:hAnsi="Times New Roman"/>
                <w:sz w:val="24"/>
                <w:szCs w:val="24"/>
              </w:rPr>
              <w:t xml:space="preserve"> Eiropas Ekonomikas zonas valstīs</w:t>
            </w:r>
            <w:r w:rsidRPr="00F932BA">
              <w:rPr>
                <w:rFonts w:ascii="Times New Roman" w:hAnsi="Times New Roman"/>
                <w:sz w:val="24"/>
                <w:szCs w:val="24"/>
              </w:rPr>
              <w:t xml:space="preserve"> </w:t>
            </w:r>
            <w:r w:rsidR="0030363D" w:rsidRPr="00F932BA">
              <w:rPr>
                <w:rFonts w:ascii="Times New Roman" w:hAnsi="Times New Roman"/>
                <w:bCs/>
                <w:sz w:val="24"/>
                <w:szCs w:val="24"/>
              </w:rPr>
              <w:t>Direktīvā 2013/55/ES</w:t>
            </w:r>
            <w:r w:rsidRPr="00F932BA">
              <w:rPr>
                <w:rFonts w:ascii="Times New Roman" w:eastAsia="Times New Roman" w:hAnsi="Times New Roman"/>
                <w:bCs/>
                <w:sz w:val="24"/>
                <w:szCs w:val="24"/>
                <w:lang w:eastAsia="lv-LV"/>
              </w:rPr>
              <w:t xml:space="preserve"> un regulā noteikto prasību izpildīšanai bija jāstājas spēkā līdz 2016.</w:t>
            </w:r>
            <w:r w:rsidR="00B52E42" w:rsidRPr="00F932BA">
              <w:rPr>
                <w:rFonts w:ascii="Times New Roman" w:eastAsia="Times New Roman" w:hAnsi="Times New Roman"/>
                <w:bCs/>
                <w:sz w:val="24"/>
                <w:szCs w:val="24"/>
                <w:lang w:eastAsia="lv-LV"/>
              </w:rPr>
              <w:t> </w:t>
            </w:r>
            <w:r w:rsidRPr="00F932BA">
              <w:rPr>
                <w:rFonts w:ascii="Times New Roman" w:eastAsia="Times New Roman" w:hAnsi="Times New Roman"/>
                <w:bCs/>
                <w:sz w:val="24"/>
                <w:szCs w:val="24"/>
                <w:lang w:eastAsia="lv-LV"/>
              </w:rPr>
              <w:t>gada 18.</w:t>
            </w:r>
            <w:r w:rsidR="0032587D" w:rsidRPr="00F932BA">
              <w:rPr>
                <w:rFonts w:ascii="Times New Roman" w:eastAsia="Times New Roman" w:hAnsi="Times New Roman"/>
                <w:bCs/>
                <w:sz w:val="24"/>
                <w:szCs w:val="24"/>
                <w:lang w:eastAsia="lv-LV"/>
              </w:rPr>
              <w:t xml:space="preserve"> </w:t>
            </w:r>
            <w:r w:rsidRPr="00F932BA">
              <w:rPr>
                <w:rFonts w:ascii="Times New Roman" w:eastAsia="Times New Roman" w:hAnsi="Times New Roman"/>
                <w:bCs/>
                <w:sz w:val="24"/>
                <w:szCs w:val="24"/>
                <w:lang w:eastAsia="lv-LV"/>
              </w:rPr>
              <w:t xml:space="preserve">janvārim. </w:t>
            </w:r>
            <w:r w:rsidRPr="00F932BA">
              <w:rPr>
                <w:rFonts w:ascii="Times New Roman" w:eastAsia="Times New Roman" w:hAnsi="Times New Roman"/>
                <w:bCs/>
                <w:sz w:val="24"/>
                <w:szCs w:val="24"/>
                <w:lang w:eastAsia="lv-LV"/>
              </w:rPr>
              <w:lastRenderedPageBreak/>
              <w:t>Tādēļ ir nepieciešams steidzami pieņemt noteikumu projektu</w:t>
            </w:r>
            <w:r w:rsidRPr="00F932BA">
              <w:rPr>
                <w:rFonts w:ascii="Times New Roman" w:hAnsi="Times New Roman"/>
                <w:sz w:val="24"/>
                <w:szCs w:val="24"/>
              </w:rPr>
              <w:t>,</w:t>
            </w:r>
            <w:r w:rsidRPr="00F932BA">
              <w:rPr>
                <w:rFonts w:ascii="Times New Roman" w:eastAsia="Times New Roman" w:hAnsi="Times New Roman"/>
                <w:bCs/>
                <w:sz w:val="24"/>
                <w:szCs w:val="24"/>
                <w:lang w:eastAsia="lv-LV"/>
              </w:rPr>
              <w:t xml:space="preserve"> lai nodrošinātu profesionālās kvalifikācijas atzīšanas nosacīju</w:t>
            </w:r>
            <w:r w:rsidR="0030363D" w:rsidRPr="00F932BA">
              <w:rPr>
                <w:rFonts w:ascii="Times New Roman" w:eastAsia="Times New Roman" w:hAnsi="Times New Roman"/>
                <w:bCs/>
                <w:sz w:val="24"/>
                <w:szCs w:val="24"/>
                <w:lang w:eastAsia="lv-LV"/>
              </w:rPr>
              <w:t>mu</w:t>
            </w:r>
            <w:r w:rsidRPr="00F932BA">
              <w:rPr>
                <w:rFonts w:ascii="Times New Roman" w:eastAsia="Times New Roman" w:hAnsi="Times New Roman"/>
                <w:bCs/>
                <w:sz w:val="24"/>
                <w:szCs w:val="24"/>
                <w:lang w:eastAsia="lv-LV"/>
              </w:rPr>
              <w:t xml:space="preserve"> atbilstību </w:t>
            </w:r>
            <w:r w:rsidR="0030363D" w:rsidRPr="00F932BA">
              <w:rPr>
                <w:rFonts w:ascii="Times New Roman" w:hAnsi="Times New Roman"/>
                <w:bCs/>
                <w:sz w:val="24"/>
                <w:szCs w:val="24"/>
              </w:rPr>
              <w:t>Direktīvas 2013/55/ES</w:t>
            </w:r>
            <w:r w:rsidR="0030363D" w:rsidRPr="00F932BA" w:rsidDel="0030363D">
              <w:rPr>
                <w:rFonts w:ascii="Times New Roman" w:eastAsia="Times New Roman" w:hAnsi="Times New Roman"/>
                <w:bCs/>
                <w:sz w:val="24"/>
                <w:szCs w:val="24"/>
                <w:lang w:eastAsia="lv-LV"/>
              </w:rPr>
              <w:t xml:space="preserve"> </w:t>
            </w:r>
            <w:r w:rsidRPr="00F932BA">
              <w:rPr>
                <w:rFonts w:ascii="Times New Roman" w:eastAsia="Times New Roman" w:hAnsi="Times New Roman"/>
                <w:bCs/>
                <w:sz w:val="24"/>
                <w:szCs w:val="24"/>
                <w:lang w:eastAsia="lv-LV"/>
              </w:rPr>
              <w:t xml:space="preserve">prasībām.    </w:t>
            </w:r>
          </w:p>
          <w:p w:rsidR="001A603D" w:rsidRPr="00F932BA" w:rsidRDefault="001A603D" w:rsidP="00A86FFA">
            <w:pPr>
              <w:rPr>
                <w:rFonts w:ascii="Times New Roman" w:hAnsi="Times New Roman"/>
                <w:sz w:val="24"/>
                <w:szCs w:val="24"/>
              </w:rPr>
            </w:pPr>
            <w:r w:rsidRPr="00F932BA">
              <w:rPr>
                <w:rFonts w:ascii="Times New Roman" w:hAnsi="Times New Roman" w:cs="Times New Roman"/>
                <w:bCs/>
                <w:sz w:val="24"/>
                <w:szCs w:val="24"/>
              </w:rPr>
              <w:t xml:space="preserve">Līdz ar </w:t>
            </w:r>
            <w:r w:rsidRPr="00F932BA">
              <w:rPr>
                <w:rFonts w:ascii="Times New Roman" w:hAnsi="Times New Roman" w:cs="Times New Roman"/>
                <w:sz w:val="24"/>
                <w:szCs w:val="24"/>
              </w:rPr>
              <w:t xml:space="preserve">Direktīvas </w:t>
            </w:r>
            <w:r w:rsidRPr="00F932BA">
              <w:rPr>
                <w:rFonts w:ascii="Times New Roman" w:hAnsi="Times New Roman" w:cs="Times New Roman"/>
                <w:bCs/>
                <w:sz w:val="24"/>
                <w:szCs w:val="24"/>
              </w:rPr>
              <w:t>2013/55/ES</w:t>
            </w:r>
            <w:r w:rsidRPr="00F932BA" w:rsidDel="00623011">
              <w:rPr>
                <w:rFonts w:ascii="Times New Roman" w:hAnsi="Times New Roman" w:cs="Times New Roman"/>
                <w:bCs/>
                <w:sz w:val="24"/>
                <w:szCs w:val="24"/>
              </w:rPr>
              <w:t xml:space="preserve"> </w:t>
            </w:r>
            <w:r w:rsidRPr="00F932BA">
              <w:rPr>
                <w:rFonts w:ascii="Times New Roman" w:hAnsi="Times New Roman" w:cs="Times New Roman"/>
                <w:bCs/>
                <w:sz w:val="24"/>
                <w:szCs w:val="24"/>
              </w:rPr>
              <w:t xml:space="preserve">tiesību normu pārņemšanu Latvijas Republikas tiesību aktos tiks nodrošināts tiesiskais pamats profesionālās kvalifikācijas atzīšanai ārvalstu </w:t>
            </w:r>
            <w:r w:rsidRPr="00F932BA">
              <w:rPr>
                <w:rFonts w:ascii="Times New Roman" w:hAnsi="Times New Roman" w:cs="Times New Roman"/>
                <w:sz w:val="24"/>
                <w:szCs w:val="24"/>
              </w:rPr>
              <w:t>personām, kas Eiropas Ekonomiskās zonas valstīs un Šveices Konfederācijā ieguvušas profesionālo kvalifikāciju arhitekta profesijā un kas pretendē uz profesionālās kvalifikācijas atzīšanu Latvijā</w:t>
            </w:r>
            <w:r w:rsidRPr="00F932BA">
              <w:rPr>
                <w:rFonts w:ascii="Times New Roman" w:hAnsi="Times New Roman" w:cs="Times New Roman"/>
                <w:bCs/>
                <w:sz w:val="24"/>
                <w:szCs w:val="24"/>
              </w:rPr>
              <w:t xml:space="preserve"> arhitekta profesijā. Arhitekta profesiju ieguvušās personas varēs pilnvērtīgi izmantot savas tiesības piedalīties brīvā darbaspēka kustībā, šajā gadījumā – veikt profesionālo darbību arhitekta profesijā Latvijas Republikā.</w:t>
            </w:r>
          </w:p>
          <w:p w:rsidR="00A86FFA" w:rsidRPr="00F932BA" w:rsidRDefault="00A86FFA" w:rsidP="00A86FFA">
            <w:pPr>
              <w:rPr>
                <w:rFonts w:ascii="Times New Roman" w:hAnsi="Times New Roman"/>
                <w:bCs/>
                <w:color w:val="2F5496" w:themeColor="accent5" w:themeShade="BF"/>
                <w:sz w:val="24"/>
                <w:szCs w:val="24"/>
              </w:rPr>
            </w:pPr>
            <w:r w:rsidRPr="00F932BA">
              <w:rPr>
                <w:rFonts w:ascii="Times New Roman" w:hAnsi="Times New Roman"/>
                <w:color w:val="2F5496" w:themeColor="accent5" w:themeShade="BF"/>
                <w:sz w:val="24"/>
                <w:szCs w:val="24"/>
              </w:rPr>
              <w:t xml:space="preserve">     </w:t>
            </w:r>
          </w:p>
        </w:tc>
      </w:tr>
      <w:tr w:rsidR="00B97B74" w:rsidRPr="00F932BA"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3.</w:t>
            </w:r>
          </w:p>
        </w:tc>
        <w:tc>
          <w:tcPr>
            <w:tcW w:w="1479"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Projekta izstrādē iesaistītās institūcijas</w:t>
            </w:r>
          </w:p>
        </w:tc>
        <w:tc>
          <w:tcPr>
            <w:tcW w:w="3104" w:type="pct"/>
            <w:tcBorders>
              <w:top w:val="outset" w:sz="6" w:space="0" w:color="auto"/>
              <w:left w:val="outset" w:sz="6" w:space="0" w:color="auto"/>
              <w:bottom w:val="outset" w:sz="6" w:space="0" w:color="auto"/>
              <w:right w:val="outset" w:sz="6" w:space="0" w:color="auto"/>
            </w:tcBorders>
            <w:hideMark/>
          </w:tcPr>
          <w:p w:rsidR="00D42268" w:rsidRPr="00F932BA" w:rsidRDefault="00A86FFA" w:rsidP="00D16923">
            <w:pPr>
              <w:rPr>
                <w:rFonts w:ascii="Times New Roman" w:eastAsia="Times New Roman" w:hAnsi="Times New Roman" w:cs="Times New Roman"/>
                <w:sz w:val="24"/>
                <w:szCs w:val="24"/>
                <w:lang w:eastAsia="lv-LV"/>
              </w:rPr>
            </w:pPr>
            <w:r w:rsidRPr="00F932BA">
              <w:rPr>
                <w:rFonts w:ascii="Times New Roman" w:eastAsia="Times New Roman" w:hAnsi="Times New Roman"/>
                <w:bCs/>
                <w:sz w:val="24"/>
                <w:szCs w:val="24"/>
                <w:lang w:eastAsia="lv-LV"/>
              </w:rPr>
              <w:t>Izglītības un zinātnes ministrija</w:t>
            </w:r>
            <w:r w:rsidR="00424548" w:rsidRPr="00F932BA">
              <w:rPr>
                <w:rFonts w:ascii="Times New Roman" w:eastAsia="Times New Roman" w:hAnsi="Times New Roman"/>
                <w:bCs/>
                <w:sz w:val="24"/>
                <w:szCs w:val="24"/>
                <w:lang w:eastAsia="lv-LV"/>
              </w:rPr>
              <w:t xml:space="preserve"> (turpmāk – ministrija)</w:t>
            </w:r>
            <w:r w:rsidR="009B436A" w:rsidRPr="00F932BA">
              <w:rPr>
                <w:rFonts w:ascii="Times New Roman" w:eastAsia="Times New Roman" w:hAnsi="Times New Roman"/>
                <w:bCs/>
                <w:sz w:val="24"/>
                <w:szCs w:val="24"/>
                <w:lang w:eastAsia="lv-LV"/>
              </w:rPr>
              <w:t>.</w:t>
            </w:r>
          </w:p>
        </w:tc>
      </w:tr>
      <w:tr w:rsidR="00B97B74" w:rsidRPr="00F932BA" w:rsidTr="00A86FFA">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3104" w:type="pct"/>
            <w:tcBorders>
              <w:top w:val="outset" w:sz="6" w:space="0" w:color="auto"/>
              <w:left w:val="outset" w:sz="6" w:space="0" w:color="auto"/>
              <w:bottom w:val="outset" w:sz="6" w:space="0" w:color="auto"/>
              <w:right w:val="outset" w:sz="6" w:space="0" w:color="auto"/>
            </w:tcBorders>
            <w:hideMark/>
          </w:tcPr>
          <w:p w:rsidR="00D42268" w:rsidRPr="00F932BA" w:rsidRDefault="00D42268" w:rsidP="009B436A">
            <w:pP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Nav</w:t>
            </w:r>
            <w:r w:rsidR="009B436A" w:rsidRPr="00F932BA">
              <w:rPr>
                <w:rFonts w:ascii="Times New Roman" w:eastAsia="Times New Roman" w:hAnsi="Times New Roman" w:cs="Times New Roman"/>
                <w:sz w:val="24"/>
                <w:szCs w:val="24"/>
                <w:lang w:eastAsia="lv-LV"/>
              </w:rPr>
              <w:t>.</w:t>
            </w:r>
          </w:p>
        </w:tc>
      </w:tr>
    </w:tbl>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B97B74" w:rsidRPr="00F932BA" w:rsidTr="006709A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86FFA" w:rsidRPr="00F932BA" w:rsidTr="00D4226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Sabiedrības </w:t>
            </w:r>
            <w:proofErr w:type="spellStart"/>
            <w:r w:rsidRPr="00F932BA">
              <w:rPr>
                <w:rFonts w:ascii="Times New Roman" w:eastAsia="Times New Roman" w:hAnsi="Times New Roman" w:cs="Times New Roman"/>
                <w:sz w:val="24"/>
                <w:szCs w:val="24"/>
                <w:lang w:eastAsia="lv-LV"/>
              </w:rPr>
              <w:t>mērķgrupas</w:t>
            </w:r>
            <w:proofErr w:type="spellEnd"/>
            <w:r w:rsidRPr="00F932BA">
              <w:rPr>
                <w:rFonts w:ascii="Times New Roman" w:eastAsia="Times New Roman" w:hAnsi="Times New Roman" w:cs="Times New Roman"/>
                <w:sz w:val="24"/>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rsidR="00A86FFA" w:rsidRPr="00F932BA" w:rsidRDefault="00A86FFA" w:rsidP="003F5349">
            <w:pPr>
              <w:tabs>
                <w:tab w:val="left" w:pos="220"/>
              </w:tabs>
              <w:rPr>
                <w:rFonts w:ascii="Times New Roman" w:hAnsi="Times New Roman"/>
                <w:sz w:val="24"/>
                <w:szCs w:val="24"/>
              </w:rPr>
            </w:pPr>
            <w:r w:rsidRPr="00F932BA">
              <w:rPr>
                <w:rFonts w:ascii="Times New Roman" w:hAnsi="Times New Roman"/>
                <w:sz w:val="24"/>
                <w:szCs w:val="24"/>
              </w:rPr>
              <w:t>Noteikumu projektā noteiktais attieksies uz informācijas institūcij</w:t>
            </w:r>
            <w:r w:rsidR="003F5349" w:rsidRPr="00F932BA">
              <w:rPr>
                <w:rFonts w:ascii="Times New Roman" w:hAnsi="Times New Roman"/>
                <w:sz w:val="24"/>
                <w:szCs w:val="24"/>
              </w:rPr>
              <w:t xml:space="preserve">u arhitekta profesijā – nodibinājumu </w:t>
            </w:r>
            <w:r w:rsidR="003F5349" w:rsidRPr="00F932BA">
              <w:rPr>
                <w:rFonts w:ascii="Times New Roman" w:eastAsia="Times New Roman" w:hAnsi="Times New Roman"/>
                <w:bCs/>
                <w:sz w:val="24"/>
                <w:szCs w:val="24"/>
                <w:lang w:eastAsia="lv-LV"/>
              </w:rPr>
              <w:t>„Akadēmiskās informācijas centrs”</w:t>
            </w:r>
            <w:r w:rsidRPr="00F932BA">
              <w:rPr>
                <w:rFonts w:ascii="Times New Roman" w:hAnsi="Times New Roman"/>
                <w:sz w:val="24"/>
                <w:szCs w:val="24"/>
              </w:rPr>
              <w:t xml:space="preserve">, </w:t>
            </w:r>
            <w:r w:rsidR="003F5349" w:rsidRPr="00F932BA">
              <w:rPr>
                <w:rFonts w:ascii="Times New Roman" w:hAnsi="Times New Roman"/>
                <w:sz w:val="24"/>
                <w:szCs w:val="24"/>
              </w:rPr>
              <w:t>institūciju</w:t>
            </w:r>
            <w:r w:rsidRPr="00F932BA">
              <w:rPr>
                <w:rFonts w:ascii="Times New Roman" w:hAnsi="Times New Roman"/>
                <w:sz w:val="24"/>
                <w:szCs w:val="24"/>
              </w:rPr>
              <w:t xml:space="preserve">, kas izsniedz profesionālās kvalifikācijas atzīšanas </w:t>
            </w:r>
            <w:r w:rsidR="003F5349" w:rsidRPr="00F932BA">
              <w:rPr>
                <w:rFonts w:ascii="Times New Roman" w:hAnsi="Times New Roman"/>
                <w:sz w:val="24"/>
                <w:szCs w:val="24"/>
              </w:rPr>
              <w:t xml:space="preserve">apliecību arhitekta </w:t>
            </w:r>
            <w:r w:rsidRPr="00F932BA">
              <w:rPr>
                <w:rFonts w:ascii="Times New Roman" w:hAnsi="Times New Roman"/>
                <w:sz w:val="24"/>
                <w:szCs w:val="24"/>
              </w:rPr>
              <w:t>profesijā</w:t>
            </w:r>
            <w:r w:rsidR="003F5349" w:rsidRPr="00F932BA">
              <w:rPr>
                <w:rFonts w:ascii="Times New Roman" w:hAnsi="Times New Roman"/>
                <w:sz w:val="24"/>
                <w:szCs w:val="24"/>
              </w:rPr>
              <w:t xml:space="preserve"> – Latvijas Arhitektu savienību</w:t>
            </w:r>
            <w:r w:rsidRPr="00F932BA">
              <w:rPr>
                <w:rFonts w:ascii="Times New Roman" w:hAnsi="Times New Roman"/>
                <w:sz w:val="24"/>
                <w:szCs w:val="24"/>
              </w:rPr>
              <w:t>, personām, kas ieguvušas profesionālo kvalifikāciju ārvalstīs un pretendē uz profesionālās kvalifikācijas atzīšanu Latvijā</w:t>
            </w:r>
            <w:r w:rsidR="003F5349" w:rsidRPr="00F932BA">
              <w:rPr>
                <w:rFonts w:ascii="Times New Roman" w:hAnsi="Times New Roman"/>
                <w:sz w:val="24"/>
                <w:szCs w:val="24"/>
              </w:rPr>
              <w:t xml:space="preserve"> arhitekta profesijā</w:t>
            </w:r>
            <w:r w:rsidRPr="00F932BA">
              <w:rPr>
                <w:rFonts w:ascii="Times New Roman" w:hAnsi="Times New Roman"/>
                <w:sz w:val="24"/>
                <w:szCs w:val="24"/>
              </w:rPr>
              <w:t xml:space="preserve">.   </w:t>
            </w:r>
          </w:p>
        </w:tc>
      </w:tr>
      <w:tr w:rsidR="00A86FFA" w:rsidRPr="00F932BA" w:rsidTr="0006107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  </w:t>
            </w:r>
          </w:p>
        </w:tc>
        <w:tc>
          <w:tcPr>
            <w:tcW w:w="1528"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tcPr>
          <w:p w:rsidR="00A86FFA" w:rsidRPr="00F932BA" w:rsidRDefault="00A82ED1" w:rsidP="00A86FFA">
            <w:pPr>
              <w:tabs>
                <w:tab w:val="left" w:pos="7371"/>
              </w:tabs>
              <w:rPr>
                <w:rFonts w:ascii="Times New Roman" w:hAnsi="Times New Roman"/>
                <w:sz w:val="24"/>
                <w:szCs w:val="24"/>
              </w:rPr>
            </w:pPr>
            <w:r w:rsidRPr="00F932BA">
              <w:rPr>
                <w:rFonts w:ascii="Times New Roman" w:hAnsi="Times New Roman"/>
                <w:sz w:val="24"/>
                <w:szCs w:val="24"/>
              </w:rPr>
              <w:t xml:space="preserve">Projekts šo jomu neskar. </w:t>
            </w:r>
          </w:p>
        </w:tc>
      </w:tr>
      <w:tr w:rsidR="00A86FFA" w:rsidRPr="00F932BA" w:rsidTr="0006107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tcPr>
          <w:p w:rsidR="00A86FFA" w:rsidRPr="00F932BA" w:rsidRDefault="00A82ED1" w:rsidP="00A86FFA">
            <w:pPr>
              <w:pStyle w:val="liknoteik1"/>
              <w:spacing w:before="0" w:beforeAutospacing="0" w:after="0" w:afterAutospacing="0" w:line="240" w:lineRule="auto"/>
              <w:ind w:firstLine="301"/>
              <w:jc w:val="both"/>
              <w:rPr>
                <w:b w:val="0"/>
                <w:i/>
                <w:color w:val="auto"/>
                <w:sz w:val="24"/>
                <w:szCs w:val="24"/>
              </w:rPr>
            </w:pPr>
            <w:r w:rsidRPr="00F932BA">
              <w:rPr>
                <w:b w:val="0"/>
                <w:color w:val="auto"/>
                <w:sz w:val="24"/>
                <w:szCs w:val="24"/>
              </w:rPr>
              <w:t xml:space="preserve">       Projekts šo jomu neskar.</w:t>
            </w:r>
          </w:p>
        </w:tc>
      </w:tr>
      <w:tr w:rsidR="00B97B74" w:rsidRPr="00F932BA" w:rsidTr="00D42268">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D42268" w:rsidRPr="00F932BA" w:rsidRDefault="00D16923" w:rsidP="008832E2">
            <w:pPr>
              <w:rPr>
                <w:rFonts w:ascii="Times New Roman" w:hAnsi="Times New Roman" w:cs="Times New Roman"/>
                <w:sz w:val="24"/>
                <w:szCs w:val="24"/>
              </w:rPr>
            </w:pPr>
            <w:r w:rsidRPr="00F932BA">
              <w:rPr>
                <w:rFonts w:ascii="Times New Roman" w:hAnsi="Times New Roman" w:cs="Times New Roman"/>
                <w:sz w:val="24"/>
                <w:szCs w:val="24"/>
              </w:rPr>
              <w:t>Nav</w:t>
            </w:r>
            <w:r w:rsidR="009B436A" w:rsidRPr="00F932BA">
              <w:rPr>
                <w:rFonts w:ascii="Times New Roman" w:hAnsi="Times New Roman" w:cs="Times New Roman"/>
                <w:sz w:val="24"/>
                <w:szCs w:val="24"/>
              </w:rPr>
              <w:t>.</w:t>
            </w:r>
          </w:p>
        </w:tc>
      </w:tr>
    </w:tbl>
    <w:p w:rsidR="006709AE" w:rsidRPr="00F932BA" w:rsidRDefault="006709AE" w:rsidP="008832E2">
      <w:pPr>
        <w:ind w:firstLine="300"/>
        <w:jc w:val="left"/>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7"/>
        <w:gridCol w:w="2345"/>
        <w:gridCol w:w="5498"/>
      </w:tblGrid>
      <w:tr w:rsidR="00B97B74" w:rsidRPr="00F932BA" w:rsidTr="00D42268">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V. Tiesību akta projekta atbilstība Latvijas Republikas starptautiskajām saistībām</w:t>
            </w:r>
          </w:p>
        </w:tc>
      </w:tr>
      <w:tr w:rsidR="00A86FFA" w:rsidRPr="00F932BA" w:rsidTr="00A337BA">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1.</w:t>
            </w:r>
          </w:p>
        </w:tc>
        <w:tc>
          <w:tcPr>
            <w:tcW w:w="1407"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Saistības pret Eiropas Savienību</w:t>
            </w:r>
          </w:p>
        </w:tc>
        <w:tc>
          <w:tcPr>
            <w:tcW w:w="3277"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rPr>
                <w:rFonts w:ascii="Times New Roman" w:hAnsi="Times New Roman"/>
                <w:sz w:val="24"/>
                <w:szCs w:val="24"/>
              </w:rPr>
            </w:pPr>
            <w:r w:rsidRPr="00F932BA">
              <w:rPr>
                <w:rFonts w:ascii="Times New Roman" w:hAnsi="Times New Roman"/>
                <w:sz w:val="24"/>
                <w:szCs w:val="24"/>
              </w:rPr>
              <w:t>Ar</w:t>
            </w:r>
            <w:r w:rsidRPr="00F932BA">
              <w:rPr>
                <w:sz w:val="24"/>
                <w:szCs w:val="24"/>
              </w:rPr>
              <w:t xml:space="preserve"> </w:t>
            </w:r>
            <w:r w:rsidRPr="00F932BA">
              <w:rPr>
                <w:rFonts w:ascii="Times New Roman" w:hAnsi="Times New Roman"/>
                <w:sz w:val="24"/>
                <w:szCs w:val="24"/>
              </w:rPr>
              <w:t xml:space="preserve">projektu tiek pārņemta </w:t>
            </w:r>
            <w:r w:rsidR="00A56D00" w:rsidRPr="00F932BA">
              <w:rPr>
                <w:rFonts w:ascii="Times New Roman" w:hAnsi="Times New Roman"/>
                <w:bCs/>
                <w:sz w:val="24"/>
                <w:szCs w:val="24"/>
              </w:rPr>
              <w:t>Direktīva 2013/55/ES</w:t>
            </w:r>
            <w:r w:rsidRPr="00F932BA">
              <w:rPr>
                <w:rFonts w:ascii="Times New Roman" w:hAnsi="Times New Roman"/>
                <w:sz w:val="24"/>
                <w:szCs w:val="24"/>
              </w:rPr>
              <w:t>.</w:t>
            </w:r>
          </w:p>
          <w:p w:rsidR="00A86FFA" w:rsidRPr="00F932BA" w:rsidRDefault="00A86FFA" w:rsidP="00D31684">
            <w:pPr>
              <w:rPr>
                <w:rFonts w:ascii="Times New Roman" w:hAnsi="Times New Roman"/>
                <w:sz w:val="24"/>
                <w:szCs w:val="24"/>
              </w:rPr>
            </w:pPr>
            <w:r w:rsidRPr="00F932BA">
              <w:rPr>
                <w:rFonts w:ascii="Times New Roman" w:hAnsi="Times New Roman"/>
                <w:sz w:val="24"/>
                <w:szCs w:val="24"/>
              </w:rPr>
              <w:t xml:space="preserve">Saskaņā ar </w:t>
            </w:r>
            <w:r w:rsidR="00A56D00" w:rsidRPr="00F932BA">
              <w:rPr>
                <w:rFonts w:ascii="Times New Roman" w:hAnsi="Times New Roman"/>
                <w:bCs/>
                <w:sz w:val="24"/>
                <w:szCs w:val="24"/>
              </w:rPr>
              <w:t>Direktīvas 2013/55/ES</w:t>
            </w:r>
            <w:r w:rsidR="00A56D00" w:rsidRPr="00F932BA" w:rsidDel="00A56D00">
              <w:rPr>
                <w:rFonts w:ascii="Times New Roman" w:hAnsi="Times New Roman"/>
                <w:sz w:val="24"/>
                <w:szCs w:val="24"/>
              </w:rPr>
              <w:t xml:space="preserve"> </w:t>
            </w:r>
            <w:r w:rsidRPr="00F932BA">
              <w:rPr>
                <w:rFonts w:ascii="Times New Roman" w:hAnsi="Times New Roman"/>
                <w:sz w:val="24"/>
                <w:szCs w:val="24"/>
              </w:rPr>
              <w:t>3.</w:t>
            </w:r>
            <w:r w:rsidR="00716E4B" w:rsidRPr="00F932BA">
              <w:rPr>
                <w:rFonts w:ascii="Times New Roman" w:hAnsi="Times New Roman"/>
                <w:sz w:val="24"/>
                <w:szCs w:val="24"/>
              </w:rPr>
              <w:t> </w:t>
            </w:r>
            <w:r w:rsidRPr="00F932BA">
              <w:rPr>
                <w:rFonts w:ascii="Times New Roman" w:hAnsi="Times New Roman"/>
                <w:sz w:val="24"/>
                <w:szCs w:val="24"/>
              </w:rPr>
              <w:t>panta 1.</w:t>
            </w:r>
            <w:r w:rsidR="00716E4B" w:rsidRPr="00F932BA">
              <w:rPr>
                <w:rFonts w:ascii="Times New Roman" w:hAnsi="Times New Roman"/>
                <w:sz w:val="24"/>
                <w:szCs w:val="24"/>
              </w:rPr>
              <w:t> </w:t>
            </w:r>
            <w:r w:rsidRPr="00F932BA">
              <w:rPr>
                <w:rFonts w:ascii="Times New Roman" w:hAnsi="Times New Roman"/>
                <w:sz w:val="24"/>
                <w:szCs w:val="24"/>
              </w:rPr>
              <w:t>punktu  dalībvalstu normatīvajiem un administratīvajiem aktiem, kas vajadzīgi, lai izpildītu šīs direktīvas prasības, jāstājas spēkā līdz 2016.</w:t>
            </w:r>
            <w:r w:rsidR="0032587D" w:rsidRPr="00F932BA">
              <w:rPr>
                <w:rFonts w:ascii="Times New Roman" w:hAnsi="Times New Roman"/>
                <w:sz w:val="24"/>
                <w:szCs w:val="24"/>
              </w:rPr>
              <w:t xml:space="preserve"> </w:t>
            </w:r>
            <w:r w:rsidRPr="00F932BA">
              <w:rPr>
                <w:rFonts w:ascii="Times New Roman" w:hAnsi="Times New Roman"/>
                <w:sz w:val="24"/>
                <w:szCs w:val="24"/>
              </w:rPr>
              <w:t>gada 18.</w:t>
            </w:r>
            <w:r w:rsidR="00D31684" w:rsidRPr="00F932BA">
              <w:rPr>
                <w:rFonts w:ascii="Times New Roman" w:hAnsi="Times New Roman"/>
                <w:sz w:val="24"/>
                <w:szCs w:val="24"/>
              </w:rPr>
              <w:t> </w:t>
            </w:r>
            <w:r w:rsidRPr="00F932BA">
              <w:rPr>
                <w:rFonts w:ascii="Times New Roman" w:hAnsi="Times New Roman"/>
                <w:sz w:val="24"/>
                <w:szCs w:val="24"/>
              </w:rPr>
              <w:t>janvārim.</w:t>
            </w:r>
          </w:p>
        </w:tc>
      </w:tr>
      <w:tr w:rsidR="00B97B74" w:rsidRPr="00F932BA" w:rsidTr="00A337BA">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2.</w:t>
            </w:r>
          </w:p>
        </w:tc>
        <w:tc>
          <w:tcPr>
            <w:tcW w:w="1407"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Citas starptautiskās saistības</w:t>
            </w:r>
          </w:p>
        </w:tc>
        <w:tc>
          <w:tcPr>
            <w:tcW w:w="3277"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rPr>
                <w:rFonts w:ascii="Times New Roman" w:hAnsi="Times New Roman" w:cs="Times New Roman"/>
                <w:sz w:val="24"/>
                <w:szCs w:val="24"/>
                <w:lang w:eastAsia="lv-LV"/>
              </w:rPr>
            </w:pPr>
            <w:r w:rsidRPr="00F932BA">
              <w:rPr>
                <w:rFonts w:ascii="Times New Roman" w:hAnsi="Times New Roman" w:cs="Times New Roman"/>
                <w:sz w:val="24"/>
                <w:szCs w:val="24"/>
                <w:lang w:eastAsia="lv-LV"/>
              </w:rPr>
              <w:t>Nav</w:t>
            </w:r>
            <w:r w:rsidR="009B436A" w:rsidRPr="00F932BA">
              <w:rPr>
                <w:rFonts w:ascii="Times New Roman" w:hAnsi="Times New Roman" w:cs="Times New Roman"/>
                <w:sz w:val="24"/>
                <w:szCs w:val="24"/>
                <w:lang w:eastAsia="lv-LV"/>
              </w:rPr>
              <w:t>.</w:t>
            </w:r>
          </w:p>
        </w:tc>
      </w:tr>
      <w:tr w:rsidR="00B97B74" w:rsidRPr="00F932BA" w:rsidTr="00A337BA">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3.</w:t>
            </w:r>
          </w:p>
        </w:tc>
        <w:tc>
          <w:tcPr>
            <w:tcW w:w="1407"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3277"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rPr>
                <w:rFonts w:ascii="Times New Roman" w:hAnsi="Times New Roman" w:cs="Times New Roman"/>
                <w:sz w:val="24"/>
                <w:szCs w:val="24"/>
                <w:lang w:eastAsia="lv-LV"/>
              </w:rPr>
            </w:pPr>
            <w:r w:rsidRPr="00F932BA">
              <w:rPr>
                <w:rFonts w:ascii="Times New Roman" w:hAnsi="Times New Roman" w:cs="Times New Roman"/>
                <w:sz w:val="24"/>
                <w:szCs w:val="24"/>
                <w:lang w:eastAsia="lv-LV"/>
              </w:rPr>
              <w:t>Nav</w:t>
            </w:r>
            <w:r w:rsidR="009B436A" w:rsidRPr="00F932BA">
              <w:rPr>
                <w:rFonts w:ascii="Times New Roman" w:hAnsi="Times New Roman" w:cs="Times New Roman"/>
                <w:sz w:val="24"/>
                <w:szCs w:val="24"/>
                <w:lang w:eastAsia="lv-LV"/>
              </w:rPr>
              <w:t>.</w:t>
            </w:r>
          </w:p>
        </w:tc>
      </w:tr>
    </w:tbl>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480"/>
        <w:gridCol w:w="434"/>
        <w:gridCol w:w="1093"/>
        <w:gridCol w:w="1063"/>
        <w:gridCol w:w="528"/>
        <w:gridCol w:w="2692"/>
      </w:tblGrid>
      <w:tr w:rsidR="00B97B74" w:rsidRPr="00F932BA" w:rsidTr="002752BE">
        <w:trPr>
          <w:tblCellSpacing w:w="15" w:type="dxa"/>
          <w:jc w:val="center"/>
        </w:trPr>
        <w:tc>
          <w:tcPr>
            <w:tcW w:w="8230" w:type="dxa"/>
            <w:gridSpan w:val="6"/>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1.tabula</w:t>
            </w:r>
            <w:r w:rsidRPr="00F932BA">
              <w:rPr>
                <w:rFonts w:ascii="Times New Roman" w:eastAsia="Times New Roman" w:hAnsi="Times New Roman" w:cs="Times New Roman"/>
                <w:b/>
                <w:bCs/>
                <w:sz w:val="24"/>
                <w:szCs w:val="24"/>
                <w:lang w:eastAsia="lv-LV"/>
              </w:rPr>
              <w:br/>
              <w:t>Tiesību akta projekta atbilstība ES tiesību aktiem</w:t>
            </w:r>
          </w:p>
        </w:tc>
      </w:tr>
      <w:tr w:rsidR="00B97B74"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rsidR="006709AE" w:rsidRPr="00F932BA" w:rsidRDefault="006709AE"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Attiecīgā ES tiesību akta datums, numurs un nosaukums</w:t>
            </w:r>
          </w:p>
        </w:tc>
        <w:tc>
          <w:tcPr>
            <w:tcW w:w="5765" w:type="dxa"/>
            <w:gridSpan w:val="5"/>
            <w:tcBorders>
              <w:top w:val="outset" w:sz="6" w:space="0" w:color="auto"/>
              <w:left w:val="outset" w:sz="6" w:space="0" w:color="auto"/>
              <w:bottom w:val="outset" w:sz="6" w:space="0" w:color="auto"/>
              <w:right w:val="outset" w:sz="6" w:space="0" w:color="auto"/>
            </w:tcBorders>
            <w:hideMark/>
          </w:tcPr>
          <w:p w:rsidR="006709AE" w:rsidRPr="00F932BA" w:rsidRDefault="00772F3C" w:rsidP="00D7333F">
            <w:pPr>
              <w:ind w:firstLine="0"/>
              <w:jc w:val="left"/>
              <w:rPr>
                <w:rFonts w:ascii="Times New Roman" w:eastAsia="Times New Roman" w:hAnsi="Times New Roman" w:cs="Times New Roman"/>
                <w:sz w:val="24"/>
                <w:szCs w:val="24"/>
                <w:lang w:eastAsia="lv-LV"/>
              </w:rPr>
            </w:pPr>
            <w:r w:rsidRPr="00F932BA">
              <w:rPr>
                <w:rFonts w:ascii="Times New Roman" w:hAnsi="Times New Roman" w:cs="Times New Roman"/>
                <w:sz w:val="24"/>
                <w:szCs w:val="24"/>
              </w:rPr>
              <w:t xml:space="preserve">Ar projektu tiek pārņemta </w:t>
            </w:r>
            <w:r w:rsidR="00A56D00" w:rsidRPr="00F932BA">
              <w:rPr>
                <w:rFonts w:ascii="Times New Roman" w:hAnsi="Times New Roman"/>
                <w:bCs/>
                <w:sz w:val="24"/>
                <w:szCs w:val="24"/>
              </w:rPr>
              <w:t>Direktīva 2013/55/ES</w:t>
            </w:r>
            <w:r w:rsidR="00D7333F" w:rsidRPr="00F932BA">
              <w:rPr>
                <w:rFonts w:ascii="Times New Roman" w:hAnsi="Times New Roman"/>
                <w:bCs/>
                <w:sz w:val="24"/>
                <w:szCs w:val="24"/>
              </w:rPr>
              <w:t>.</w:t>
            </w:r>
            <w:r w:rsidR="00A56D00" w:rsidRPr="00F932BA" w:rsidDel="00A56D00">
              <w:rPr>
                <w:rFonts w:ascii="Times New Roman" w:hAnsi="Times New Roman" w:cs="Times New Roman"/>
                <w:sz w:val="24"/>
                <w:szCs w:val="24"/>
              </w:rPr>
              <w:t xml:space="preserve"> </w:t>
            </w:r>
          </w:p>
        </w:tc>
      </w:tr>
      <w:tr w:rsidR="00B97B74"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A</w:t>
            </w:r>
          </w:p>
        </w:tc>
        <w:tc>
          <w:tcPr>
            <w:tcW w:w="1497" w:type="dxa"/>
            <w:gridSpan w:val="2"/>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B</w:t>
            </w:r>
          </w:p>
        </w:tc>
        <w:tc>
          <w:tcPr>
            <w:tcW w:w="1561" w:type="dxa"/>
            <w:gridSpan w:val="2"/>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w:t>
            </w:r>
          </w:p>
        </w:tc>
        <w:tc>
          <w:tcPr>
            <w:tcW w:w="2647" w:type="dxa"/>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D</w:t>
            </w:r>
          </w:p>
        </w:tc>
      </w:tr>
      <w:tr w:rsidR="00B97B74"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rsidR="006709AE" w:rsidRPr="00F932BA" w:rsidRDefault="006709AE"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497" w:type="dxa"/>
            <w:gridSpan w:val="2"/>
            <w:tcBorders>
              <w:top w:val="outset" w:sz="6" w:space="0" w:color="auto"/>
              <w:left w:val="outset" w:sz="6" w:space="0" w:color="auto"/>
              <w:bottom w:val="outset" w:sz="6" w:space="0" w:color="auto"/>
              <w:right w:val="outset" w:sz="6" w:space="0" w:color="auto"/>
            </w:tcBorders>
            <w:hideMark/>
          </w:tcPr>
          <w:p w:rsidR="006709AE" w:rsidRPr="00F932BA" w:rsidRDefault="006709AE"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561" w:type="dxa"/>
            <w:gridSpan w:val="2"/>
            <w:tcBorders>
              <w:top w:val="outset" w:sz="6" w:space="0" w:color="auto"/>
              <w:left w:val="outset" w:sz="6" w:space="0" w:color="auto"/>
              <w:bottom w:val="outset" w:sz="6" w:space="0" w:color="auto"/>
              <w:right w:val="outset" w:sz="6" w:space="0" w:color="auto"/>
            </w:tcBorders>
            <w:hideMark/>
          </w:tcPr>
          <w:p w:rsidR="006709AE" w:rsidRPr="00F932BA" w:rsidRDefault="006709AE"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Norāda institūciju, kas ir atbildīga par </w:t>
            </w:r>
            <w:r w:rsidRPr="00F932BA">
              <w:rPr>
                <w:rFonts w:ascii="Times New Roman" w:eastAsia="Times New Roman" w:hAnsi="Times New Roman" w:cs="Times New Roman"/>
                <w:sz w:val="24"/>
                <w:szCs w:val="24"/>
                <w:lang w:eastAsia="lv-LV"/>
              </w:rPr>
              <w:lastRenderedPageBreak/>
              <w:t>šo saistību izpildi pilnībā</w:t>
            </w:r>
          </w:p>
        </w:tc>
        <w:tc>
          <w:tcPr>
            <w:tcW w:w="2647" w:type="dxa"/>
            <w:tcBorders>
              <w:top w:val="outset" w:sz="6" w:space="0" w:color="auto"/>
              <w:left w:val="outset" w:sz="6" w:space="0" w:color="auto"/>
              <w:bottom w:val="outset" w:sz="6" w:space="0" w:color="auto"/>
              <w:right w:val="outset" w:sz="6" w:space="0" w:color="auto"/>
            </w:tcBorders>
            <w:hideMark/>
          </w:tcPr>
          <w:p w:rsidR="006709AE" w:rsidRPr="00F932BA" w:rsidRDefault="006709AE"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26DB3"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426DB3" w:rsidRPr="00F932BA" w:rsidRDefault="00426DB3" w:rsidP="00EE0F3F">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21.panta 1.punkts</w:t>
            </w:r>
          </w:p>
          <w:p w:rsidR="00426DB3" w:rsidRPr="00F932BA" w:rsidRDefault="00426DB3" w:rsidP="00EE0F3F">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426DB3" w:rsidRPr="00F932BA" w:rsidRDefault="00426DB3" w:rsidP="00EE0F3F">
            <w:pPr>
              <w:ind w:firstLine="0"/>
              <w:jc w:val="left"/>
              <w:rPr>
                <w:rFonts w:ascii="Times New Roman" w:hAnsi="Times New Roman"/>
                <w:sz w:val="24"/>
                <w:szCs w:val="24"/>
              </w:rPr>
            </w:pPr>
            <w:r w:rsidRPr="00F932BA">
              <w:rPr>
                <w:rFonts w:ascii="Times New Roman" w:hAnsi="Times New Roman"/>
                <w:sz w:val="24"/>
                <w:szCs w:val="24"/>
              </w:rPr>
              <w:t>Noteikumu projekta 2</w:t>
            </w:r>
            <w:r w:rsidR="00444F56" w:rsidRPr="00F932BA">
              <w:rPr>
                <w:rFonts w:ascii="Times New Roman" w:hAnsi="Times New Roman"/>
                <w:sz w:val="24"/>
                <w:szCs w:val="24"/>
              </w:rPr>
              <w:t xml:space="preserve">. </w:t>
            </w:r>
            <w:r w:rsidRPr="00F932BA">
              <w:rPr>
                <w:rFonts w:ascii="Times New Roman" w:hAnsi="Times New Roman"/>
                <w:sz w:val="24"/>
                <w:szCs w:val="24"/>
              </w:rPr>
              <w:t>punkts</w:t>
            </w:r>
          </w:p>
          <w:p w:rsidR="00426DB3" w:rsidRPr="00F932BA" w:rsidRDefault="00426DB3" w:rsidP="00EE0F3F">
            <w:pPr>
              <w:jc w:val="left"/>
              <w:rPr>
                <w:rFonts w:ascii="Times New Roman" w:hAnsi="Times New Roman"/>
                <w:sz w:val="24"/>
                <w:szCs w:val="24"/>
              </w:rPr>
            </w:pPr>
          </w:p>
          <w:p w:rsidR="00426DB3" w:rsidRPr="00F932BA" w:rsidRDefault="00426DB3" w:rsidP="00EE0F3F">
            <w:pPr>
              <w:ind w:firstLine="0"/>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tcPr>
          <w:p w:rsidR="00426DB3" w:rsidRPr="00F932BA" w:rsidRDefault="00426DB3" w:rsidP="00EE0F3F">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426DB3" w:rsidRPr="00F932BA" w:rsidRDefault="00426DB3" w:rsidP="00EE0F3F">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A3290D"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A3290D" w:rsidRPr="00F932BA" w:rsidRDefault="00A3290D" w:rsidP="00A3290D">
            <w:pPr>
              <w:ind w:firstLine="0"/>
              <w:jc w:val="left"/>
              <w:rPr>
                <w:rFonts w:ascii="Times New Roman" w:hAnsi="Times New Roman"/>
                <w:sz w:val="24"/>
                <w:szCs w:val="24"/>
              </w:rPr>
            </w:pPr>
            <w:r w:rsidRPr="00F932BA">
              <w:rPr>
                <w:rFonts w:ascii="Times New Roman" w:hAnsi="Times New Roman"/>
                <w:bCs/>
                <w:sz w:val="24"/>
                <w:szCs w:val="24"/>
              </w:rPr>
              <w:t>Direktīvas 2013/55/ES</w:t>
            </w:r>
            <w:r w:rsidRPr="00F932BA" w:rsidDel="00A56D00">
              <w:rPr>
                <w:rFonts w:ascii="Times New Roman" w:hAnsi="Times New Roman"/>
                <w:sz w:val="24"/>
                <w:szCs w:val="24"/>
              </w:rPr>
              <w:t xml:space="preserve"> </w:t>
            </w:r>
            <w:r w:rsidRPr="00F932BA">
              <w:rPr>
                <w:rFonts w:ascii="Times New Roman" w:hAnsi="Times New Roman"/>
                <w:sz w:val="24"/>
                <w:szCs w:val="24"/>
              </w:rPr>
              <w:t xml:space="preserve">1.panta </w:t>
            </w:r>
            <w:r w:rsidR="002C22EA" w:rsidRPr="00F932BA">
              <w:rPr>
                <w:rFonts w:ascii="Times New Roman" w:hAnsi="Times New Roman"/>
                <w:sz w:val="24"/>
                <w:szCs w:val="24"/>
              </w:rPr>
              <w:t>37</w:t>
            </w:r>
            <w:r w:rsidRPr="00F932BA">
              <w:rPr>
                <w:rFonts w:ascii="Times New Roman" w:hAnsi="Times New Roman"/>
                <w:sz w:val="24"/>
                <w:szCs w:val="24"/>
              </w:rPr>
              <w:t>) daļa</w:t>
            </w:r>
            <w:r w:rsidR="002C22EA" w:rsidRPr="00F932BA">
              <w:rPr>
                <w:rFonts w:ascii="Times New Roman" w:hAnsi="Times New Roman"/>
                <w:sz w:val="24"/>
                <w:szCs w:val="24"/>
              </w:rPr>
              <w:t>, a) punkts</w:t>
            </w:r>
            <w:r w:rsidRPr="00F932BA">
              <w:rPr>
                <w:rFonts w:ascii="Times New Roman" w:hAnsi="Times New Roman"/>
                <w:sz w:val="24"/>
                <w:szCs w:val="24"/>
              </w:rPr>
              <w:t xml:space="preserve"> </w:t>
            </w:r>
          </w:p>
          <w:p w:rsidR="00A3290D" w:rsidRPr="00F932BA" w:rsidRDefault="00A3290D" w:rsidP="00A3290D">
            <w:pPr>
              <w:jc w:val="left"/>
              <w:rPr>
                <w:rFonts w:ascii="Times New Roman" w:hAnsi="Times New Roman"/>
                <w:sz w:val="24"/>
                <w:szCs w:val="24"/>
              </w:rPr>
            </w:pPr>
          </w:p>
          <w:p w:rsidR="00A3290D" w:rsidRPr="00F932BA" w:rsidRDefault="00A3290D" w:rsidP="002C22EA">
            <w:pPr>
              <w:ind w:firstLine="0"/>
              <w:jc w:val="left"/>
              <w:rPr>
                <w:rFonts w:ascii="Times New Roman" w:hAnsi="Times New Roman"/>
                <w:bCs/>
                <w:sz w:val="24"/>
                <w:szCs w:val="24"/>
              </w:rPr>
            </w:pPr>
            <w:r w:rsidRPr="00F932BA">
              <w:rPr>
                <w:rFonts w:ascii="Times New Roman" w:hAnsi="Times New Roman"/>
                <w:sz w:val="24"/>
                <w:szCs w:val="24"/>
              </w:rPr>
              <w:t xml:space="preserve">(par </w:t>
            </w:r>
            <w:r w:rsidRPr="00F932BA">
              <w:rPr>
                <w:rFonts w:ascii="Times New Roman" w:hAnsi="Times New Roman"/>
                <w:bCs/>
                <w:sz w:val="24"/>
                <w:szCs w:val="24"/>
              </w:rPr>
              <w:t>Direktīvas 2005/36/ES</w:t>
            </w:r>
            <w:r w:rsidRPr="00F932BA">
              <w:rPr>
                <w:rFonts w:ascii="Times New Roman" w:hAnsi="Times New Roman"/>
                <w:sz w:val="24"/>
                <w:szCs w:val="24"/>
              </w:rPr>
              <w:t xml:space="preserve"> </w:t>
            </w:r>
            <w:r w:rsidR="002C22EA" w:rsidRPr="00F932BA">
              <w:rPr>
                <w:rFonts w:ascii="Times New Roman" w:hAnsi="Times New Roman"/>
                <w:sz w:val="24"/>
                <w:szCs w:val="24"/>
              </w:rPr>
              <w:t>49</w:t>
            </w:r>
            <w:r w:rsidRPr="00F932BA">
              <w:rPr>
                <w:rFonts w:ascii="Times New Roman" w:hAnsi="Times New Roman"/>
                <w:sz w:val="24"/>
                <w:szCs w:val="24"/>
              </w:rPr>
              <w:t>. panta 1.</w:t>
            </w:r>
            <w:r w:rsidR="002C22EA" w:rsidRPr="00F932BA">
              <w:rPr>
                <w:rFonts w:ascii="Times New Roman" w:hAnsi="Times New Roman"/>
                <w:sz w:val="24"/>
                <w:szCs w:val="24"/>
              </w:rPr>
              <w:t>a. punktu</w:t>
            </w:r>
            <w:r w:rsidRPr="00F932BA">
              <w:rPr>
                <w:rFonts w:ascii="Times New Roman" w:hAnsi="Times New Roman"/>
                <w:sz w:val="24"/>
                <w:szCs w:val="24"/>
              </w:rPr>
              <w:t xml:space="preserve">)  </w:t>
            </w:r>
          </w:p>
        </w:tc>
        <w:tc>
          <w:tcPr>
            <w:tcW w:w="1497" w:type="dxa"/>
            <w:gridSpan w:val="2"/>
            <w:tcBorders>
              <w:top w:val="outset" w:sz="6" w:space="0" w:color="auto"/>
              <w:left w:val="outset" w:sz="6" w:space="0" w:color="auto"/>
              <w:bottom w:val="outset" w:sz="6" w:space="0" w:color="auto"/>
              <w:right w:val="outset" w:sz="6" w:space="0" w:color="auto"/>
            </w:tcBorders>
          </w:tcPr>
          <w:p w:rsidR="00A3290D" w:rsidRPr="00F932BA" w:rsidRDefault="00A3290D" w:rsidP="00A3290D">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2C22EA" w:rsidRPr="00F932BA">
              <w:rPr>
                <w:rFonts w:ascii="Times New Roman" w:hAnsi="Times New Roman"/>
                <w:sz w:val="24"/>
                <w:szCs w:val="24"/>
              </w:rPr>
              <w:t>3</w:t>
            </w:r>
            <w:r w:rsidR="00444F56" w:rsidRPr="00F932BA">
              <w:rPr>
                <w:rFonts w:ascii="Times New Roman" w:hAnsi="Times New Roman"/>
                <w:sz w:val="24"/>
                <w:szCs w:val="24"/>
              </w:rPr>
              <w:t xml:space="preserve">. </w:t>
            </w:r>
            <w:r w:rsidRPr="00F932BA">
              <w:rPr>
                <w:rFonts w:ascii="Times New Roman" w:hAnsi="Times New Roman"/>
                <w:sz w:val="24"/>
                <w:szCs w:val="24"/>
              </w:rPr>
              <w:t xml:space="preserve">punkts </w:t>
            </w:r>
          </w:p>
          <w:p w:rsidR="00A3290D" w:rsidRPr="00F932BA" w:rsidRDefault="00A3290D" w:rsidP="00A3290D">
            <w:pPr>
              <w:jc w:val="left"/>
              <w:rPr>
                <w:rFonts w:ascii="Times New Roman" w:hAnsi="Times New Roman"/>
                <w:sz w:val="24"/>
                <w:szCs w:val="24"/>
              </w:rPr>
            </w:pPr>
          </w:p>
          <w:p w:rsidR="00A3290D" w:rsidRPr="00F932BA" w:rsidRDefault="00A3290D" w:rsidP="00A3290D">
            <w:pPr>
              <w:ind w:firstLine="0"/>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tcPr>
          <w:p w:rsidR="00A3290D" w:rsidRPr="00F932BA" w:rsidRDefault="00A3290D" w:rsidP="00A3290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A3290D" w:rsidRPr="00F932BA" w:rsidRDefault="00A3290D" w:rsidP="00A3290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444F56"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49.panta 1.punkts</w:t>
            </w:r>
          </w:p>
          <w:p w:rsidR="00444F56" w:rsidRPr="00F932BA" w:rsidRDefault="00444F56" w:rsidP="00F257FD">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rPr>
            </w:pPr>
            <w:r w:rsidRPr="00F932BA">
              <w:rPr>
                <w:rFonts w:ascii="Times New Roman" w:hAnsi="Times New Roman"/>
                <w:sz w:val="24"/>
                <w:szCs w:val="24"/>
              </w:rPr>
              <w:t>Noteikumu projekta 4. punkts</w:t>
            </w:r>
          </w:p>
        </w:tc>
        <w:tc>
          <w:tcPr>
            <w:tcW w:w="1561" w:type="dxa"/>
            <w:gridSpan w:val="2"/>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444F56"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23.panta 3.punkts</w:t>
            </w:r>
          </w:p>
          <w:p w:rsidR="00444F56" w:rsidRPr="00F932BA" w:rsidRDefault="00444F56" w:rsidP="00F257FD">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444F56" w:rsidRPr="00F932BA" w:rsidRDefault="00444F56" w:rsidP="00E2356C">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E2356C">
              <w:rPr>
                <w:rFonts w:ascii="Times New Roman" w:hAnsi="Times New Roman"/>
                <w:sz w:val="24"/>
                <w:szCs w:val="24"/>
              </w:rPr>
              <w:t>5.1</w:t>
            </w:r>
            <w:r w:rsidRPr="00F932BA">
              <w:rPr>
                <w:rFonts w:ascii="Times New Roman" w:hAnsi="Times New Roman"/>
                <w:sz w:val="24"/>
                <w:szCs w:val="24"/>
              </w:rPr>
              <w:t xml:space="preserve">., </w:t>
            </w:r>
            <w:r w:rsidR="00E2356C">
              <w:rPr>
                <w:rFonts w:ascii="Times New Roman" w:hAnsi="Times New Roman"/>
                <w:sz w:val="24"/>
                <w:szCs w:val="24"/>
              </w:rPr>
              <w:t>5.2</w:t>
            </w:r>
            <w:r w:rsidRPr="00F932BA">
              <w:rPr>
                <w:rFonts w:ascii="Times New Roman" w:hAnsi="Times New Roman"/>
                <w:sz w:val="24"/>
                <w:szCs w:val="24"/>
              </w:rPr>
              <w:t>. apakšpunkts</w:t>
            </w:r>
          </w:p>
        </w:tc>
        <w:tc>
          <w:tcPr>
            <w:tcW w:w="1561" w:type="dxa"/>
            <w:gridSpan w:val="2"/>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444F56" w:rsidRPr="00F932BA" w:rsidRDefault="00444F56"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061A4D"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061A4D" w:rsidRPr="00F932BA" w:rsidRDefault="00061A4D" w:rsidP="00F257FD">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23.panta 4.punkts</w:t>
            </w:r>
            <w:r w:rsidR="00E2356C">
              <w:rPr>
                <w:rFonts w:ascii="Times New Roman" w:hAnsi="Times New Roman"/>
                <w:sz w:val="24"/>
                <w:szCs w:val="24"/>
              </w:rPr>
              <w:t>, a), c) apakšpunkts</w:t>
            </w:r>
          </w:p>
          <w:p w:rsidR="00061A4D" w:rsidRPr="00F932BA" w:rsidRDefault="00061A4D" w:rsidP="00F257FD">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061A4D" w:rsidRPr="00F932BA" w:rsidRDefault="00061A4D" w:rsidP="00061A4D">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AF03B7">
              <w:rPr>
                <w:rFonts w:ascii="Times New Roman" w:hAnsi="Times New Roman"/>
                <w:sz w:val="24"/>
                <w:szCs w:val="24"/>
              </w:rPr>
              <w:t>5.5</w:t>
            </w:r>
            <w:r w:rsidRPr="00F932BA">
              <w:rPr>
                <w:rFonts w:ascii="Times New Roman" w:hAnsi="Times New Roman"/>
                <w:sz w:val="24"/>
                <w:szCs w:val="24"/>
              </w:rPr>
              <w:t>., 5.6. apakšpunkts</w:t>
            </w:r>
          </w:p>
        </w:tc>
        <w:tc>
          <w:tcPr>
            <w:tcW w:w="1561" w:type="dxa"/>
            <w:gridSpan w:val="2"/>
            <w:tcBorders>
              <w:top w:val="outset" w:sz="6" w:space="0" w:color="auto"/>
              <w:left w:val="outset" w:sz="6" w:space="0" w:color="auto"/>
              <w:bottom w:val="outset" w:sz="6" w:space="0" w:color="auto"/>
              <w:right w:val="outset" w:sz="6" w:space="0" w:color="auto"/>
            </w:tcBorders>
          </w:tcPr>
          <w:p w:rsidR="00061A4D" w:rsidRPr="00F932BA" w:rsidRDefault="00061A4D"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061A4D" w:rsidRPr="00F932BA" w:rsidRDefault="00061A4D"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E2356C" w:rsidRPr="00F932BA" w:rsidTr="00CA0953">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E2356C" w:rsidRPr="00F932BA" w:rsidRDefault="00E2356C" w:rsidP="00CA0953">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23.panta 5.punkts</w:t>
            </w:r>
          </w:p>
          <w:p w:rsidR="00E2356C" w:rsidRPr="00F932BA" w:rsidRDefault="00E2356C" w:rsidP="00CA0953">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E2356C" w:rsidRPr="00F932BA" w:rsidRDefault="00E2356C" w:rsidP="00CA0953">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247838">
              <w:rPr>
                <w:rFonts w:ascii="Times New Roman" w:hAnsi="Times New Roman"/>
                <w:sz w:val="24"/>
                <w:szCs w:val="24"/>
              </w:rPr>
              <w:t>5.</w:t>
            </w:r>
            <w:r w:rsidRPr="00F932BA">
              <w:rPr>
                <w:rFonts w:ascii="Times New Roman" w:hAnsi="Times New Roman"/>
                <w:sz w:val="24"/>
                <w:szCs w:val="24"/>
              </w:rPr>
              <w:t xml:space="preserve">3., </w:t>
            </w:r>
            <w:r w:rsidR="00247838">
              <w:rPr>
                <w:rFonts w:ascii="Times New Roman" w:hAnsi="Times New Roman"/>
                <w:sz w:val="24"/>
                <w:szCs w:val="24"/>
              </w:rPr>
              <w:t>5.</w:t>
            </w:r>
            <w:r w:rsidRPr="00F932BA">
              <w:rPr>
                <w:rFonts w:ascii="Times New Roman" w:hAnsi="Times New Roman"/>
                <w:sz w:val="24"/>
                <w:szCs w:val="24"/>
              </w:rPr>
              <w:t>4.apakšpunkts</w:t>
            </w:r>
          </w:p>
        </w:tc>
        <w:tc>
          <w:tcPr>
            <w:tcW w:w="1561" w:type="dxa"/>
            <w:gridSpan w:val="2"/>
            <w:tcBorders>
              <w:top w:val="outset" w:sz="6" w:space="0" w:color="auto"/>
              <w:left w:val="outset" w:sz="6" w:space="0" w:color="auto"/>
              <w:bottom w:val="outset" w:sz="6" w:space="0" w:color="auto"/>
              <w:right w:val="outset" w:sz="6" w:space="0" w:color="auto"/>
            </w:tcBorders>
          </w:tcPr>
          <w:p w:rsidR="00E2356C" w:rsidRPr="00F932BA" w:rsidRDefault="00E2356C" w:rsidP="00CA0953">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E2356C" w:rsidRPr="00F932BA" w:rsidRDefault="00E2356C" w:rsidP="00CA0953">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833A73"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49.panta 1.punkts</w:t>
            </w:r>
          </w:p>
          <w:p w:rsidR="00833A73" w:rsidRPr="00F932BA" w:rsidRDefault="00833A73" w:rsidP="00F257FD">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833A73" w:rsidRPr="00F932BA" w:rsidRDefault="00833A73" w:rsidP="00833A73">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800AA0">
              <w:rPr>
                <w:rFonts w:ascii="Times New Roman" w:hAnsi="Times New Roman"/>
                <w:sz w:val="24"/>
                <w:szCs w:val="24"/>
              </w:rPr>
              <w:t xml:space="preserve">6. </w:t>
            </w:r>
            <w:r w:rsidRPr="00F932BA">
              <w:rPr>
                <w:rFonts w:ascii="Times New Roman" w:hAnsi="Times New Roman"/>
                <w:sz w:val="24"/>
                <w:szCs w:val="24"/>
              </w:rPr>
              <w:t>punkts</w:t>
            </w:r>
          </w:p>
        </w:tc>
        <w:tc>
          <w:tcPr>
            <w:tcW w:w="1561" w:type="dxa"/>
            <w:gridSpan w:val="2"/>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833A73"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rPr>
            </w:pPr>
            <w:r w:rsidRPr="00F932BA">
              <w:rPr>
                <w:rFonts w:ascii="Times New Roman" w:hAnsi="Times New Roman"/>
                <w:bCs/>
                <w:sz w:val="24"/>
                <w:szCs w:val="24"/>
              </w:rPr>
              <w:t>Direktīvas 2013/55/ES</w:t>
            </w:r>
            <w:r w:rsidRPr="00F932BA" w:rsidDel="00A56D00">
              <w:rPr>
                <w:rFonts w:ascii="Times New Roman" w:hAnsi="Times New Roman"/>
                <w:sz w:val="24"/>
                <w:szCs w:val="24"/>
              </w:rPr>
              <w:t xml:space="preserve"> </w:t>
            </w:r>
            <w:r w:rsidRPr="00F932BA">
              <w:rPr>
                <w:rFonts w:ascii="Times New Roman" w:hAnsi="Times New Roman"/>
                <w:sz w:val="24"/>
                <w:szCs w:val="24"/>
              </w:rPr>
              <w:t xml:space="preserve">1.panta 37) daļa, a) punkts </w:t>
            </w:r>
          </w:p>
          <w:p w:rsidR="00833A73" w:rsidRPr="00F932BA" w:rsidRDefault="00833A73" w:rsidP="00F257FD">
            <w:pPr>
              <w:jc w:val="left"/>
              <w:rPr>
                <w:rFonts w:ascii="Times New Roman" w:hAnsi="Times New Roman"/>
                <w:sz w:val="24"/>
                <w:szCs w:val="24"/>
              </w:rPr>
            </w:pPr>
          </w:p>
          <w:p w:rsidR="00833A73" w:rsidRPr="00F932BA" w:rsidRDefault="00833A73" w:rsidP="00F257FD">
            <w:pPr>
              <w:ind w:firstLine="0"/>
              <w:jc w:val="left"/>
              <w:rPr>
                <w:rFonts w:ascii="Times New Roman" w:hAnsi="Times New Roman"/>
                <w:bCs/>
                <w:sz w:val="24"/>
                <w:szCs w:val="24"/>
              </w:rPr>
            </w:pPr>
            <w:r w:rsidRPr="00F932BA">
              <w:rPr>
                <w:rFonts w:ascii="Times New Roman" w:hAnsi="Times New Roman"/>
                <w:sz w:val="24"/>
                <w:szCs w:val="24"/>
              </w:rPr>
              <w:t xml:space="preserve">(par </w:t>
            </w:r>
            <w:r w:rsidRPr="00F932BA">
              <w:rPr>
                <w:rFonts w:ascii="Times New Roman" w:hAnsi="Times New Roman"/>
                <w:bCs/>
                <w:sz w:val="24"/>
                <w:szCs w:val="24"/>
              </w:rPr>
              <w:t>Direktīvas 2005/36/ES</w:t>
            </w:r>
            <w:r w:rsidRPr="00F932BA">
              <w:rPr>
                <w:rFonts w:ascii="Times New Roman" w:hAnsi="Times New Roman"/>
                <w:sz w:val="24"/>
                <w:szCs w:val="24"/>
              </w:rPr>
              <w:t xml:space="preserve"> 49. panta 3. punktu)  </w:t>
            </w:r>
          </w:p>
        </w:tc>
        <w:tc>
          <w:tcPr>
            <w:tcW w:w="1497" w:type="dxa"/>
            <w:gridSpan w:val="2"/>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EE6410">
              <w:rPr>
                <w:rFonts w:ascii="Times New Roman" w:hAnsi="Times New Roman"/>
                <w:sz w:val="24"/>
                <w:szCs w:val="24"/>
              </w:rPr>
              <w:t>7.</w:t>
            </w:r>
            <w:r w:rsidRPr="00F932BA">
              <w:rPr>
                <w:rFonts w:ascii="Times New Roman" w:hAnsi="Times New Roman"/>
                <w:sz w:val="24"/>
                <w:szCs w:val="24"/>
              </w:rPr>
              <w:t xml:space="preserve"> punkts </w:t>
            </w:r>
          </w:p>
          <w:p w:rsidR="00833A73" w:rsidRPr="00F932BA" w:rsidRDefault="00833A73" w:rsidP="00F257FD">
            <w:pPr>
              <w:jc w:val="left"/>
              <w:rPr>
                <w:rFonts w:ascii="Times New Roman" w:hAnsi="Times New Roman"/>
                <w:sz w:val="24"/>
                <w:szCs w:val="24"/>
              </w:rPr>
            </w:pPr>
          </w:p>
          <w:p w:rsidR="00833A73" w:rsidRPr="00F932BA" w:rsidRDefault="00833A73" w:rsidP="00F257FD">
            <w:pPr>
              <w:ind w:firstLine="0"/>
              <w:jc w:val="left"/>
              <w:rPr>
                <w:rFonts w:ascii="Times New Roman" w:hAnsi="Times New Roman"/>
                <w:sz w:val="24"/>
                <w:szCs w:val="24"/>
              </w:rPr>
            </w:pPr>
          </w:p>
        </w:tc>
        <w:tc>
          <w:tcPr>
            <w:tcW w:w="1561" w:type="dxa"/>
            <w:gridSpan w:val="2"/>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833A73" w:rsidRPr="00F932BA" w:rsidRDefault="00833A73"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514FEB"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tcPr>
          <w:p w:rsidR="00514FEB" w:rsidRPr="00F932BA" w:rsidRDefault="00514FEB" w:rsidP="00F257FD">
            <w:pPr>
              <w:ind w:firstLine="0"/>
              <w:jc w:val="left"/>
              <w:rPr>
                <w:rFonts w:ascii="Times New Roman" w:hAnsi="Times New Roman"/>
                <w:sz w:val="24"/>
                <w:szCs w:val="24"/>
              </w:rPr>
            </w:pPr>
            <w:r w:rsidRPr="00F932BA">
              <w:rPr>
                <w:rFonts w:ascii="Times New Roman" w:hAnsi="Times New Roman"/>
                <w:bCs/>
                <w:sz w:val="24"/>
                <w:szCs w:val="24"/>
              </w:rPr>
              <w:t>Direktīvas 2005/36/ES</w:t>
            </w:r>
            <w:r w:rsidRPr="00F932BA">
              <w:rPr>
                <w:rFonts w:ascii="Times New Roman" w:hAnsi="Times New Roman"/>
                <w:sz w:val="24"/>
                <w:szCs w:val="24"/>
              </w:rPr>
              <w:t xml:space="preserve"> 49.panta 2.punkts</w:t>
            </w:r>
          </w:p>
          <w:p w:rsidR="00514FEB" w:rsidRPr="00F932BA" w:rsidRDefault="00514FEB" w:rsidP="00F257FD">
            <w:pPr>
              <w:ind w:firstLine="0"/>
              <w:jc w:val="left"/>
              <w:rPr>
                <w:rFonts w:ascii="Times New Roman" w:hAnsi="Times New Roman"/>
                <w:bCs/>
                <w:sz w:val="24"/>
                <w:szCs w:val="24"/>
              </w:rPr>
            </w:pPr>
          </w:p>
        </w:tc>
        <w:tc>
          <w:tcPr>
            <w:tcW w:w="1497" w:type="dxa"/>
            <w:gridSpan w:val="2"/>
            <w:tcBorders>
              <w:top w:val="outset" w:sz="6" w:space="0" w:color="auto"/>
              <w:left w:val="outset" w:sz="6" w:space="0" w:color="auto"/>
              <w:bottom w:val="outset" w:sz="6" w:space="0" w:color="auto"/>
              <w:right w:val="outset" w:sz="6" w:space="0" w:color="auto"/>
            </w:tcBorders>
          </w:tcPr>
          <w:p w:rsidR="00514FEB" w:rsidRPr="00F932BA" w:rsidRDefault="00514FEB" w:rsidP="008B3A02">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8B3A02">
              <w:rPr>
                <w:rFonts w:ascii="Times New Roman" w:hAnsi="Times New Roman"/>
                <w:sz w:val="24"/>
                <w:szCs w:val="24"/>
              </w:rPr>
              <w:t>8</w:t>
            </w:r>
            <w:r w:rsidRPr="00F932BA">
              <w:rPr>
                <w:rFonts w:ascii="Times New Roman" w:hAnsi="Times New Roman"/>
                <w:sz w:val="24"/>
                <w:szCs w:val="24"/>
              </w:rPr>
              <w:t>.1., 5.2., 5.3., 5.4. apakšpunkts</w:t>
            </w:r>
          </w:p>
        </w:tc>
        <w:tc>
          <w:tcPr>
            <w:tcW w:w="1561" w:type="dxa"/>
            <w:gridSpan w:val="2"/>
            <w:tcBorders>
              <w:top w:val="outset" w:sz="6" w:space="0" w:color="auto"/>
              <w:left w:val="outset" w:sz="6" w:space="0" w:color="auto"/>
              <w:bottom w:val="outset" w:sz="6" w:space="0" w:color="auto"/>
              <w:right w:val="outset" w:sz="6" w:space="0" w:color="auto"/>
            </w:tcBorders>
          </w:tcPr>
          <w:p w:rsidR="00514FEB" w:rsidRPr="00F932BA" w:rsidRDefault="00514FEB"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Tiks ieviesta pilnībā</w:t>
            </w:r>
          </w:p>
        </w:tc>
        <w:tc>
          <w:tcPr>
            <w:tcW w:w="2647" w:type="dxa"/>
            <w:tcBorders>
              <w:top w:val="outset" w:sz="6" w:space="0" w:color="auto"/>
              <w:left w:val="outset" w:sz="6" w:space="0" w:color="auto"/>
              <w:bottom w:val="outset" w:sz="6" w:space="0" w:color="auto"/>
              <w:right w:val="outset" w:sz="6" w:space="0" w:color="auto"/>
            </w:tcBorders>
          </w:tcPr>
          <w:p w:rsidR="00514FEB" w:rsidRPr="00F932BA" w:rsidRDefault="00514FEB" w:rsidP="00F257FD">
            <w:pPr>
              <w:ind w:firstLine="0"/>
              <w:jc w:val="left"/>
              <w:rPr>
                <w:rFonts w:ascii="Times New Roman" w:hAnsi="Times New Roman"/>
                <w:sz w:val="24"/>
                <w:szCs w:val="24"/>
                <w:lang w:eastAsia="lv-LV"/>
              </w:rPr>
            </w:pPr>
            <w:r w:rsidRPr="00F932BA">
              <w:rPr>
                <w:rFonts w:ascii="Times New Roman" w:hAnsi="Times New Roman"/>
                <w:sz w:val="24"/>
                <w:szCs w:val="24"/>
                <w:lang w:eastAsia="lv-LV"/>
              </w:rPr>
              <w:t>Neparedzēs stingrākas prasības.</w:t>
            </w:r>
          </w:p>
        </w:tc>
      </w:tr>
      <w:tr w:rsidR="00A3290D"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r w:rsidRPr="00F932BA">
              <w:rPr>
                <w:rFonts w:ascii="Times New Roman" w:eastAsia="Times New Roman" w:hAnsi="Times New Roman" w:cs="Times New Roman"/>
                <w:sz w:val="24"/>
                <w:szCs w:val="24"/>
                <w:lang w:eastAsia="lv-LV"/>
              </w:rPr>
              <w:br/>
              <w:t>Kādēļ?</w:t>
            </w:r>
          </w:p>
        </w:tc>
        <w:tc>
          <w:tcPr>
            <w:tcW w:w="5765" w:type="dxa"/>
            <w:gridSpan w:val="5"/>
            <w:tcBorders>
              <w:top w:val="outset" w:sz="6" w:space="0" w:color="auto"/>
              <w:left w:val="outset" w:sz="6" w:space="0" w:color="auto"/>
              <w:bottom w:val="outset" w:sz="6" w:space="0" w:color="auto"/>
              <w:right w:val="outset" w:sz="6" w:space="0" w:color="auto"/>
            </w:tcBorders>
          </w:tcPr>
          <w:p w:rsidR="00A3290D" w:rsidRPr="00F932BA" w:rsidRDefault="009E3A11" w:rsidP="0074153C">
            <w:pPr>
              <w:ind w:firstLine="0"/>
              <w:rPr>
                <w:rFonts w:ascii="Times New Roman" w:hAnsi="Times New Roman" w:cs="Times New Roman"/>
                <w:sz w:val="24"/>
                <w:szCs w:val="24"/>
                <w:lang w:eastAsia="lv-LV"/>
              </w:rPr>
            </w:pPr>
            <w:r w:rsidRPr="00F932BA">
              <w:rPr>
                <w:rFonts w:ascii="Times New Roman" w:hAnsi="Times New Roman" w:cs="Times New Roman"/>
                <w:sz w:val="24"/>
                <w:szCs w:val="24"/>
                <w:lang w:eastAsia="lv-LV"/>
              </w:rPr>
              <w:t>Projekts šo jomu neskar.</w:t>
            </w:r>
          </w:p>
        </w:tc>
      </w:tr>
      <w:tr w:rsidR="00A3290D"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765" w:type="dxa"/>
            <w:gridSpan w:val="5"/>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rPr>
                <w:rFonts w:ascii="Times New Roman" w:hAnsi="Times New Roman" w:cs="Times New Roman"/>
                <w:sz w:val="24"/>
                <w:szCs w:val="24"/>
                <w:lang w:eastAsia="lv-LV"/>
              </w:rPr>
            </w:pPr>
            <w:r w:rsidRPr="00F932BA">
              <w:rPr>
                <w:rFonts w:ascii="Times New Roman" w:hAnsi="Times New Roman" w:cs="Times New Roman"/>
                <w:sz w:val="24"/>
                <w:szCs w:val="24"/>
                <w:lang w:eastAsia="lv-LV"/>
              </w:rPr>
              <w:t>Projekts šo jomu neskar.</w:t>
            </w:r>
          </w:p>
        </w:tc>
      </w:tr>
      <w:tr w:rsidR="00A3290D" w:rsidRPr="00F932BA" w:rsidTr="002752BE">
        <w:trPr>
          <w:tblCellSpacing w:w="15" w:type="dxa"/>
          <w:jc w:val="center"/>
        </w:trPr>
        <w:tc>
          <w:tcPr>
            <w:tcW w:w="2435" w:type="dxa"/>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5765" w:type="dxa"/>
            <w:gridSpan w:val="5"/>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rPr>
                <w:rFonts w:ascii="Times New Roman" w:hAnsi="Times New Roman" w:cs="Times New Roman"/>
                <w:sz w:val="24"/>
                <w:szCs w:val="24"/>
                <w:lang w:eastAsia="lv-LV"/>
              </w:rPr>
            </w:pPr>
            <w:r w:rsidRPr="00F932BA">
              <w:rPr>
                <w:rFonts w:ascii="Times New Roman" w:hAnsi="Times New Roman" w:cs="Times New Roman"/>
                <w:sz w:val="24"/>
                <w:szCs w:val="24"/>
                <w:lang w:eastAsia="lv-LV"/>
              </w:rPr>
              <w:t xml:space="preserve">Citas tiesību normas, kas izriet no </w:t>
            </w:r>
            <w:r w:rsidRPr="00F932BA">
              <w:rPr>
                <w:rFonts w:ascii="Times New Roman" w:hAnsi="Times New Roman"/>
                <w:bCs/>
                <w:sz w:val="24"/>
                <w:szCs w:val="24"/>
              </w:rPr>
              <w:t>Direktīvas 2005/36/ES</w:t>
            </w:r>
            <w:r w:rsidRPr="00F932BA">
              <w:rPr>
                <w:rFonts w:ascii="Times New Roman" w:hAnsi="Times New Roman" w:cs="Times New Roman"/>
                <w:sz w:val="24"/>
                <w:szCs w:val="24"/>
                <w:lang w:eastAsia="lv-LV"/>
              </w:rPr>
              <w:t xml:space="preserve"> un </w:t>
            </w:r>
            <w:r w:rsidRPr="00F932BA">
              <w:rPr>
                <w:rFonts w:ascii="Times New Roman" w:hAnsi="Times New Roman"/>
                <w:bCs/>
                <w:sz w:val="24"/>
                <w:szCs w:val="24"/>
              </w:rPr>
              <w:t>Direktīvas 2013/55/ES</w:t>
            </w:r>
            <w:r w:rsidRPr="00F932BA">
              <w:rPr>
                <w:rFonts w:ascii="Times New Roman" w:hAnsi="Times New Roman" w:cs="Times New Roman"/>
                <w:sz w:val="24"/>
                <w:szCs w:val="24"/>
                <w:lang w:eastAsia="lv-LV"/>
              </w:rPr>
              <w:t>, ir iekļautas likumā “Par reglamentētajām profesijām un profesionālās kvalifikācijas atzīšanu” un uz šī likuma pamata izdotajos tiesību aktos.</w:t>
            </w:r>
          </w:p>
        </w:tc>
      </w:tr>
      <w:tr w:rsidR="00A3290D" w:rsidRPr="00F932BA" w:rsidTr="002752BE">
        <w:trPr>
          <w:tblCellSpacing w:w="15" w:type="dxa"/>
          <w:jc w:val="center"/>
        </w:trPr>
        <w:tc>
          <w:tcPr>
            <w:tcW w:w="8230" w:type="dxa"/>
            <w:gridSpan w:val="6"/>
            <w:tcBorders>
              <w:top w:val="outset" w:sz="6" w:space="0" w:color="auto"/>
              <w:left w:val="outset" w:sz="6" w:space="0" w:color="auto"/>
              <w:bottom w:val="outset" w:sz="6" w:space="0" w:color="auto"/>
              <w:right w:val="outset" w:sz="6" w:space="0" w:color="auto"/>
            </w:tcBorders>
            <w:vAlign w:val="center"/>
            <w:hideMark/>
          </w:tcPr>
          <w:p w:rsidR="00A3290D" w:rsidRPr="00F932BA" w:rsidRDefault="00A3290D" w:rsidP="00A3290D">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2.tabula</w:t>
            </w:r>
            <w:r w:rsidRPr="00F932BA">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F932BA">
              <w:rPr>
                <w:rFonts w:ascii="Times New Roman" w:eastAsia="Times New Roman" w:hAnsi="Times New Roman" w:cs="Times New Roman"/>
                <w:b/>
                <w:bCs/>
                <w:sz w:val="24"/>
                <w:szCs w:val="24"/>
                <w:lang w:eastAsia="lv-LV"/>
              </w:rPr>
              <w:br/>
              <w:t>Pasākumi šo saistību izpildei</w:t>
            </w:r>
          </w:p>
        </w:tc>
      </w:tr>
      <w:tr w:rsidR="00A3290D"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vAlign w:val="center"/>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5331" w:type="dxa"/>
            <w:gridSpan w:val="4"/>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hAnsi="Times New Roman" w:cs="Times New Roman"/>
                <w:sz w:val="24"/>
                <w:szCs w:val="24"/>
                <w:lang w:eastAsia="lv-LV"/>
              </w:rPr>
              <w:t>Projekts šo jomu neskar.</w:t>
            </w:r>
          </w:p>
        </w:tc>
      </w:tr>
      <w:tr w:rsidR="00A3290D"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vAlign w:val="center"/>
            <w:hideMark/>
          </w:tcPr>
          <w:p w:rsidR="00A3290D" w:rsidRPr="00F932BA" w:rsidRDefault="00A3290D" w:rsidP="00A3290D">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A</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rsidR="00A3290D" w:rsidRPr="00F932BA" w:rsidRDefault="00A3290D" w:rsidP="00A3290D">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B</w:t>
            </w:r>
          </w:p>
        </w:tc>
        <w:tc>
          <w:tcPr>
            <w:tcW w:w="3175" w:type="dxa"/>
            <w:gridSpan w:val="2"/>
            <w:tcBorders>
              <w:top w:val="outset" w:sz="6" w:space="0" w:color="auto"/>
              <w:left w:val="outset" w:sz="6" w:space="0" w:color="auto"/>
              <w:bottom w:val="outset" w:sz="6" w:space="0" w:color="auto"/>
              <w:right w:val="outset" w:sz="6" w:space="0" w:color="auto"/>
            </w:tcBorders>
            <w:vAlign w:val="center"/>
            <w:hideMark/>
          </w:tcPr>
          <w:p w:rsidR="00A3290D" w:rsidRPr="00F932BA" w:rsidRDefault="00A3290D" w:rsidP="00A3290D">
            <w:pPr>
              <w:ind w:firstLine="300"/>
              <w:jc w:val="cente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w:t>
            </w:r>
          </w:p>
        </w:tc>
      </w:tr>
      <w:tr w:rsidR="00A3290D"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A3290D" w:rsidRPr="00F932BA" w:rsidRDefault="00A3290D" w:rsidP="00A3290D">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126" w:type="dxa"/>
            <w:gridSpan w:val="2"/>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Ja pasākumi vai uzdevumi, ar ko tiks izpildītas starptautiskās saistības, tiek noteikti projektā, norāda attiecīgo projekta vienību vai dokumentu, kurā sniegts izvērsts </w:t>
            </w:r>
            <w:r w:rsidRPr="00F932BA">
              <w:rPr>
                <w:rFonts w:ascii="Times New Roman" w:eastAsia="Times New Roman" w:hAnsi="Times New Roman" w:cs="Times New Roman"/>
                <w:sz w:val="24"/>
                <w:szCs w:val="24"/>
                <w:lang w:eastAsia="lv-LV"/>
              </w:rPr>
              <w:lastRenderedPageBreak/>
              <w:t>skaidrojums, kādā veidā tiks nodrošināta starptautisko saistību izpilde</w:t>
            </w:r>
          </w:p>
        </w:tc>
        <w:tc>
          <w:tcPr>
            <w:tcW w:w="3175" w:type="dxa"/>
            <w:gridSpan w:val="2"/>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 xml:space="preserve">Informācija par to, vai starptautiskās saistības, kas minētas šīs tabulas A ailē, tiek izpildītas pilnībā vai daļēji. </w:t>
            </w:r>
          </w:p>
          <w:p w:rsidR="00A3290D" w:rsidRPr="00F932BA" w:rsidRDefault="00A3290D" w:rsidP="00A3290D">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A3290D" w:rsidRPr="00F932BA" w:rsidRDefault="00A3290D" w:rsidP="00A3290D">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Norāda institūciju, kas ir atbildīga par šo saistību izpildi pilnībā</w:t>
            </w:r>
          </w:p>
        </w:tc>
      </w:tr>
      <w:tr w:rsidR="00815BC5"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tcPr>
          <w:p w:rsidR="00815BC5" w:rsidRPr="00F932BA" w:rsidRDefault="00815BC5" w:rsidP="00073544">
            <w:pPr>
              <w:ind w:firstLine="0"/>
              <w:jc w:val="left"/>
              <w:rPr>
                <w:rFonts w:ascii="Times New Roman" w:eastAsia="Times New Roman" w:hAnsi="Times New Roman" w:cs="Times New Roman"/>
                <w:sz w:val="24"/>
                <w:szCs w:val="24"/>
                <w:lang w:eastAsia="lv-LV"/>
              </w:rPr>
            </w:pPr>
            <w:r w:rsidRPr="00F932BA">
              <w:rPr>
                <w:rFonts w:ascii="Times New Roman" w:hAnsi="Times New Roman"/>
                <w:sz w:val="24"/>
                <w:szCs w:val="24"/>
              </w:rPr>
              <w:lastRenderedPageBreak/>
              <w:t>Eiropas Brīvās Tirdzniecības Asociācijas dibināšanas līguma pielikums 3</w:t>
            </w:r>
            <w:r w:rsidRPr="00F932BA">
              <w:rPr>
                <w:rFonts w:ascii="Times New Roman" w:hAnsi="Times New Roman"/>
                <w:sz w:val="24"/>
                <w:szCs w:val="24"/>
                <w:vertAlign w:val="superscript"/>
              </w:rPr>
              <w:t>1</w:t>
            </w:r>
            <w:r w:rsidRPr="00F932BA">
              <w:rPr>
                <w:rFonts w:ascii="Times New Roman" w:hAnsi="Times New Roman"/>
                <w:sz w:val="24"/>
                <w:szCs w:val="24"/>
              </w:rPr>
              <w:t>, A. Daļa, (</w:t>
            </w:r>
            <w:r w:rsidR="00073544" w:rsidRPr="00F932BA">
              <w:rPr>
                <w:rFonts w:ascii="Times New Roman" w:hAnsi="Times New Roman"/>
                <w:sz w:val="24"/>
                <w:szCs w:val="24"/>
              </w:rPr>
              <w:t>B</w:t>
            </w:r>
            <w:r w:rsidRPr="00F932BA">
              <w:rPr>
                <w:rFonts w:ascii="Times New Roman" w:hAnsi="Times New Roman"/>
                <w:sz w:val="24"/>
                <w:szCs w:val="24"/>
              </w:rPr>
              <w:t>) punkta (</w:t>
            </w:r>
            <w:r w:rsidR="00073544" w:rsidRPr="00F932BA">
              <w:rPr>
                <w:rFonts w:ascii="Times New Roman" w:hAnsi="Times New Roman"/>
                <w:sz w:val="24"/>
                <w:szCs w:val="24"/>
              </w:rPr>
              <w:t>d</w:t>
            </w:r>
            <w:r w:rsidRPr="00F932BA">
              <w:rPr>
                <w:rFonts w:ascii="Times New Roman" w:hAnsi="Times New Roman"/>
                <w:sz w:val="24"/>
                <w:szCs w:val="24"/>
              </w:rPr>
              <w:t>)</w:t>
            </w:r>
            <w:r w:rsidR="00073544" w:rsidRPr="00F932BA">
              <w:rPr>
                <w:rFonts w:ascii="Times New Roman" w:hAnsi="Times New Roman"/>
                <w:sz w:val="24"/>
                <w:szCs w:val="24"/>
              </w:rPr>
              <w:t>, (e), (f)</w:t>
            </w:r>
            <w:r w:rsidRPr="00F932BA">
              <w:rPr>
                <w:rFonts w:ascii="Times New Roman" w:hAnsi="Times New Roman"/>
                <w:sz w:val="24"/>
                <w:szCs w:val="24"/>
              </w:rPr>
              <w:t xml:space="preserve"> apakšpunkts</w:t>
            </w:r>
          </w:p>
        </w:tc>
        <w:tc>
          <w:tcPr>
            <w:tcW w:w="2126" w:type="dxa"/>
            <w:gridSpan w:val="2"/>
            <w:tcBorders>
              <w:top w:val="outset" w:sz="6" w:space="0" w:color="auto"/>
              <w:left w:val="outset" w:sz="6" w:space="0" w:color="auto"/>
              <w:bottom w:val="outset" w:sz="6" w:space="0" w:color="auto"/>
              <w:right w:val="outset" w:sz="6" w:space="0" w:color="auto"/>
            </w:tcBorders>
          </w:tcPr>
          <w:p w:rsidR="00815BC5" w:rsidRPr="00F932BA" w:rsidRDefault="00073544" w:rsidP="00073544">
            <w:pPr>
              <w:ind w:firstLine="0"/>
              <w:jc w:val="left"/>
              <w:rPr>
                <w:rFonts w:ascii="Times New Roman" w:hAnsi="Times New Roman"/>
                <w:sz w:val="24"/>
                <w:szCs w:val="24"/>
              </w:rPr>
            </w:pPr>
            <w:r w:rsidRPr="00F932BA">
              <w:rPr>
                <w:rFonts w:ascii="Times New Roman" w:hAnsi="Times New Roman"/>
                <w:sz w:val="24"/>
                <w:szCs w:val="24"/>
              </w:rPr>
              <w:t>Noteikumu p</w:t>
            </w:r>
            <w:r w:rsidR="00815BC5" w:rsidRPr="00F932BA">
              <w:rPr>
                <w:rFonts w:ascii="Times New Roman" w:hAnsi="Times New Roman"/>
                <w:sz w:val="24"/>
                <w:szCs w:val="24"/>
              </w:rPr>
              <w:t xml:space="preserve">rojekta </w:t>
            </w:r>
            <w:r w:rsidRPr="00F932BA">
              <w:rPr>
                <w:rFonts w:ascii="Times New Roman" w:hAnsi="Times New Roman"/>
                <w:sz w:val="24"/>
                <w:szCs w:val="24"/>
              </w:rPr>
              <w:t>5.5., 5.6., 5.7. apakš</w:t>
            </w:r>
            <w:r w:rsidR="00815BC5" w:rsidRPr="00F932BA">
              <w:rPr>
                <w:rFonts w:ascii="Times New Roman" w:hAnsi="Times New Roman"/>
                <w:sz w:val="24"/>
                <w:szCs w:val="24"/>
              </w:rPr>
              <w:t>punkts</w:t>
            </w:r>
            <w:r w:rsidR="00150BDD">
              <w:rPr>
                <w:rFonts w:ascii="Times New Roman" w:hAnsi="Times New Roman"/>
                <w:sz w:val="24"/>
                <w:szCs w:val="24"/>
              </w:rPr>
              <w:t>, noteikumu projekta pielikums</w:t>
            </w:r>
            <w:r w:rsidR="00815BC5" w:rsidRPr="00F932BA">
              <w:rPr>
                <w:rFonts w:ascii="Times New Roman" w:hAnsi="Times New Roman"/>
                <w:sz w:val="24"/>
                <w:szCs w:val="24"/>
              </w:rPr>
              <w:t xml:space="preserve"> </w:t>
            </w:r>
          </w:p>
          <w:p w:rsidR="00815BC5" w:rsidRPr="00F932BA" w:rsidRDefault="00815BC5" w:rsidP="00815BC5">
            <w:pPr>
              <w:ind w:firstLine="0"/>
              <w:jc w:val="left"/>
              <w:rPr>
                <w:rFonts w:ascii="Times New Roman" w:eastAsia="Times New Roman" w:hAnsi="Times New Roman" w:cs="Times New Roman"/>
                <w:sz w:val="24"/>
                <w:szCs w:val="24"/>
                <w:lang w:eastAsia="lv-LV"/>
              </w:rPr>
            </w:pPr>
          </w:p>
        </w:tc>
        <w:tc>
          <w:tcPr>
            <w:tcW w:w="3175" w:type="dxa"/>
            <w:gridSpan w:val="2"/>
            <w:tcBorders>
              <w:top w:val="outset" w:sz="6" w:space="0" w:color="auto"/>
              <w:left w:val="outset" w:sz="6" w:space="0" w:color="auto"/>
              <w:bottom w:val="outset" w:sz="6" w:space="0" w:color="auto"/>
              <w:right w:val="outset" w:sz="6" w:space="0" w:color="auto"/>
            </w:tcBorders>
          </w:tcPr>
          <w:p w:rsidR="00815BC5" w:rsidRPr="00F932BA" w:rsidRDefault="00073544" w:rsidP="00073544">
            <w:pPr>
              <w:ind w:firstLine="0"/>
              <w:rPr>
                <w:rFonts w:ascii="Times New Roman" w:hAnsi="Times New Roman"/>
                <w:sz w:val="24"/>
                <w:szCs w:val="24"/>
                <w:lang w:eastAsia="lv-LV"/>
              </w:rPr>
            </w:pPr>
            <w:r w:rsidRPr="00F932BA">
              <w:rPr>
                <w:rFonts w:ascii="Times New Roman" w:hAnsi="Times New Roman"/>
                <w:sz w:val="24"/>
                <w:szCs w:val="24"/>
                <w:lang w:eastAsia="lv-LV"/>
              </w:rPr>
              <w:t>Saistības izpildītas pilnībā</w:t>
            </w:r>
            <w:r w:rsidR="00815BC5" w:rsidRPr="00F932BA">
              <w:rPr>
                <w:rFonts w:ascii="Times New Roman" w:hAnsi="Times New Roman"/>
                <w:sz w:val="24"/>
                <w:szCs w:val="24"/>
                <w:lang w:eastAsia="lv-LV"/>
              </w:rPr>
              <w:t>.</w:t>
            </w:r>
          </w:p>
          <w:p w:rsidR="00815BC5" w:rsidRPr="00F932BA" w:rsidRDefault="00815BC5" w:rsidP="00A3290D">
            <w:pPr>
              <w:ind w:firstLine="0"/>
              <w:jc w:val="left"/>
              <w:rPr>
                <w:rFonts w:ascii="Times New Roman" w:eastAsia="Times New Roman" w:hAnsi="Times New Roman" w:cs="Times New Roman"/>
                <w:sz w:val="24"/>
                <w:szCs w:val="24"/>
                <w:lang w:eastAsia="lv-LV"/>
              </w:rPr>
            </w:pPr>
          </w:p>
        </w:tc>
      </w:tr>
      <w:tr w:rsidR="005E643D"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tcPr>
          <w:p w:rsidR="005E643D" w:rsidRPr="00F932BA" w:rsidRDefault="005E643D" w:rsidP="00F4586F">
            <w:pPr>
              <w:ind w:firstLine="0"/>
              <w:jc w:val="left"/>
              <w:rPr>
                <w:rFonts w:ascii="Times New Roman" w:eastAsia="Times New Roman" w:hAnsi="Times New Roman" w:cs="Times New Roman"/>
                <w:sz w:val="24"/>
                <w:szCs w:val="24"/>
                <w:lang w:eastAsia="lv-LV"/>
              </w:rPr>
            </w:pPr>
            <w:r w:rsidRPr="00F932BA">
              <w:rPr>
                <w:rFonts w:ascii="Times New Roman" w:hAnsi="Times New Roman"/>
                <w:sz w:val="24"/>
                <w:szCs w:val="24"/>
              </w:rPr>
              <w:t>Eiropas Brīvās Tirdzniecības Asociācijas dibināšanas līguma pielikums 3</w:t>
            </w:r>
            <w:r w:rsidRPr="00F932BA">
              <w:rPr>
                <w:rFonts w:ascii="Times New Roman" w:hAnsi="Times New Roman"/>
                <w:sz w:val="24"/>
                <w:szCs w:val="24"/>
                <w:vertAlign w:val="superscript"/>
              </w:rPr>
              <w:t>1</w:t>
            </w:r>
            <w:r w:rsidRPr="00F932BA">
              <w:rPr>
                <w:rFonts w:ascii="Times New Roman" w:hAnsi="Times New Roman"/>
                <w:sz w:val="24"/>
                <w:szCs w:val="24"/>
              </w:rPr>
              <w:t>, A. Daļa, (</w:t>
            </w:r>
            <w:r w:rsidR="00F4586F" w:rsidRPr="00F932BA">
              <w:rPr>
                <w:rFonts w:ascii="Times New Roman" w:hAnsi="Times New Roman"/>
                <w:sz w:val="24"/>
                <w:szCs w:val="24"/>
              </w:rPr>
              <w:t>E) punkts</w:t>
            </w:r>
          </w:p>
        </w:tc>
        <w:tc>
          <w:tcPr>
            <w:tcW w:w="2126" w:type="dxa"/>
            <w:gridSpan w:val="2"/>
            <w:tcBorders>
              <w:top w:val="outset" w:sz="6" w:space="0" w:color="auto"/>
              <w:left w:val="outset" w:sz="6" w:space="0" w:color="auto"/>
              <w:bottom w:val="outset" w:sz="6" w:space="0" w:color="auto"/>
              <w:right w:val="outset" w:sz="6" w:space="0" w:color="auto"/>
            </w:tcBorders>
          </w:tcPr>
          <w:p w:rsidR="005E643D" w:rsidRPr="00F932BA" w:rsidRDefault="005E643D" w:rsidP="00F257FD">
            <w:pPr>
              <w:ind w:firstLine="0"/>
              <w:jc w:val="left"/>
              <w:rPr>
                <w:rFonts w:ascii="Times New Roman" w:hAnsi="Times New Roman"/>
                <w:sz w:val="24"/>
                <w:szCs w:val="24"/>
              </w:rPr>
            </w:pPr>
            <w:r w:rsidRPr="00F932BA">
              <w:rPr>
                <w:rFonts w:ascii="Times New Roman" w:hAnsi="Times New Roman"/>
                <w:sz w:val="24"/>
                <w:szCs w:val="24"/>
              </w:rPr>
              <w:t xml:space="preserve">Noteikumu projekta </w:t>
            </w:r>
            <w:r w:rsidR="002752BE" w:rsidRPr="00F932BA">
              <w:rPr>
                <w:rFonts w:ascii="Times New Roman" w:hAnsi="Times New Roman"/>
                <w:sz w:val="24"/>
                <w:szCs w:val="24"/>
              </w:rPr>
              <w:t>4.11., 4.16., 4.19., 4.27</w:t>
            </w:r>
            <w:r w:rsidRPr="00F932BA">
              <w:rPr>
                <w:rFonts w:ascii="Times New Roman" w:hAnsi="Times New Roman"/>
                <w:sz w:val="24"/>
                <w:szCs w:val="24"/>
              </w:rPr>
              <w:t>.</w:t>
            </w:r>
            <w:r w:rsidR="002752BE" w:rsidRPr="00F932BA">
              <w:rPr>
                <w:rFonts w:ascii="Times New Roman" w:hAnsi="Times New Roman"/>
                <w:sz w:val="24"/>
                <w:szCs w:val="24"/>
              </w:rPr>
              <w:t> apakš</w:t>
            </w:r>
            <w:r w:rsidRPr="00F932BA">
              <w:rPr>
                <w:rFonts w:ascii="Times New Roman" w:hAnsi="Times New Roman"/>
                <w:sz w:val="24"/>
                <w:szCs w:val="24"/>
              </w:rPr>
              <w:t>punkts</w:t>
            </w:r>
            <w:r w:rsidR="005778FA">
              <w:rPr>
                <w:rFonts w:ascii="Times New Roman" w:hAnsi="Times New Roman"/>
                <w:sz w:val="24"/>
                <w:szCs w:val="24"/>
              </w:rPr>
              <w:t>, noteikumu projekta pielikums</w:t>
            </w:r>
            <w:r w:rsidRPr="00F932BA">
              <w:rPr>
                <w:rFonts w:ascii="Times New Roman" w:hAnsi="Times New Roman"/>
                <w:sz w:val="24"/>
                <w:szCs w:val="24"/>
              </w:rPr>
              <w:t xml:space="preserve"> </w:t>
            </w:r>
          </w:p>
          <w:p w:rsidR="005E643D" w:rsidRPr="00F932BA" w:rsidRDefault="005E643D" w:rsidP="00F257FD">
            <w:pPr>
              <w:ind w:firstLine="0"/>
              <w:jc w:val="left"/>
              <w:rPr>
                <w:rFonts w:ascii="Times New Roman" w:eastAsia="Times New Roman" w:hAnsi="Times New Roman" w:cs="Times New Roman"/>
                <w:sz w:val="24"/>
                <w:szCs w:val="24"/>
                <w:lang w:eastAsia="lv-LV"/>
              </w:rPr>
            </w:pPr>
          </w:p>
        </w:tc>
        <w:tc>
          <w:tcPr>
            <w:tcW w:w="3175" w:type="dxa"/>
            <w:gridSpan w:val="2"/>
            <w:tcBorders>
              <w:top w:val="outset" w:sz="6" w:space="0" w:color="auto"/>
              <w:left w:val="outset" w:sz="6" w:space="0" w:color="auto"/>
              <w:bottom w:val="outset" w:sz="6" w:space="0" w:color="auto"/>
              <w:right w:val="outset" w:sz="6" w:space="0" w:color="auto"/>
            </w:tcBorders>
          </w:tcPr>
          <w:p w:rsidR="005E643D" w:rsidRPr="00F932BA" w:rsidRDefault="005E643D" w:rsidP="00F257FD">
            <w:pPr>
              <w:ind w:firstLine="0"/>
              <w:rPr>
                <w:rFonts w:ascii="Times New Roman" w:hAnsi="Times New Roman"/>
                <w:sz w:val="24"/>
                <w:szCs w:val="24"/>
                <w:lang w:eastAsia="lv-LV"/>
              </w:rPr>
            </w:pPr>
            <w:r w:rsidRPr="00F932BA">
              <w:rPr>
                <w:rFonts w:ascii="Times New Roman" w:hAnsi="Times New Roman"/>
                <w:sz w:val="24"/>
                <w:szCs w:val="24"/>
                <w:lang w:eastAsia="lv-LV"/>
              </w:rPr>
              <w:t>Saistības izpildītas pilnībā.</w:t>
            </w:r>
          </w:p>
          <w:p w:rsidR="005E643D" w:rsidRPr="00F932BA" w:rsidRDefault="005E643D" w:rsidP="00F257FD">
            <w:pPr>
              <w:ind w:firstLine="0"/>
              <w:jc w:val="left"/>
              <w:rPr>
                <w:rFonts w:ascii="Times New Roman" w:eastAsia="Times New Roman" w:hAnsi="Times New Roman" w:cs="Times New Roman"/>
                <w:sz w:val="24"/>
                <w:szCs w:val="24"/>
                <w:lang w:eastAsia="lv-LV"/>
              </w:rPr>
            </w:pPr>
          </w:p>
        </w:tc>
      </w:tr>
      <w:tr w:rsidR="00A3290D"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5331" w:type="dxa"/>
            <w:gridSpan w:val="4"/>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rPr>
                <w:rFonts w:ascii="Times New Roman" w:hAnsi="Times New Roman" w:cs="Times New Roman"/>
                <w:sz w:val="24"/>
                <w:szCs w:val="24"/>
                <w:lang w:eastAsia="lv-LV"/>
              </w:rPr>
            </w:pPr>
            <w:r w:rsidRPr="00F932BA">
              <w:rPr>
                <w:rFonts w:ascii="Times New Roman" w:hAnsi="Times New Roman" w:cs="Times New Roman"/>
                <w:sz w:val="24"/>
                <w:szCs w:val="24"/>
                <w:lang w:eastAsia="lv-LV"/>
              </w:rPr>
              <w:t>Projekts šo jomu neskar.</w:t>
            </w:r>
          </w:p>
        </w:tc>
      </w:tr>
      <w:tr w:rsidR="00A3290D" w:rsidRPr="00F932BA" w:rsidTr="002752BE">
        <w:trPr>
          <w:tblCellSpacing w:w="15" w:type="dxa"/>
          <w:jc w:val="center"/>
        </w:trPr>
        <w:tc>
          <w:tcPr>
            <w:tcW w:w="2869" w:type="dxa"/>
            <w:gridSpan w:val="2"/>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5331" w:type="dxa"/>
            <w:gridSpan w:val="4"/>
            <w:tcBorders>
              <w:top w:val="outset" w:sz="6" w:space="0" w:color="auto"/>
              <w:left w:val="outset" w:sz="6" w:space="0" w:color="auto"/>
              <w:bottom w:val="outset" w:sz="6" w:space="0" w:color="auto"/>
              <w:right w:val="outset" w:sz="6" w:space="0" w:color="auto"/>
            </w:tcBorders>
            <w:hideMark/>
          </w:tcPr>
          <w:p w:rsidR="00A3290D" w:rsidRPr="00F932BA" w:rsidRDefault="00A3290D" w:rsidP="00A3290D">
            <w:pPr>
              <w:ind w:firstLine="300"/>
              <w:rPr>
                <w:rFonts w:ascii="Times New Roman" w:hAnsi="Times New Roman" w:cs="Times New Roman"/>
                <w:sz w:val="24"/>
                <w:szCs w:val="24"/>
                <w:lang w:eastAsia="lv-LV"/>
              </w:rPr>
            </w:pPr>
            <w:r w:rsidRPr="00F932BA">
              <w:rPr>
                <w:rFonts w:ascii="Times New Roman" w:hAnsi="Times New Roman" w:cs="Times New Roman"/>
                <w:sz w:val="24"/>
                <w:szCs w:val="24"/>
                <w:lang w:eastAsia="lv-LV"/>
              </w:rPr>
              <w:t>Nav.</w:t>
            </w:r>
          </w:p>
        </w:tc>
      </w:tr>
    </w:tbl>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481"/>
        <w:gridCol w:w="5356"/>
      </w:tblGrid>
      <w:tr w:rsidR="00B97B74" w:rsidRPr="00F932BA" w:rsidTr="006709A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VI. Sabiedrības līdzdalība un komunikācijas aktivitātes</w:t>
            </w:r>
          </w:p>
        </w:tc>
      </w:tr>
      <w:tr w:rsidR="00A86FFA" w:rsidRPr="00F932BA" w:rsidTr="00D42268">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rPr>
                <w:rFonts w:ascii="Times New Roman" w:eastAsia="Times New Roman" w:hAnsi="Times New Roman"/>
                <w:sz w:val="24"/>
                <w:szCs w:val="24"/>
                <w:lang w:eastAsia="lv-LV"/>
              </w:rPr>
            </w:pPr>
            <w:r w:rsidRPr="00F932BA">
              <w:rPr>
                <w:rFonts w:ascii="Times New Roman" w:eastAsia="Times New Roman" w:hAnsi="Times New Roman"/>
                <w:sz w:val="24"/>
                <w:szCs w:val="24"/>
                <w:lang w:eastAsia="lv-LV"/>
              </w:rPr>
              <w:t xml:space="preserve">Projekts </w:t>
            </w:r>
            <w:r w:rsidR="00F047BA" w:rsidRPr="00F932BA">
              <w:rPr>
                <w:rFonts w:ascii="Times New Roman" w:eastAsia="Times New Roman" w:hAnsi="Times New Roman"/>
                <w:sz w:val="24"/>
                <w:szCs w:val="24"/>
                <w:lang w:eastAsia="lv-LV"/>
              </w:rPr>
              <w:t xml:space="preserve">tiks </w:t>
            </w:r>
            <w:r w:rsidRPr="00F932BA">
              <w:rPr>
                <w:rFonts w:ascii="Times New Roman" w:eastAsia="Times New Roman" w:hAnsi="Times New Roman"/>
                <w:sz w:val="24"/>
                <w:szCs w:val="24"/>
                <w:lang w:eastAsia="lv-LV"/>
              </w:rPr>
              <w:t xml:space="preserve">publicēts ministrijas tīmekļa vietnē pēc tā izsludināšanas Valsts sekretāru sanāksmē. </w:t>
            </w:r>
          </w:p>
        </w:tc>
      </w:tr>
      <w:tr w:rsidR="00A86FFA" w:rsidRPr="00F932BA" w:rsidTr="00D42268">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rsidR="006E48F1" w:rsidRPr="00F932BA" w:rsidRDefault="00636B20" w:rsidP="006E48F1">
            <w:pPr>
              <w:rPr>
                <w:rFonts w:ascii="Times New Roman" w:hAnsi="Times New Roman"/>
                <w:sz w:val="24"/>
                <w:szCs w:val="24"/>
              </w:rPr>
            </w:pPr>
            <w:r w:rsidRPr="00F932BA">
              <w:rPr>
                <w:rFonts w:ascii="Times New Roman" w:hAnsi="Times New Roman" w:cs="Times New Roman"/>
                <w:sz w:val="24"/>
                <w:szCs w:val="24"/>
                <w:lang w:eastAsia="lv-LV"/>
              </w:rPr>
              <w:t>Projekts šo jomu neskar.</w:t>
            </w:r>
          </w:p>
        </w:tc>
      </w:tr>
      <w:tr w:rsidR="00B97B74" w:rsidRPr="00F932BA" w:rsidTr="00D42268">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rsidR="00D42268" w:rsidRPr="00F932BA" w:rsidRDefault="00636B20" w:rsidP="00636B20">
            <w:pPr>
              <w:ind w:firstLine="0"/>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            </w:t>
            </w:r>
            <w:r w:rsidR="006E48F1" w:rsidRPr="00F932BA">
              <w:rPr>
                <w:rFonts w:ascii="Times New Roman" w:eastAsia="Times New Roman" w:hAnsi="Times New Roman" w:cs="Times New Roman"/>
                <w:sz w:val="24"/>
                <w:szCs w:val="24"/>
                <w:lang w:eastAsia="lv-LV"/>
              </w:rPr>
              <w:t>Izteiktie iebildumi un</w:t>
            </w:r>
            <w:r w:rsidRPr="00F932BA">
              <w:rPr>
                <w:rFonts w:ascii="Times New Roman" w:eastAsia="Times New Roman" w:hAnsi="Times New Roman" w:cs="Times New Roman"/>
                <w:sz w:val="24"/>
                <w:szCs w:val="24"/>
                <w:lang w:eastAsia="lv-LV"/>
              </w:rPr>
              <w:t xml:space="preserve"> priekšlikumi iespēju robežās tiks</w:t>
            </w:r>
            <w:r w:rsidR="006E48F1" w:rsidRPr="00F932BA">
              <w:rPr>
                <w:rFonts w:ascii="Times New Roman" w:eastAsia="Times New Roman" w:hAnsi="Times New Roman" w:cs="Times New Roman"/>
                <w:sz w:val="24"/>
                <w:szCs w:val="24"/>
                <w:lang w:eastAsia="lv-LV"/>
              </w:rPr>
              <w:t xml:space="preserve"> ņemti vērā noteikumu projektā.</w:t>
            </w:r>
          </w:p>
        </w:tc>
      </w:tr>
      <w:tr w:rsidR="00B97B74" w:rsidRPr="00F932BA" w:rsidTr="00D42268">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rsidR="00D42268" w:rsidRPr="00F932BA" w:rsidRDefault="00A82ED1" w:rsidP="008832E2">
            <w:pPr>
              <w:ind w:firstLine="0"/>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              </w:t>
            </w:r>
            <w:r w:rsidR="009B436A" w:rsidRPr="00F932BA">
              <w:rPr>
                <w:rFonts w:ascii="Times New Roman" w:eastAsia="Times New Roman" w:hAnsi="Times New Roman" w:cs="Times New Roman"/>
                <w:sz w:val="24"/>
                <w:szCs w:val="24"/>
                <w:lang w:eastAsia="lv-LV"/>
              </w:rPr>
              <w:t>Nav.</w:t>
            </w:r>
          </w:p>
        </w:tc>
      </w:tr>
    </w:tbl>
    <w:p w:rsidR="006709AE" w:rsidRPr="00F932BA" w:rsidRDefault="006709AE"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
        <w:gridCol w:w="2231"/>
        <w:gridCol w:w="5604"/>
      </w:tblGrid>
      <w:tr w:rsidR="00B97B74" w:rsidRPr="00F932BA" w:rsidTr="006709A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F932BA" w:rsidRDefault="006709AE" w:rsidP="008832E2">
            <w:pPr>
              <w:ind w:firstLine="300"/>
              <w:jc w:val="center"/>
              <w:rPr>
                <w:rFonts w:ascii="Times New Roman" w:eastAsia="Times New Roman" w:hAnsi="Times New Roman" w:cs="Times New Roman"/>
                <w:b/>
                <w:bCs/>
                <w:sz w:val="24"/>
                <w:szCs w:val="24"/>
                <w:lang w:eastAsia="lv-LV"/>
              </w:rPr>
            </w:pPr>
            <w:r w:rsidRPr="00F932BA">
              <w:rPr>
                <w:rFonts w:ascii="Times New Roman" w:eastAsia="Times New Roman" w:hAnsi="Times New Roman" w:cs="Times New Roman"/>
                <w:b/>
                <w:bCs/>
                <w:sz w:val="24"/>
                <w:szCs w:val="24"/>
                <w:lang w:eastAsia="lv-LV"/>
              </w:rPr>
              <w:t>VII. Tiesību akta projekta izpildes nodrošināšana un tās ietekme uz institūcijām</w:t>
            </w:r>
          </w:p>
        </w:tc>
      </w:tr>
      <w:tr w:rsidR="00A86FFA" w:rsidRPr="00F932BA" w:rsidTr="00193D8B">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1.</w:t>
            </w:r>
          </w:p>
        </w:tc>
        <w:tc>
          <w:tcPr>
            <w:tcW w:w="1328" w:type="pct"/>
            <w:tcBorders>
              <w:top w:val="outset" w:sz="6" w:space="0" w:color="auto"/>
              <w:left w:val="outset" w:sz="6" w:space="0" w:color="auto"/>
              <w:bottom w:val="outset" w:sz="6" w:space="0" w:color="auto"/>
              <w:right w:val="outset" w:sz="6" w:space="0" w:color="auto"/>
            </w:tcBorders>
            <w:hideMark/>
          </w:tcPr>
          <w:p w:rsidR="00A86FFA" w:rsidRPr="00F932BA" w:rsidRDefault="00A86FFA" w:rsidP="00A86FFA">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Projekta izpildē iesaistītās institūcijas</w:t>
            </w:r>
          </w:p>
        </w:tc>
        <w:tc>
          <w:tcPr>
            <w:tcW w:w="3353" w:type="pct"/>
            <w:tcBorders>
              <w:top w:val="outset" w:sz="6" w:space="0" w:color="auto"/>
              <w:left w:val="outset" w:sz="6" w:space="0" w:color="auto"/>
              <w:bottom w:val="outset" w:sz="6" w:space="0" w:color="auto"/>
              <w:right w:val="outset" w:sz="6" w:space="0" w:color="auto"/>
            </w:tcBorders>
            <w:hideMark/>
          </w:tcPr>
          <w:p w:rsidR="00A86FFA" w:rsidRPr="00F932BA" w:rsidRDefault="00A82ED1" w:rsidP="00A86FFA">
            <w:pPr>
              <w:pStyle w:val="ListParagraph"/>
              <w:tabs>
                <w:tab w:val="left" w:pos="220"/>
              </w:tabs>
              <w:spacing w:after="0" w:line="240" w:lineRule="auto"/>
              <w:ind w:left="0"/>
              <w:jc w:val="both"/>
              <w:rPr>
                <w:rFonts w:ascii="Times New Roman" w:hAnsi="Times New Roman"/>
                <w:sz w:val="24"/>
                <w:szCs w:val="24"/>
                <w:lang w:val="lv-LV" w:eastAsia="en-US"/>
              </w:rPr>
            </w:pPr>
            <w:r w:rsidRPr="00F932BA">
              <w:rPr>
                <w:rFonts w:ascii="Times New Roman" w:hAnsi="Times New Roman"/>
                <w:sz w:val="24"/>
                <w:szCs w:val="24"/>
                <w:lang w:val="lv-LV" w:eastAsia="en-US"/>
              </w:rPr>
              <w:t xml:space="preserve"> </w:t>
            </w:r>
            <w:r w:rsidR="00716E4B" w:rsidRPr="00F932BA">
              <w:rPr>
                <w:rFonts w:ascii="Times New Roman" w:hAnsi="Times New Roman"/>
                <w:sz w:val="24"/>
                <w:szCs w:val="24"/>
                <w:lang w:val="lv-LV" w:eastAsia="en-US"/>
              </w:rPr>
              <w:t xml:space="preserve">          </w:t>
            </w:r>
            <w:r w:rsidR="00A86FFA" w:rsidRPr="00F932BA">
              <w:rPr>
                <w:rFonts w:ascii="Times New Roman" w:hAnsi="Times New Roman"/>
                <w:sz w:val="24"/>
                <w:szCs w:val="24"/>
                <w:lang w:val="lv-LV" w:eastAsia="en-US"/>
              </w:rPr>
              <w:t>Projektā noteiktais attieksies uz:</w:t>
            </w:r>
          </w:p>
          <w:p w:rsidR="00A86FFA" w:rsidRPr="00F932BA" w:rsidRDefault="00A86FFA" w:rsidP="00A86FFA">
            <w:pPr>
              <w:pStyle w:val="ListParagraph"/>
              <w:numPr>
                <w:ilvl w:val="0"/>
                <w:numId w:val="1"/>
              </w:numPr>
              <w:tabs>
                <w:tab w:val="left" w:pos="220"/>
              </w:tabs>
              <w:spacing w:after="0" w:line="240" w:lineRule="auto"/>
              <w:jc w:val="both"/>
              <w:rPr>
                <w:rFonts w:ascii="Times New Roman" w:hAnsi="Times New Roman"/>
                <w:sz w:val="24"/>
                <w:szCs w:val="24"/>
                <w:lang w:val="lv-LV" w:eastAsia="en-US"/>
              </w:rPr>
            </w:pPr>
            <w:r w:rsidRPr="00F932BA">
              <w:rPr>
                <w:rFonts w:ascii="Times New Roman" w:hAnsi="Times New Roman"/>
                <w:sz w:val="24"/>
                <w:szCs w:val="24"/>
              </w:rPr>
              <w:t>informācijas institūcij</w:t>
            </w:r>
            <w:r w:rsidRPr="00F932BA">
              <w:rPr>
                <w:rFonts w:ascii="Times New Roman" w:hAnsi="Times New Roman"/>
                <w:sz w:val="24"/>
                <w:szCs w:val="24"/>
                <w:lang w:val="lv-LV"/>
              </w:rPr>
              <w:t>ām</w:t>
            </w:r>
            <w:r w:rsidRPr="00F932BA">
              <w:rPr>
                <w:rFonts w:ascii="Times New Roman" w:hAnsi="Times New Roman"/>
                <w:sz w:val="24"/>
                <w:szCs w:val="24"/>
              </w:rPr>
              <w:t xml:space="preserve">, ko nosaka </w:t>
            </w:r>
            <w:r w:rsidRPr="00F932BA">
              <w:rPr>
                <w:rFonts w:ascii="Times New Roman" w:hAnsi="Times New Roman"/>
                <w:sz w:val="24"/>
                <w:szCs w:val="24"/>
                <w:lang w:eastAsia="lv-LV"/>
              </w:rPr>
              <w:t>Ministru kabineta 2002.</w:t>
            </w:r>
            <w:r w:rsidR="00F047BA" w:rsidRPr="00F932BA">
              <w:rPr>
                <w:rFonts w:ascii="Times New Roman" w:hAnsi="Times New Roman"/>
                <w:sz w:val="24"/>
                <w:szCs w:val="24"/>
                <w:lang w:val="lv-LV" w:eastAsia="lv-LV"/>
              </w:rPr>
              <w:t> </w:t>
            </w:r>
            <w:r w:rsidRPr="00F932BA">
              <w:rPr>
                <w:rFonts w:ascii="Times New Roman" w:hAnsi="Times New Roman"/>
                <w:sz w:val="24"/>
                <w:szCs w:val="24"/>
                <w:lang w:eastAsia="lv-LV"/>
              </w:rPr>
              <w:t>gada 16.</w:t>
            </w:r>
            <w:r w:rsidR="00F047BA" w:rsidRPr="00F932BA">
              <w:rPr>
                <w:rFonts w:ascii="Times New Roman" w:hAnsi="Times New Roman"/>
                <w:sz w:val="24"/>
                <w:szCs w:val="24"/>
                <w:lang w:val="lv-LV" w:eastAsia="lv-LV"/>
              </w:rPr>
              <w:t> </w:t>
            </w:r>
            <w:r w:rsidRPr="00F932BA">
              <w:rPr>
                <w:rFonts w:ascii="Times New Roman" w:hAnsi="Times New Roman"/>
                <w:sz w:val="24"/>
                <w:szCs w:val="24"/>
                <w:lang w:eastAsia="lv-LV"/>
              </w:rPr>
              <w:t>jūlija noteikumos Nr.</w:t>
            </w:r>
            <w:r w:rsidR="00716E4B" w:rsidRPr="00F932BA">
              <w:rPr>
                <w:rFonts w:ascii="Times New Roman" w:hAnsi="Times New Roman"/>
                <w:sz w:val="24"/>
                <w:szCs w:val="24"/>
                <w:lang w:val="lv-LV" w:eastAsia="lv-LV"/>
              </w:rPr>
              <w:t> </w:t>
            </w:r>
            <w:r w:rsidRPr="00F932BA">
              <w:rPr>
                <w:rFonts w:ascii="Times New Roman" w:hAnsi="Times New Roman"/>
                <w:sz w:val="24"/>
                <w:szCs w:val="24"/>
                <w:lang w:eastAsia="lv-LV"/>
              </w:rPr>
              <w:t xml:space="preserve">300 “Noteikumi </w:t>
            </w:r>
            <w:r w:rsidRPr="00F932BA">
              <w:rPr>
                <w:rFonts w:ascii="Times New Roman" w:hAnsi="Times New Roman"/>
                <w:sz w:val="24"/>
                <w:szCs w:val="24"/>
                <w:lang w:eastAsia="lv-LV"/>
              </w:rPr>
              <w:lastRenderedPageBreak/>
              <w:t>par informācijas institūcijām attiecībā uz reglamentētajām profesijām”</w:t>
            </w:r>
            <w:r w:rsidR="00636B20" w:rsidRPr="00F932BA">
              <w:rPr>
                <w:rFonts w:ascii="Times New Roman" w:hAnsi="Times New Roman"/>
                <w:sz w:val="24"/>
                <w:szCs w:val="24"/>
                <w:lang w:val="lv-LV" w:eastAsia="lv-LV"/>
              </w:rPr>
              <w:t xml:space="preserve"> arhitekta profesijā</w:t>
            </w:r>
            <w:r w:rsidRPr="00F932BA">
              <w:rPr>
                <w:rFonts w:ascii="Times New Roman" w:hAnsi="Times New Roman"/>
                <w:sz w:val="24"/>
                <w:szCs w:val="24"/>
                <w:lang w:val="lv-LV" w:eastAsia="lv-LV"/>
              </w:rPr>
              <w:t>;</w:t>
            </w:r>
          </w:p>
          <w:p w:rsidR="00A86FFA" w:rsidRPr="00F932BA" w:rsidRDefault="00A86FFA" w:rsidP="00A86FFA">
            <w:pPr>
              <w:pStyle w:val="ListParagraph"/>
              <w:numPr>
                <w:ilvl w:val="0"/>
                <w:numId w:val="1"/>
              </w:numPr>
              <w:tabs>
                <w:tab w:val="left" w:pos="220"/>
              </w:tabs>
              <w:spacing w:after="0" w:line="240" w:lineRule="auto"/>
              <w:jc w:val="both"/>
              <w:rPr>
                <w:rFonts w:ascii="Times New Roman" w:hAnsi="Times New Roman"/>
                <w:sz w:val="24"/>
                <w:szCs w:val="24"/>
                <w:lang w:val="lv-LV" w:eastAsia="en-US"/>
              </w:rPr>
            </w:pPr>
            <w:r w:rsidRPr="00F932BA">
              <w:rPr>
                <w:rFonts w:ascii="Times New Roman" w:hAnsi="Times New Roman"/>
                <w:sz w:val="24"/>
                <w:szCs w:val="24"/>
                <w:lang w:val="lv-LV" w:eastAsia="en-US"/>
              </w:rPr>
              <w:t xml:space="preserve">institūcijām, kas izsniedz ārvalstīs iegūtās profesionālās kvalifikācijas atzīšanas apliecības reglamentētajās profesijās saskaņā ar </w:t>
            </w:r>
            <w:r w:rsidRPr="00F932BA">
              <w:rPr>
                <w:rFonts w:ascii="Times New Roman" w:hAnsi="Times New Roman"/>
                <w:sz w:val="24"/>
                <w:szCs w:val="24"/>
              </w:rPr>
              <w:t>Ministru kabineta 2006.</w:t>
            </w:r>
            <w:r w:rsidR="00F047BA" w:rsidRPr="00F932BA">
              <w:rPr>
                <w:rFonts w:ascii="Times New Roman" w:hAnsi="Times New Roman"/>
                <w:sz w:val="24"/>
                <w:szCs w:val="24"/>
                <w:lang w:val="lv-LV"/>
              </w:rPr>
              <w:t> </w:t>
            </w:r>
            <w:r w:rsidRPr="00F932BA">
              <w:rPr>
                <w:rFonts w:ascii="Times New Roman" w:hAnsi="Times New Roman"/>
                <w:sz w:val="24"/>
                <w:szCs w:val="24"/>
              </w:rPr>
              <w:t>gada 3</w:t>
            </w:r>
            <w:r w:rsidR="0032587D" w:rsidRPr="00F932BA">
              <w:rPr>
                <w:rFonts w:ascii="Times New Roman" w:hAnsi="Times New Roman"/>
                <w:sz w:val="24"/>
                <w:szCs w:val="24"/>
                <w:lang w:val="lv-LV"/>
              </w:rPr>
              <w:t>1.</w:t>
            </w:r>
            <w:r w:rsidR="00F047BA" w:rsidRPr="00F932BA">
              <w:rPr>
                <w:rFonts w:ascii="Times New Roman" w:hAnsi="Times New Roman"/>
                <w:sz w:val="24"/>
                <w:szCs w:val="24"/>
                <w:lang w:val="lv-LV"/>
              </w:rPr>
              <w:t> </w:t>
            </w:r>
            <w:r w:rsidR="0032587D" w:rsidRPr="00F932BA">
              <w:rPr>
                <w:rFonts w:ascii="Times New Roman" w:hAnsi="Times New Roman"/>
                <w:sz w:val="24"/>
                <w:szCs w:val="24"/>
                <w:lang w:val="lv-LV"/>
              </w:rPr>
              <w:t>oktobra</w:t>
            </w:r>
            <w:r w:rsidRPr="00F932BA">
              <w:rPr>
                <w:rFonts w:ascii="Times New Roman" w:hAnsi="Times New Roman"/>
                <w:sz w:val="24"/>
                <w:szCs w:val="24"/>
              </w:rPr>
              <w:t xml:space="preserve"> noteikumiem </w:t>
            </w:r>
            <w:r w:rsidR="006931C1" w:rsidRPr="00F932BA">
              <w:rPr>
                <w:rFonts w:ascii="Times New Roman" w:hAnsi="Times New Roman"/>
                <w:sz w:val="24"/>
                <w:szCs w:val="24"/>
                <w:lang w:val="lv-LV"/>
              </w:rPr>
              <w:t>N</w:t>
            </w:r>
            <w:r w:rsidRPr="00F932BA">
              <w:rPr>
                <w:rFonts w:ascii="Times New Roman" w:hAnsi="Times New Roman"/>
                <w:sz w:val="24"/>
                <w:szCs w:val="24"/>
              </w:rPr>
              <w:t>r.</w:t>
            </w:r>
            <w:r w:rsidR="00F047BA" w:rsidRPr="00F932BA">
              <w:rPr>
                <w:rFonts w:ascii="Times New Roman" w:hAnsi="Times New Roman"/>
                <w:sz w:val="24"/>
                <w:szCs w:val="24"/>
                <w:lang w:val="lv-LV"/>
              </w:rPr>
              <w:t> </w:t>
            </w:r>
            <w:r w:rsidRPr="00F932BA">
              <w:rPr>
                <w:rFonts w:ascii="Times New Roman" w:hAnsi="Times New Roman"/>
                <w:sz w:val="24"/>
                <w:szCs w:val="24"/>
              </w:rPr>
              <w:t>886 „</w:t>
            </w:r>
            <w:hyperlink r:id="rId11" w:tgtFrame="_blank" w:history="1">
              <w:r w:rsidRPr="00F932BA">
                <w:rPr>
                  <w:rFonts w:ascii="Times New Roman" w:hAnsi="Times New Roman"/>
                  <w:sz w:val="24"/>
                  <w:szCs w:val="24"/>
                </w:rPr>
                <w:t>Noteikumi par institūcijām, kas izsniedz ārvalstīs iegūtās profesionālās kvalifikācijas atzīšanas apliecības reglamentētajās profesijās</w:t>
              </w:r>
            </w:hyperlink>
            <w:r w:rsidRPr="00F932BA">
              <w:rPr>
                <w:rFonts w:ascii="Times New Roman" w:hAnsi="Times New Roman"/>
                <w:sz w:val="24"/>
                <w:szCs w:val="24"/>
              </w:rPr>
              <w:t>”</w:t>
            </w:r>
            <w:r w:rsidR="00636B20" w:rsidRPr="00F932BA">
              <w:rPr>
                <w:rFonts w:ascii="Times New Roman" w:hAnsi="Times New Roman"/>
                <w:sz w:val="24"/>
                <w:szCs w:val="24"/>
                <w:lang w:val="lv-LV"/>
              </w:rPr>
              <w:t xml:space="preserve"> </w:t>
            </w:r>
            <w:r w:rsidR="00636B20" w:rsidRPr="00F932BA">
              <w:rPr>
                <w:rFonts w:ascii="Times New Roman" w:hAnsi="Times New Roman"/>
                <w:sz w:val="24"/>
                <w:szCs w:val="24"/>
                <w:lang w:val="lv-LV" w:eastAsia="lv-LV"/>
              </w:rPr>
              <w:t>arhitekta profesijā</w:t>
            </w:r>
            <w:r w:rsidRPr="00F932BA">
              <w:rPr>
                <w:rFonts w:ascii="Times New Roman" w:hAnsi="Times New Roman"/>
                <w:sz w:val="24"/>
                <w:szCs w:val="24"/>
              </w:rPr>
              <w:t>;</w:t>
            </w:r>
          </w:p>
          <w:p w:rsidR="00A86FFA" w:rsidRPr="00F932BA" w:rsidRDefault="00A86FFA" w:rsidP="00A86FFA">
            <w:pPr>
              <w:pStyle w:val="ListParagraph"/>
              <w:numPr>
                <w:ilvl w:val="0"/>
                <w:numId w:val="1"/>
              </w:numPr>
              <w:tabs>
                <w:tab w:val="left" w:pos="220"/>
              </w:tabs>
              <w:spacing w:after="0" w:line="240" w:lineRule="auto"/>
              <w:jc w:val="both"/>
              <w:rPr>
                <w:rFonts w:ascii="Times New Roman" w:hAnsi="Times New Roman"/>
                <w:sz w:val="24"/>
                <w:szCs w:val="24"/>
                <w:lang w:val="lv-LV" w:eastAsia="en-US"/>
              </w:rPr>
            </w:pPr>
            <w:r w:rsidRPr="00F932BA">
              <w:rPr>
                <w:rFonts w:ascii="Times New Roman" w:hAnsi="Times New Roman"/>
                <w:sz w:val="24"/>
                <w:szCs w:val="24"/>
                <w:lang w:val="lv-LV"/>
              </w:rPr>
              <w:t>personām, kas profesionālo kvalifikāciju ir ieguvuš</w:t>
            </w:r>
            <w:r w:rsidR="00372DAE" w:rsidRPr="00F932BA">
              <w:rPr>
                <w:rFonts w:ascii="Times New Roman" w:hAnsi="Times New Roman"/>
                <w:sz w:val="24"/>
                <w:szCs w:val="24"/>
                <w:lang w:val="lv-LV"/>
              </w:rPr>
              <w:t>as</w:t>
            </w:r>
            <w:r w:rsidRPr="00F932BA">
              <w:rPr>
                <w:rFonts w:ascii="Times New Roman" w:hAnsi="Times New Roman"/>
                <w:sz w:val="24"/>
                <w:szCs w:val="24"/>
                <w:lang w:val="lv-LV"/>
              </w:rPr>
              <w:t xml:space="preserve"> ārvalstīs un pretendē uz profesionālās kvalifikācijas atzīšanu, lai veiktu pastāvīgu profesionālo darbību Latvijā </w:t>
            </w:r>
            <w:r w:rsidR="00636B20" w:rsidRPr="00F932BA">
              <w:rPr>
                <w:rFonts w:ascii="Times New Roman" w:hAnsi="Times New Roman"/>
                <w:sz w:val="24"/>
                <w:szCs w:val="24"/>
                <w:lang w:val="lv-LV"/>
              </w:rPr>
              <w:t xml:space="preserve">arhitekta </w:t>
            </w:r>
            <w:r w:rsidRPr="00F932BA">
              <w:rPr>
                <w:rFonts w:ascii="Times New Roman" w:hAnsi="Times New Roman"/>
                <w:sz w:val="24"/>
                <w:szCs w:val="24"/>
                <w:lang w:val="lv-LV"/>
              </w:rPr>
              <w:t>reglamentētajā profesijā.</w:t>
            </w:r>
          </w:p>
        </w:tc>
      </w:tr>
      <w:tr w:rsidR="00B97B74" w:rsidRPr="00F932BA" w:rsidTr="00193D8B">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lastRenderedPageBreak/>
              <w:t>2.</w:t>
            </w:r>
          </w:p>
        </w:tc>
        <w:tc>
          <w:tcPr>
            <w:tcW w:w="1328"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 xml:space="preserve">Projekta izpildes ietekme uz pārvaldes funkcijām un institucionālo struktūru. </w:t>
            </w:r>
          </w:p>
          <w:p w:rsidR="00D42268" w:rsidRPr="00F932BA" w:rsidRDefault="00D42268" w:rsidP="008832E2">
            <w:pPr>
              <w:ind w:firstLine="30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53"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P</w:t>
            </w:r>
            <w:r w:rsidRPr="00F932BA">
              <w:rPr>
                <w:rFonts w:ascii="Times New Roman" w:hAnsi="Times New Roman" w:cs="Times New Roman"/>
                <w:sz w:val="24"/>
                <w:szCs w:val="24"/>
              </w:rPr>
              <w:t>rojekts šo jomu neskar.</w:t>
            </w:r>
          </w:p>
        </w:tc>
      </w:tr>
      <w:tr w:rsidR="00B97B74" w:rsidRPr="00F932BA" w:rsidTr="00193D8B">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3.</w:t>
            </w:r>
          </w:p>
        </w:tc>
        <w:tc>
          <w:tcPr>
            <w:tcW w:w="1328"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jc w:val="left"/>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Cita informācija</w:t>
            </w:r>
          </w:p>
        </w:tc>
        <w:tc>
          <w:tcPr>
            <w:tcW w:w="3353" w:type="pct"/>
            <w:tcBorders>
              <w:top w:val="outset" w:sz="6" w:space="0" w:color="auto"/>
              <w:left w:val="outset" w:sz="6" w:space="0" w:color="auto"/>
              <w:bottom w:val="outset" w:sz="6" w:space="0" w:color="auto"/>
              <w:right w:val="outset" w:sz="6" w:space="0" w:color="auto"/>
            </w:tcBorders>
            <w:hideMark/>
          </w:tcPr>
          <w:p w:rsidR="00D42268" w:rsidRPr="00F932BA" w:rsidRDefault="00D42268" w:rsidP="008832E2">
            <w:pPr>
              <w:ind w:firstLine="0"/>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Nav.</w:t>
            </w:r>
          </w:p>
        </w:tc>
      </w:tr>
    </w:tbl>
    <w:p w:rsidR="00104249" w:rsidRPr="00F932BA" w:rsidRDefault="00104249" w:rsidP="008832E2">
      <w:pPr>
        <w:rPr>
          <w:rFonts w:ascii="Times New Roman" w:hAnsi="Times New Roman" w:cs="Times New Roman"/>
          <w:sz w:val="24"/>
          <w:szCs w:val="24"/>
        </w:rPr>
      </w:pPr>
    </w:p>
    <w:p w:rsidR="00D42268" w:rsidRPr="00F932BA" w:rsidRDefault="00D42268" w:rsidP="008832E2">
      <w:pPr>
        <w:autoSpaceDE w:val="0"/>
        <w:autoSpaceDN w:val="0"/>
        <w:adjustRightInd w:val="0"/>
        <w:rPr>
          <w:rFonts w:ascii="Times New Roman" w:hAnsi="Times New Roman" w:cs="Times New Roman"/>
          <w:sz w:val="24"/>
          <w:szCs w:val="24"/>
        </w:rPr>
      </w:pPr>
      <w:r w:rsidRPr="00F932BA">
        <w:rPr>
          <w:rFonts w:ascii="Times New Roman" w:hAnsi="Times New Roman" w:cs="Times New Roman"/>
          <w:sz w:val="24"/>
          <w:szCs w:val="24"/>
        </w:rPr>
        <w:t>Anotācijas III</w:t>
      </w:r>
      <w:r w:rsidR="00A337BA">
        <w:rPr>
          <w:rFonts w:ascii="Times New Roman" w:hAnsi="Times New Roman" w:cs="Times New Roman"/>
          <w:sz w:val="24"/>
          <w:szCs w:val="24"/>
        </w:rPr>
        <w:t>, IV</w:t>
      </w:r>
      <w:r w:rsidRPr="00F932BA">
        <w:rPr>
          <w:rFonts w:ascii="Times New Roman" w:hAnsi="Times New Roman" w:cs="Times New Roman"/>
          <w:sz w:val="24"/>
          <w:szCs w:val="24"/>
        </w:rPr>
        <w:t xml:space="preserve"> sadaļa – </w:t>
      </w:r>
      <w:r w:rsidRPr="00F932BA">
        <w:rPr>
          <w:rFonts w:ascii="Times New Roman" w:eastAsia="Times New Roman" w:hAnsi="Times New Roman" w:cs="Times New Roman"/>
          <w:sz w:val="24"/>
          <w:szCs w:val="24"/>
          <w:lang w:eastAsia="lv-LV"/>
        </w:rPr>
        <w:t>noteikumu projekts šīs jomas neskar.</w:t>
      </w:r>
    </w:p>
    <w:p w:rsidR="00D42268" w:rsidRPr="00F932BA" w:rsidRDefault="00D42268" w:rsidP="008832E2">
      <w:pPr>
        <w:autoSpaceDE w:val="0"/>
        <w:autoSpaceDN w:val="0"/>
        <w:adjustRightInd w:val="0"/>
        <w:rPr>
          <w:rFonts w:ascii="Times New Roman" w:hAnsi="Times New Roman" w:cs="Times New Roman"/>
          <w:sz w:val="24"/>
          <w:szCs w:val="24"/>
        </w:rPr>
      </w:pPr>
    </w:p>
    <w:p w:rsidR="00673E3A" w:rsidRPr="00F932BA" w:rsidRDefault="00673E3A" w:rsidP="008832E2">
      <w:pPr>
        <w:autoSpaceDE w:val="0"/>
        <w:autoSpaceDN w:val="0"/>
        <w:adjustRightInd w:val="0"/>
        <w:rPr>
          <w:rFonts w:ascii="Times New Roman" w:hAnsi="Times New Roman" w:cs="Times New Roman"/>
          <w:sz w:val="24"/>
          <w:szCs w:val="24"/>
        </w:rPr>
      </w:pPr>
    </w:p>
    <w:p w:rsidR="00D42268" w:rsidRPr="00F932BA" w:rsidRDefault="00D42268" w:rsidP="008832E2">
      <w:pP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Izglītības un zinātnes ministrs</w:t>
      </w:r>
      <w:r w:rsidRPr="00F932BA">
        <w:rPr>
          <w:rFonts w:ascii="Times New Roman" w:eastAsia="Times New Roman" w:hAnsi="Times New Roman" w:cs="Times New Roman"/>
          <w:sz w:val="24"/>
          <w:szCs w:val="24"/>
          <w:lang w:eastAsia="lv-LV"/>
        </w:rPr>
        <w:tab/>
      </w:r>
      <w:r w:rsidRPr="00F932BA">
        <w:rPr>
          <w:rFonts w:ascii="Times New Roman" w:eastAsia="Times New Roman" w:hAnsi="Times New Roman" w:cs="Times New Roman"/>
          <w:sz w:val="24"/>
          <w:szCs w:val="24"/>
          <w:lang w:eastAsia="lv-LV"/>
        </w:rPr>
        <w:tab/>
        <w:t xml:space="preserve"> </w:t>
      </w:r>
      <w:r w:rsidRPr="00F932BA">
        <w:rPr>
          <w:rFonts w:ascii="Times New Roman" w:eastAsia="Times New Roman" w:hAnsi="Times New Roman" w:cs="Times New Roman"/>
          <w:sz w:val="24"/>
          <w:szCs w:val="24"/>
          <w:lang w:eastAsia="lv-LV"/>
        </w:rPr>
        <w:tab/>
      </w:r>
      <w:r w:rsidRPr="00F932BA">
        <w:rPr>
          <w:rFonts w:ascii="Times New Roman" w:eastAsia="Times New Roman" w:hAnsi="Times New Roman" w:cs="Times New Roman"/>
          <w:sz w:val="24"/>
          <w:szCs w:val="24"/>
          <w:lang w:eastAsia="lv-LV"/>
        </w:rPr>
        <w:tab/>
      </w:r>
      <w:r w:rsidRPr="00F932BA">
        <w:rPr>
          <w:rFonts w:ascii="Times New Roman" w:eastAsia="Times New Roman" w:hAnsi="Times New Roman" w:cs="Times New Roman"/>
          <w:sz w:val="24"/>
          <w:szCs w:val="24"/>
          <w:lang w:eastAsia="lv-LV"/>
        </w:rPr>
        <w:tab/>
        <w:t>Kārlis Šadurskis</w:t>
      </w:r>
    </w:p>
    <w:p w:rsidR="00D42268" w:rsidRPr="00F932BA" w:rsidRDefault="00D42268" w:rsidP="008832E2">
      <w:pPr>
        <w:rPr>
          <w:rFonts w:ascii="Times New Roman" w:eastAsia="Times New Roman" w:hAnsi="Times New Roman" w:cs="Times New Roman"/>
          <w:sz w:val="24"/>
          <w:szCs w:val="24"/>
          <w:lang w:eastAsia="lv-LV"/>
        </w:rPr>
      </w:pPr>
    </w:p>
    <w:p w:rsidR="00D42268" w:rsidRPr="00F932BA" w:rsidRDefault="00D42268" w:rsidP="008832E2">
      <w:pPr>
        <w:rPr>
          <w:rFonts w:ascii="Times New Roman" w:eastAsia="Times New Roman" w:hAnsi="Times New Roman" w:cs="Times New Roman"/>
          <w:sz w:val="24"/>
          <w:szCs w:val="24"/>
          <w:lang w:eastAsia="lv-LV"/>
        </w:rPr>
      </w:pPr>
      <w:r w:rsidRPr="00F932BA">
        <w:rPr>
          <w:rFonts w:ascii="Times New Roman" w:eastAsia="Times New Roman" w:hAnsi="Times New Roman" w:cs="Times New Roman"/>
          <w:sz w:val="24"/>
          <w:szCs w:val="24"/>
          <w:lang w:eastAsia="lv-LV"/>
        </w:rPr>
        <w:t>Vizē:</w:t>
      </w:r>
    </w:p>
    <w:p w:rsidR="00D42268" w:rsidRPr="00F932BA" w:rsidRDefault="00D42268" w:rsidP="008832E2">
      <w:pPr>
        <w:rPr>
          <w:rFonts w:ascii="Times New Roman" w:eastAsia="Times New Roman" w:hAnsi="Times New Roman" w:cs="Times New Roman"/>
          <w:sz w:val="24"/>
          <w:szCs w:val="24"/>
          <w:lang w:eastAsia="lv-LV"/>
        </w:rPr>
      </w:pPr>
      <w:r w:rsidRPr="00F932BA">
        <w:rPr>
          <w:rFonts w:ascii="Times New Roman" w:eastAsia="Times New Roman" w:hAnsi="Times New Roman" w:cs="Times New Roman"/>
          <w:bCs/>
          <w:kern w:val="32"/>
          <w:sz w:val="24"/>
          <w:szCs w:val="24"/>
          <w:lang w:eastAsia="lv-LV"/>
        </w:rPr>
        <w:t>Valsts sekretāre</w:t>
      </w:r>
      <w:r w:rsidRPr="00F932BA">
        <w:rPr>
          <w:rFonts w:ascii="Times New Roman" w:eastAsia="Times New Roman" w:hAnsi="Times New Roman" w:cs="Times New Roman"/>
          <w:bCs/>
          <w:kern w:val="32"/>
          <w:sz w:val="24"/>
          <w:szCs w:val="24"/>
          <w:lang w:eastAsia="lv-LV"/>
        </w:rPr>
        <w:tab/>
      </w:r>
      <w:r w:rsidRPr="00F932BA">
        <w:rPr>
          <w:rFonts w:ascii="Times New Roman" w:eastAsia="Times New Roman" w:hAnsi="Times New Roman" w:cs="Times New Roman"/>
          <w:bCs/>
          <w:kern w:val="32"/>
          <w:sz w:val="24"/>
          <w:szCs w:val="24"/>
          <w:lang w:eastAsia="lv-LV"/>
        </w:rPr>
        <w:tab/>
      </w:r>
      <w:r w:rsidRPr="00F932BA">
        <w:rPr>
          <w:rFonts w:ascii="Times New Roman" w:eastAsia="Times New Roman" w:hAnsi="Times New Roman" w:cs="Times New Roman"/>
          <w:bCs/>
          <w:kern w:val="32"/>
          <w:sz w:val="24"/>
          <w:szCs w:val="24"/>
          <w:lang w:eastAsia="lv-LV"/>
        </w:rPr>
        <w:tab/>
      </w:r>
      <w:r w:rsidRPr="00F932BA">
        <w:rPr>
          <w:rFonts w:ascii="Times New Roman" w:eastAsia="Times New Roman" w:hAnsi="Times New Roman" w:cs="Times New Roman"/>
          <w:bCs/>
          <w:kern w:val="32"/>
          <w:sz w:val="24"/>
          <w:szCs w:val="24"/>
          <w:lang w:eastAsia="lv-LV"/>
        </w:rPr>
        <w:tab/>
      </w:r>
      <w:r w:rsidRPr="00F932BA">
        <w:rPr>
          <w:rFonts w:ascii="Times New Roman" w:eastAsia="Times New Roman" w:hAnsi="Times New Roman" w:cs="Times New Roman"/>
          <w:bCs/>
          <w:kern w:val="32"/>
          <w:sz w:val="24"/>
          <w:szCs w:val="24"/>
          <w:lang w:eastAsia="lv-LV"/>
        </w:rPr>
        <w:tab/>
      </w:r>
      <w:r w:rsidRPr="00F932BA">
        <w:rPr>
          <w:rFonts w:ascii="Times New Roman" w:eastAsia="Times New Roman" w:hAnsi="Times New Roman" w:cs="Times New Roman"/>
          <w:bCs/>
          <w:kern w:val="32"/>
          <w:sz w:val="24"/>
          <w:szCs w:val="24"/>
          <w:lang w:eastAsia="lv-LV"/>
        </w:rPr>
        <w:tab/>
        <w:t>Līga Lejiņa</w:t>
      </w:r>
    </w:p>
    <w:p w:rsidR="00D42268" w:rsidRPr="00F932BA" w:rsidRDefault="00D42268" w:rsidP="008832E2">
      <w:pPr>
        <w:rPr>
          <w:rFonts w:ascii="Times New Roman" w:eastAsia="Times New Roman" w:hAnsi="Times New Roman" w:cs="Times New Roman"/>
          <w:sz w:val="24"/>
          <w:szCs w:val="24"/>
          <w:lang w:eastAsia="lv-LV"/>
        </w:rPr>
      </w:pPr>
    </w:p>
    <w:p w:rsidR="00D42268" w:rsidRPr="00F932BA" w:rsidRDefault="00D42268" w:rsidP="008832E2">
      <w:pPr>
        <w:autoSpaceDE w:val="0"/>
        <w:autoSpaceDN w:val="0"/>
        <w:adjustRightInd w:val="0"/>
        <w:rPr>
          <w:rFonts w:ascii="Times New Roman" w:hAnsi="Times New Roman" w:cs="Times New Roman"/>
          <w:sz w:val="24"/>
          <w:szCs w:val="24"/>
        </w:rPr>
      </w:pPr>
      <w:r w:rsidRPr="00F932BA">
        <w:rPr>
          <w:rFonts w:ascii="Times New Roman" w:hAnsi="Times New Roman" w:cs="Times New Roman"/>
          <w:sz w:val="24"/>
          <w:szCs w:val="24"/>
        </w:rPr>
        <w:tab/>
      </w:r>
      <w:r w:rsidRPr="00F932BA">
        <w:rPr>
          <w:rFonts w:ascii="Times New Roman" w:hAnsi="Times New Roman" w:cs="Times New Roman"/>
          <w:sz w:val="24"/>
          <w:szCs w:val="24"/>
        </w:rPr>
        <w:tab/>
      </w:r>
      <w:r w:rsidRPr="00F932BA">
        <w:rPr>
          <w:rFonts w:ascii="Times New Roman" w:hAnsi="Times New Roman" w:cs="Times New Roman"/>
          <w:sz w:val="24"/>
          <w:szCs w:val="24"/>
        </w:rPr>
        <w:tab/>
      </w:r>
    </w:p>
    <w:p w:rsidR="00D42268" w:rsidRPr="00F932BA" w:rsidRDefault="00E100E8" w:rsidP="008832E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w:t>
      </w:r>
      <w:r w:rsidR="00636B20" w:rsidRPr="00F932BA">
        <w:rPr>
          <w:rFonts w:ascii="Times New Roman" w:eastAsia="Times New Roman" w:hAnsi="Times New Roman" w:cs="Times New Roman"/>
          <w:sz w:val="20"/>
          <w:szCs w:val="20"/>
          <w:lang w:eastAsia="lv-LV"/>
        </w:rPr>
        <w:t>.01</w:t>
      </w:r>
      <w:r w:rsidR="00D42268" w:rsidRPr="00F932BA">
        <w:rPr>
          <w:rFonts w:ascii="Times New Roman" w:eastAsia="Times New Roman" w:hAnsi="Times New Roman" w:cs="Times New Roman"/>
          <w:sz w:val="20"/>
          <w:szCs w:val="20"/>
          <w:lang w:eastAsia="lv-LV"/>
        </w:rPr>
        <w:t>.201</w:t>
      </w:r>
      <w:r w:rsidR="00636B20" w:rsidRPr="00F932BA">
        <w:rPr>
          <w:rFonts w:ascii="Times New Roman" w:eastAsia="Times New Roman" w:hAnsi="Times New Roman" w:cs="Times New Roman"/>
          <w:sz w:val="20"/>
          <w:szCs w:val="20"/>
          <w:lang w:eastAsia="lv-LV"/>
        </w:rPr>
        <w:t>7</w:t>
      </w:r>
      <w:r w:rsidR="00D42268" w:rsidRPr="00F932BA">
        <w:rPr>
          <w:rFonts w:ascii="Times New Roman" w:eastAsia="Times New Roman" w:hAnsi="Times New Roman" w:cs="Times New Roman"/>
          <w:sz w:val="20"/>
          <w:szCs w:val="20"/>
          <w:lang w:eastAsia="lv-LV"/>
        </w:rPr>
        <w:t>.</w:t>
      </w:r>
      <w:r w:rsidR="00ED7883" w:rsidRPr="00F932BA">
        <w:rPr>
          <w:rFonts w:ascii="Times New Roman" w:eastAsia="Times New Roman" w:hAnsi="Times New Roman" w:cs="Times New Roman"/>
          <w:sz w:val="20"/>
          <w:szCs w:val="20"/>
          <w:lang w:eastAsia="lv-LV"/>
        </w:rPr>
        <w:t xml:space="preserve"> </w:t>
      </w:r>
      <w:r w:rsidRPr="00F932BA">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0</w:t>
      </w:r>
      <w:r w:rsidR="00ED7883" w:rsidRPr="00F932BA">
        <w:rPr>
          <w:rFonts w:ascii="Times New Roman" w:eastAsia="Times New Roman" w:hAnsi="Times New Roman" w:cs="Times New Roman"/>
          <w:sz w:val="20"/>
          <w:szCs w:val="20"/>
          <w:lang w:eastAsia="lv-LV"/>
        </w:rPr>
        <w:t>:</w:t>
      </w:r>
      <w:r w:rsidRPr="00F932BA">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6</w:t>
      </w:r>
    </w:p>
    <w:p w:rsidR="00D42268" w:rsidRPr="00F932BA" w:rsidRDefault="00E100E8" w:rsidP="008832E2">
      <w:pPr>
        <w:rPr>
          <w:rFonts w:ascii="Times New Roman" w:eastAsia="Times New Roman" w:hAnsi="Times New Roman" w:cs="Times New Roman"/>
          <w:sz w:val="20"/>
          <w:szCs w:val="20"/>
          <w:lang w:eastAsia="lv-LV"/>
        </w:rPr>
      </w:pPr>
      <w:r w:rsidRPr="00F932BA">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898</w:t>
      </w:r>
    </w:p>
    <w:p w:rsidR="00E32D41" w:rsidRPr="00F932BA" w:rsidRDefault="00D42268" w:rsidP="004F7B3E">
      <w:pPr>
        <w:rPr>
          <w:rFonts w:ascii="Times New Roman" w:eastAsia="Times New Roman" w:hAnsi="Times New Roman" w:cs="Times New Roman"/>
          <w:sz w:val="20"/>
          <w:szCs w:val="20"/>
          <w:lang w:eastAsia="lv-LV"/>
        </w:rPr>
      </w:pPr>
      <w:proofErr w:type="spellStart"/>
      <w:r w:rsidRPr="00F932BA">
        <w:rPr>
          <w:rFonts w:ascii="Times New Roman" w:eastAsia="Times New Roman" w:hAnsi="Times New Roman" w:cs="Times New Roman"/>
          <w:sz w:val="20"/>
          <w:szCs w:val="20"/>
          <w:lang w:eastAsia="lv-LV"/>
        </w:rPr>
        <w:t>I.Stūre</w:t>
      </w:r>
      <w:proofErr w:type="spellEnd"/>
      <w:r w:rsidRPr="00F932BA">
        <w:rPr>
          <w:rFonts w:ascii="Times New Roman" w:eastAsia="Times New Roman" w:hAnsi="Times New Roman" w:cs="Times New Roman"/>
          <w:sz w:val="20"/>
          <w:szCs w:val="20"/>
          <w:lang w:eastAsia="lv-LV"/>
        </w:rPr>
        <w:t>, 67047899</w:t>
      </w:r>
      <w:r w:rsidR="004F7B3E" w:rsidRPr="00F932BA">
        <w:rPr>
          <w:rFonts w:ascii="Times New Roman" w:eastAsia="Times New Roman" w:hAnsi="Times New Roman" w:cs="Times New Roman"/>
          <w:sz w:val="20"/>
          <w:szCs w:val="20"/>
          <w:lang w:eastAsia="lv-LV"/>
        </w:rPr>
        <w:t xml:space="preserve">; </w:t>
      </w:r>
    </w:p>
    <w:p w:rsidR="00B42585" w:rsidRPr="00B42585" w:rsidRDefault="00D42268" w:rsidP="004F7B3E">
      <w:pPr>
        <w:rPr>
          <w:rFonts w:ascii="Times New Roman" w:eastAsia="Times New Roman" w:hAnsi="Times New Roman" w:cs="Times New Roman"/>
          <w:sz w:val="20"/>
          <w:szCs w:val="20"/>
          <w:lang w:eastAsia="lv-LV"/>
        </w:rPr>
      </w:pPr>
      <w:r w:rsidRPr="00F932BA">
        <w:rPr>
          <w:rFonts w:ascii="Times New Roman" w:eastAsia="Times New Roman" w:hAnsi="Times New Roman" w:cs="Times New Roman"/>
          <w:sz w:val="20"/>
          <w:szCs w:val="20"/>
          <w:lang w:eastAsia="lv-LV"/>
        </w:rPr>
        <w:t>Inese.Sture@izm.gov.lv</w:t>
      </w:r>
    </w:p>
    <w:sectPr w:rsidR="00B42585" w:rsidRPr="00B42585" w:rsidSect="00646A31">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1DC" w:rsidRDefault="009E01DC" w:rsidP="00D42268">
      <w:r>
        <w:separator/>
      </w:r>
    </w:p>
  </w:endnote>
  <w:endnote w:type="continuationSeparator" w:id="0">
    <w:p w:rsidR="009E01DC" w:rsidRDefault="009E01DC"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82" w:rsidRDefault="00AF5E82" w:rsidP="00AF5E82">
    <w:pPr>
      <w:ind w:firstLine="0"/>
      <w:rPr>
        <w:rFonts w:ascii="Times New Roman" w:hAnsi="Times New Roman" w:cs="Times New Roman"/>
        <w:sz w:val="20"/>
        <w:szCs w:val="20"/>
      </w:rPr>
    </w:pPr>
    <w:r w:rsidRPr="00C55586">
      <w:rPr>
        <w:rFonts w:ascii="Times New Roman" w:hAnsi="Times New Roman" w:cs="Times New Roman"/>
        <w:sz w:val="20"/>
        <w:szCs w:val="20"/>
      </w:rPr>
      <w:t>IZMnot_</w:t>
    </w:r>
    <w:r w:rsidR="00E100E8">
      <w:rPr>
        <w:rFonts w:ascii="Times New Roman" w:hAnsi="Times New Roman" w:cs="Times New Roman"/>
        <w:sz w:val="20"/>
        <w:szCs w:val="20"/>
      </w:rPr>
      <w:t>23</w:t>
    </w:r>
    <w:r w:rsidR="00E100E8" w:rsidRPr="00C55586">
      <w:rPr>
        <w:rFonts w:ascii="Times New Roman" w:hAnsi="Times New Roman" w:cs="Times New Roman"/>
        <w:sz w:val="20"/>
        <w:szCs w:val="20"/>
      </w:rPr>
      <w:t>0117</w:t>
    </w:r>
    <w:r w:rsidRPr="00C55586">
      <w:rPr>
        <w:rFonts w:ascii="Times New Roman" w:hAnsi="Times New Roman" w:cs="Times New Roman"/>
        <w:sz w:val="20"/>
        <w:szCs w:val="20"/>
      </w:rPr>
      <w:t>_arhitdipl</w:t>
    </w:r>
    <w:r>
      <w:rPr>
        <w:rFonts w:ascii="Times New Roman" w:hAnsi="Times New Roman" w:cs="Times New Roman"/>
        <w:sz w:val="20"/>
        <w:szCs w:val="20"/>
      </w:rPr>
      <w:t xml:space="preserve">; </w:t>
    </w:r>
    <w:r>
      <w:rPr>
        <w:rFonts w:ascii="Times New Roman" w:eastAsia="Times New Roman" w:hAnsi="Times New Roman" w:cs="Times New Roman"/>
        <w:bCs/>
        <w:sz w:val="20"/>
        <w:szCs w:val="20"/>
        <w:lang w:eastAsia="lv-LV"/>
      </w:rPr>
      <w:t xml:space="preserve">Ministru kabineta noteikumu projekta </w:t>
    </w:r>
    <w:r>
      <w:rPr>
        <w:rFonts w:ascii="Times New Roman" w:hAnsi="Times New Roman" w:cs="Times New Roman"/>
        <w:sz w:val="20"/>
        <w:szCs w:val="20"/>
      </w:rPr>
      <w:t>„</w:t>
    </w:r>
    <w:r w:rsidRPr="00C55586">
      <w:rPr>
        <w:rFonts w:ascii="Times New Roman" w:eastAsia="Times New Roman" w:hAnsi="Times New Roman" w:cs="Times New Roman"/>
        <w:bCs/>
        <w:sz w:val="20"/>
        <w:szCs w:val="20"/>
        <w:lang w:eastAsia="lv-LV"/>
      </w:rPr>
      <w:t>Noteikumi par arhitekta izglītību un profesionālo kvalifikāciju apliecinošiem dokumentiem, kurus atzīst, piemērojot speciālo profesionālās kvalifikācijas atzīšanas sistēmu</w:t>
    </w:r>
    <w:r w:rsidRPr="00C55586">
      <w:rPr>
        <w:rFonts w:ascii="Times New Roman" w:hAnsi="Times New Roman" w:cs="Times New Roman"/>
        <w:sz w:val="20"/>
        <w:szCs w:val="20"/>
      </w:rPr>
      <w:t>”</w:t>
    </w:r>
    <w:r>
      <w:rPr>
        <w:rFonts w:ascii="Times New Roman" w:hAnsi="Times New Roman" w:cs="Times New Roman"/>
        <w:sz w:val="20"/>
        <w:szCs w:val="20"/>
      </w:rPr>
      <w:t xml:space="preserve"> sākotnējās ietekmes novērtējuma ziņojums (anotācija)</w:t>
    </w:r>
  </w:p>
  <w:p w:rsidR="00D42268" w:rsidRPr="00A86FFA" w:rsidRDefault="00D42268" w:rsidP="00A86FFA">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88" w:rsidRDefault="00D22D7D" w:rsidP="003E0288">
    <w:pPr>
      <w:ind w:firstLine="0"/>
      <w:rPr>
        <w:rFonts w:ascii="Times New Roman" w:hAnsi="Times New Roman" w:cs="Times New Roman"/>
        <w:sz w:val="20"/>
        <w:szCs w:val="20"/>
      </w:rPr>
    </w:pPr>
    <w:r w:rsidRPr="00D22D7D">
      <w:rPr>
        <w:rFonts w:ascii="Times New Roman" w:hAnsi="Times New Roman" w:cs="Times New Roman"/>
        <w:sz w:val="20"/>
        <w:szCs w:val="20"/>
      </w:rPr>
      <w:t>IZManot_</w:t>
    </w:r>
    <w:r w:rsidR="00E100E8">
      <w:rPr>
        <w:rFonts w:ascii="Times New Roman" w:hAnsi="Times New Roman" w:cs="Times New Roman"/>
        <w:sz w:val="20"/>
        <w:szCs w:val="20"/>
      </w:rPr>
      <w:t>23</w:t>
    </w:r>
    <w:r w:rsidR="00E100E8" w:rsidRPr="00D22D7D">
      <w:rPr>
        <w:rFonts w:ascii="Times New Roman" w:hAnsi="Times New Roman" w:cs="Times New Roman"/>
        <w:sz w:val="20"/>
        <w:szCs w:val="20"/>
      </w:rPr>
      <w:t>0117</w:t>
    </w:r>
    <w:r w:rsidRPr="00D22D7D">
      <w:rPr>
        <w:rFonts w:ascii="Times New Roman" w:hAnsi="Times New Roman" w:cs="Times New Roman"/>
        <w:sz w:val="20"/>
        <w:szCs w:val="20"/>
      </w:rPr>
      <w:t>_arhitdipl</w:t>
    </w:r>
    <w:r w:rsidR="003E0288">
      <w:rPr>
        <w:rFonts w:ascii="Times New Roman" w:hAnsi="Times New Roman" w:cs="Times New Roman"/>
        <w:sz w:val="20"/>
        <w:szCs w:val="20"/>
      </w:rPr>
      <w:t xml:space="preserve">; </w:t>
    </w:r>
    <w:r w:rsidR="003E0288">
      <w:rPr>
        <w:rFonts w:ascii="Times New Roman" w:eastAsia="Times New Roman" w:hAnsi="Times New Roman" w:cs="Times New Roman"/>
        <w:bCs/>
        <w:sz w:val="20"/>
        <w:szCs w:val="20"/>
        <w:lang w:eastAsia="lv-LV"/>
      </w:rPr>
      <w:t xml:space="preserve">Ministru kabineta noteikumu projekta </w:t>
    </w:r>
    <w:r w:rsidR="003E0288">
      <w:rPr>
        <w:rFonts w:ascii="Times New Roman" w:hAnsi="Times New Roman" w:cs="Times New Roman"/>
        <w:sz w:val="20"/>
        <w:szCs w:val="20"/>
      </w:rPr>
      <w:t>„</w:t>
    </w:r>
    <w:r w:rsidR="00AF5E82" w:rsidRPr="00C55586">
      <w:rPr>
        <w:rFonts w:ascii="Times New Roman" w:eastAsia="Times New Roman" w:hAnsi="Times New Roman" w:cs="Times New Roman"/>
        <w:bCs/>
        <w:sz w:val="20"/>
        <w:szCs w:val="20"/>
        <w:lang w:eastAsia="lv-LV"/>
      </w:rPr>
      <w:t>Noteikumi par arhitekta izglītību un profesionālo kvalifikāciju apliecinošiem dokumentiem, kurus atzīst, piemērojot speciālo profesionālās kvalifikācijas atzīšanas sistēmu</w:t>
    </w:r>
    <w:r w:rsidR="00AF5E82" w:rsidRPr="00C55586">
      <w:rPr>
        <w:rFonts w:ascii="Times New Roman" w:hAnsi="Times New Roman" w:cs="Times New Roman"/>
        <w:sz w:val="20"/>
        <w:szCs w:val="20"/>
      </w:rPr>
      <w:t>”</w:t>
    </w:r>
    <w:r w:rsidR="00AF5E82">
      <w:rPr>
        <w:rFonts w:ascii="Times New Roman" w:hAnsi="Times New Roman" w:cs="Times New Roman"/>
        <w:sz w:val="20"/>
        <w:szCs w:val="20"/>
      </w:rPr>
      <w:t xml:space="preserve"> </w:t>
    </w:r>
    <w:r w:rsidR="003E0288">
      <w:rPr>
        <w:rFonts w:ascii="Times New Roman" w:hAnsi="Times New Roman" w:cs="Times New Roman"/>
        <w:sz w:val="20"/>
        <w:szCs w:val="20"/>
      </w:rPr>
      <w:t>sākotnējās ietekmes novērtējuma ziņojums (anotācija)</w:t>
    </w:r>
  </w:p>
  <w:p w:rsidR="00AF5E82" w:rsidRDefault="00AF5E82" w:rsidP="003E0288">
    <w:pPr>
      <w:ind w:firstLine="0"/>
      <w:rPr>
        <w:rFonts w:ascii="Times New Roman" w:eastAsia="Times New Roman" w:hAnsi="Times New Roman" w:cs="Times New Roman"/>
        <w:bCs/>
        <w:sz w:val="20"/>
        <w:szCs w:val="20"/>
        <w:lang w:eastAsia="lv-LV"/>
      </w:rPr>
    </w:pPr>
  </w:p>
  <w:p w:rsidR="00646A31" w:rsidRDefault="00646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1DC" w:rsidRDefault="009E01DC" w:rsidP="00D42268">
      <w:r>
        <w:separator/>
      </w:r>
    </w:p>
  </w:footnote>
  <w:footnote w:type="continuationSeparator" w:id="0">
    <w:p w:rsidR="009E01DC" w:rsidRDefault="009E01DC" w:rsidP="00D42268">
      <w:r>
        <w:continuationSeparator/>
      </w:r>
    </w:p>
  </w:footnote>
  <w:footnote w:id="1">
    <w:p w:rsidR="00D36860" w:rsidRPr="0056455A" w:rsidRDefault="00D36860" w:rsidP="0056455A">
      <w:pPr>
        <w:pStyle w:val="Default"/>
      </w:pPr>
      <w:r w:rsidRPr="00AC5B38">
        <w:rPr>
          <w:rStyle w:val="FootnoteReference"/>
        </w:rPr>
        <w:footnoteRef/>
      </w:r>
      <w:r w:rsidRPr="00AC5B38">
        <w:t xml:space="preserve"> </w:t>
      </w:r>
      <w:r w:rsidR="0056455A">
        <w:t xml:space="preserve">Pielikumā </w:t>
      </w:r>
      <w:r w:rsidRPr="00AC5B38">
        <w:t>„</w:t>
      </w:r>
      <w:r w:rsidRPr="00AC5B38">
        <w:rPr>
          <w:bCs/>
          <w:sz w:val="22"/>
          <w:szCs w:val="22"/>
        </w:rPr>
        <w:t>CONVENTION</w:t>
      </w:r>
      <w:r w:rsidRPr="00AC5B38">
        <w:rPr>
          <w:sz w:val="22"/>
          <w:szCs w:val="22"/>
        </w:rPr>
        <w:t xml:space="preserve"> ESTABLISHING THE EUROPEAN FREE TRADE ASSOCIATION. </w:t>
      </w:r>
      <w:proofErr w:type="spellStart"/>
      <w:r w:rsidRPr="00AC5B38">
        <w:rPr>
          <w:sz w:val="22"/>
          <w:szCs w:val="22"/>
        </w:rPr>
        <w:t>Annex</w:t>
      </w:r>
      <w:proofErr w:type="spellEnd"/>
      <w:r w:rsidRPr="00AC5B38">
        <w:rPr>
          <w:sz w:val="22"/>
          <w:szCs w:val="22"/>
        </w:rPr>
        <w:t xml:space="preserve"> K „</w:t>
      </w:r>
      <w:proofErr w:type="spellStart"/>
      <w:r w:rsidRPr="00AC5B38">
        <w:rPr>
          <w:rFonts w:eastAsia="Times New Roman"/>
          <w:sz w:val="22"/>
          <w:szCs w:val="22"/>
          <w:lang w:eastAsia="lv-LV"/>
        </w:rPr>
        <w:t>Movement</w:t>
      </w:r>
      <w:proofErr w:type="spellEnd"/>
      <w:r w:rsidRPr="00AC5B38">
        <w:rPr>
          <w:rFonts w:eastAsia="Times New Roman"/>
          <w:sz w:val="22"/>
          <w:szCs w:val="22"/>
          <w:lang w:eastAsia="lv-LV"/>
        </w:rPr>
        <w:t xml:space="preserve"> </w:t>
      </w:r>
      <w:proofErr w:type="spellStart"/>
      <w:r w:rsidRPr="00AC5B38">
        <w:rPr>
          <w:rFonts w:eastAsia="Times New Roman"/>
          <w:sz w:val="22"/>
          <w:szCs w:val="22"/>
          <w:lang w:eastAsia="lv-LV"/>
        </w:rPr>
        <w:t>of</w:t>
      </w:r>
      <w:proofErr w:type="spellEnd"/>
      <w:r w:rsidRPr="00AC5B38">
        <w:rPr>
          <w:rFonts w:eastAsia="Times New Roman"/>
          <w:sz w:val="22"/>
          <w:szCs w:val="22"/>
          <w:lang w:eastAsia="lv-LV"/>
        </w:rPr>
        <w:t xml:space="preserve"> </w:t>
      </w:r>
      <w:proofErr w:type="spellStart"/>
      <w:r w:rsidRPr="00AC5B38">
        <w:rPr>
          <w:rFonts w:eastAsia="Times New Roman"/>
          <w:sz w:val="22"/>
          <w:szCs w:val="22"/>
          <w:lang w:eastAsia="lv-LV"/>
        </w:rPr>
        <w:t>Persons</w:t>
      </w:r>
      <w:proofErr w:type="spellEnd"/>
      <w:r w:rsidRPr="00AC5B38">
        <w:rPr>
          <w:rFonts w:eastAsia="Times New Roman"/>
          <w:sz w:val="22"/>
          <w:szCs w:val="22"/>
          <w:lang w:eastAsia="lv-LV"/>
        </w:rPr>
        <w:t xml:space="preserve">”, </w:t>
      </w:r>
      <w:r w:rsidRPr="00AC5B38">
        <w:rPr>
          <w:bCs/>
          <w:sz w:val="22"/>
          <w:szCs w:val="22"/>
        </w:rPr>
        <w:t>APPENDIX 3</w:t>
      </w:r>
      <w:r w:rsidRPr="00932F9F">
        <w:rPr>
          <w:bCs/>
          <w:sz w:val="22"/>
          <w:szCs w:val="22"/>
          <w:vertAlign w:val="superscript"/>
        </w:rPr>
        <w:t>1</w:t>
      </w:r>
      <w:r w:rsidRPr="00AC5B38">
        <w:rPr>
          <w:bCs/>
          <w:sz w:val="22"/>
          <w:szCs w:val="22"/>
        </w:rPr>
        <w:t xml:space="preserve"> Mutual </w:t>
      </w:r>
      <w:proofErr w:type="spellStart"/>
      <w:r w:rsidRPr="00AC5B38">
        <w:rPr>
          <w:bCs/>
          <w:sz w:val="22"/>
          <w:szCs w:val="22"/>
        </w:rPr>
        <w:t>recognition</w:t>
      </w:r>
      <w:proofErr w:type="spellEnd"/>
      <w:r w:rsidRPr="00AC5B38">
        <w:rPr>
          <w:bCs/>
          <w:sz w:val="22"/>
          <w:szCs w:val="22"/>
        </w:rPr>
        <w:t xml:space="preserve"> </w:t>
      </w:r>
      <w:proofErr w:type="spellStart"/>
      <w:r w:rsidRPr="00AC5B38">
        <w:rPr>
          <w:bCs/>
          <w:sz w:val="22"/>
          <w:szCs w:val="22"/>
        </w:rPr>
        <w:t>of</w:t>
      </w:r>
      <w:proofErr w:type="spellEnd"/>
      <w:r w:rsidRPr="00AC5B38">
        <w:rPr>
          <w:bCs/>
          <w:sz w:val="22"/>
          <w:szCs w:val="22"/>
        </w:rPr>
        <w:t xml:space="preserve"> </w:t>
      </w:r>
      <w:proofErr w:type="spellStart"/>
      <w:r w:rsidRPr="00AC5B38">
        <w:rPr>
          <w:bCs/>
          <w:sz w:val="22"/>
          <w:szCs w:val="22"/>
        </w:rPr>
        <w:t>professional</w:t>
      </w:r>
      <w:proofErr w:type="spellEnd"/>
      <w:r w:rsidRPr="00AC5B38">
        <w:rPr>
          <w:bCs/>
          <w:sz w:val="22"/>
          <w:szCs w:val="22"/>
        </w:rPr>
        <w:t xml:space="preserve"> </w:t>
      </w:r>
      <w:proofErr w:type="spellStart"/>
      <w:r w:rsidRPr="00AC5B38">
        <w:rPr>
          <w:bCs/>
          <w:sz w:val="22"/>
          <w:szCs w:val="22"/>
        </w:rPr>
        <w:t>qualifications</w:t>
      </w:r>
      <w:proofErr w:type="spellEnd"/>
      <w:r w:rsidRPr="00AC5B38">
        <w:rPr>
          <w:bCs/>
          <w:sz w:val="22"/>
          <w:szCs w:val="22"/>
        </w:rPr>
        <w:t xml:space="preserve"> (</w:t>
      </w:r>
      <w:proofErr w:type="spellStart"/>
      <w:r w:rsidRPr="00AC5B38">
        <w:rPr>
          <w:bCs/>
          <w:sz w:val="22"/>
          <w:szCs w:val="22"/>
        </w:rPr>
        <w:t>diplomas</w:t>
      </w:r>
      <w:proofErr w:type="spellEnd"/>
      <w:r w:rsidRPr="00AC5B38">
        <w:rPr>
          <w:bCs/>
          <w:sz w:val="22"/>
          <w:szCs w:val="22"/>
        </w:rPr>
        <w:t xml:space="preserve">, </w:t>
      </w:r>
      <w:proofErr w:type="spellStart"/>
      <w:r w:rsidRPr="00AC5B38">
        <w:rPr>
          <w:bCs/>
          <w:sz w:val="22"/>
          <w:szCs w:val="22"/>
        </w:rPr>
        <w:t>certificates</w:t>
      </w:r>
      <w:proofErr w:type="spellEnd"/>
      <w:r w:rsidRPr="00AC5B38">
        <w:rPr>
          <w:bCs/>
          <w:sz w:val="22"/>
          <w:szCs w:val="22"/>
        </w:rPr>
        <w:t xml:space="preserve"> </w:t>
      </w:r>
      <w:proofErr w:type="spellStart"/>
      <w:r w:rsidRPr="00AC5B38">
        <w:rPr>
          <w:bCs/>
          <w:sz w:val="22"/>
          <w:szCs w:val="22"/>
        </w:rPr>
        <w:t>and</w:t>
      </w:r>
      <w:proofErr w:type="spellEnd"/>
      <w:r w:rsidRPr="00AC5B38">
        <w:rPr>
          <w:bCs/>
          <w:sz w:val="22"/>
          <w:szCs w:val="22"/>
        </w:rPr>
        <w:t xml:space="preserve"> </w:t>
      </w:r>
      <w:proofErr w:type="spellStart"/>
      <w:r w:rsidRPr="00AC5B38">
        <w:rPr>
          <w:bCs/>
          <w:sz w:val="22"/>
          <w:szCs w:val="22"/>
        </w:rPr>
        <w:t>other</w:t>
      </w:r>
      <w:proofErr w:type="spellEnd"/>
      <w:r w:rsidRPr="00AC5B38">
        <w:rPr>
          <w:bCs/>
          <w:sz w:val="22"/>
          <w:szCs w:val="22"/>
        </w:rPr>
        <w:t xml:space="preserve"> </w:t>
      </w:r>
      <w:proofErr w:type="spellStart"/>
      <w:r w:rsidRPr="00AC5B38">
        <w:rPr>
          <w:bCs/>
          <w:sz w:val="22"/>
          <w:szCs w:val="22"/>
        </w:rPr>
        <w:t>evidence</w:t>
      </w:r>
      <w:proofErr w:type="spellEnd"/>
      <w:r w:rsidRPr="00AC5B38">
        <w:rPr>
          <w:bCs/>
          <w:sz w:val="22"/>
          <w:szCs w:val="22"/>
        </w:rPr>
        <w:t xml:space="preserve"> </w:t>
      </w:r>
      <w:proofErr w:type="spellStart"/>
      <w:r w:rsidRPr="00AC5B38">
        <w:rPr>
          <w:bCs/>
          <w:sz w:val="22"/>
          <w:szCs w:val="22"/>
        </w:rPr>
        <w:t>of</w:t>
      </w:r>
      <w:proofErr w:type="spellEnd"/>
      <w:r w:rsidRPr="00AC5B38">
        <w:rPr>
          <w:bCs/>
          <w:sz w:val="22"/>
          <w:szCs w:val="22"/>
        </w:rPr>
        <w:t xml:space="preserve"> </w:t>
      </w:r>
      <w:proofErr w:type="spellStart"/>
      <w:r w:rsidRPr="00AC5B38">
        <w:rPr>
          <w:bCs/>
          <w:sz w:val="22"/>
          <w:szCs w:val="22"/>
        </w:rPr>
        <w:t>formal</w:t>
      </w:r>
      <w:proofErr w:type="spellEnd"/>
      <w:r w:rsidRPr="00AC5B38">
        <w:rPr>
          <w:bCs/>
          <w:sz w:val="22"/>
          <w:szCs w:val="22"/>
        </w:rPr>
        <w:t xml:space="preserve"> </w:t>
      </w:r>
      <w:proofErr w:type="spellStart"/>
      <w:r w:rsidRPr="00AC5B38">
        <w:rPr>
          <w:bCs/>
          <w:sz w:val="22"/>
          <w:szCs w:val="22"/>
        </w:rPr>
        <w:t>qualifications</w:t>
      </w:r>
      <w:proofErr w:type="spellEnd"/>
      <w:r w:rsidRPr="00AC5B38">
        <w:rPr>
          <w:bCs/>
          <w:sz w:val="22"/>
          <w:szCs w:val="22"/>
        </w:rPr>
        <w:t>) (Art. 22)</w:t>
      </w:r>
    </w:p>
    <w:p w:rsidR="00D36860" w:rsidRPr="00AC5B38" w:rsidRDefault="00D36860" w:rsidP="00D36860">
      <w:pPr>
        <w:pStyle w:val="Default"/>
        <w:jc w:val="both"/>
        <w:rPr>
          <w:sz w:val="22"/>
          <w:szCs w:val="22"/>
        </w:rPr>
      </w:pPr>
      <w:r w:rsidRPr="00AC5B38">
        <w:rPr>
          <w:sz w:val="22"/>
          <w:szCs w:val="22"/>
        </w:rPr>
        <w:t xml:space="preserve">Pieejams: </w:t>
      </w:r>
      <w:r w:rsidRPr="006B650B">
        <w:rPr>
          <w:sz w:val="22"/>
          <w:szCs w:val="22"/>
        </w:rPr>
        <w:t>http://www.efta.int/sites/default/files/images/Vaduz%20Convention%20Annex%20K%20-%20Appendix%203.pdf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13973"/>
      <w:docPartObj>
        <w:docPartGallery w:val="Page Numbers (Top of Page)"/>
        <w:docPartUnique/>
      </w:docPartObj>
    </w:sdtPr>
    <w:sdtEndPr>
      <w:rPr>
        <w:noProof/>
      </w:rPr>
    </w:sdtEndPr>
    <w:sdtContent>
      <w:p w:rsidR="00646A31" w:rsidRDefault="00646A31">
        <w:pPr>
          <w:pStyle w:val="Header"/>
          <w:jc w:val="center"/>
        </w:pPr>
        <w:r>
          <w:fldChar w:fldCharType="begin"/>
        </w:r>
        <w:r>
          <w:instrText xml:space="preserve"> PAGE   \* MERGEFORMAT </w:instrText>
        </w:r>
        <w:r>
          <w:fldChar w:fldCharType="separate"/>
        </w:r>
        <w:r w:rsidR="00EF7684">
          <w:rPr>
            <w:noProof/>
          </w:rPr>
          <w:t>9</w:t>
        </w:r>
        <w:r>
          <w:rPr>
            <w:noProof/>
          </w:rPr>
          <w:fldChar w:fldCharType="end"/>
        </w:r>
      </w:p>
    </w:sdtContent>
  </w:sdt>
  <w:p w:rsidR="00646A31" w:rsidRDefault="00646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16583"/>
    <w:rsid w:val="000207FE"/>
    <w:rsid w:val="000302C5"/>
    <w:rsid w:val="000343F4"/>
    <w:rsid w:val="00040933"/>
    <w:rsid w:val="000416B5"/>
    <w:rsid w:val="00045F10"/>
    <w:rsid w:val="00051796"/>
    <w:rsid w:val="000551DA"/>
    <w:rsid w:val="00060FF8"/>
    <w:rsid w:val="00061078"/>
    <w:rsid w:val="00061A4D"/>
    <w:rsid w:val="000627E8"/>
    <w:rsid w:val="00065BAD"/>
    <w:rsid w:val="0006719B"/>
    <w:rsid w:val="00073544"/>
    <w:rsid w:val="00075F05"/>
    <w:rsid w:val="00083435"/>
    <w:rsid w:val="00086E87"/>
    <w:rsid w:val="000B0D87"/>
    <w:rsid w:val="000C241E"/>
    <w:rsid w:val="000D6413"/>
    <w:rsid w:val="000D64C3"/>
    <w:rsid w:val="000D6B3F"/>
    <w:rsid w:val="00100351"/>
    <w:rsid w:val="00103AE1"/>
    <w:rsid w:val="00104249"/>
    <w:rsid w:val="00107CA9"/>
    <w:rsid w:val="0011556C"/>
    <w:rsid w:val="00121714"/>
    <w:rsid w:val="00150BDD"/>
    <w:rsid w:val="001527EC"/>
    <w:rsid w:val="0016421B"/>
    <w:rsid w:val="00193D8B"/>
    <w:rsid w:val="00194F5A"/>
    <w:rsid w:val="00195458"/>
    <w:rsid w:val="00195B68"/>
    <w:rsid w:val="001A603D"/>
    <w:rsid w:val="001A7BE9"/>
    <w:rsid w:val="001C4FFC"/>
    <w:rsid w:val="001C6098"/>
    <w:rsid w:val="001E1B5B"/>
    <w:rsid w:val="001F1799"/>
    <w:rsid w:val="001F6F49"/>
    <w:rsid w:val="00226355"/>
    <w:rsid w:val="002411BB"/>
    <w:rsid w:val="00246157"/>
    <w:rsid w:val="00247838"/>
    <w:rsid w:val="00255559"/>
    <w:rsid w:val="00257543"/>
    <w:rsid w:val="0027005A"/>
    <w:rsid w:val="00272764"/>
    <w:rsid w:val="002732AE"/>
    <w:rsid w:val="002752BE"/>
    <w:rsid w:val="00275720"/>
    <w:rsid w:val="00282F71"/>
    <w:rsid w:val="0028796C"/>
    <w:rsid w:val="00290712"/>
    <w:rsid w:val="0029196B"/>
    <w:rsid w:val="002924FB"/>
    <w:rsid w:val="002A3F2E"/>
    <w:rsid w:val="002B43A9"/>
    <w:rsid w:val="002B4B3F"/>
    <w:rsid w:val="002B4CD1"/>
    <w:rsid w:val="002C22EA"/>
    <w:rsid w:val="002D10D6"/>
    <w:rsid w:val="002E7A69"/>
    <w:rsid w:val="002F0ADE"/>
    <w:rsid w:val="002F3C0D"/>
    <w:rsid w:val="002F4F41"/>
    <w:rsid w:val="0030289B"/>
    <w:rsid w:val="0030363D"/>
    <w:rsid w:val="0030660D"/>
    <w:rsid w:val="00312838"/>
    <w:rsid w:val="0032587D"/>
    <w:rsid w:val="00335E80"/>
    <w:rsid w:val="00340461"/>
    <w:rsid w:val="0034191E"/>
    <w:rsid w:val="00354B8B"/>
    <w:rsid w:val="003649C5"/>
    <w:rsid w:val="00364B47"/>
    <w:rsid w:val="00366C5F"/>
    <w:rsid w:val="00372729"/>
    <w:rsid w:val="00372C70"/>
    <w:rsid w:val="00372DAE"/>
    <w:rsid w:val="0037321B"/>
    <w:rsid w:val="003905DB"/>
    <w:rsid w:val="003918F1"/>
    <w:rsid w:val="00396DA5"/>
    <w:rsid w:val="003A6140"/>
    <w:rsid w:val="003C060D"/>
    <w:rsid w:val="003D3D09"/>
    <w:rsid w:val="003E0288"/>
    <w:rsid w:val="003E180B"/>
    <w:rsid w:val="003E2E45"/>
    <w:rsid w:val="003E4968"/>
    <w:rsid w:val="003E7910"/>
    <w:rsid w:val="003F1154"/>
    <w:rsid w:val="003F5349"/>
    <w:rsid w:val="00401A25"/>
    <w:rsid w:val="00403331"/>
    <w:rsid w:val="0041049E"/>
    <w:rsid w:val="00411197"/>
    <w:rsid w:val="0041311E"/>
    <w:rsid w:val="00414101"/>
    <w:rsid w:val="00424548"/>
    <w:rsid w:val="00426DB3"/>
    <w:rsid w:val="00430B93"/>
    <w:rsid w:val="004324E3"/>
    <w:rsid w:val="00433D9F"/>
    <w:rsid w:val="004423F0"/>
    <w:rsid w:val="00444F56"/>
    <w:rsid w:val="00457022"/>
    <w:rsid w:val="00460DA9"/>
    <w:rsid w:val="00466C3E"/>
    <w:rsid w:val="0048401A"/>
    <w:rsid w:val="00484200"/>
    <w:rsid w:val="00484918"/>
    <w:rsid w:val="00493BF2"/>
    <w:rsid w:val="004A0936"/>
    <w:rsid w:val="004A79A7"/>
    <w:rsid w:val="004B16A8"/>
    <w:rsid w:val="004D433A"/>
    <w:rsid w:val="004D43BA"/>
    <w:rsid w:val="004E4F71"/>
    <w:rsid w:val="004F2F5D"/>
    <w:rsid w:val="004F7B3E"/>
    <w:rsid w:val="00501083"/>
    <w:rsid w:val="0051233C"/>
    <w:rsid w:val="00514FEB"/>
    <w:rsid w:val="00553CFC"/>
    <w:rsid w:val="0055579A"/>
    <w:rsid w:val="00563A9C"/>
    <w:rsid w:val="0056455A"/>
    <w:rsid w:val="005778FA"/>
    <w:rsid w:val="005B3D78"/>
    <w:rsid w:val="005B4DB2"/>
    <w:rsid w:val="005C544E"/>
    <w:rsid w:val="005D325A"/>
    <w:rsid w:val="005E4651"/>
    <w:rsid w:val="005E643D"/>
    <w:rsid w:val="005F215D"/>
    <w:rsid w:val="005F7FB9"/>
    <w:rsid w:val="00613B2A"/>
    <w:rsid w:val="00623C7A"/>
    <w:rsid w:val="00632C2A"/>
    <w:rsid w:val="00633A5E"/>
    <w:rsid w:val="00636B20"/>
    <w:rsid w:val="00646A31"/>
    <w:rsid w:val="00651E44"/>
    <w:rsid w:val="00653C33"/>
    <w:rsid w:val="006709AE"/>
    <w:rsid w:val="00671076"/>
    <w:rsid w:val="00673E3A"/>
    <w:rsid w:val="0067501F"/>
    <w:rsid w:val="00681644"/>
    <w:rsid w:val="00682956"/>
    <w:rsid w:val="006859AF"/>
    <w:rsid w:val="00687CE9"/>
    <w:rsid w:val="0069067F"/>
    <w:rsid w:val="006931C1"/>
    <w:rsid w:val="006947C0"/>
    <w:rsid w:val="0069766F"/>
    <w:rsid w:val="006B38DB"/>
    <w:rsid w:val="006C6F1F"/>
    <w:rsid w:val="006E0D96"/>
    <w:rsid w:val="006E2C01"/>
    <w:rsid w:val="006E410F"/>
    <w:rsid w:val="006E42F4"/>
    <w:rsid w:val="006E48F1"/>
    <w:rsid w:val="006F2667"/>
    <w:rsid w:val="00700284"/>
    <w:rsid w:val="00706330"/>
    <w:rsid w:val="00716E4B"/>
    <w:rsid w:val="00730CB3"/>
    <w:rsid w:val="0074153C"/>
    <w:rsid w:val="007458E3"/>
    <w:rsid w:val="00766433"/>
    <w:rsid w:val="00772F3C"/>
    <w:rsid w:val="007769BD"/>
    <w:rsid w:val="007770D2"/>
    <w:rsid w:val="007903AC"/>
    <w:rsid w:val="007B34D8"/>
    <w:rsid w:val="007B3F8F"/>
    <w:rsid w:val="007C11A7"/>
    <w:rsid w:val="007E203C"/>
    <w:rsid w:val="007E3958"/>
    <w:rsid w:val="007E710C"/>
    <w:rsid w:val="007F3DBA"/>
    <w:rsid w:val="007F541E"/>
    <w:rsid w:val="00800AA0"/>
    <w:rsid w:val="00801684"/>
    <w:rsid w:val="00815BC5"/>
    <w:rsid w:val="00820348"/>
    <w:rsid w:val="008254E8"/>
    <w:rsid w:val="00827168"/>
    <w:rsid w:val="00833A73"/>
    <w:rsid w:val="0084529B"/>
    <w:rsid w:val="00850368"/>
    <w:rsid w:val="00851BD5"/>
    <w:rsid w:val="0085213A"/>
    <w:rsid w:val="00856AA4"/>
    <w:rsid w:val="008667A7"/>
    <w:rsid w:val="00867035"/>
    <w:rsid w:val="00867B74"/>
    <w:rsid w:val="00874488"/>
    <w:rsid w:val="00874BA9"/>
    <w:rsid w:val="008761AB"/>
    <w:rsid w:val="008832E2"/>
    <w:rsid w:val="008A2A38"/>
    <w:rsid w:val="008A335F"/>
    <w:rsid w:val="008A4309"/>
    <w:rsid w:val="008B3A02"/>
    <w:rsid w:val="008B4559"/>
    <w:rsid w:val="008C2D58"/>
    <w:rsid w:val="008C3D51"/>
    <w:rsid w:val="008E1D1E"/>
    <w:rsid w:val="008E3FBD"/>
    <w:rsid w:val="008F2A7F"/>
    <w:rsid w:val="008F4293"/>
    <w:rsid w:val="00905379"/>
    <w:rsid w:val="0093090F"/>
    <w:rsid w:val="009309EB"/>
    <w:rsid w:val="00931329"/>
    <w:rsid w:val="00931925"/>
    <w:rsid w:val="0093749C"/>
    <w:rsid w:val="00942C00"/>
    <w:rsid w:val="00943C84"/>
    <w:rsid w:val="00966F52"/>
    <w:rsid w:val="00990855"/>
    <w:rsid w:val="0099465B"/>
    <w:rsid w:val="009968C9"/>
    <w:rsid w:val="009A487D"/>
    <w:rsid w:val="009B00B2"/>
    <w:rsid w:val="009B436A"/>
    <w:rsid w:val="009C637B"/>
    <w:rsid w:val="009D13FA"/>
    <w:rsid w:val="009E01DC"/>
    <w:rsid w:val="009E3A11"/>
    <w:rsid w:val="009F0998"/>
    <w:rsid w:val="009F348E"/>
    <w:rsid w:val="00A06E8E"/>
    <w:rsid w:val="00A3290D"/>
    <w:rsid w:val="00A337BA"/>
    <w:rsid w:val="00A354F8"/>
    <w:rsid w:val="00A55B0C"/>
    <w:rsid w:val="00A56D00"/>
    <w:rsid w:val="00A6591F"/>
    <w:rsid w:val="00A82584"/>
    <w:rsid w:val="00A82ED1"/>
    <w:rsid w:val="00A86FFA"/>
    <w:rsid w:val="00A93C70"/>
    <w:rsid w:val="00A96E25"/>
    <w:rsid w:val="00AC441B"/>
    <w:rsid w:val="00AC551E"/>
    <w:rsid w:val="00AC652A"/>
    <w:rsid w:val="00AE0D5C"/>
    <w:rsid w:val="00AF03B7"/>
    <w:rsid w:val="00AF5E82"/>
    <w:rsid w:val="00B10175"/>
    <w:rsid w:val="00B14661"/>
    <w:rsid w:val="00B42585"/>
    <w:rsid w:val="00B52E42"/>
    <w:rsid w:val="00B56F04"/>
    <w:rsid w:val="00B609BD"/>
    <w:rsid w:val="00B664B9"/>
    <w:rsid w:val="00B70C94"/>
    <w:rsid w:val="00B73117"/>
    <w:rsid w:val="00B73B5B"/>
    <w:rsid w:val="00B742F9"/>
    <w:rsid w:val="00B90865"/>
    <w:rsid w:val="00B97B74"/>
    <w:rsid w:val="00BB7764"/>
    <w:rsid w:val="00BC3B3F"/>
    <w:rsid w:val="00BD469B"/>
    <w:rsid w:val="00BE0FEB"/>
    <w:rsid w:val="00BE1DFB"/>
    <w:rsid w:val="00BE6207"/>
    <w:rsid w:val="00BF1C3D"/>
    <w:rsid w:val="00C03618"/>
    <w:rsid w:val="00C0795D"/>
    <w:rsid w:val="00C354DE"/>
    <w:rsid w:val="00C47033"/>
    <w:rsid w:val="00C546A2"/>
    <w:rsid w:val="00CA7D8C"/>
    <w:rsid w:val="00CB7D0D"/>
    <w:rsid w:val="00CC0F7D"/>
    <w:rsid w:val="00CC427A"/>
    <w:rsid w:val="00CD1A08"/>
    <w:rsid w:val="00CF5265"/>
    <w:rsid w:val="00D066E5"/>
    <w:rsid w:val="00D1616A"/>
    <w:rsid w:val="00D16923"/>
    <w:rsid w:val="00D2060D"/>
    <w:rsid w:val="00D20B17"/>
    <w:rsid w:val="00D21F5D"/>
    <w:rsid w:val="00D22D7D"/>
    <w:rsid w:val="00D24DA6"/>
    <w:rsid w:val="00D26963"/>
    <w:rsid w:val="00D30D5A"/>
    <w:rsid w:val="00D31684"/>
    <w:rsid w:val="00D3268F"/>
    <w:rsid w:val="00D363D7"/>
    <w:rsid w:val="00D36860"/>
    <w:rsid w:val="00D41FD5"/>
    <w:rsid w:val="00D42268"/>
    <w:rsid w:val="00D572CF"/>
    <w:rsid w:val="00D7333F"/>
    <w:rsid w:val="00D903A9"/>
    <w:rsid w:val="00DA076A"/>
    <w:rsid w:val="00DA54DD"/>
    <w:rsid w:val="00DA7806"/>
    <w:rsid w:val="00DB7C21"/>
    <w:rsid w:val="00DC64D8"/>
    <w:rsid w:val="00DD01A5"/>
    <w:rsid w:val="00DD57D1"/>
    <w:rsid w:val="00DE1B64"/>
    <w:rsid w:val="00DE42D1"/>
    <w:rsid w:val="00E01606"/>
    <w:rsid w:val="00E100E8"/>
    <w:rsid w:val="00E1512F"/>
    <w:rsid w:val="00E17F99"/>
    <w:rsid w:val="00E2356C"/>
    <w:rsid w:val="00E24DAA"/>
    <w:rsid w:val="00E25C82"/>
    <w:rsid w:val="00E32D41"/>
    <w:rsid w:val="00ED2193"/>
    <w:rsid w:val="00ED7883"/>
    <w:rsid w:val="00EE0369"/>
    <w:rsid w:val="00EE6410"/>
    <w:rsid w:val="00EF123C"/>
    <w:rsid w:val="00EF136B"/>
    <w:rsid w:val="00EF69AD"/>
    <w:rsid w:val="00EF7684"/>
    <w:rsid w:val="00F025A0"/>
    <w:rsid w:val="00F047BA"/>
    <w:rsid w:val="00F25C79"/>
    <w:rsid w:val="00F3000E"/>
    <w:rsid w:val="00F31EB0"/>
    <w:rsid w:val="00F3561A"/>
    <w:rsid w:val="00F442C7"/>
    <w:rsid w:val="00F446D4"/>
    <w:rsid w:val="00F4586F"/>
    <w:rsid w:val="00F5096F"/>
    <w:rsid w:val="00F522F5"/>
    <w:rsid w:val="00F550DB"/>
    <w:rsid w:val="00F80539"/>
    <w:rsid w:val="00F85220"/>
    <w:rsid w:val="00F932BA"/>
    <w:rsid w:val="00FA4870"/>
    <w:rsid w:val="00FB15F1"/>
    <w:rsid w:val="00FB4E2C"/>
    <w:rsid w:val="00FE7A56"/>
    <w:rsid w:val="00FF3106"/>
    <w:rsid w:val="00FF4D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semiHidden/>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42268"/>
    <w:rPr>
      <w:lang w:val="x-none" w:eastAsia="x-none"/>
    </w:rPr>
  </w:style>
  <w:style w:type="paragraph" w:styleId="ListParagraph">
    <w:name w:val="List Paragraph"/>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iPriority w:val="99"/>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NormalWeb">
    <w:name w:val="Normal (Web)"/>
    <w:basedOn w:val="Normal"/>
    <w:uiPriority w:val="99"/>
    <w:unhideWhenUsed/>
    <w:rsid w:val="006947C0"/>
    <w:pPr>
      <w:ind w:firstLine="0"/>
      <w:jc w:val="left"/>
    </w:pPr>
    <w:rPr>
      <w:rFonts w:ascii="Times New Roman" w:hAnsi="Times New Roman" w:cs="Times New Roman"/>
      <w:sz w:val="24"/>
      <w:szCs w:val="24"/>
      <w:lang w:eastAsia="lv-LV"/>
    </w:rPr>
  </w:style>
  <w:style w:type="character" w:styleId="Emphasis">
    <w:name w:val="Emphasis"/>
    <w:basedOn w:val="DefaultParagraphFont"/>
    <w:uiPriority w:val="20"/>
    <w:qFormat/>
    <w:rsid w:val="00DA076A"/>
    <w:rPr>
      <w:b/>
      <w:bCs/>
      <w:i w:val="0"/>
      <w:iCs w:val="0"/>
    </w:rPr>
  </w:style>
  <w:style w:type="character" w:customStyle="1" w:styleId="st1">
    <w:name w:val="st1"/>
    <w:basedOn w:val="DefaultParagraphFont"/>
    <w:rsid w:val="00DA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1269">
      <w:bodyDiv w:val="1"/>
      <w:marLeft w:val="0"/>
      <w:marRight w:val="0"/>
      <w:marTop w:val="0"/>
      <w:marBottom w:val="0"/>
      <w:divBdr>
        <w:top w:val="none" w:sz="0" w:space="0" w:color="auto"/>
        <w:left w:val="none" w:sz="0" w:space="0" w:color="auto"/>
        <w:bottom w:val="none" w:sz="0" w:space="0" w:color="auto"/>
        <w:right w:val="none" w:sz="0" w:space="0" w:color="auto"/>
      </w:divBdr>
    </w:div>
    <w:div w:id="943345759">
      <w:bodyDiv w:val="1"/>
      <w:marLeft w:val="0"/>
      <w:marRight w:val="0"/>
      <w:marTop w:val="0"/>
      <w:marBottom w:val="0"/>
      <w:divBdr>
        <w:top w:val="none" w:sz="0" w:space="0" w:color="auto"/>
        <w:left w:val="none" w:sz="0" w:space="0" w:color="auto"/>
        <w:bottom w:val="none" w:sz="0" w:space="0" w:color="auto"/>
        <w:right w:val="none" w:sz="0" w:space="0" w:color="auto"/>
      </w:divBdr>
    </w:div>
    <w:div w:id="1058043790">
      <w:bodyDiv w:val="1"/>
      <w:marLeft w:val="0"/>
      <w:marRight w:val="0"/>
      <w:marTop w:val="0"/>
      <w:marBottom w:val="0"/>
      <w:divBdr>
        <w:top w:val="none" w:sz="0" w:space="0" w:color="auto"/>
        <w:left w:val="none" w:sz="0" w:space="0" w:color="auto"/>
        <w:bottom w:val="none" w:sz="0" w:space="0" w:color="auto"/>
        <w:right w:val="none" w:sz="0" w:space="0" w:color="auto"/>
      </w:divBdr>
    </w:div>
    <w:div w:id="1170174746">
      <w:bodyDiv w:val="1"/>
      <w:marLeft w:val="0"/>
      <w:marRight w:val="0"/>
      <w:marTop w:val="0"/>
      <w:marBottom w:val="0"/>
      <w:divBdr>
        <w:top w:val="none" w:sz="0" w:space="0" w:color="auto"/>
        <w:left w:val="none" w:sz="0" w:space="0" w:color="auto"/>
        <w:bottom w:val="none" w:sz="0" w:space="0" w:color="auto"/>
        <w:right w:val="none" w:sz="0" w:space="0" w:color="auto"/>
      </w:divBdr>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85/384?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147108-noteikumi-par-institucijam-kas-izsniedz-arvalstis-iegutas-profesionalas-kvalifikacijas-atzisanas-apliecibas-reglamentetajas-p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dir/2013/25?locale=LV" TargetMode="External"/><Relationship Id="rId4" Type="http://schemas.openxmlformats.org/officeDocument/2006/relationships/settings" Target="settings.xml"/><Relationship Id="rId9" Type="http://schemas.openxmlformats.org/officeDocument/2006/relationships/hyperlink" Target="http://eur-lex.europa.eu/eli/dir/2006/100?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18523-0992-467F-B9D2-5AC0EF3B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9</Pages>
  <Words>10291</Words>
  <Characters>5866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133</cp:revision>
  <cp:lastPrinted>2017-01-23T08:20:00Z</cp:lastPrinted>
  <dcterms:created xsi:type="dcterms:W3CDTF">2016-09-16T12:47:00Z</dcterms:created>
  <dcterms:modified xsi:type="dcterms:W3CDTF">2017-01-23T09:01:00Z</dcterms:modified>
</cp:coreProperties>
</file>