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37AFB2" w14:textId="7A0607FA" w:rsidR="00BF6E3F" w:rsidRPr="004374BD" w:rsidRDefault="00BF6E3F" w:rsidP="006D0922">
      <w:pPr>
        <w:pStyle w:val="naislab"/>
        <w:spacing w:before="0" w:after="0"/>
        <w:jc w:val="center"/>
        <w:rPr>
          <w:b/>
          <w:sz w:val="28"/>
          <w:szCs w:val="28"/>
        </w:rPr>
      </w:pPr>
      <w:bookmarkStart w:id="0" w:name="_GoBack"/>
      <w:bookmarkEnd w:id="0"/>
      <w:r w:rsidRPr="004374BD">
        <w:rPr>
          <w:b/>
          <w:sz w:val="28"/>
          <w:szCs w:val="28"/>
        </w:rPr>
        <w:t xml:space="preserve">Likumprojekta </w:t>
      </w:r>
      <w:r w:rsidR="002A3822" w:rsidRPr="004374BD">
        <w:rPr>
          <w:sz w:val="28"/>
          <w:szCs w:val="28"/>
        </w:rPr>
        <w:t>“</w:t>
      </w:r>
      <w:r w:rsidR="00235275" w:rsidRPr="00235275">
        <w:rPr>
          <w:b/>
          <w:bCs/>
          <w:sz w:val="28"/>
          <w:szCs w:val="28"/>
          <w:shd w:val="clear" w:color="auto" w:fill="FFFFFF"/>
        </w:rPr>
        <w:t>Grozījumi likumā “Par interešu konflikta novēršanu valsts amatpersonu darbībā”</w:t>
      </w:r>
      <w:r w:rsidRPr="004374BD">
        <w:rPr>
          <w:b/>
          <w:sz w:val="28"/>
          <w:szCs w:val="28"/>
        </w:rPr>
        <w:t xml:space="preserve">” </w:t>
      </w:r>
    </w:p>
    <w:p w14:paraId="415C0F03" w14:textId="77777777" w:rsidR="009F30B3" w:rsidRPr="004374BD" w:rsidRDefault="00BF6E3F" w:rsidP="006D0922">
      <w:pPr>
        <w:pStyle w:val="naislab"/>
        <w:spacing w:before="0" w:after="0"/>
        <w:jc w:val="center"/>
        <w:rPr>
          <w:b/>
          <w:sz w:val="28"/>
          <w:szCs w:val="28"/>
        </w:rPr>
      </w:pPr>
      <w:r w:rsidRPr="004374BD">
        <w:rPr>
          <w:b/>
          <w:sz w:val="28"/>
          <w:szCs w:val="28"/>
        </w:rPr>
        <w:t>sākotnējās ietekmes novērtējuma ziņojums (anotācija)</w:t>
      </w:r>
    </w:p>
    <w:tbl>
      <w:tblPr>
        <w:tblpPr w:leftFromText="180" w:rightFromText="180" w:vertAnchor="text" w:horzAnchor="margin" w:tblpXSpec="center" w:tblpY="14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14"/>
        <w:gridCol w:w="3024"/>
        <w:gridCol w:w="5913"/>
      </w:tblGrid>
      <w:tr w:rsidR="004374BD" w:rsidRPr="004374BD" w14:paraId="63B5E777" w14:textId="77777777" w:rsidTr="00D10323">
        <w:tc>
          <w:tcPr>
            <w:tcW w:w="9351" w:type="dxa"/>
            <w:gridSpan w:val="3"/>
            <w:vAlign w:val="center"/>
          </w:tcPr>
          <w:p w14:paraId="03B8CDA5" w14:textId="77777777" w:rsidR="00852042" w:rsidRPr="004374BD" w:rsidRDefault="00852042" w:rsidP="00097549">
            <w:pPr>
              <w:pStyle w:val="naisnod"/>
              <w:spacing w:before="0" w:after="60"/>
            </w:pPr>
            <w:r w:rsidRPr="004374BD">
              <w:t>I</w:t>
            </w:r>
            <w:r w:rsidR="000941C5" w:rsidRPr="004374BD">
              <w:t>.</w:t>
            </w:r>
            <w:r w:rsidRPr="004374BD">
              <w:t xml:space="preserve"> Tiesību akta </w:t>
            </w:r>
            <w:r w:rsidR="002E3FF4" w:rsidRPr="004374BD">
              <w:t xml:space="preserve">projekta </w:t>
            </w:r>
            <w:r w:rsidRPr="004374BD">
              <w:t>izstrādes nepieciešamība</w:t>
            </w:r>
          </w:p>
        </w:tc>
      </w:tr>
      <w:tr w:rsidR="0062592A" w:rsidRPr="0062592A" w14:paraId="25A46AC6" w14:textId="77777777" w:rsidTr="00D10323">
        <w:trPr>
          <w:trHeight w:val="267"/>
        </w:trPr>
        <w:tc>
          <w:tcPr>
            <w:tcW w:w="414" w:type="dxa"/>
          </w:tcPr>
          <w:p w14:paraId="547DA6BB" w14:textId="77777777" w:rsidR="00262E2B" w:rsidRPr="0062592A" w:rsidRDefault="00262E2B" w:rsidP="006D0922">
            <w:pPr>
              <w:pStyle w:val="naiskr"/>
              <w:spacing w:before="0" w:after="0"/>
              <w:jc w:val="center"/>
            </w:pPr>
            <w:r w:rsidRPr="0062592A">
              <w:t>1.</w:t>
            </w:r>
          </w:p>
        </w:tc>
        <w:tc>
          <w:tcPr>
            <w:tcW w:w="3024" w:type="dxa"/>
          </w:tcPr>
          <w:p w14:paraId="7372405A" w14:textId="77777777" w:rsidR="009A60A2" w:rsidRPr="0062592A" w:rsidRDefault="002D7F54" w:rsidP="00FB5BAF">
            <w:pPr>
              <w:pStyle w:val="naiskr"/>
              <w:spacing w:before="0" w:after="0"/>
            </w:pPr>
            <w:r w:rsidRPr="0062592A">
              <w:t>Pamatojums</w:t>
            </w:r>
          </w:p>
          <w:p w14:paraId="011BB688" w14:textId="77777777" w:rsidR="009A60A2" w:rsidRPr="0062592A" w:rsidRDefault="009A60A2" w:rsidP="00386242"/>
          <w:p w14:paraId="1F36405F" w14:textId="77777777" w:rsidR="009A60A2" w:rsidRPr="0062592A" w:rsidRDefault="009A60A2" w:rsidP="009A60A2"/>
          <w:p w14:paraId="7F50427E" w14:textId="77777777" w:rsidR="00262E2B" w:rsidRPr="0062592A" w:rsidRDefault="00262E2B" w:rsidP="00386242">
            <w:pPr>
              <w:ind w:firstLine="720"/>
            </w:pPr>
          </w:p>
        </w:tc>
        <w:tc>
          <w:tcPr>
            <w:tcW w:w="5913" w:type="dxa"/>
          </w:tcPr>
          <w:p w14:paraId="4513DA24" w14:textId="0E37AAF6" w:rsidR="00A6070A" w:rsidRPr="0062592A" w:rsidRDefault="005D6613" w:rsidP="005D6613">
            <w:pPr>
              <w:pStyle w:val="naiskr"/>
              <w:spacing w:before="0" w:after="0"/>
              <w:jc w:val="both"/>
            </w:pPr>
            <w:r w:rsidRPr="0062592A">
              <w:t xml:space="preserve">Ministru kabineta 2013.gada 4.februāra rīkojums Nr.38 “Par Administratīvo sodu sistēmas attīstības koncepciju” un </w:t>
            </w:r>
            <w:r w:rsidR="008475C6" w:rsidRPr="0062592A">
              <w:t xml:space="preserve">Ministru kabineta 2014.gada 22.aprīļa sēdes </w:t>
            </w:r>
            <w:r w:rsidRPr="0062592A">
              <w:t xml:space="preserve"> </w:t>
            </w:r>
            <w:proofErr w:type="spellStart"/>
            <w:r w:rsidRPr="0062592A">
              <w:t>protokollēmuma</w:t>
            </w:r>
            <w:proofErr w:type="spellEnd"/>
            <w:r w:rsidRPr="0062592A">
              <w:t xml:space="preserve"> (prot. Nr.24 26.§) </w:t>
            </w:r>
            <w:r w:rsidR="008475C6" w:rsidRPr="0062592A">
              <w:t>“Informatīvais ziņojums “Nozaru administratīvo pārkāpumu kodifikācijas ieviešanas sistēma”” 2.punkt</w:t>
            </w:r>
            <w:r w:rsidRPr="0062592A">
              <w:t>s</w:t>
            </w:r>
            <w:r w:rsidR="008475C6" w:rsidRPr="0062592A">
              <w:t>.</w:t>
            </w:r>
          </w:p>
        </w:tc>
      </w:tr>
      <w:tr w:rsidR="0062592A" w:rsidRPr="0062592A" w14:paraId="73D03B94" w14:textId="77777777" w:rsidTr="00FD6838">
        <w:trPr>
          <w:trHeight w:val="983"/>
        </w:trPr>
        <w:tc>
          <w:tcPr>
            <w:tcW w:w="414" w:type="dxa"/>
          </w:tcPr>
          <w:p w14:paraId="2FA103A6" w14:textId="15E6802E" w:rsidR="00E531A7" w:rsidRPr="0062592A" w:rsidRDefault="00262E2B" w:rsidP="006D0922">
            <w:pPr>
              <w:pStyle w:val="naiskr"/>
              <w:spacing w:before="0" w:after="0"/>
              <w:jc w:val="center"/>
            </w:pPr>
            <w:r w:rsidRPr="0062592A">
              <w:t>2.</w:t>
            </w:r>
          </w:p>
          <w:p w14:paraId="47862EDE" w14:textId="77777777" w:rsidR="00E531A7" w:rsidRPr="0062592A" w:rsidRDefault="00E531A7" w:rsidP="00E531A7"/>
          <w:p w14:paraId="5D991199" w14:textId="77777777" w:rsidR="00E531A7" w:rsidRPr="0062592A" w:rsidRDefault="00E531A7" w:rsidP="00E531A7"/>
          <w:p w14:paraId="76C8E03B" w14:textId="77777777" w:rsidR="00E531A7" w:rsidRPr="0062592A" w:rsidRDefault="00E531A7" w:rsidP="00E531A7"/>
          <w:p w14:paraId="5FBA69AF" w14:textId="77777777" w:rsidR="00E531A7" w:rsidRPr="0062592A" w:rsidRDefault="00E531A7" w:rsidP="00E531A7"/>
          <w:p w14:paraId="67049507" w14:textId="77777777" w:rsidR="00E531A7" w:rsidRPr="0062592A" w:rsidRDefault="00E531A7" w:rsidP="00E531A7"/>
          <w:p w14:paraId="734439F6" w14:textId="77777777" w:rsidR="00E531A7" w:rsidRPr="0062592A" w:rsidRDefault="00E531A7" w:rsidP="00E531A7"/>
          <w:p w14:paraId="49DBCF8A" w14:textId="77777777" w:rsidR="00E531A7" w:rsidRPr="0062592A" w:rsidRDefault="00E531A7" w:rsidP="00E531A7"/>
          <w:p w14:paraId="2879411F" w14:textId="77777777" w:rsidR="00E531A7" w:rsidRPr="0062592A" w:rsidRDefault="00E531A7" w:rsidP="00E531A7"/>
          <w:p w14:paraId="46D029CB" w14:textId="10B5C5FD" w:rsidR="00262E2B" w:rsidRPr="0062592A" w:rsidRDefault="00262E2B" w:rsidP="00E531A7"/>
        </w:tc>
        <w:tc>
          <w:tcPr>
            <w:tcW w:w="3024" w:type="dxa"/>
          </w:tcPr>
          <w:p w14:paraId="4F15C95A" w14:textId="77777777" w:rsidR="00A778CE" w:rsidRPr="0062592A" w:rsidRDefault="003A3C61" w:rsidP="00F16CC4">
            <w:pPr>
              <w:pStyle w:val="naiskr"/>
              <w:spacing w:before="0" w:after="0"/>
            </w:pPr>
            <w:r w:rsidRPr="0062592A">
              <w:t>Pašreizējā situācija un problēmas, kuru risināšanai tiesību akta projekts izstrādāts, tiesiskā regulējuma mērķis un būtība</w:t>
            </w:r>
          </w:p>
          <w:p w14:paraId="11DA5791" w14:textId="77777777" w:rsidR="00A778CE" w:rsidRPr="0062592A" w:rsidRDefault="0088169B" w:rsidP="0088169B">
            <w:pPr>
              <w:tabs>
                <w:tab w:val="left" w:pos="924"/>
              </w:tabs>
            </w:pPr>
            <w:r w:rsidRPr="0062592A">
              <w:tab/>
            </w:r>
          </w:p>
          <w:p w14:paraId="005E0F4D" w14:textId="77777777" w:rsidR="00A778CE" w:rsidRPr="0062592A" w:rsidRDefault="00A778CE" w:rsidP="00936A42"/>
          <w:p w14:paraId="337DA43C" w14:textId="77777777" w:rsidR="00A778CE" w:rsidRPr="0062592A" w:rsidRDefault="00A778CE" w:rsidP="00936A42"/>
          <w:p w14:paraId="76127287" w14:textId="77777777" w:rsidR="00A778CE" w:rsidRPr="0062592A" w:rsidRDefault="00A778CE" w:rsidP="00386242">
            <w:pPr>
              <w:ind w:firstLine="720"/>
            </w:pPr>
          </w:p>
          <w:p w14:paraId="3CC0A060" w14:textId="77777777" w:rsidR="00A778CE" w:rsidRPr="0062592A" w:rsidRDefault="00A778CE" w:rsidP="00936A42"/>
          <w:p w14:paraId="44D55C1D" w14:textId="77777777" w:rsidR="00A778CE" w:rsidRPr="0062592A" w:rsidRDefault="00A778CE" w:rsidP="00E531A7">
            <w:pPr>
              <w:ind w:firstLine="720"/>
            </w:pPr>
          </w:p>
          <w:p w14:paraId="483BAB30" w14:textId="77777777" w:rsidR="00A778CE" w:rsidRPr="0062592A" w:rsidRDefault="00A778CE" w:rsidP="00A778CE"/>
          <w:p w14:paraId="3423246F" w14:textId="77777777" w:rsidR="00262E2B" w:rsidRPr="0062592A" w:rsidRDefault="00262E2B" w:rsidP="00936A42"/>
        </w:tc>
        <w:tc>
          <w:tcPr>
            <w:tcW w:w="5913" w:type="dxa"/>
          </w:tcPr>
          <w:p w14:paraId="62D0BDCD" w14:textId="65521EE1" w:rsidR="00C55C1E" w:rsidRPr="0062592A" w:rsidRDefault="008475C6" w:rsidP="008475C6">
            <w:pPr>
              <w:jc w:val="both"/>
            </w:pPr>
            <w:r w:rsidRPr="0062592A">
              <w:t xml:space="preserve">Saskaņā ar Ministru kabineta 2014.gada 22.aprīļa sēdes </w:t>
            </w:r>
            <w:proofErr w:type="spellStart"/>
            <w:r w:rsidRPr="0062592A">
              <w:t>protokollēmuma</w:t>
            </w:r>
            <w:proofErr w:type="spellEnd"/>
            <w:r w:rsidRPr="0062592A">
              <w:t xml:space="preserve"> (prot. Nr.24 26.§) “Informatīvais ziņojums “Nozaru administratīvo pārkāpumu kodifikācijas ieviešanas sistēma”” 2.</w:t>
            </w:r>
            <w:r w:rsidR="00235275">
              <w:t xml:space="preserve">pielikumu Korupcijas novēršanas un apkarošanas birojam </w:t>
            </w:r>
            <w:r w:rsidRPr="0062592A">
              <w:t>uzdots</w:t>
            </w:r>
            <w:r w:rsidR="00D96E9D" w:rsidRPr="0062592A">
              <w:t xml:space="preserve"> </w:t>
            </w:r>
            <w:r w:rsidRPr="0062592A">
              <w:t>izstrādāt likumprojektu “</w:t>
            </w:r>
            <w:r w:rsidR="00235275" w:rsidRPr="00235275">
              <w:t>Grozījumi likumā “Par interešu konflikta novēršanu valsts amatpersonu darbībā”</w:t>
            </w:r>
            <w:r w:rsidRPr="0062592A">
              <w:t>” (turpmāk – Likumprojekts).</w:t>
            </w:r>
            <w:r w:rsidR="00C55C1E" w:rsidRPr="0062592A">
              <w:t xml:space="preserve"> </w:t>
            </w:r>
          </w:p>
          <w:p w14:paraId="12ADC8A4" w14:textId="320DA7A9" w:rsidR="00235275" w:rsidRDefault="00235275" w:rsidP="00235275">
            <w:pPr>
              <w:jc w:val="both"/>
            </w:pPr>
            <w:r>
              <w:t>Likumprojekts izstrādāts, lai iekļautu likumā “Par interešu konflikta novēršanu valsts amatpersonu darbībā” administratīvos pārkāpumus valsts amatpersonu darbībā, kas noteikti Latvijas administratīvo pārkāpumu kodeksā (turpmāk – LAPK).</w:t>
            </w:r>
          </w:p>
          <w:p w14:paraId="2FF6EADC" w14:textId="77777777" w:rsidR="00235275" w:rsidRDefault="00235275" w:rsidP="00235275">
            <w:pPr>
              <w:jc w:val="both"/>
            </w:pPr>
            <w:r>
              <w:t>Likumprojekts papildina likumu “Par interešu konflikta novēršanu valsts amatpersonu darbībā” (turpmāk – IKNL) ar jaunu VI nodaļu “Administratīvā atbildība un kompetence sodu piemērošanā”.</w:t>
            </w:r>
          </w:p>
          <w:p w14:paraId="2E9CC500" w14:textId="3D5A222A" w:rsidR="00235275" w:rsidRDefault="00235275" w:rsidP="00235275">
            <w:pPr>
              <w:jc w:val="both"/>
            </w:pPr>
            <w:r>
              <w:t xml:space="preserve">Kā izriet no 2014.gada informatīvā ziņojuma „Nozaru administratīvo pārkāpumu kodifikācijas ieviešanas sistēma” (TA-775) nozaru ministrijām tika paredzēts uzdevums sadarbībā ar </w:t>
            </w:r>
            <w:r w:rsidR="00B30548">
              <w:t>iestādēm</w:t>
            </w:r>
            <w:r>
              <w:t>, kuras šobrīd piemēro administratīvos sodus, izvērtēt kompetencē esošos administratīvos pārkāpumus, cita starpā ņemot vērā nodarījuma aktualitāti, proti, vai kodeksā noteiktie administratīvie sodi nav novecojuši, vai izvērtējot pēdējo triju gadu statistikas datus, faktiski tiek piemēroti kodeksā noteiktie administratīvie sodi.</w:t>
            </w:r>
          </w:p>
          <w:p w14:paraId="4F3E6AFD" w14:textId="1BA2931C" w:rsidR="00235275" w:rsidRDefault="00235275" w:rsidP="00235275">
            <w:pPr>
              <w:jc w:val="both"/>
            </w:pPr>
            <w:r>
              <w:t xml:space="preserve">Atbilstoši Korupcijas novēršanas un apkarošanas biroja likuma 7.panta pirmās daļas 3.punktā noteiktajam Korupcijas novēršanas un apkarošanas birojs, kontrolējot </w:t>
            </w:r>
            <w:r w:rsidR="005F4D21">
              <w:t>IKNL</w:t>
            </w:r>
            <w:r>
              <w:t xml:space="preserve"> izpildi, kā arī citos normatīvajos aktos valsts amatpersonām noteikto papildu ierobežojumu ievērošanu, 2014.gadā konstatējis 325 pārkāpumus valsts amatpersonu darbībā, no tiem 143 valsts iestāžu valsts amatpersonu darbībā, 61 pašvaldību valsts amatpersonu darbībā, 98 pašvaldību iestāžu valsts amatpersonu darbībā un 23 kapitālsabiedrību valsts amatpersonu darbībā, savukārt 2015.gadā konstatējusi 285 pārkāpumus valsts amatpersonu darbībā, no tiem 76 valsts iestāžu valsts amatpersonu darbībā, 106 pašvaldību valsts amatpersonu darbībā, 81 pašvaldību iestāžu valsts amatpersonu darbībā un 23 </w:t>
            </w:r>
            <w:r>
              <w:lastRenderedPageBreak/>
              <w:t>kapitālsabiedrību valsts amatpersonu darbībā.</w:t>
            </w:r>
          </w:p>
          <w:p w14:paraId="289B4B85" w14:textId="33D65834" w:rsidR="00235275" w:rsidRDefault="00235275" w:rsidP="00235275">
            <w:pPr>
              <w:jc w:val="both"/>
            </w:pPr>
            <w:r>
              <w:t>IKNL noteiktie ierobežojumi, aizliegumi un pienākumi valsts amatpersonām ir noteikti ar mērķi nodrošināt, lai valsts amatpersona, realizējot amata pilnvaras nenonāktu interešu konflikta situācijā, tā</w:t>
            </w:r>
            <w:r w:rsidR="005F4D21">
              <w:t>pēc</w:t>
            </w:r>
            <w:r>
              <w:t xml:space="preserve"> ar likumprojektu saglabāti visi administratīvie pārkāpumi, kuri šobrīd iekļauti LAPK divpadsmitajā "c" nodaļā Administratīvie pārkāpumi korupcijas novēršanas jomā, kas paredz administratīvo atbildību valsts amatpersonām, vienlaikus pārskat</w:t>
            </w:r>
            <w:r w:rsidR="00FE5D9E">
              <w:t>īts</w:t>
            </w:r>
            <w:r>
              <w:t xml:space="preserve"> valsts amatpersonām piemērojam</w:t>
            </w:r>
            <w:r w:rsidR="005F4D21">
              <w:t>ais</w:t>
            </w:r>
            <w:r>
              <w:t xml:space="preserve"> sankciju apmēr</w:t>
            </w:r>
            <w:r w:rsidR="00FE5D9E">
              <w:t>s</w:t>
            </w:r>
            <w:r>
              <w:t>.</w:t>
            </w:r>
          </w:p>
          <w:p w14:paraId="68ACFE76" w14:textId="6858D3EC" w:rsidR="00235275" w:rsidRDefault="00235275" w:rsidP="00235275">
            <w:pPr>
              <w:jc w:val="both"/>
            </w:pPr>
            <w:r>
              <w:t>Atbilstoši Informatīvajā  ziņojuma "Nozaru administratīvo pārkāpumu kodifikācijas ieviešanas sistēma" 1.pielikuma Nozaru administratīvo pārkāpumu kodifikācijas ieviešanas shēmas 258. un 263.punktam</w:t>
            </w:r>
            <w:r w:rsidR="00FE5D9E">
              <w:t>,</w:t>
            </w:r>
            <w:r>
              <w:t xml:space="preserve"> Korupcijas novēršanas un apkarošanas birojs ir par likuma grozījumu izstrādāšanu atbildīgā institūcija, tādējādi likumprojektā iekļauti Valsts ieņēmumu dienesta kompetencē esoš</w:t>
            </w:r>
            <w:r w:rsidR="00D71D4A">
              <w:t>ie</w:t>
            </w:r>
            <w:r>
              <w:t xml:space="preserve"> administratīvie pārkāpumi, kas šobrīd paredzēti LAPK  166.</w:t>
            </w:r>
            <w:r w:rsidRPr="00423CB1">
              <w:rPr>
                <w:vertAlign w:val="superscript"/>
              </w:rPr>
              <w:t>27</w:t>
            </w:r>
            <w:r>
              <w:t xml:space="preserve"> pantā Valsts amatpersonas deklarācijas neiesniegšana un 166.</w:t>
            </w:r>
            <w:r w:rsidRPr="00423CB1">
              <w:rPr>
                <w:vertAlign w:val="superscript"/>
              </w:rPr>
              <w:t>32</w:t>
            </w:r>
            <w:r>
              <w:t xml:space="preserve"> pantā Valsts amatperson</w:t>
            </w:r>
            <w:r w:rsidR="00D71D4A">
              <w:t>u</w:t>
            </w:r>
            <w:r>
              <w:t xml:space="preserve"> sarakstu neiesniegšan</w:t>
            </w:r>
            <w:r w:rsidR="00D71D4A">
              <w:t>a</w:t>
            </w:r>
            <w:r>
              <w:t xml:space="preserve">. </w:t>
            </w:r>
          </w:p>
          <w:p w14:paraId="4FAAEA34" w14:textId="56BE05B0" w:rsidR="00235275" w:rsidRDefault="00235275" w:rsidP="00235275">
            <w:pPr>
              <w:jc w:val="both"/>
            </w:pPr>
            <w:r>
              <w:t>Darbība sabiedrības interesēs ir viens no valsts pārvaldes pamatprincipiem, turklāt uzsverot katras valsts amatpersonas lomu šī principa īstenošanā</w:t>
            </w:r>
            <w:r w:rsidR="00AB4525">
              <w:t>.</w:t>
            </w:r>
            <w:r>
              <w:t xml:space="preserve"> Valsts pārva</w:t>
            </w:r>
            <w:r w:rsidR="00D71D4A">
              <w:t>ldes iekārtas likums nosaka, ka</w:t>
            </w:r>
            <w:r>
              <w:t xml:space="preserve"> pildot valsts pārvaldes funkcijas, amatpersonai nav savu interešu.  Ņemot vērā to, ka IKNL mērķis nav konstatēt un novērst interešu konflikta sekas, bet gan iespēju, ka šāda situācija varētu rasties</w:t>
            </w:r>
            <w:r w:rsidR="00AB4525">
              <w:t>,</w:t>
            </w:r>
            <w:r>
              <w:t xml:space="preserve"> </w:t>
            </w:r>
            <w:r w:rsidR="00AB4525">
              <w:t>a</w:t>
            </w:r>
            <w:r>
              <w:t xml:space="preserve">r likumprojektu saglabāts valsts amatpersonai piemērojamais papildsoda veids atņemt tiesības ieņemt valsts amatpersonas amatu, turklāt tas attiecināms ne tikai uz IKNL 4.panta pirmajā daļā izdalītajiem valsts amatpersonu amatiem, </w:t>
            </w:r>
            <w:r w:rsidR="0028742D">
              <w:t>bet</w:t>
            </w:r>
            <w:r>
              <w:t xml:space="preserve"> arī uz IKNL 4.pantā noteiktajām valsts amatpersonas pazīmēm</w:t>
            </w:r>
            <w:r w:rsidR="00F918B3">
              <w:t>,</w:t>
            </w:r>
            <w:r>
              <w:t xml:space="preserve"> </w:t>
            </w:r>
            <w:r w:rsidR="00F918B3">
              <w:t>t</w:t>
            </w:r>
            <w:r>
              <w:t>ādējādi papildsods atņemt tiesības ieņemt valsts amatpersonas amats jātulko kopskatā ar IKNL 4.pantā sniegto valsts amatpersonas definīciju.</w:t>
            </w:r>
          </w:p>
          <w:p w14:paraId="4F695BF2" w14:textId="1D3D985B" w:rsidR="00A22D50" w:rsidRDefault="00A22D50" w:rsidP="00235275">
            <w:pPr>
              <w:jc w:val="both"/>
            </w:pPr>
            <w:r w:rsidRPr="00A22D50">
              <w:t xml:space="preserve">IKNL 17.pantā </w:t>
            </w:r>
            <w:r w:rsidR="000F7898" w:rsidRPr="00A22D50">
              <w:t xml:space="preserve"> Valsts amatpersonām </w:t>
            </w:r>
            <w:r w:rsidRPr="00A22D50">
              <w:t xml:space="preserve">noteikti reklamēšanas ierobežojumi, </w:t>
            </w:r>
            <w:r w:rsidR="000F7898">
              <w:t>k</w:t>
            </w:r>
            <w:r w:rsidR="005F4D21">
              <w:t>u</w:t>
            </w:r>
            <w:r w:rsidR="000F7898">
              <w:t>ros noteikts, ka</w:t>
            </w:r>
            <w:r w:rsidRPr="00A22D50">
              <w:t xml:space="preserve"> valsts amatpersonai ir aizliegts izmantot savu vārdu reklamēšanai, izņemot gadījumus, kad tas ietilpst šīs valsts amatpersonas amata pienākumos (pirmā daļa). Reklamēšana šā likuma izpratnē ir jebkāda valsts amatpersonas personiskā vērtējuma publiska paušana par konkrētu komersantu, tā saražoto preci vai sniegto pakalpojumu, ja šī amatpersona par to saņēmusi atlīdzību (otrā daļa). Valsts amatpersonas vārda izmantošana rada šaubas par valsts amatpersonas darbības objektivitātei un neitralitātei, kā arī neveicina sa</w:t>
            </w:r>
            <w:r w:rsidR="00AE26A5">
              <w:t>b</w:t>
            </w:r>
            <w:r w:rsidRPr="00A22D50">
              <w:t xml:space="preserve">iedrības uzticēšanos valsts amatpersonas darbībai. </w:t>
            </w:r>
            <w:r w:rsidR="001A61A1">
              <w:t>S</w:t>
            </w:r>
            <w:r w:rsidRPr="00A22D50">
              <w:t xml:space="preserve">ankcija LAPK par minētā aizlieguma pārkāpšanu amatpersonām </w:t>
            </w:r>
            <w:r w:rsidR="000F7898">
              <w:t xml:space="preserve">iepriekš </w:t>
            </w:r>
            <w:r w:rsidRPr="00A22D50">
              <w:t>n</w:t>
            </w:r>
            <w:r>
              <w:t>etika</w:t>
            </w:r>
            <w:r w:rsidRPr="00A22D50">
              <w:t xml:space="preserve"> paredzēta</w:t>
            </w:r>
            <w:r w:rsidR="001A61A1">
              <w:t>, tādējādi,</w:t>
            </w:r>
            <w:r w:rsidRPr="00A22D50">
              <w:t xml:space="preserve"> </w:t>
            </w:r>
            <w:r w:rsidR="001A61A1">
              <w:t>l</w:t>
            </w:r>
            <w:r w:rsidRPr="00A22D50">
              <w:t>ai nodroš</w:t>
            </w:r>
            <w:r w:rsidR="00AE26A5">
              <w:t>i</w:t>
            </w:r>
            <w:r w:rsidRPr="00A22D50">
              <w:t>nātu IKNL mērķ</w:t>
            </w:r>
            <w:r w:rsidR="001A61A1">
              <w:t>i,</w:t>
            </w:r>
            <w:r w:rsidRPr="00A22D50">
              <w:t xml:space="preserve"> nodrošināt valsts amatpersonu darbību sabiedrības interesēs, novēršot jebkuras valsts amatpersonas, tās radinieku vai darījumu partneru personiskās vai mantiskās ieinteresētības ietekmi uz valsts amatpersonas darbību, veicināt valsts </w:t>
            </w:r>
            <w:r w:rsidRPr="00A22D50">
              <w:lastRenderedPageBreak/>
              <w:t xml:space="preserve">amatpersonu darbības atklātumu un atbildību sabiedrības priekšā, kā arī sabiedrības uzticēšanos valsts amatpersonu darbībai, sasniegšanu, </w:t>
            </w:r>
            <w:r>
              <w:t xml:space="preserve">ar Likumprojektu </w:t>
            </w:r>
            <w:r w:rsidR="000F7898">
              <w:t xml:space="preserve"> valsts amatpersonām</w:t>
            </w:r>
            <w:r w:rsidR="000F7898" w:rsidRPr="00A22D50">
              <w:t xml:space="preserve"> </w:t>
            </w:r>
            <w:r>
              <w:t>noteikta</w:t>
            </w:r>
            <w:r w:rsidRPr="00A22D50">
              <w:t xml:space="preserve"> administratīv</w:t>
            </w:r>
            <w:r>
              <w:t>ā</w:t>
            </w:r>
            <w:r w:rsidRPr="00A22D50">
              <w:t xml:space="preserve"> atbildīb</w:t>
            </w:r>
            <w:r>
              <w:t xml:space="preserve">a </w:t>
            </w:r>
            <w:r w:rsidRPr="00A22D50">
              <w:t>par reklamēšanas ierobežojumu pārkāpšanu.</w:t>
            </w:r>
          </w:p>
          <w:p w14:paraId="6AE7B7F6" w14:textId="6B86B9A1" w:rsidR="00235275" w:rsidRDefault="00235275" w:rsidP="00235275">
            <w:pPr>
              <w:jc w:val="both"/>
            </w:pPr>
            <w:r>
              <w:t>Likumprojektā saglabāts aizliegums izpaust informāciju attiecībā uz personu, kura informējusi par citas valsts amatpersonas interešu konfliktu, pārkāpšanu vai par nelabvēlīgu seku radīšanu šai personai bez objektīva iemesla. Kaut arī “Trauksmes cēlēju aizsardzības likuma” (VSS-1371, TA-2357 izskatīts Valsts sekretāru sanāksmē 15.12.2016. 49#29) 10.pants paredz administratīvo atbildību trauksmes cēlēja aizsardzības jomā, tā tvēriens ir šaurāks kā IKNL paredzētais. Proti,  trauksmes celšanas jomā administratīvā atbildība paredzēta tikai par nelabvēlīgu seku radīšanu trauksmes cēlējam, savukārt interešu konflikta jomā, administratīvā atbildība paredzēta gan par aizliegumu izpaust informāciju, gan nelabvēlīgu seku radīšanu.</w:t>
            </w:r>
          </w:p>
          <w:p w14:paraId="549BB088" w14:textId="2B604561" w:rsidR="00EC2464" w:rsidRPr="0062592A" w:rsidRDefault="00235275" w:rsidP="00F1578A">
            <w:pPr>
              <w:jc w:val="both"/>
            </w:pPr>
            <w:r>
              <w:t xml:space="preserve">Likumprojekts paredz, ka </w:t>
            </w:r>
            <w:r w:rsidR="00A22D50">
              <w:t>L</w:t>
            </w:r>
            <w:r>
              <w:t>ikumprojektā iekļautais regulējums stāsies spēkā vienlaikus ar Administratīvo pārkāpumu procesa likumu.</w:t>
            </w:r>
          </w:p>
        </w:tc>
      </w:tr>
      <w:tr w:rsidR="0062592A" w:rsidRPr="0062592A" w14:paraId="03055C94" w14:textId="77777777" w:rsidTr="00D10323">
        <w:trPr>
          <w:trHeight w:val="476"/>
        </w:trPr>
        <w:tc>
          <w:tcPr>
            <w:tcW w:w="414" w:type="dxa"/>
          </w:tcPr>
          <w:p w14:paraId="168A855E" w14:textId="09F7F985" w:rsidR="00262E2B" w:rsidRPr="0062592A" w:rsidRDefault="003A3C61" w:rsidP="006D0922">
            <w:pPr>
              <w:pStyle w:val="naiskr"/>
              <w:spacing w:before="0" w:after="0"/>
              <w:jc w:val="center"/>
            </w:pPr>
            <w:r w:rsidRPr="0062592A">
              <w:lastRenderedPageBreak/>
              <w:t>3</w:t>
            </w:r>
            <w:r w:rsidR="00262E2B" w:rsidRPr="0062592A">
              <w:t>.</w:t>
            </w:r>
          </w:p>
        </w:tc>
        <w:tc>
          <w:tcPr>
            <w:tcW w:w="3024" w:type="dxa"/>
          </w:tcPr>
          <w:p w14:paraId="5B2B3080" w14:textId="77777777" w:rsidR="00262E2B" w:rsidRPr="0062592A" w:rsidRDefault="001A4066" w:rsidP="00B84642">
            <w:pPr>
              <w:pStyle w:val="naiskr"/>
              <w:spacing w:before="0" w:after="60"/>
            </w:pPr>
            <w:r w:rsidRPr="0062592A">
              <w:t>Projekta i</w:t>
            </w:r>
            <w:r w:rsidR="00262E2B" w:rsidRPr="0062592A">
              <w:t>zstrād</w:t>
            </w:r>
            <w:r w:rsidR="00420870" w:rsidRPr="0062592A">
              <w:t xml:space="preserve">ē </w:t>
            </w:r>
            <w:r w:rsidR="00262E2B" w:rsidRPr="0062592A">
              <w:t>iesaistītās institūcijas</w:t>
            </w:r>
          </w:p>
        </w:tc>
        <w:tc>
          <w:tcPr>
            <w:tcW w:w="5913" w:type="dxa"/>
          </w:tcPr>
          <w:p w14:paraId="22F09809" w14:textId="1A29EDFB" w:rsidR="008475C6" w:rsidRPr="0062592A" w:rsidRDefault="008475C6" w:rsidP="00346894">
            <w:pPr>
              <w:pStyle w:val="naiskr"/>
              <w:spacing w:before="0" w:after="120"/>
              <w:jc w:val="both"/>
            </w:pPr>
            <w:r w:rsidRPr="0062592A">
              <w:t xml:space="preserve">Likumprojekts pirms izsludināšanas Valsts sekretāru sanāksmē </w:t>
            </w:r>
            <w:r w:rsidR="00346894">
              <w:t xml:space="preserve">2017.gada 5.janvārī </w:t>
            </w:r>
            <w:r w:rsidR="00512872" w:rsidRPr="006B2467">
              <w:t>tik</w:t>
            </w:r>
            <w:r w:rsidR="00C55B1D" w:rsidRPr="006B2467">
              <w:t>a</w:t>
            </w:r>
            <w:r w:rsidR="00512872" w:rsidRPr="006B2467">
              <w:t xml:space="preserve"> izskatīts</w:t>
            </w:r>
            <w:r w:rsidR="0062592A" w:rsidRPr="006B2467">
              <w:t xml:space="preserve"> un atbalstīts</w:t>
            </w:r>
            <w:r w:rsidR="00512872" w:rsidRPr="006B2467">
              <w:t xml:space="preserve"> </w:t>
            </w:r>
            <w:r w:rsidRPr="0062592A">
              <w:t>Tieslietu ministrijas izveidotajā Latvijas Administratīvo pārkāpumu kodeksa pastāvīgajā darba grupā.</w:t>
            </w:r>
          </w:p>
        </w:tc>
      </w:tr>
      <w:tr w:rsidR="0062592A" w:rsidRPr="0062592A" w14:paraId="54E84745" w14:textId="77777777" w:rsidTr="00D10323">
        <w:tc>
          <w:tcPr>
            <w:tcW w:w="414" w:type="dxa"/>
          </w:tcPr>
          <w:p w14:paraId="7FBD3BEE" w14:textId="77777777" w:rsidR="00262E2B" w:rsidRPr="0062592A" w:rsidRDefault="003A3C61" w:rsidP="006D0922">
            <w:pPr>
              <w:pStyle w:val="naiskr"/>
              <w:spacing w:before="0" w:after="0"/>
              <w:jc w:val="center"/>
            </w:pPr>
            <w:r w:rsidRPr="0062592A">
              <w:t>4</w:t>
            </w:r>
            <w:r w:rsidR="00262E2B" w:rsidRPr="0062592A">
              <w:t>.</w:t>
            </w:r>
          </w:p>
        </w:tc>
        <w:tc>
          <w:tcPr>
            <w:tcW w:w="3024" w:type="dxa"/>
          </w:tcPr>
          <w:p w14:paraId="19B11313" w14:textId="77777777" w:rsidR="00262E2B" w:rsidRPr="0062592A" w:rsidRDefault="00262E2B" w:rsidP="00FB5BAF">
            <w:pPr>
              <w:pStyle w:val="naiskr"/>
              <w:spacing w:before="0" w:after="0"/>
            </w:pPr>
            <w:r w:rsidRPr="0062592A">
              <w:t>Cita informācija</w:t>
            </w:r>
          </w:p>
        </w:tc>
        <w:tc>
          <w:tcPr>
            <w:tcW w:w="5913" w:type="dxa"/>
          </w:tcPr>
          <w:p w14:paraId="393582D0" w14:textId="7D546B32" w:rsidR="004F3B5E" w:rsidRPr="0062592A" w:rsidRDefault="004E6B86" w:rsidP="00A7289D">
            <w:pPr>
              <w:pStyle w:val="naiskr"/>
              <w:spacing w:before="0" w:after="120"/>
              <w:jc w:val="both"/>
            </w:pPr>
            <w:r w:rsidRPr="0062592A">
              <w:t>Nav.</w:t>
            </w:r>
          </w:p>
        </w:tc>
      </w:tr>
    </w:tbl>
    <w:p w14:paraId="6E02F682" w14:textId="77777777" w:rsidR="00852042" w:rsidRPr="0062592A" w:rsidRDefault="00852042" w:rsidP="006D0922">
      <w:pPr>
        <w:pStyle w:val="naisf"/>
        <w:spacing w:before="0" w:after="0"/>
        <w:ind w:firstLine="0"/>
      </w:pPr>
    </w:p>
    <w:p w14:paraId="02B7CE45" w14:textId="77777777" w:rsidR="009D4EF6" w:rsidRPr="0062592A" w:rsidRDefault="009D4EF6" w:rsidP="006D0922">
      <w:pPr>
        <w:pStyle w:val="naisf"/>
        <w:spacing w:before="0" w:after="0"/>
        <w:ind w:firstLine="0"/>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421"/>
        <w:gridCol w:w="3138"/>
        <w:gridCol w:w="5934"/>
      </w:tblGrid>
      <w:tr w:rsidR="0062592A" w:rsidRPr="0062592A" w14:paraId="63D09846" w14:textId="77777777" w:rsidTr="00D10323">
        <w:trPr>
          <w:jc w:val="center"/>
        </w:trPr>
        <w:tc>
          <w:tcPr>
            <w:tcW w:w="9493" w:type="dxa"/>
            <w:gridSpan w:val="3"/>
          </w:tcPr>
          <w:p w14:paraId="6070D60D" w14:textId="77777777" w:rsidR="00FE4973" w:rsidRPr="0062592A" w:rsidRDefault="00FE4973" w:rsidP="00097549">
            <w:pPr>
              <w:pStyle w:val="naisnod"/>
              <w:spacing w:before="0" w:after="60"/>
            </w:pPr>
            <w:r w:rsidRPr="0062592A">
              <w:t>II.</w:t>
            </w:r>
            <w:r w:rsidRPr="0062592A">
              <w:rPr>
                <w:bCs w:val="0"/>
              </w:rPr>
              <w:t xml:space="preserve"> Tiesību akta projekta ietekme uz sabiedrību, tautsaimniecības attīstību un administratīvo slogu</w:t>
            </w:r>
          </w:p>
        </w:tc>
      </w:tr>
      <w:tr w:rsidR="0062592A" w:rsidRPr="0062592A" w14:paraId="50D38109" w14:textId="77777777" w:rsidTr="00D10323">
        <w:trPr>
          <w:jc w:val="center"/>
        </w:trPr>
        <w:tc>
          <w:tcPr>
            <w:tcW w:w="421" w:type="dxa"/>
          </w:tcPr>
          <w:p w14:paraId="546EA752" w14:textId="77777777" w:rsidR="00FE4973" w:rsidRPr="0062592A" w:rsidRDefault="00FE4973" w:rsidP="006D0922">
            <w:pPr>
              <w:pStyle w:val="naiskr"/>
              <w:tabs>
                <w:tab w:val="left" w:pos="2628"/>
              </w:tabs>
              <w:spacing w:before="0" w:after="0"/>
              <w:jc w:val="center"/>
              <w:rPr>
                <w:iCs/>
              </w:rPr>
            </w:pPr>
            <w:r w:rsidRPr="0062592A">
              <w:rPr>
                <w:iCs/>
              </w:rPr>
              <w:t>1.</w:t>
            </w:r>
          </w:p>
        </w:tc>
        <w:tc>
          <w:tcPr>
            <w:tcW w:w="3138" w:type="dxa"/>
          </w:tcPr>
          <w:p w14:paraId="3415D23A" w14:textId="77777777" w:rsidR="00FE4973" w:rsidRPr="0062592A" w:rsidRDefault="00FE4973" w:rsidP="006D0922">
            <w:pPr>
              <w:pStyle w:val="naiskr"/>
              <w:spacing w:before="0" w:after="0"/>
              <w:rPr>
                <w:iCs/>
              </w:rPr>
            </w:pPr>
            <w:r w:rsidRPr="0062592A">
              <w:t>Sabiedrības mērķgrupas, kuras tiesiskais regulējums ietekmē vai varētu ietekmēt</w:t>
            </w:r>
          </w:p>
        </w:tc>
        <w:tc>
          <w:tcPr>
            <w:tcW w:w="5934" w:type="dxa"/>
          </w:tcPr>
          <w:p w14:paraId="442EC1F4" w14:textId="3BDA82F4" w:rsidR="008475C6" w:rsidRPr="0062592A" w:rsidRDefault="00364A3F" w:rsidP="002A3822">
            <w:pPr>
              <w:pStyle w:val="naiskr"/>
              <w:tabs>
                <w:tab w:val="left" w:pos="2628"/>
              </w:tabs>
              <w:spacing w:before="0" w:after="120"/>
              <w:jc w:val="both"/>
            </w:pPr>
            <w:r w:rsidRPr="00364A3F">
              <w:t>Valsts amatpersonas likuma “Par interešu konflikta novēršanu valsts amatpersonu darbībā”4.panta izpratnē.</w:t>
            </w:r>
          </w:p>
        </w:tc>
      </w:tr>
      <w:tr w:rsidR="0062592A" w:rsidRPr="0062592A" w14:paraId="33600D62" w14:textId="77777777" w:rsidTr="00D10323">
        <w:trPr>
          <w:jc w:val="center"/>
        </w:trPr>
        <w:tc>
          <w:tcPr>
            <w:tcW w:w="421" w:type="dxa"/>
          </w:tcPr>
          <w:p w14:paraId="5D0A167A" w14:textId="77777777" w:rsidR="00FE4973" w:rsidRPr="0062592A" w:rsidRDefault="00FE4973" w:rsidP="006D0922">
            <w:pPr>
              <w:pStyle w:val="naiskr"/>
              <w:tabs>
                <w:tab w:val="left" w:pos="2628"/>
              </w:tabs>
              <w:spacing w:before="0" w:after="0"/>
              <w:jc w:val="center"/>
              <w:rPr>
                <w:iCs/>
              </w:rPr>
            </w:pPr>
            <w:r w:rsidRPr="0062592A">
              <w:rPr>
                <w:iCs/>
              </w:rPr>
              <w:t>2.</w:t>
            </w:r>
          </w:p>
        </w:tc>
        <w:tc>
          <w:tcPr>
            <w:tcW w:w="3138" w:type="dxa"/>
          </w:tcPr>
          <w:p w14:paraId="670D28D9" w14:textId="77777777" w:rsidR="00FE4973" w:rsidRPr="0062592A" w:rsidRDefault="00FE4973" w:rsidP="006D0922">
            <w:pPr>
              <w:pStyle w:val="naiskr"/>
              <w:spacing w:before="0" w:after="0"/>
            </w:pPr>
            <w:r w:rsidRPr="0062592A">
              <w:t>Tiesiskā regulējuma ietekme uz tautsaimniecību un administratīvo slogu</w:t>
            </w:r>
          </w:p>
        </w:tc>
        <w:tc>
          <w:tcPr>
            <w:tcW w:w="5934" w:type="dxa"/>
          </w:tcPr>
          <w:p w14:paraId="7EE50790" w14:textId="318B3F8A" w:rsidR="00512872" w:rsidRPr="0062592A" w:rsidRDefault="00364A3F" w:rsidP="00E22099">
            <w:pPr>
              <w:jc w:val="both"/>
            </w:pPr>
            <w:r w:rsidRPr="00364A3F">
              <w:t>Projekts šo jomu neskar.</w:t>
            </w:r>
          </w:p>
        </w:tc>
      </w:tr>
      <w:tr w:rsidR="0062592A" w:rsidRPr="0062592A" w14:paraId="103CDE73" w14:textId="77777777" w:rsidTr="00D10323">
        <w:trPr>
          <w:jc w:val="center"/>
        </w:trPr>
        <w:tc>
          <w:tcPr>
            <w:tcW w:w="421" w:type="dxa"/>
          </w:tcPr>
          <w:p w14:paraId="06EE3C00" w14:textId="29A40E54" w:rsidR="00FE4973" w:rsidRPr="0062592A" w:rsidRDefault="00FE4973" w:rsidP="006D0922">
            <w:pPr>
              <w:pStyle w:val="naiskr"/>
              <w:tabs>
                <w:tab w:val="left" w:pos="2628"/>
              </w:tabs>
              <w:spacing w:before="0" w:after="0"/>
              <w:jc w:val="center"/>
              <w:rPr>
                <w:iCs/>
              </w:rPr>
            </w:pPr>
            <w:r w:rsidRPr="0062592A">
              <w:rPr>
                <w:iCs/>
              </w:rPr>
              <w:t>3.</w:t>
            </w:r>
          </w:p>
        </w:tc>
        <w:tc>
          <w:tcPr>
            <w:tcW w:w="3138" w:type="dxa"/>
          </w:tcPr>
          <w:p w14:paraId="7C8085D7" w14:textId="77777777" w:rsidR="00FE4973" w:rsidRPr="0062592A" w:rsidRDefault="00FE4973" w:rsidP="006D0922">
            <w:pPr>
              <w:pStyle w:val="naiskr"/>
              <w:tabs>
                <w:tab w:val="left" w:pos="2628"/>
              </w:tabs>
              <w:spacing w:before="0" w:after="0"/>
              <w:rPr>
                <w:iCs/>
              </w:rPr>
            </w:pPr>
            <w:r w:rsidRPr="0062592A">
              <w:t>Administratīvo izmaksu monetārs novērtējums</w:t>
            </w:r>
          </w:p>
        </w:tc>
        <w:tc>
          <w:tcPr>
            <w:tcW w:w="5934" w:type="dxa"/>
          </w:tcPr>
          <w:p w14:paraId="699B91FF" w14:textId="77777777" w:rsidR="00FE4973" w:rsidRPr="0062592A" w:rsidRDefault="00303F8C" w:rsidP="00506F1D">
            <w:pPr>
              <w:pStyle w:val="naiskr"/>
              <w:tabs>
                <w:tab w:val="left" w:pos="2628"/>
              </w:tabs>
              <w:spacing w:before="0" w:after="120"/>
              <w:jc w:val="both"/>
              <w:rPr>
                <w:iCs/>
              </w:rPr>
            </w:pPr>
            <w:r w:rsidRPr="0062592A">
              <w:rPr>
                <w:iCs/>
              </w:rPr>
              <w:t>Projekts šo jomu neskar.</w:t>
            </w:r>
          </w:p>
        </w:tc>
      </w:tr>
      <w:tr w:rsidR="009A0027" w:rsidRPr="0062592A" w14:paraId="12D93FA9" w14:textId="77777777" w:rsidTr="00D10323">
        <w:trPr>
          <w:jc w:val="center"/>
        </w:trPr>
        <w:tc>
          <w:tcPr>
            <w:tcW w:w="421" w:type="dxa"/>
          </w:tcPr>
          <w:p w14:paraId="0A2E8A18" w14:textId="77777777" w:rsidR="00FE4973" w:rsidRPr="0062592A" w:rsidRDefault="00FE4973" w:rsidP="006D0922">
            <w:pPr>
              <w:pStyle w:val="naiskr"/>
              <w:tabs>
                <w:tab w:val="left" w:pos="2628"/>
              </w:tabs>
              <w:spacing w:before="0" w:after="0"/>
              <w:jc w:val="center"/>
              <w:rPr>
                <w:iCs/>
              </w:rPr>
            </w:pPr>
            <w:r w:rsidRPr="0062592A">
              <w:rPr>
                <w:iCs/>
              </w:rPr>
              <w:t>4.</w:t>
            </w:r>
          </w:p>
        </w:tc>
        <w:tc>
          <w:tcPr>
            <w:tcW w:w="3138" w:type="dxa"/>
          </w:tcPr>
          <w:p w14:paraId="3674638E" w14:textId="77777777" w:rsidR="00FE4973" w:rsidRPr="0062592A" w:rsidRDefault="00FE4973" w:rsidP="006D0922">
            <w:pPr>
              <w:pStyle w:val="naiskr"/>
              <w:tabs>
                <w:tab w:val="left" w:pos="2628"/>
              </w:tabs>
              <w:spacing w:before="0" w:after="0"/>
            </w:pPr>
            <w:r w:rsidRPr="0062592A">
              <w:t>Cita informācija</w:t>
            </w:r>
          </w:p>
        </w:tc>
        <w:tc>
          <w:tcPr>
            <w:tcW w:w="5934" w:type="dxa"/>
          </w:tcPr>
          <w:p w14:paraId="2A1C1834" w14:textId="77777777" w:rsidR="00FE4973" w:rsidRPr="0062592A" w:rsidRDefault="00F64A42" w:rsidP="00506F1D">
            <w:pPr>
              <w:pStyle w:val="naiskr"/>
              <w:tabs>
                <w:tab w:val="left" w:pos="2628"/>
              </w:tabs>
              <w:spacing w:before="0" w:after="120"/>
              <w:jc w:val="both"/>
            </w:pPr>
            <w:r w:rsidRPr="0062592A">
              <w:t>Nav.</w:t>
            </w:r>
          </w:p>
        </w:tc>
      </w:tr>
    </w:tbl>
    <w:p w14:paraId="7917BA2E" w14:textId="77777777" w:rsidR="003F16C5" w:rsidRPr="0062592A" w:rsidRDefault="003F16C5" w:rsidP="003F16C5">
      <w:pPr>
        <w:pStyle w:val="naisf"/>
        <w:spacing w:before="0" w:after="0"/>
        <w:ind w:firstLine="0"/>
      </w:pPr>
    </w:p>
    <w:p w14:paraId="1E4E7797" w14:textId="5223536D" w:rsidR="003F16C5" w:rsidRPr="0062592A" w:rsidRDefault="003F16C5" w:rsidP="003F16C5">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968"/>
        <w:gridCol w:w="1188"/>
        <w:gridCol w:w="1553"/>
        <w:gridCol w:w="1096"/>
        <w:gridCol w:w="1347"/>
        <w:gridCol w:w="1425"/>
      </w:tblGrid>
      <w:tr w:rsidR="0062592A" w:rsidRPr="0062592A" w14:paraId="0C82A136" w14:textId="77777777" w:rsidTr="005363BE">
        <w:trPr>
          <w:trHeight w:val="360"/>
          <w:jc w:val="center"/>
        </w:trPr>
        <w:tc>
          <w:tcPr>
            <w:tcW w:w="5000" w:type="pct"/>
            <w:gridSpan w:val="6"/>
            <w:tcBorders>
              <w:top w:val="outset" w:sz="6" w:space="0" w:color="414142"/>
              <w:left w:val="outset" w:sz="6" w:space="0" w:color="414142"/>
              <w:bottom w:val="outset" w:sz="6" w:space="0" w:color="414142"/>
              <w:right w:val="outset" w:sz="6" w:space="0" w:color="414142"/>
            </w:tcBorders>
            <w:vAlign w:val="center"/>
            <w:hideMark/>
          </w:tcPr>
          <w:p w14:paraId="6F64E3C3" w14:textId="77777777" w:rsidR="00924DE2" w:rsidRPr="0062592A" w:rsidRDefault="00924DE2" w:rsidP="00604B58">
            <w:pPr>
              <w:pStyle w:val="tvhtml"/>
              <w:spacing w:line="293" w:lineRule="atLeast"/>
              <w:jc w:val="center"/>
              <w:rPr>
                <w:b/>
                <w:bCs/>
              </w:rPr>
            </w:pPr>
            <w:r w:rsidRPr="0062592A">
              <w:rPr>
                <w:b/>
                <w:bCs/>
              </w:rPr>
              <w:t>III. Tiesību akta projekta ietekme uz valsts budžetu un pašvaldību budžetiem</w:t>
            </w:r>
          </w:p>
        </w:tc>
      </w:tr>
      <w:tr w:rsidR="0062592A" w:rsidRPr="0062592A" w14:paraId="5DA031D2" w14:textId="77777777" w:rsidTr="005363BE">
        <w:trPr>
          <w:jc w:val="center"/>
        </w:trPr>
        <w:tc>
          <w:tcPr>
            <w:tcW w:w="1550" w:type="pct"/>
            <w:vMerge w:val="restart"/>
            <w:tcBorders>
              <w:top w:val="outset" w:sz="6" w:space="0" w:color="414142"/>
              <w:left w:val="outset" w:sz="6" w:space="0" w:color="414142"/>
              <w:bottom w:val="outset" w:sz="6" w:space="0" w:color="414142"/>
              <w:right w:val="outset" w:sz="6" w:space="0" w:color="414142"/>
            </w:tcBorders>
            <w:vAlign w:val="center"/>
            <w:hideMark/>
          </w:tcPr>
          <w:p w14:paraId="0A6F415A" w14:textId="77777777" w:rsidR="00924DE2" w:rsidRPr="0062592A" w:rsidRDefault="00924DE2" w:rsidP="00604B58">
            <w:pPr>
              <w:pStyle w:val="tvhtml"/>
              <w:spacing w:line="293" w:lineRule="atLeast"/>
              <w:jc w:val="center"/>
              <w:rPr>
                <w:b/>
                <w:bCs/>
              </w:rPr>
            </w:pPr>
            <w:r w:rsidRPr="0062592A">
              <w:rPr>
                <w:b/>
                <w:bCs/>
              </w:rPr>
              <w:t>Rādītāji</w:t>
            </w:r>
          </w:p>
        </w:tc>
        <w:tc>
          <w:tcPr>
            <w:tcW w:w="1431"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692ADE07" w14:textId="21A12DE7" w:rsidR="00924DE2" w:rsidRPr="0062592A" w:rsidRDefault="00924DE2" w:rsidP="00364A3F">
            <w:pPr>
              <w:pStyle w:val="tvhtml"/>
              <w:spacing w:line="293" w:lineRule="atLeast"/>
              <w:jc w:val="center"/>
              <w:rPr>
                <w:b/>
                <w:bCs/>
              </w:rPr>
            </w:pPr>
            <w:r w:rsidRPr="0062592A">
              <w:rPr>
                <w:b/>
                <w:bCs/>
              </w:rPr>
              <w:t>201</w:t>
            </w:r>
            <w:r w:rsidR="00364A3F">
              <w:rPr>
                <w:b/>
                <w:bCs/>
              </w:rPr>
              <w:t>7</w:t>
            </w:r>
          </w:p>
        </w:tc>
        <w:tc>
          <w:tcPr>
            <w:tcW w:w="2019" w:type="pct"/>
            <w:gridSpan w:val="3"/>
            <w:tcBorders>
              <w:top w:val="outset" w:sz="6" w:space="0" w:color="414142"/>
              <w:left w:val="outset" w:sz="6" w:space="0" w:color="414142"/>
              <w:bottom w:val="outset" w:sz="6" w:space="0" w:color="414142"/>
              <w:right w:val="outset" w:sz="6" w:space="0" w:color="414142"/>
            </w:tcBorders>
            <w:vAlign w:val="center"/>
            <w:hideMark/>
          </w:tcPr>
          <w:p w14:paraId="2C94A58F" w14:textId="77777777" w:rsidR="00924DE2" w:rsidRPr="0062592A" w:rsidRDefault="00924DE2" w:rsidP="00604B58">
            <w:pPr>
              <w:pStyle w:val="tvhtml"/>
              <w:spacing w:line="293" w:lineRule="atLeast"/>
              <w:jc w:val="center"/>
            </w:pPr>
            <w:r w:rsidRPr="0062592A">
              <w:t>Turpmākie trīs gadi (</w:t>
            </w:r>
            <w:proofErr w:type="spellStart"/>
            <w:r w:rsidRPr="0062592A">
              <w:rPr>
                <w:i/>
                <w:iCs/>
              </w:rPr>
              <w:t>euro</w:t>
            </w:r>
            <w:proofErr w:type="spellEnd"/>
            <w:r w:rsidRPr="0062592A">
              <w:t>)</w:t>
            </w:r>
          </w:p>
        </w:tc>
      </w:tr>
      <w:tr w:rsidR="0062592A" w:rsidRPr="0062592A" w14:paraId="4104E59C" w14:textId="77777777" w:rsidTr="005363BE">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65A41B14" w14:textId="77777777" w:rsidR="00924DE2" w:rsidRPr="0062592A" w:rsidRDefault="00924DE2" w:rsidP="00604B58">
            <w:pPr>
              <w:rPr>
                <w:b/>
                <w:bCs/>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3AFCDA4" w14:textId="77777777" w:rsidR="00924DE2" w:rsidRPr="0062592A" w:rsidRDefault="00924DE2" w:rsidP="00604B58">
            <w:pPr>
              <w:rPr>
                <w:b/>
                <w:bCs/>
              </w:rPr>
            </w:pP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A7104B0" w14:textId="7E08A8F7" w:rsidR="00924DE2" w:rsidRPr="0062592A" w:rsidRDefault="00924DE2" w:rsidP="00364A3F">
            <w:pPr>
              <w:pStyle w:val="tvhtml"/>
              <w:spacing w:line="293" w:lineRule="atLeast"/>
              <w:jc w:val="center"/>
              <w:rPr>
                <w:b/>
                <w:bCs/>
              </w:rPr>
            </w:pPr>
            <w:r w:rsidRPr="0062592A">
              <w:rPr>
                <w:b/>
                <w:bCs/>
              </w:rPr>
              <w:t>201</w:t>
            </w:r>
            <w:r w:rsidR="00364A3F">
              <w:rPr>
                <w:b/>
                <w:bCs/>
              </w:rPr>
              <w:t>8</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0CCDB44C" w14:textId="1B426EBF" w:rsidR="00924DE2" w:rsidRPr="0062592A" w:rsidRDefault="00924DE2" w:rsidP="00364A3F">
            <w:pPr>
              <w:pStyle w:val="tvhtml"/>
              <w:spacing w:line="293" w:lineRule="atLeast"/>
              <w:jc w:val="center"/>
              <w:rPr>
                <w:b/>
                <w:bCs/>
              </w:rPr>
            </w:pPr>
            <w:r w:rsidRPr="0062592A">
              <w:rPr>
                <w:b/>
                <w:bCs/>
              </w:rPr>
              <w:t>201</w:t>
            </w:r>
            <w:r w:rsidR="00364A3F">
              <w:rPr>
                <w:b/>
                <w:bCs/>
              </w:rPr>
              <w:t>9</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4A8A91B7" w14:textId="22199CAC" w:rsidR="00924DE2" w:rsidRPr="0062592A" w:rsidRDefault="00924DE2" w:rsidP="00364A3F">
            <w:pPr>
              <w:pStyle w:val="tvhtml"/>
              <w:spacing w:line="293" w:lineRule="atLeast"/>
              <w:jc w:val="center"/>
              <w:rPr>
                <w:b/>
                <w:bCs/>
              </w:rPr>
            </w:pPr>
            <w:r w:rsidRPr="0062592A">
              <w:rPr>
                <w:b/>
                <w:bCs/>
              </w:rPr>
              <w:t>20</w:t>
            </w:r>
            <w:r w:rsidR="00364A3F">
              <w:rPr>
                <w:b/>
                <w:bCs/>
              </w:rPr>
              <w:t>20</w:t>
            </w:r>
          </w:p>
        </w:tc>
      </w:tr>
      <w:tr w:rsidR="0062592A" w:rsidRPr="0062592A" w14:paraId="69EDFB3D" w14:textId="77777777" w:rsidTr="005363BE">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73E95A20" w14:textId="77777777" w:rsidR="00924DE2" w:rsidRPr="0062592A" w:rsidRDefault="00924DE2" w:rsidP="00604B58">
            <w:pPr>
              <w:rPr>
                <w:b/>
                <w:bCs/>
              </w:rPr>
            </w:pP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A337044" w14:textId="77777777" w:rsidR="00924DE2" w:rsidRPr="0062592A" w:rsidRDefault="00924DE2" w:rsidP="00604B58">
            <w:pPr>
              <w:pStyle w:val="tvhtml"/>
              <w:spacing w:line="293" w:lineRule="atLeast"/>
              <w:jc w:val="center"/>
            </w:pPr>
            <w:r w:rsidRPr="0062592A">
              <w:t xml:space="preserve">saskaņā ar valsts budžetu kārtējam </w:t>
            </w:r>
            <w:r w:rsidRPr="0062592A">
              <w:lastRenderedPageBreak/>
              <w:t>gadam</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0266B740" w14:textId="77777777" w:rsidR="00924DE2" w:rsidRPr="0062592A" w:rsidRDefault="00924DE2" w:rsidP="00604B58">
            <w:pPr>
              <w:pStyle w:val="tvhtml"/>
              <w:spacing w:line="293" w:lineRule="atLeast"/>
              <w:jc w:val="center"/>
            </w:pPr>
            <w:r w:rsidRPr="0062592A">
              <w:lastRenderedPageBreak/>
              <w:t xml:space="preserve">izmaiņas kārtējā gadā, salīdzinot ar valsts budžetu </w:t>
            </w:r>
            <w:r w:rsidRPr="0062592A">
              <w:lastRenderedPageBreak/>
              <w:t>kārtējam gadam</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3990BDDC" w14:textId="77777777" w:rsidR="00924DE2" w:rsidRPr="0062592A" w:rsidRDefault="00924DE2" w:rsidP="00604B58">
            <w:pPr>
              <w:pStyle w:val="tvhtml"/>
              <w:spacing w:line="293" w:lineRule="atLeast"/>
              <w:jc w:val="center"/>
            </w:pPr>
            <w:r w:rsidRPr="0062592A">
              <w:lastRenderedPageBreak/>
              <w:t>izmaiņas, salīdzinot ar kārtējo (n) gadu</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00D06FD4" w14:textId="77777777" w:rsidR="00924DE2" w:rsidRPr="0062592A" w:rsidRDefault="00924DE2" w:rsidP="00604B58">
            <w:pPr>
              <w:pStyle w:val="tvhtml"/>
              <w:spacing w:line="293" w:lineRule="atLeast"/>
              <w:jc w:val="center"/>
            </w:pPr>
            <w:r w:rsidRPr="0062592A">
              <w:t>izmaiņas, salīdzinot ar kārtējo (n) gadu</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575EC665" w14:textId="77777777" w:rsidR="00924DE2" w:rsidRPr="0062592A" w:rsidRDefault="00924DE2" w:rsidP="00604B58">
            <w:pPr>
              <w:pStyle w:val="tvhtml"/>
              <w:spacing w:line="293" w:lineRule="atLeast"/>
              <w:jc w:val="center"/>
            </w:pPr>
            <w:r w:rsidRPr="0062592A">
              <w:t>izmaiņas, salīdzinot ar kārtējo (n) gadu</w:t>
            </w:r>
          </w:p>
        </w:tc>
      </w:tr>
      <w:tr w:rsidR="0062592A" w:rsidRPr="0062592A" w14:paraId="73E2DC0B"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vAlign w:val="center"/>
            <w:hideMark/>
          </w:tcPr>
          <w:p w14:paraId="69CC43B3" w14:textId="77777777" w:rsidR="00924DE2" w:rsidRPr="0062592A" w:rsidRDefault="00924DE2" w:rsidP="00604B58">
            <w:pPr>
              <w:pStyle w:val="tvhtml"/>
              <w:spacing w:line="293" w:lineRule="atLeast"/>
              <w:jc w:val="center"/>
            </w:pPr>
            <w:r w:rsidRPr="0062592A">
              <w:lastRenderedPageBreak/>
              <w:t>1</w:t>
            </w:r>
          </w:p>
        </w:tc>
        <w:tc>
          <w:tcPr>
            <w:tcW w:w="620" w:type="pct"/>
            <w:tcBorders>
              <w:top w:val="outset" w:sz="6" w:space="0" w:color="414142"/>
              <w:left w:val="outset" w:sz="6" w:space="0" w:color="414142"/>
              <w:bottom w:val="outset" w:sz="6" w:space="0" w:color="414142"/>
              <w:right w:val="outset" w:sz="6" w:space="0" w:color="414142"/>
            </w:tcBorders>
            <w:vAlign w:val="center"/>
            <w:hideMark/>
          </w:tcPr>
          <w:p w14:paraId="5C4E237C" w14:textId="77777777" w:rsidR="00924DE2" w:rsidRPr="0062592A" w:rsidRDefault="00924DE2" w:rsidP="00604B58">
            <w:pPr>
              <w:pStyle w:val="tvhtml"/>
              <w:spacing w:line="293" w:lineRule="atLeast"/>
              <w:jc w:val="center"/>
            </w:pPr>
            <w:r w:rsidRPr="0062592A">
              <w:t>2</w:t>
            </w:r>
          </w:p>
        </w:tc>
        <w:tc>
          <w:tcPr>
            <w:tcW w:w="811" w:type="pct"/>
            <w:tcBorders>
              <w:top w:val="outset" w:sz="6" w:space="0" w:color="414142"/>
              <w:left w:val="outset" w:sz="6" w:space="0" w:color="414142"/>
              <w:bottom w:val="outset" w:sz="6" w:space="0" w:color="414142"/>
              <w:right w:val="outset" w:sz="6" w:space="0" w:color="414142"/>
            </w:tcBorders>
            <w:vAlign w:val="center"/>
            <w:hideMark/>
          </w:tcPr>
          <w:p w14:paraId="3CB436BF" w14:textId="77777777" w:rsidR="00924DE2" w:rsidRPr="0062592A" w:rsidRDefault="00924DE2" w:rsidP="00604B58">
            <w:pPr>
              <w:pStyle w:val="tvhtml"/>
              <w:spacing w:line="293" w:lineRule="atLeast"/>
              <w:jc w:val="center"/>
            </w:pPr>
            <w:r w:rsidRPr="0062592A">
              <w:t>3</w:t>
            </w:r>
          </w:p>
        </w:tc>
        <w:tc>
          <w:tcPr>
            <w:tcW w:w="572" w:type="pct"/>
            <w:tcBorders>
              <w:top w:val="outset" w:sz="6" w:space="0" w:color="414142"/>
              <w:left w:val="outset" w:sz="6" w:space="0" w:color="414142"/>
              <w:bottom w:val="outset" w:sz="6" w:space="0" w:color="414142"/>
              <w:right w:val="outset" w:sz="6" w:space="0" w:color="414142"/>
            </w:tcBorders>
            <w:vAlign w:val="center"/>
            <w:hideMark/>
          </w:tcPr>
          <w:p w14:paraId="68A50A09" w14:textId="77777777" w:rsidR="00924DE2" w:rsidRPr="0062592A" w:rsidRDefault="00924DE2" w:rsidP="00604B58">
            <w:pPr>
              <w:pStyle w:val="tvhtml"/>
              <w:spacing w:line="293" w:lineRule="atLeast"/>
              <w:jc w:val="center"/>
            </w:pPr>
            <w:r w:rsidRPr="0062592A">
              <w:t>4</w:t>
            </w:r>
          </w:p>
        </w:tc>
        <w:tc>
          <w:tcPr>
            <w:tcW w:w="703" w:type="pct"/>
            <w:tcBorders>
              <w:top w:val="outset" w:sz="6" w:space="0" w:color="414142"/>
              <w:left w:val="outset" w:sz="6" w:space="0" w:color="414142"/>
              <w:bottom w:val="outset" w:sz="6" w:space="0" w:color="414142"/>
              <w:right w:val="outset" w:sz="6" w:space="0" w:color="414142"/>
            </w:tcBorders>
            <w:vAlign w:val="center"/>
            <w:hideMark/>
          </w:tcPr>
          <w:p w14:paraId="1E7EF482" w14:textId="77777777" w:rsidR="00924DE2" w:rsidRPr="0062592A" w:rsidRDefault="00924DE2" w:rsidP="00604B58">
            <w:pPr>
              <w:pStyle w:val="tvhtml"/>
              <w:spacing w:line="293" w:lineRule="atLeast"/>
              <w:jc w:val="center"/>
            </w:pPr>
            <w:r w:rsidRPr="0062592A">
              <w:t>5</w:t>
            </w:r>
          </w:p>
        </w:tc>
        <w:tc>
          <w:tcPr>
            <w:tcW w:w="744" w:type="pct"/>
            <w:tcBorders>
              <w:top w:val="outset" w:sz="6" w:space="0" w:color="414142"/>
              <w:left w:val="outset" w:sz="6" w:space="0" w:color="414142"/>
              <w:bottom w:val="outset" w:sz="6" w:space="0" w:color="414142"/>
              <w:right w:val="outset" w:sz="6" w:space="0" w:color="414142"/>
            </w:tcBorders>
            <w:vAlign w:val="center"/>
            <w:hideMark/>
          </w:tcPr>
          <w:p w14:paraId="0776CEA9" w14:textId="77777777" w:rsidR="00924DE2" w:rsidRPr="0062592A" w:rsidRDefault="00924DE2" w:rsidP="00604B58">
            <w:pPr>
              <w:pStyle w:val="tvhtml"/>
              <w:spacing w:line="293" w:lineRule="atLeast"/>
              <w:jc w:val="center"/>
            </w:pPr>
            <w:r w:rsidRPr="0062592A">
              <w:t>6</w:t>
            </w:r>
          </w:p>
        </w:tc>
      </w:tr>
      <w:tr w:rsidR="0062592A" w:rsidRPr="0062592A" w14:paraId="12EEF174"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1208A1B" w14:textId="77777777" w:rsidR="00924DE2" w:rsidRPr="0062592A" w:rsidRDefault="00924DE2" w:rsidP="00604B58">
            <w:r w:rsidRPr="0062592A">
              <w:t>1. Budžeta ieņēmumi:</w:t>
            </w:r>
          </w:p>
        </w:tc>
        <w:tc>
          <w:tcPr>
            <w:tcW w:w="620" w:type="pct"/>
            <w:tcBorders>
              <w:top w:val="outset" w:sz="6" w:space="0" w:color="414142"/>
              <w:left w:val="outset" w:sz="6" w:space="0" w:color="414142"/>
              <w:bottom w:val="outset" w:sz="6" w:space="0" w:color="414142"/>
              <w:right w:val="outset" w:sz="6" w:space="0" w:color="414142"/>
            </w:tcBorders>
            <w:hideMark/>
          </w:tcPr>
          <w:p w14:paraId="385F0E3E" w14:textId="77777777" w:rsidR="00924DE2" w:rsidRPr="0062592A" w:rsidRDefault="00924DE2" w:rsidP="00604B58">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31B23199" w14:textId="77777777" w:rsidR="00924DE2" w:rsidRPr="0062592A" w:rsidRDefault="00924DE2" w:rsidP="00604B58">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1C258297" w14:textId="77777777" w:rsidR="00924DE2" w:rsidRPr="0062592A" w:rsidRDefault="00924DE2" w:rsidP="00604B58">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660FA3AF" w14:textId="77777777" w:rsidR="00924DE2" w:rsidRPr="0062592A" w:rsidRDefault="00924DE2" w:rsidP="00604B58">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01075FB2" w14:textId="77777777" w:rsidR="00924DE2" w:rsidRPr="0062592A" w:rsidRDefault="00924DE2" w:rsidP="00604B58">
            <w:pPr>
              <w:jc w:val="center"/>
            </w:pPr>
            <w:r w:rsidRPr="0062592A">
              <w:t>0</w:t>
            </w:r>
          </w:p>
        </w:tc>
      </w:tr>
      <w:tr w:rsidR="0062592A" w:rsidRPr="0062592A" w14:paraId="62F4797E"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3B1B50C" w14:textId="77777777" w:rsidR="00DA61E4" w:rsidRPr="0062592A" w:rsidRDefault="00DA61E4" w:rsidP="00DA61E4">
            <w:r w:rsidRPr="0062592A">
              <w:t>1.1. valsts pamatbudžets, tai skaitā ieņēmumi no maksas pakalpojumiem un citi pašu ieņēmumi</w:t>
            </w:r>
          </w:p>
        </w:tc>
        <w:tc>
          <w:tcPr>
            <w:tcW w:w="620" w:type="pct"/>
            <w:tcBorders>
              <w:top w:val="outset" w:sz="6" w:space="0" w:color="414142"/>
              <w:left w:val="outset" w:sz="6" w:space="0" w:color="414142"/>
              <w:bottom w:val="outset" w:sz="6" w:space="0" w:color="414142"/>
              <w:right w:val="outset" w:sz="6" w:space="0" w:color="414142"/>
            </w:tcBorders>
            <w:hideMark/>
          </w:tcPr>
          <w:p w14:paraId="037B84C3" w14:textId="77777777"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34A0DE38" w14:textId="63DAF77A" w:rsidR="00DA61E4" w:rsidRPr="0062592A" w:rsidRDefault="00DA61E4" w:rsidP="005363BE">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1A79D8B9" w14:textId="77777777"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4F7BE488" w14:textId="77777777"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5EFB1F81" w14:textId="77777777" w:rsidR="00DA61E4" w:rsidRPr="0062592A" w:rsidRDefault="00DA61E4" w:rsidP="00DA61E4">
            <w:pPr>
              <w:jc w:val="center"/>
            </w:pPr>
            <w:r w:rsidRPr="0062592A">
              <w:t>0</w:t>
            </w:r>
          </w:p>
        </w:tc>
      </w:tr>
      <w:tr w:rsidR="0062592A" w:rsidRPr="0062592A" w14:paraId="13724D2D"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7E5CA9D" w14:textId="77777777" w:rsidR="00DA61E4" w:rsidRPr="0062592A" w:rsidRDefault="00DA61E4" w:rsidP="00DA61E4">
            <w:r w:rsidRPr="0062592A">
              <w:t>1.2.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259ABBD5" w14:textId="77777777"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3C24A934" w14:textId="77777777"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657C0D06" w14:textId="77777777"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630C96EA" w14:textId="77777777"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750672E2" w14:textId="77777777" w:rsidR="00DA61E4" w:rsidRPr="0062592A" w:rsidRDefault="00DA61E4" w:rsidP="00DA61E4">
            <w:pPr>
              <w:jc w:val="center"/>
            </w:pPr>
            <w:r w:rsidRPr="0062592A">
              <w:t>0</w:t>
            </w:r>
          </w:p>
        </w:tc>
      </w:tr>
      <w:tr w:rsidR="0062592A" w:rsidRPr="0062592A" w14:paraId="6DE76602"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307819B" w14:textId="77777777" w:rsidR="00DA61E4" w:rsidRPr="0062592A" w:rsidRDefault="00DA61E4" w:rsidP="00DA61E4">
            <w:r w:rsidRPr="0062592A">
              <w:t>1.3. pašvaldību budžets</w:t>
            </w:r>
          </w:p>
        </w:tc>
        <w:tc>
          <w:tcPr>
            <w:tcW w:w="620" w:type="pct"/>
            <w:tcBorders>
              <w:top w:val="outset" w:sz="6" w:space="0" w:color="414142"/>
              <w:left w:val="outset" w:sz="6" w:space="0" w:color="414142"/>
              <w:bottom w:val="outset" w:sz="6" w:space="0" w:color="414142"/>
              <w:right w:val="outset" w:sz="6" w:space="0" w:color="414142"/>
            </w:tcBorders>
          </w:tcPr>
          <w:p w14:paraId="7203CB02" w14:textId="77777777"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tcPr>
          <w:p w14:paraId="168FF24E" w14:textId="77777777"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2B4F6770" w14:textId="77777777"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tcPr>
          <w:p w14:paraId="20400A02" w14:textId="77777777"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53CCABCB" w14:textId="77777777" w:rsidR="00DA61E4" w:rsidRPr="0062592A" w:rsidRDefault="00DA61E4" w:rsidP="00DA61E4">
            <w:pPr>
              <w:jc w:val="center"/>
            </w:pPr>
            <w:r w:rsidRPr="0062592A">
              <w:t>0</w:t>
            </w:r>
          </w:p>
        </w:tc>
      </w:tr>
      <w:tr w:rsidR="0062592A" w:rsidRPr="0062592A" w14:paraId="5FC6333E"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1413DB5" w14:textId="77777777" w:rsidR="00DA61E4" w:rsidRPr="0062592A" w:rsidRDefault="00DA61E4" w:rsidP="00DA61E4">
            <w:r w:rsidRPr="0062592A">
              <w:t>2. Budžeta izdevumi:</w:t>
            </w:r>
          </w:p>
        </w:tc>
        <w:tc>
          <w:tcPr>
            <w:tcW w:w="620" w:type="pct"/>
            <w:tcBorders>
              <w:top w:val="outset" w:sz="6" w:space="0" w:color="414142"/>
              <w:left w:val="outset" w:sz="6" w:space="0" w:color="414142"/>
              <w:bottom w:val="outset" w:sz="6" w:space="0" w:color="414142"/>
              <w:right w:val="outset" w:sz="6" w:space="0" w:color="414142"/>
            </w:tcBorders>
            <w:hideMark/>
          </w:tcPr>
          <w:p w14:paraId="1EE920A6" w14:textId="77777777"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70963640" w14:textId="77777777"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4DAC2D0F" w14:textId="77777777" w:rsidR="00DA61E4" w:rsidRPr="0062592A" w:rsidRDefault="00DA61E4" w:rsidP="00DA61E4">
            <w:pPr>
              <w:jc w:val="center"/>
            </w:pPr>
            <w:r w:rsidRPr="0062592A">
              <w:t xml:space="preserve">0   </w:t>
            </w:r>
          </w:p>
        </w:tc>
        <w:tc>
          <w:tcPr>
            <w:tcW w:w="703" w:type="pct"/>
            <w:tcBorders>
              <w:top w:val="outset" w:sz="6" w:space="0" w:color="414142"/>
              <w:left w:val="outset" w:sz="6" w:space="0" w:color="414142"/>
              <w:bottom w:val="outset" w:sz="6" w:space="0" w:color="414142"/>
              <w:right w:val="outset" w:sz="6" w:space="0" w:color="414142"/>
            </w:tcBorders>
          </w:tcPr>
          <w:p w14:paraId="5C41B511" w14:textId="787B5E1D"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38DBB547" w14:textId="3D069A11" w:rsidR="00DA61E4" w:rsidRPr="0062592A" w:rsidRDefault="00DA61E4" w:rsidP="00DA61E4">
            <w:pPr>
              <w:jc w:val="center"/>
            </w:pPr>
            <w:r w:rsidRPr="0062592A">
              <w:t>0</w:t>
            </w:r>
          </w:p>
        </w:tc>
      </w:tr>
      <w:tr w:rsidR="0062592A" w:rsidRPr="0062592A" w14:paraId="1FA851EC"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51A8B22E" w14:textId="77777777" w:rsidR="00DA61E4" w:rsidRPr="0062592A" w:rsidRDefault="00DA61E4" w:rsidP="00DA61E4">
            <w:r w:rsidRPr="0062592A">
              <w:t>2.1.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4FC874B0" w14:textId="6F33D3C9"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583165F1" w14:textId="7E1C1D0F"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7A20BEDD" w14:textId="5077106A"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tcPr>
          <w:p w14:paraId="26EAAEBD" w14:textId="75863ADF"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38473AD2" w14:textId="0F16370A" w:rsidR="00DA61E4" w:rsidRPr="0062592A" w:rsidRDefault="00DA61E4" w:rsidP="00DA61E4">
            <w:pPr>
              <w:jc w:val="center"/>
            </w:pPr>
            <w:r w:rsidRPr="0062592A">
              <w:t>0</w:t>
            </w:r>
          </w:p>
        </w:tc>
      </w:tr>
      <w:tr w:rsidR="0062592A" w:rsidRPr="0062592A" w14:paraId="03456ECE"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75B9717" w14:textId="77777777" w:rsidR="00DA61E4" w:rsidRPr="0062592A" w:rsidRDefault="00DA61E4" w:rsidP="00DA61E4">
            <w:r w:rsidRPr="0062592A">
              <w:t>2.2. valsts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2FC0045B" w14:textId="65BD8F94"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7473D6F8" w14:textId="71A03C45"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1B0AE5FA" w14:textId="5D6DA629"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tcPr>
          <w:p w14:paraId="0C25614B" w14:textId="76090EA1"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111239F0" w14:textId="01D5B6DA" w:rsidR="00DA61E4" w:rsidRPr="0062592A" w:rsidRDefault="00DA61E4" w:rsidP="00DA61E4">
            <w:pPr>
              <w:jc w:val="center"/>
            </w:pPr>
            <w:r w:rsidRPr="0062592A">
              <w:t>0</w:t>
            </w:r>
          </w:p>
        </w:tc>
      </w:tr>
      <w:tr w:rsidR="0062592A" w:rsidRPr="0062592A" w14:paraId="4367351A" w14:textId="77777777" w:rsidTr="005363BE">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9B8744F" w14:textId="77777777" w:rsidR="00DA61E4" w:rsidRPr="0062592A" w:rsidRDefault="00DA61E4" w:rsidP="00DA61E4">
            <w:r w:rsidRPr="0062592A">
              <w:t>2.3.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5452B944" w14:textId="4D9DE71C"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049A49E3" w14:textId="2471FD6D"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2E113753" w14:textId="5679EAA0"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tcPr>
          <w:p w14:paraId="658424EC" w14:textId="05FFF776"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19894D4D" w14:textId="7EFBAA8E" w:rsidR="00DA61E4" w:rsidRPr="0062592A" w:rsidRDefault="00DA61E4" w:rsidP="00DA61E4">
            <w:pPr>
              <w:jc w:val="center"/>
            </w:pPr>
            <w:r w:rsidRPr="0062592A">
              <w:t>0</w:t>
            </w:r>
          </w:p>
        </w:tc>
      </w:tr>
      <w:tr w:rsidR="0062592A" w:rsidRPr="0062592A" w14:paraId="2294D246" w14:textId="77777777" w:rsidTr="007F61F7">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696CEDC6" w14:textId="77777777" w:rsidR="00DA61E4" w:rsidRPr="0062592A" w:rsidRDefault="00DA61E4" w:rsidP="008E0721">
            <w:r w:rsidRPr="0062592A">
              <w:t>3. Finansiālā ietekme:</w:t>
            </w:r>
          </w:p>
        </w:tc>
        <w:tc>
          <w:tcPr>
            <w:tcW w:w="620" w:type="pct"/>
            <w:tcBorders>
              <w:top w:val="outset" w:sz="6" w:space="0" w:color="414142"/>
              <w:left w:val="outset" w:sz="6" w:space="0" w:color="414142"/>
              <w:bottom w:val="outset" w:sz="6" w:space="0" w:color="414142"/>
              <w:right w:val="outset" w:sz="6" w:space="0" w:color="414142"/>
            </w:tcBorders>
            <w:hideMark/>
          </w:tcPr>
          <w:p w14:paraId="12EAC223" w14:textId="1A259734" w:rsidR="00DA61E4" w:rsidRPr="0062592A" w:rsidRDefault="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53268032" w14:textId="77777777"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0710E2F2" w14:textId="77777777" w:rsidR="00DA61E4" w:rsidRPr="0062592A" w:rsidRDefault="00DA61E4" w:rsidP="00DA61E4">
            <w:pPr>
              <w:jc w:val="center"/>
            </w:pPr>
            <w:r w:rsidRPr="0062592A">
              <w:t>0</w:t>
            </w:r>
          </w:p>
          <w:p w14:paraId="2DDF1D28" w14:textId="77777777" w:rsidR="00DA61E4" w:rsidRPr="0062592A" w:rsidRDefault="00DA61E4" w:rsidP="00DA61E4">
            <w:pPr>
              <w:jc w:val="center"/>
            </w:pPr>
          </w:p>
        </w:tc>
        <w:tc>
          <w:tcPr>
            <w:tcW w:w="703" w:type="pct"/>
            <w:tcBorders>
              <w:top w:val="outset" w:sz="6" w:space="0" w:color="414142"/>
              <w:left w:val="outset" w:sz="6" w:space="0" w:color="414142"/>
              <w:bottom w:val="outset" w:sz="6" w:space="0" w:color="414142"/>
              <w:right w:val="outset" w:sz="6" w:space="0" w:color="414142"/>
            </w:tcBorders>
          </w:tcPr>
          <w:p w14:paraId="636E46B2" w14:textId="7857D849"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0C57E264" w14:textId="71D9B7C9" w:rsidR="00DA61E4" w:rsidRPr="0062592A" w:rsidRDefault="00DA61E4" w:rsidP="00DA61E4">
            <w:pPr>
              <w:spacing w:after="240"/>
              <w:jc w:val="center"/>
            </w:pPr>
            <w:r w:rsidRPr="0062592A">
              <w:t>0</w:t>
            </w:r>
          </w:p>
        </w:tc>
      </w:tr>
      <w:tr w:rsidR="0062592A" w:rsidRPr="0062592A" w14:paraId="2156A19E"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25386E5" w14:textId="77777777" w:rsidR="00DA61E4" w:rsidRPr="0062592A" w:rsidRDefault="00DA61E4" w:rsidP="00DA61E4">
            <w:r w:rsidRPr="0062592A">
              <w:t>3.1. valsts pamatbudžets</w:t>
            </w:r>
          </w:p>
        </w:tc>
        <w:tc>
          <w:tcPr>
            <w:tcW w:w="620" w:type="pct"/>
            <w:tcBorders>
              <w:top w:val="outset" w:sz="6" w:space="0" w:color="414142"/>
              <w:left w:val="outset" w:sz="6" w:space="0" w:color="414142"/>
              <w:bottom w:val="outset" w:sz="6" w:space="0" w:color="414142"/>
              <w:right w:val="outset" w:sz="6" w:space="0" w:color="414142"/>
            </w:tcBorders>
            <w:hideMark/>
          </w:tcPr>
          <w:p w14:paraId="196AD343" w14:textId="254E7C17" w:rsidR="00DA61E4" w:rsidRPr="0062592A" w:rsidRDefault="00DA61E4" w:rsidP="00DA61E4">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3237838A" w14:textId="5A79F349"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tcPr>
          <w:p w14:paraId="16BE0294" w14:textId="0E537C52"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tcPr>
          <w:p w14:paraId="12759925" w14:textId="287E7AD7"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tcPr>
          <w:p w14:paraId="4480EED1" w14:textId="4D3B46B2" w:rsidR="00DA61E4" w:rsidRPr="0062592A" w:rsidRDefault="00DA61E4" w:rsidP="00DA61E4">
            <w:pPr>
              <w:jc w:val="center"/>
            </w:pPr>
            <w:r w:rsidRPr="0062592A">
              <w:t>0</w:t>
            </w:r>
          </w:p>
        </w:tc>
      </w:tr>
      <w:tr w:rsidR="0062592A" w:rsidRPr="0062592A" w14:paraId="01D794B8"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382EE23" w14:textId="77777777" w:rsidR="00DA61E4" w:rsidRPr="0062592A" w:rsidRDefault="00DA61E4" w:rsidP="00DA61E4">
            <w:r w:rsidRPr="0062592A">
              <w:t>3.2. speciālais budžets</w:t>
            </w:r>
          </w:p>
        </w:tc>
        <w:tc>
          <w:tcPr>
            <w:tcW w:w="620" w:type="pct"/>
            <w:tcBorders>
              <w:top w:val="outset" w:sz="6" w:space="0" w:color="414142"/>
              <w:left w:val="outset" w:sz="6" w:space="0" w:color="414142"/>
              <w:bottom w:val="outset" w:sz="6" w:space="0" w:color="414142"/>
              <w:right w:val="outset" w:sz="6" w:space="0" w:color="414142"/>
            </w:tcBorders>
            <w:hideMark/>
          </w:tcPr>
          <w:p w14:paraId="20F66FFC" w14:textId="4E4EC1DF" w:rsidR="00DA61E4" w:rsidRPr="0062592A" w:rsidRDefault="00DA61E4" w:rsidP="008E0721">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2932E406" w14:textId="7F482805"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20628CFA" w14:textId="220CD135"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7FC721A4" w14:textId="3B7AEA91" w:rsidR="00DA61E4" w:rsidRPr="0062592A" w:rsidRDefault="00DA61E4"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15629415" w14:textId="15672FA6" w:rsidR="00DA61E4" w:rsidRPr="0062592A" w:rsidRDefault="00DA61E4" w:rsidP="008E0721">
            <w:pPr>
              <w:jc w:val="center"/>
            </w:pPr>
            <w:r w:rsidRPr="0062592A">
              <w:t>0</w:t>
            </w:r>
          </w:p>
        </w:tc>
      </w:tr>
      <w:tr w:rsidR="0062592A" w:rsidRPr="0062592A" w14:paraId="09EE54B9"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4670F4F7" w14:textId="77777777" w:rsidR="00DA61E4" w:rsidRPr="0062592A" w:rsidRDefault="00DA61E4" w:rsidP="00DA61E4">
            <w:r w:rsidRPr="0062592A">
              <w:t>3.3. pašvaldību budžets</w:t>
            </w:r>
          </w:p>
        </w:tc>
        <w:tc>
          <w:tcPr>
            <w:tcW w:w="620" w:type="pct"/>
            <w:tcBorders>
              <w:top w:val="outset" w:sz="6" w:space="0" w:color="414142"/>
              <w:left w:val="outset" w:sz="6" w:space="0" w:color="414142"/>
              <w:bottom w:val="outset" w:sz="6" w:space="0" w:color="414142"/>
              <w:right w:val="outset" w:sz="6" w:space="0" w:color="414142"/>
            </w:tcBorders>
            <w:hideMark/>
          </w:tcPr>
          <w:p w14:paraId="76728251" w14:textId="737211CD" w:rsidR="00DA61E4" w:rsidRPr="0062592A" w:rsidRDefault="008E0721" w:rsidP="008E0721">
            <w:pPr>
              <w:jc w:val="center"/>
            </w:pPr>
            <w:r w:rsidRPr="0062592A">
              <w:t>0</w:t>
            </w:r>
          </w:p>
        </w:tc>
        <w:tc>
          <w:tcPr>
            <w:tcW w:w="811" w:type="pct"/>
            <w:tcBorders>
              <w:top w:val="outset" w:sz="6" w:space="0" w:color="414142"/>
              <w:left w:val="outset" w:sz="6" w:space="0" w:color="414142"/>
              <w:bottom w:val="outset" w:sz="6" w:space="0" w:color="414142"/>
              <w:right w:val="outset" w:sz="6" w:space="0" w:color="414142"/>
            </w:tcBorders>
            <w:hideMark/>
          </w:tcPr>
          <w:p w14:paraId="21FE656C" w14:textId="7A21E213" w:rsidR="00DA61E4" w:rsidRPr="0062592A" w:rsidRDefault="008E0721"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3785ADC9" w14:textId="00EAF5CE" w:rsidR="00DA61E4" w:rsidRPr="0062592A" w:rsidRDefault="008E0721"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1E68D1C9" w14:textId="50E49FE6" w:rsidR="00DA61E4" w:rsidRPr="0062592A" w:rsidRDefault="008E0721"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3644D6B9" w14:textId="6DD72002" w:rsidR="00DA61E4" w:rsidRPr="0062592A" w:rsidRDefault="008E0721" w:rsidP="008E0721">
            <w:pPr>
              <w:jc w:val="center"/>
            </w:pPr>
            <w:r w:rsidRPr="0062592A">
              <w:t>0</w:t>
            </w:r>
          </w:p>
        </w:tc>
      </w:tr>
      <w:tr w:rsidR="0062592A" w:rsidRPr="0062592A" w14:paraId="057FA0A0" w14:textId="77777777" w:rsidTr="008E0721">
        <w:trPr>
          <w:jc w:val="center"/>
        </w:trPr>
        <w:tc>
          <w:tcPr>
            <w:tcW w:w="1550" w:type="pct"/>
            <w:vMerge w:val="restart"/>
            <w:tcBorders>
              <w:top w:val="outset" w:sz="6" w:space="0" w:color="414142"/>
              <w:left w:val="outset" w:sz="6" w:space="0" w:color="414142"/>
              <w:bottom w:val="outset" w:sz="6" w:space="0" w:color="414142"/>
              <w:right w:val="outset" w:sz="6" w:space="0" w:color="414142"/>
            </w:tcBorders>
            <w:hideMark/>
          </w:tcPr>
          <w:p w14:paraId="1734E4B2" w14:textId="77777777" w:rsidR="00DA61E4" w:rsidRPr="0062592A" w:rsidRDefault="00DA61E4" w:rsidP="00DA61E4">
            <w:r w:rsidRPr="0062592A">
              <w:t>4. Finanšu līdzekļi papildu izdevumu finansēšanai (kompensējošu izdevumu samazinājumu norāda ar "+" zīmi)</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63364FF0" w14:textId="77777777" w:rsidR="00DA61E4" w:rsidRPr="0062592A" w:rsidRDefault="00DA61E4" w:rsidP="00DA61E4">
            <w:pPr>
              <w:pStyle w:val="tvhtml"/>
              <w:spacing w:line="293" w:lineRule="atLeast"/>
              <w:jc w:val="center"/>
            </w:pPr>
            <w:r w:rsidRPr="0062592A">
              <w:t>X</w:t>
            </w:r>
          </w:p>
        </w:tc>
        <w:tc>
          <w:tcPr>
            <w:tcW w:w="811" w:type="pct"/>
            <w:tcBorders>
              <w:top w:val="outset" w:sz="6" w:space="0" w:color="414142"/>
              <w:left w:val="outset" w:sz="6" w:space="0" w:color="414142"/>
              <w:bottom w:val="outset" w:sz="6" w:space="0" w:color="414142"/>
              <w:right w:val="outset" w:sz="6" w:space="0" w:color="414142"/>
            </w:tcBorders>
            <w:hideMark/>
          </w:tcPr>
          <w:p w14:paraId="35A58AC5" w14:textId="77777777" w:rsidR="00DA61E4" w:rsidRPr="0062592A" w:rsidRDefault="00DA61E4" w:rsidP="00DA61E4">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2AC98694" w14:textId="77777777" w:rsidR="00DA61E4" w:rsidRPr="0062592A" w:rsidRDefault="00DA61E4" w:rsidP="00DA61E4">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103C9B88" w14:textId="77777777" w:rsidR="00DA61E4" w:rsidRPr="0062592A" w:rsidRDefault="00DA61E4" w:rsidP="00DA61E4">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002779FD" w14:textId="77777777" w:rsidR="00DA61E4" w:rsidRPr="0062592A" w:rsidRDefault="00DA61E4" w:rsidP="00DA61E4">
            <w:pPr>
              <w:jc w:val="center"/>
            </w:pPr>
            <w:r w:rsidRPr="0062592A">
              <w:t>0</w:t>
            </w:r>
          </w:p>
        </w:tc>
      </w:tr>
      <w:tr w:rsidR="0062592A" w:rsidRPr="0062592A" w14:paraId="4E11300C" w14:textId="77777777" w:rsidTr="008E0721">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0C41D912" w14:textId="77777777" w:rsidR="00DA61E4" w:rsidRPr="0062592A" w:rsidRDefault="00DA61E4" w:rsidP="00DA61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55313934" w14:textId="77777777" w:rsidR="00DA61E4" w:rsidRPr="0062592A" w:rsidRDefault="00DA61E4" w:rsidP="00DA61E4"/>
        </w:tc>
        <w:tc>
          <w:tcPr>
            <w:tcW w:w="811" w:type="pct"/>
            <w:tcBorders>
              <w:top w:val="outset" w:sz="6" w:space="0" w:color="414142"/>
              <w:left w:val="outset" w:sz="6" w:space="0" w:color="414142"/>
              <w:bottom w:val="outset" w:sz="6" w:space="0" w:color="414142"/>
              <w:right w:val="outset" w:sz="6" w:space="0" w:color="414142"/>
            </w:tcBorders>
            <w:hideMark/>
          </w:tcPr>
          <w:p w14:paraId="5C6C533F" w14:textId="505F42D6"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42C287D4" w14:textId="23521C94"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3BE1B817" w14:textId="49F27A2C" w:rsidR="00DA61E4" w:rsidRPr="0062592A" w:rsidRDefault="008E0721"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5D602FA8" w14:textId="7645BC1A" w:rsidR="00DA61E4" w:rsidRPr="0062592A" w:rsidRDefault="008E0721" w:rsidP="008E0721">
            <w:pPr>
              <w:jc w:val="center"/>
            </w:pPr>
            <w:r w:rsidRPr="0062592A">
              <w:t>0</w:t>
            </w:r>
          </w:p>
        </w:tc>
      </w:tr>
      <w:tr w:rsidR="0062592A" w:rsidRPr="0062592A" w14:paraId="78F8CEAD" w14:textId="77777777" w:rsidTr="008E0721">
        <w:trPr>
          <w:jc w:val="center"/>
        </w:trPr>
        <w:tc>
          <w:tcPr>
            <w:tcW w:w="1550" w:type="pct"/>
            <w:vMerge/>
            <w:tcBorders>
              <w:top w:val="outset" w:sz="6" w:space="0" w:color="414142"/>
              <w:left w:val="outset" w:sz="6" w:space="0" w:color="414142"/>
              <w:bottom w:val="outset" w:sz="6" w:space="0" w:color="414142"/>
              <w:right w:val="outset" w:sz="6" w:space="0" w:color="414142"/>
            </w:tcBorders>
            <w:vAlign w:val="center"/>
            <w:hideMark/>
          </w:tcPr>
          <w:p w14:paraId="046D2B68" w14:textId="77777777" w:rsidR="00DA61E4" w:rsidRPr="0062592A" w:rsidRDefault="00DA61E4" w:rsidP="00DA61E4"/>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B26EF99" w14:textId="77777777" w:rsidR="00DA61E4" w:rsidRPr="0062592A" w:rsidRDefault="00DA61E4" w:rsidP="00DA61E4"/>
        </w:tc>
        <w:tc>
          <w:tcPr>
            <w:tcW w:w="811" w:type="pct"/>
            <w:tcBorders>
              <w:top w:val="outset" w:sz="6" w:space="0" w:color="414142"/>
              <w:left w:val="outset" w:sz="6" w:space="0" w:color="414142"/>
              <w:bottom w:val="outset" w:sz="6" w:space="0" w:color="414142"/>
              <w:right w:val="outset" w:sz="6" w:space="0" w:color="414142"/>
            </w:tcBorders>
            <w:hideMark/>
          </w:tcPr>
          <w:p w14:paraId="4FC2B0F9" w14:textId="77777777" w:rsidR="00DA61E4" w:rsidRPr="0062592A" w:rsidRDefault="00DA61E4" w:rsidP="00DA61E4">
            <w:r w:rsidRPr="0062592A">
              <w:t> </w:t>
            </w:r>
          </w:p>
        </w:tc>
        <w:tc>
          <w:tcPr>
            <w:tcW w:w="572" w:type="pct"/>
            <w:tcBorders>
              <w:top w:val="outset" w:sz="6" w:space="0" w:color="414142"/>
              <w:left w:val="outset" w:sz="6" w:space="0" w:color="414142"/>
              <w:bottom w:val="outset" w:sz="6" w:space="0" w:color="414142"/>
              <w:right w:val="outset" w:sz="6" w:space="0" w:color="414142"/>
            </w:tcBorders>
            <w:hideMark/>
          </w:tcPr>
          <w:p w14:paraId="7B0C2BFA" w14:textId="77777777" w:rsidR="00DA61E4" w:rsidRPr="0062592A" w:rsidRDefault="00DA61E4" w:rsidP="00DA61E4">
            <w:r w:rsidRPr="0062592A">
              <w:t> </w:t>
            </w:r>
          </w:p>
        </w:tc>
        <w:tc>
          <w:tcPr>
            <w:tcW w:w="703" w:type="pct"/>
            <w:tcBorders>
              <w:top w:val="outset" w:sz="6" w:space="0" w:color="414142"/>
              <w:left w:val="outset" w:sz="6" w:space="0" w:color="414142"/>
              <w:bottom w:val="outset" w:sz="6" w:space="0" w:color="414142"/>
              <w:right w:val="outset" w:sz="6" w:space="0" w:color="414142"/>
            </w:tcBorders>
            <w:hideMark/>
          </w:tcPr>
          <w:p w14:paraId="1D0008C3" w14:textId="77777777" w:rsidR="00DA61E4" w:rsidRPr="0062592A" w:rsidRDefault="00DA61E4" w:rsidP="00DA61E4">
            <w:r w:rsidRPr="0062592A">
              <w:t> </w:t>
            </w:r>
          </w:p>
        </w:tc>
        <w:tc>
          <w:tcPr>
            <w:tcW w:w="744" w:type="pct"/>
            <w:tcBorders>
              <w:top w:val="outset" w:sz="6" w:space="0" w:color="414142"/>
              <w:left w:val="outset" w:sz="6" w:space="0" w:color="414142"/>
              <w:bottom w:val="outset" w:sz="6" w:space="0" w:color="414142"/>
              <w:right w:val="outset" w:sz="6" w:space="0" w:color="414142"/>
            </w:tcBorders>
            <w:hideMark/>
          </w:tcPr>
          <w:p w14:paraId="255CECE5" w14:textId="77777777" w:rsidR="00DA61E4" w:rsidRPr="0062592A" w:rsidRDefault="00DA61E4" w:rsidP="00DA61E4">
            <w:r w:rsidRPr="0062592A">
              <w:t> </w:t>
            </w:r>
          </w:p>
        </w:tc>
      </w:tr>
      <w:tr w:rsidR="0062592A" w:rsidRPr="0062592A" w14:paraId="65C72B54"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C1DB99B" w14:textId="77777777" w:rsidR="00DA61E4" w:rsidRPr="0062592A" w:rsidRDefault="00DA61E4" w:rsidP="00DA61E4">
            <w:r w:rsidRPr="0062592A">
              <w:t>5. Precizēta finansiālā ietekme:</w:t>
            </w:r>
          </w:p>
        </w:tc>
        <w:tc>
          <w:tcPr>
            <w:tcW w:w="620" w:type="pct"/>
            <w:vMerge w:val="restart"/>
            <w:tcBorders>
              <w:top w:val="outset" w:sz="6" w:space="0" w:color="414142"/>
              <w:left w:val="outset" w:sz="6" w:space="0" w:color="414142"/>
              <w:bottom w:val="outset" w:sz="6" w:space="0" w:color="414142"/>
              <w:right w:val="outset" w:sz="6" w:space="0" w:color="414142"/>
            </w:tcBorders>
            <w:hideMark/>
          </w:tcPr>
          <w:p w14:paraId="1B666BC4" w14:textId="77777777" w:rsidR="00DA61E4" w:rsidRPr="0062592A" w:rsidRDefault="00DA61E4" w:rsidP="00DA61E4">
            <w:pPr>
              <w:pStyle w:val="tvhtml"/>
              <w:spacing w:line="293" w:lineRule="atLeast"/>
              <w:jc w:val="center"/>
            </w:pPr>
            <w:r w:rsidRPr="0062592A">
              <w:t>X</w:t>
            </w:r>
          </w:p>
        </w:tc>
        <w:tc>
          <w:tcPr>
            <w:tcW w:w="811" w:type="pct"/>
            <w:tcBorders>
              <w:top w:val="outset" w:sz="6" w:space="0" w:color="414142"/>
              <w:left w:val="outset" w:sz="6" w:space="0" w:color="414142"/>
              <w:bottom w:val="outset" w:sz="6" w:space="0" w:color="414142"/>
              <w:right w:val="outset" w:sz="6" w:space="0" w:color="414142"/>
            </w:tcBorders>
            <w:hideMark/>
          </w:tcPr>
          <w:p w14:paraId="43410CCE" w14:textId="07713E45"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31950311" w14:textId="560FEF63"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3CA380E9" w14:textId="43FABB05" w:rsidR="00DA61E4" w:rsidRPr="0062592A" w:rsidRDefault="008E0721"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67954D66" w14:textId="04E581B1" w:rsidR="00DA61E4" w:rsidRPr="0062592A" w:rsidRDefault="008E0721" w:rsidP="008E0721">
            <w:pPr>
              <w:jc w:val="center"/>
            </w:pPr>
            <w:r w:rsidRPr="0062592A">
              <w:t>0</w:t>
            </w:r>
          </w:p>
        </w:tc>
      </w:tr>
      <w:tr w:rsidR="0062592A" w:rsidRPr="0062592A" w14:paraId="2AFE485A"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4D61739" w14:textId="77777777" w:rsidR="00DA61E4" w:rsidRPr="0062592A" w:rsidRDefault="00DA61E4" w:rsidP="00DA61E4">
            <w:r w:rsidRPr="0062592A">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445BA27" w14:textId="77777777" w:rsidR="00DA61E4" w:rsidRPr="0062592A" w:rsidRDefault="00DA61E4" w:rsidP="00DA61E4"/>
        </w:tc>
        <w:tc>
          <w:tcPr>
            <w:tcW w:w="811" w:type="pct"/>
            <w:tcBorders>
              <w:top w:val="outset" w:sz="6" w:space="0" w:color="414142"/>
              <w:left w:val="outset" w:sz="6" w:space="0" w:color="414142"/>
              <w:bottom w:val="outset" w:sz="6" w:space="0" w:color="414142"/>
              <w:right w:val="outset" w:sz="6" w:space="0" w:color="414142"/>
            </w:tcBorders>
            <w:hideMark/>
          </w:tcPr>
          <w:p w14:paraId="420338D8" w14:textId="4289AFD2"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10A885AC" w14:textId="0B1DF968"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2C1CCABD" w14:textId="5B806783" w:rsidR="00DA61E4" w:rsidRPr="0062592A" w:rsidRDefault="008E0721"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679A716D" w14:textId="5BF42A7C" w:rsidR="00DA61E4" w:rsidRPr="0062592A" w:rsidRDefault="008E0721" w:rsidP="008E0721">
            <w:pPr>
              <w:jc w:val="center"/>
            </w:pPr>
            <w:r w:rsidRPr="0062592A">
              <w:t>0</w:t>
            </w:r>
          </w:p>
        </w:tc>
      </w:tr>
      <w:tr w:rsidR="0062592A" w:rsidRPr="0062592A" w14:paraId="1C2E195F"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82A71CB" w14:textId="77777777" w:rsidR="00DA61E4" w:rsidRPr="0062592A" w:rsidRDefault="00DA61E4" w:rsidP="00DA61E4">
            <w:r w:rsidRPr="0062592A">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F5C756E" w14:textId="77777777" w:rsidR="00DA61E4" w:rsidRPr="0062592A" w:rsidRDefault="00DA61E4" w:rsidP="00DA61E4"/>
        </w:tc>
        <w:tc>
          <w:tcPr>
            <w:tcW w:w="811" w:type="pct"/>
            <w:tcBorders>
              <w:top w:val="outset" w:sz="6" w:space="0" w:color="414142"/>
              <w:left w:val="outset" w:sz="6" w:space="0" w:color="414142"/>
              <w:bottom w:val="outset" w:sz="6" w:space="0" w:color="414142"/>
              <w:right w:val="outset" w:sz="6" w:space="0" w:color="414142"/>
            </w:tcBorders>
            <w:hideMark/>
          </w:tcPr>
          <w:p w14:paraId="6911BA06" w14:textId="72B440A3"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681A79CE" w14:textId="782CEC84"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5ABFB6D1" w14:textId="2B929595" w:rsidR="00DA61E4" w:rsidRPr="0062592A" w:rsidRDefault="00DA61E4"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07D547BF" w14:textId="1ADE1963" w:rsidR="00DA61E4" w:rsidRPr="0062592A" w:rsidRDefault="00DA61E4" w:rsidP="008E0721">
            <w:pPr>
              <w:jc w:val="center"/>
            </w:pPr>
            <w:r w:rsidRPr="0062592A">
              <w:t>0</w:t>
            </w:r>
          </w:p>
        </w:tc>
      </w:tr>
      <w:tr w:rsidR="0062592A" w:rsidRPr="0062592A" w14:paraId="20C34C27"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2F9000B8" w14:textId="77777777" w:rsidR="00DA61E4" w:rsidRPr="0062592A" w:rsidRDefault="00DA61E4" w:rsidP="00DA61E4">
            <w:r w:rsidRPr="0062592A">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27856F4" w14:textId="77777777" w:rsidR="00DA61E4" w:rsidRPr="0062592A" w:rsidRDefault="00DA61E4" w:rsidP="00DA61E4"/>
        </w:tc>
        <w:tc>
          <w:tcPr>
            <w:tcW w:w="811" w:type="pct"/>
            <w:tcBorders>
              <w:top w:val="outset" w:sz="6" w:space="0" w:color="414142"/>
              <w:left w:val="outset" w:sz="6" w:space="0" w:color="414142"/>
              <w:bottom w:val="outset" w:sz="6" w:space="0" w:color="414142"/>
              <w:right w:val="outset" w:sz="6" w:space="0" w:color="414142"/>
            </w:tcBorders>
            <w:hideMark/>
          </w:tcPr>
          <w:p w14:paraId="1DACACC1" w14:textId="07B636F8" w:rsidR="00DA61E4" w:rsidRPr="0062592A" w:rsidRDefault="00DA61E4" w:rsidP="008E0721">
            <w:pPr>
              <w:jc w:val="center"/>
            </w:pPr>
            <w:r w:rsidRPr="0062592A">
              <w:t>0</w:t>
            </w:r>
          </w:p>
        </w:tc>
        <w:tc>
          <w:tcPr>
            <w:tcW w:w="572" w:type="pct"/>
            <w:tcBorders>
              <w:top w:val="outset" w:sz="6" w:space="0" w:color="414142"/>
              <w:left w:val="outset" w:sz="6" w:space="0" w:color="414142"/>
              <w:bottom w:val="outset" w:sz="6" w:space="0" w:color="414142"/>
              <w:right w:val="outset" w:sz="6" w:space="0" w:color="414142"/>
            </w:tcBorders>
            <w:hideMark/>
          </w:tcPr>
          <w:p w14:paraId="046C20FD" w14:textId="75290B5C" w:rsidR="00DA61E4" w:rsidRPr="0062592A" w:rsidRDefault="00DA61E4" w:rsidP="008E0721">
            <w:pPr>
              <w:jc w:val="center"/>
            </w:pPr>
            <w:r w:rsidRPr="0062592A">
              <w:t>0</w:t>
            </w:r>
          </w:p>
        </w:tc>
        <w:tc>
          <w:tcPr>
            <w:tcW w:w="703" w:type="pct"/>
            <w:tcBorders>
              <w:top w:val="outset" w:sz="6" w:space="0" w:color="414142"/>
              <w:left w:val="outset" w:sz="6" w:space="0" w:color="414142"/>
              <w:bottom w:val="outset" w:sz="6" w:space="0" w:color="414142"/>
              <w:right w:val="outset" w:sz="6" w:space="0" w:color="414142"/>
            </w:tcBorders>
            <w:hideMark/>
          </w:tcPr>
          <w:p w14:paraId="433A3837" w14:textId="53CE0D6C" w:rsidR="00DA61E4" w:rsidRPr="0062592A" w:rsidRDefault="00DA61E4" w:rsidP="008E0721">
            <w:pPr>
              <w:jc w:val="center"/>
            </w:pPr>
            <w:r w:rsidRPr="0062592A">
              <w:t>0</w:t>
            </w:r>
          </w:p>
        </w:tc>
        <w:tc>
          <w:tcPr>
            <w:tcW w:w="744" w:type="pct"/>
            <w:tcBorders>
              <w:top w:val="outset" w:sz="6" w:space="0" w:color="414142"/>
              <w:left w:val="outset" w:sz="6" w:space="0" w:color="414142"/>
              <w:bottom w:val="outset" w:sz="6" w:space="0" w:color="414142"/>
              <w:right w:val="outset" w:sz="6" w:space="0" w:color="414142"/>
            </w:tcBorders>
            <w:hideMark/>
          </w:tcPr>
          <w:p w14:paraId="2B8B7990" w14:textId="5CD5BA69" w:rsidR="00DA61E4" w:rsidRPr="0062592A" w:rsidRDefault="00DA61E4" w:rsidP="008E0721">
            <w:pPr>
              <w:jc w:val="center"/>
            </w:pPr>
            <w:r w:rsidRPr="0062592A">
              <w:t>0</w:t>
            </w:r>
          </w:p>
        </w:tc>
      </w:tr>
      <w:tr w:rsidR="0062592A" w:rsidRPr="0062592A" w14:paraId="2370980B"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7F4D288A" w14:textId="77777777" w:rsidR="00DA61E4" w:rsidRPr="0062592A" w:rsidRDefault="00DA61E4" w:rsidP="00DA61E4">
            <w:r w:rsidRPr="0062592A">
              <w:t>6. Detalizēts ieņēmumu un izdevumu aprēķins (ja nepieciešams, detalizētu ieņēmumu un izdevumu aprēķinu var pievienot anotācijas pielikumā):</w:t>
            </w:r>
          </w:p>
        </w:tc>
        <w:tc>
          <w:tcPr>
            <w:tcW w:w="3450"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047BFB9E" w14:textId="1834CBDE" w:rsidR="00DA61E4" w:rsidRPr="0062592A" w:rsidRDefault="00DA61E4" w:rsidP="00893618">
            <w:pPr>
              <w:pStyle w:val="naisf"/>
              <w:spacing w:before="0" w:after="0"/>
              <w:ind w:firstLine="0"/>
            </w:pPr>
            <w:r w:rsidRPr="0062592A" w:rsidDel="00D724EF">
              <w:t xml:space="preserve"> </w:t>
            </w:r>
          </w:p>
        </w:tc>
      </w:tr>
      <w:tr w:rsidR="0062592A" w:rsidRPr="0062592A" w14:paraId="74E53113"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3185A7F4" w14:textId="77777777" w:rsidR="00DA61E4" w:rsidRPr="0062592A" w:rsidRDefault="00DA61E4" w:rsidP="00DA61E4">
            <w:r w:rsidRPr="0062592A">
              <w:t>6.1. detalizēts ieņēmumu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6F88F9D4" w14:textId="77777777" w:rsidR="00DA61E4" w:rsidRPr="0062592A" w:rsidRDefault="00DA61E4" w:rsidP="00DA61E4"/>
        </w:tc>
      </w:tr>
      <w:tr w:rsidR="0062592A" w:rsidRPr="0062592A" w14:paraId="2C362FB8" w14:textId="77777777" w:rsidTr="008E0721">
        <w:trPr>
          <w:jc w:val="center"/>
        </w:trPr>
        <w:tc>
          <w:tcPr>
            <w:tcW w:w="1550" w:type="pct"/>
            <w:tcBorders>
              <w:top w:val="outset" w:sz="6" w:space="0" w:color="414142"/>
              <w:left w:val="outset" w:sz="6" w:space="0" w:color="414142"/>
              <w:bottom w:val="outset" w:sz="6" w:space="0" w:color="414142"/>
              <w:right w:val="outset" w:sz="6" w:space="0" w:color="414142"/>
            </w:tcBorders>
            <w:hideMark/>
          </w:tcPr>
          <w:p w14:paraId="179897DF" w14:textId="77777777" w:rsidR="00DA61E4" w:rsidRPr="0062592A" w:rsidRDefault="00DA61E4" w:rsidP="00DA61E4">
            <w:r w:rsidRPr="0062592A">
              <w:t>6.2. detalizēts izdevumu aprēķins</w:t>
            </w:r>
          </w:p>
        </w:tc>
        <w:tc>
          <w:tcPr>
            <w:tcW w:w="3450" w:type="pct"/>
            <w:gridSpan w:val="5"/>
            <w:vMerge/>
            <w:tcBorders>
              <w:top w:val="outset" w:sz="6" w:space="0" w:color="414142"/>
              <w:left w:val="outset" w:sz="6" w:space="0" w:color="414142"/>
              <w:bottom w:val="outset" w:sz="6" w:space="0" w:color="414142"/>
              <w:right w:val="outset" w:sz="6" w:space="0" w:color="414142"/>
            </w:tcBorders>
            <w:vAlign w:val="center"/>
            <w:hideMark/>
          </w:tcPr>
          <w:p w14:paraId="54070420" w14:textId="77777777" w:rsidR="00DA61E4" w:rsidRPr="0062592A" w:rsidRDefault="00DA61E4" w:rsidP="00DA61E4"/>
        </w:tc>
      </w:tr>
      <w:tr w:rsidR="00DA61E4" w:rsidRPr="0062592A" w14:paraId="0339F479" w14:textId="77777777" w:rsidTr="008E0721">
        <w:trPr>
          <w:trHeight w:val="555"/>
          <w:jc w:val="center"/>
        </w:trPr>
        <w:tc>
          <w:tcPr>
            <w:tcW w:w="1550" w:type="pct"/>
            <w:tcBorders>
              <w:top w:val="outset" w:sz="6" w:space="0" w:color="414142"/>
              <w:left w:val="outset" w:sz="6" w:space="0" w:color="414142"/>
              <w:bottom w:val="outset" w:sz="6" w:space="0" w:color="414142"/>
              <w:right w:val="outset" w:sz="6" w:space="0" w:color="414142"/>
            </w:tcBorders>
            <w:hideMark/>
          </w:tcPr>
          <w:p w14:paraId="35D1757E" w14:textId="77777777" w:rsidR="00DA61E4" w:rsidRPr="0062592A" w:rsidRDefault="00DA61E4" w:rsidP="00DA61E4">
            <w:r w:rsidRPr="0062592A">
              <w:t>7. Cita informācija</w:t>
            </w:r>
          </w:p>
        </w:tc>
        <w:tc>
          <w:tcPr>
            <w:tcW w:w="3450" w:type="pct"/>
            <w:gridSpan w:val="5"/>
            <w:tcBorders>
              <w:top w:val="outset" w:sz="6" w:space="0" w:color="414142"/>
              <w:left w:val="outset" w:sz="6" w:space="0" w:color="414142"/>
              <w:bottom w:val="outset" w:sz="6" w:space="0" w:color="414142"/>
              <w:right w:val="outset" w:sz="6" w:space="0" w:color="414142"/>
            </w:tcBorders>
          </w:tcPr>
          <w:p w14:paraId="2E04A4FB" w14:textId="5C89508A" w:rsidR="00DA61E4" w:rsidRPr="0062592A" w:rsidRDefault="006B2C88" w:rsidP="005A56FE">
            <w:pPr>
              <w:jc w:val="both"/>
            </w:pPr>
            <w:r w:rsidRPr="0062592A">
              <w:t>Budžeta ieņēmumos nav prognozējamas izmaiņas, jo tās ir atkarīgas no konstatētajiem pārkāpumiem un uzliktajiem sodiem.</w:t>
            </w:r>
          </w:p>
        </w:tc>
      </w:tr>
    </w:tbl>
    <w:p w14:paraId="73ACEC16" w14:textId="77777777" w:rsidR="00E851A0" w:rsidRPr="0062592A" w:rsidRDefault="00E851A0" w:rsidP="00E851A0">
      <w:pPr>
        <w:pStyle w:val="naisf"/>
        <w:spacing w:before="0" w:after="0"/>
        <w:ind w:firstLine="0"/>
      </w:pPr>
    </w:p>
    <w:p w14:paraId="37559494" w14:textId="77777777" w:rsidR="00B75739" w:rsidRPr="0062592A" w:rsidRDefault="00B75739" w:rsidP="006D0922">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7"/>
      </w:tblGrid>
      <w:tr w:rsidR="0062592A" w:rsidRPr="0062592A" w14:paraId="07381E92" w14:textId="77777777" w:rsidTr="005E6929">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5CB78362" w14:textId="08368662" w:rsidR="00370332" w:rsidRPr="0062592A" w:rsidRDefault="00370332">
            <w:pPr>
              <w:pStyle w:val="tvhtml"/>
              <w:spacing w:line="293" w:lineRule="atLeast"/>
              <w:jc w:val="center"/>
              <w:rPr>
                <w:b/>
                <w:bCs/>
              </w:rPr>
            </w:pPr>
            <w:r w:rsidRPr="0062592A">
              <w:rPr>
                <w:b/>
                <w:bCs/>
              </w:rPr>
              <w:t>IV. Tiesību akta projekta ietekme uz spēkā esošo tiesību normu sistēmu</w:t>
            </w:r>
          </w:p>
        </w:tc>
      </w:tr>
      <w:tr w:rsidR="00E851A0" w:rsidRPr="0062592A" w14:paraId="21EED7CC" w14:textId="77777777" w:rsidTr="005E6929">
        <w:trPr>
          <w:jc w:val="center"/>
        </w:trPr>
        <w:tc>
          <w:tcPr>
            <w:tcW w:w="5000" w:type="pct"/>
            <w:tcBorders>
              <w:top w:val="outset" w:sz="6" w:space="0" w:color="414142"/>
              <w:left w:val="outset" w:sz="6" w:space="0" w:color="414142"/>
              <w:bottom w:val="outset" w:sz="6" w:space="0" w:color="414142"/>
              <w:right w:val="outset" w:sz="6" w:space="0" w:color="414142"/>
            </w:tcBorders>
          </w:tcPr>
          <w:p w14:paraId="19E5DA27" w14:textId="588B59C5" w:rsidR="00E851A0" w:rsidRPr="0062592A" w:rsidRDefault="00E851A0" w:rsidP="005E6929">
            <w:pPr>
              <w:pStyle w:val="tvhtml"/>
            </w:pPr>
            <w:r w:rsidRPr="0062592A">
              <w:rPr>
                <w:iCs/>
              </w:rPr>
              <w:t>Projekts šo jomu neskar.</w:t>
            </w:r>
          </w:p>
        </w:tc>
      </w:tr>
    </w:tbl>
    <w:p w14:paraId="461F403C" w14:textId="467C4622" w:rsidR="005E6929" w:rsidRPr="0062592A" w:rsidRDefault="005E6929" w:rsidP="00370332">
      <w:pPr>
        <w:pStyle w:val="naisf"/>
        <w:spacing w:before="0" w:after="0"/>
        <w:ind w:firstLine="0"/>
      </w:pPr>
    </w:p>
    <w:p w14:paraId="289B4E6F" w14:textId="77777777" w:rsidR="005E6929" w:rsidRPr="0062592A" w:rsidRDefault="005E6929" w:rsidP="00370332">
      <w:pPr>
        <w:pStyle w:val="naisf"/>
        <w:spacing w:before="0" w:after="0"/>
        <w:ind w:firstLine="0"/>
      </w:pPr>
    </w:p>
    <w:tbl>
      <w:tblPr>
        <w:tblW w:w="5244"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577"/>
      </w:tblGrid>
      <w:tr w:rsidR="0062592A" w:rsidRPr="0062592A" w14:paraId="40B696D1" w14:textId="77777777" w:rsidTr="009C3823">
        <w:trPr>
          <w:trHeight w:val="450"/>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14:paraId="47E8955B" w14:textId="68BD128D" w:rsidR="005E6929" w:rsidRPr="0062592A" w:rsidRDefault="005E6929" w:rsidP="009C3823">
            <w:pPr>
              <w:pStyle w:val="tvhtml"/>
              <w:spacing w:line="293" w:lineRule="atLeast"/>
              <w:jc w:val="center"/>
              <w:rPr>
                <w:b/>
                <w:bCs/>
              </w:rPr>
            </w:pPr>
            <w:r w:rsidRPr="0062592A">
              <w:rPr>
                <w:b/>
                <w:bCs/>
              </w:rPr>
              <w:t>V. Tiesību akta projekta atbilstība Latvijas Republikas starptautiskajām saistībām</w:t>
            </w:r>
          </w:p>
        </w:tc>
      </w:tr>
      <w:tr w:rsidR="005E6929" w:rsidRPr="0062592A" w14:paraId="0F66ADBB" w14:textId="77777777" w:rsidTr="009C3823">
        <w:trPr>
          <w:jc w:val="center"/>
        </w:trPr>
        <w:tc>
          <w:tcPr>
            <w:tcW w:w="5000" w:type="pct"/>
            <w:tcBorders>
              <w:top w:val="outset" w:sz="6" w:space="0" w:color="414142"/>
              <w:left w:val="outset" w:sz="6" w:space="0" w:color="414142"/>
              <w:bottom w:val="outset" w:sz="6" w:space="0" w:color="414142"/>
              <w:right w:val="outset" w:sz="6" w:space="0" w:color="414142"/>
            </w:tcBorders>
          </w:tcPr>
          <w:p w14:paraId="37C4AE7C" w14:textId="77777777" w:rsidR="005E6929" w:rsidRPr="0062592A" w:rsidRDefault="005E6929" w:rsidP="005E6929">
            <w:pPr>
              <w:pStyle w:val="tvhtml"/>
              <w:spacing w:before="0" w:beforeAutospacing="0" w:after="0" w:afterAutospacing="0"/>
            </w:pPr>
            <w:r w:rsidRPr="0062592A">
              <w:rPr>
                <w:iCs/>
              </w:rPr>
              <w:t>Projekts šo jomu neskar.</w:t>
            </w:r>
          </w:p>
        </w:tc>
      </w:tr>
    </w:tbl>
    <w:p w14:paraId="10E80FA3" w14:textId="3C567E37" w:rsidR="008D0698" w:rsidRPr="0062592A" w:rsidRDefault="008D0698" w:rsidP="005E6929">
      <w:pPr>
        <w:shd w:val="clear" w:color="auto" w:fill="FFFFFF"/>
        <w:ind w:firstLine="300"/>
      </w:pPr>
    </w:p>
    <w:p w14:paraId="5D34CB63" w14:textId="77777777" w:rsidR="005E6929" w:rsidRPr="0062592A" w:rsidRDefault="005E6929" w:rsidP="005E6929">
      <w:pPr>
        <w:shd w:val="clear" w:color="auto" w:fill="FFFFFF"/>
        <w:ind w:firstLine="300"/>
      </w:pPr>
    </w:p>
    <w:tbl>
      <w:tblPr>
        <w:tblW w:w="5248"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21"/>
        <w:gridCol w:w="3144"/>
        <w:gridCol w:w="6019"/>
      </w:tblGrid>
      <w:tr w:rsidR="0062592A" w:rsidRPr="0062592A" w14:paraId="47BB7BAB" w14:textId="77777777" w:rsidTr="00E92331">
        <w:trPr>
          <w:trHeight w:val="420"/>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1ACA826" w14:textId="77777777" w:rsidR="00370332" w:rsidRPr="0062592A" w:rsidRDefault="00370332" w:rsidP="005E6929">
            <w:pPr>
              <w:pStyle w:val="tvhtml"/>
              <w:spacing w:before="0" w:beforeAutospacing="0" w:after="0" w:afterAutospacing="0"/>
              <w:jc w:val="center"/>
              <w:rPr>
                <w:b/>
                <w:bCs/>
              </w:rPr>
            </w:pPr>
            <w:r w:rsidRPr="0062592A">
              <w:rPr>
                <w:b/>
                <w:bCs/>
              </w:rPr>
              <w:t>VI. Sabiedrības līdzdalība un komunikācijas aktivitātes</w:t>
            </w:r>
          </w:p>
        </w:tc>
      </w:tr>
      <w:tr w:rsidR="0062592A" w:rsidRPr="0062592A" w14:paraId="1EF4E533" w14:textId="77777777" w:rsidTr="006F1B7F">
        <w:trPr>
          <w:trHeight w:val="540"/>
          <w:jc w:val="center"/>
        </w:trPr>
        <w:tc>
          <w:tcPr>
            <w:tcW w:w="220" w:type="pct"/>
            <w:tcBorders>
              <w:top w:val="outset" w:sz="6" w:space="0" w:color="414142"/>
              <w:left w:val="outset" w:sz="6" w:space="0" w:color="414142"/>
              <w:bottom w:val="outset" w:sz="6" w:space="0" w:color="414142"/>
              <w:right w:val="outset" w:sz="6" w:space="0" w:color="414142"/>
            </w:tcBorders>
            <w:hideMark/>
          </w:tcPr>
          <w:p w14:paraId="7E841BFE" w14:textId="77777777" w:rsidR="00370332" w:rsidRPr="0062592A" w:rsidRDefault="00370332">
            <w:r w:rsidRPr="0062592A">
              <w:t>1.</w:t>
            </w:r>
          </w:p>
        </w:tc>
        <w:tc>
          <w:tcPr>
            <w:tcW w:w="1640" w:type="pct"/>
            <w:tcBorders>
              <w:top w:val="outset" w:sz="6" w:space="0" w:color="414142"/>
              <w:left w:val="outset" w:sz="6" w:space="0" w:color="414142"/>
              <w:bottom w:val="outset" w:sz="6" w:space="0" w:color="414142"/>
              <w:right w:val="outset" w:sz="6" w:space="0" w:color="414142"/>
            </w:tcBorders>
            <w:hideMark/>
          </w:tcPr>
          <w:p w14:paraId="2D32ED6A" w14:textId="77777777" w:rsidR="00370332" w:rsidRPr="0062592A" w:rsidRDefault="00370332">
            <w:r w:rsidRPr="0062592A">
              <w:t>Plānotās sabiedrības līdzdalības un komunikācijas aktivitātes saistībā ar projektu</w:t>
            </w:r>
          </w:p>
        </w:tc>
        <w:tc>
          <w:tcPr>
            <w:tcW w:w="3140" w:type="pct"/>
            <w:tcBorders>
              <w:top w:val="outset" w:sz="6" w:space="0" w:color="414142"/>
              <w:left w:val="outset" w:sz="6" w:space="0" w:color="414142"/>
              <w:bottom w:val="outset" w:sz="6" w:space="0" w:color="414142"/>
              <w:right w:val="outset" w:sz="6" w:space="0" w:color="414142"/>
            </w:tcBorders>
            <w:hideMark/>
          </w:tcPr>
          <w:p w14:paraId="22D6FC8F" w14:textId="77777777" w:rsidR="00367FE8" w:rsidRDefault="00367FE8" w:rsidP="005A56FE">
            <w:pPr>
              <w:pStyle w:val="naiskr"/>
              <w:tabs>
                <w:tab w:val="left" w:pos="2628"/>
              </w:tabs>
              <w:spacing w:before="0" w:after="0"/>
              <w:jc w:val="both"/>
            </w:pPr>
            <w:r>
              <w:t xml:space="preserve">Likumprojekts ir izskatīts Tieslietu ministrijas Administratīvo pārkāpumu kodeksa pastāvīgajā darba grupā. </w:t>
            </w:r>
          </w:p>
          <w:p w14:paraId="15CAC504" w14:textId="2CA3B3DF" w:rsidR="00370332" w:rsidRPr="0062592A" w:rsidRDefault="00367FE8" w:rsidP="005A56FE">
            <w:pPr>
              <w:jc w:val="both"/>
            </w:pPr>
            <w:r>
              <w:t>Likumprojekta saskaņošana tiks nodrošināta arī pēc tā izsludināšanas Valsts sekretāru sanāksmē.</w:t>
            </w:r>
          </w:p>
        </w:tc>
      </w:tr>
      <w:tr w:rsidR="0062592A" w:rsidRPr="0062592A" w14:paraId="7339DADE" w14:textId="77777777" w:rsidTr="006F1B7F">
        <w:trPr>
          <w:trHeight w:val="330"/>
          <w:jc w:val="center"/>
        </w:trPr>
        <w:tc>
          <w:tcPr>
            <w:tcW w:w="220" w:type="pct"/>
            <w:tcBorders>
              <w:top w:val="outset" w:sz="6" w:space="0" w:color="414142"/>
              <w:left w:val="outset" w:sz="6" w:space="0" w:color="414142"/>
              <w:bottom w:val="outset" w:sz="6" w:space="0" w:color="414142"/>
              <w:right w:val="outset" w:sz="6" w:space="0" w:color="414142"/>
            </w:tcBorders>
            <w:hideMark/>
          </w:tcPr>
          <w:p w14:paraId="34099897" w14:textId="77777777" w:rsidR="00370332" w:rsidRPr="0062592A" w:rsidRDefault="00370332">
            <w:r w:rsidRPr="0062592A">
              <w:t>2.</w:t>
            </w:r>
          </w:p>
        </w:tc>
        <w:tc>
          <w:tcPr>
            <w:tcW w:w="1640" w:type="pct"/>
            <w:tcBorders>
              <w:top w:val="outset" w:sz="6" w:space="0" w:color="414142"/>
              <w:left w:val="outset" w:sz="6" w:space="0" w:color="414142"/>
              <w:bottom w:val="outset" w:sz="6" w:space="0" w:color="414142"/>
              <w:right w:val="outset" w:sz="6" w:space="0" w:color="414142"/>
            </w:tcBorders>
            <w:hideMark/>
          </w:tcPr>
          <w:p w14:paraId="6F2FA222" w14:textId="77777777" w:rsidR="00370332" w:rsidRPr="0062592A" w:rsidRDefault="00370332">
            <w:r w:rsidRPr="0062592A">
              <w:t>Sabiedrības līdzdalība projekta izstrādē</w:t>
            </w:r>
          </w:p>
        </w:tc>
        <w:tc>
          <w:tcPr>
            <w:tcW w:w="3140" w:type="pct"/>
            <w:tcBorders>
              <w:top w:val="outset" w:sz="6" w:space="0" w:color="414142"/>
              <w:left w:val="outset" w:sz="6" w:space="0" w:color="414142"/>
              <w:bottom w:val="outset" w:sz="6" w:space="0" w:color="414142"/>
              <w:right w:val="outset" w:sz="6" w:space="0" w:color="414142"/>
            </w:tcBorders>
            <w:hideMark/>
          </w:tcPr>
          <w:p w14:paraId="116BE4EC" w14:textId="62A785B6" w:rsidR="00370332" w:rsidRPr="0062592A" w:rsidRDefault="00367FE8" w:rsidP="005E6929">
            <w:pPr>
              <w:jc w:val="both"/>
            </w:pPr>
            <w:r w:rsidRPr="00367FE8">
              <w:rPr>
                <w:iCs/>
              </w:rPr>
              <w:t>Projekts šo jomu neskar.</w:t>
            </w:r>
          </w:p>
        </w:tc>
      </w:tr>
      <w:tr w:rsidR="0062592A" w:rsidRPr="0062592A" w14:paraId="3CDD10DD" w14:textId="77777777" w:rsidTr="006F1B7F">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14:paraId="0D8E6C24" w14:textId="77777777" w:rsidR="00370332" w:rsidRPr="0062592A" w:rsidRDefault="00370332">
            <w:r w:rsidRPr="0062592A">
              <w:t>3.</w:t>
            </w:r>
          </w:p>
        </w:tc>
        <w:tc>
          <w:tcPr>
            <w:tcW w:w="1640" w:type="pct"/>
            <w:tcBorders>
              <w:top w:val="outset" w:sz="6" w:space="0" w:color="414142"/>
              <w:left w:val="outset" w:sz="6" w:space="0" w:color="414142"/>
              <w:bottom w:val="outset" w:sz="6" w:space="0" w:color="414142"/>
              <w:right w:val="outset" w:sz="6" w:space="0" w:color="414142"/>
            </w:tcBorders>
            <w:hideMark/>
          </w:tcPr>
          <w:p w14:paraId="2BD74D5D" w14:textId="77777777" w:rsidR="00370332" w:rsidRPr="0062592A" w:rsidRDefault="00370332">
            <w:r w:rsidRPr="0062592A">
              <w:t>Sabiedrības līdzdalības rezultāti</w:t>
            </w:r>
          </w:p>
        </w:tc>
        <w:tc>
          <w:tcPr>
            <w:tcW w:w="3140" w:type="pct"/>
            <w:tcBorders>
              <w:top w:val="outset" w:sz="6" w:space="0" w:color="414142"/>
              <w:left w:val="outset" w:sz="6" w:space="0" w:color="414142"/>
              <w:bottom w:val="outset" w:sz="6" w:space="0" w:color="414142"/>
              <w:right w:val="outset" w:sz="6" w:space="0" w:color="414142"/>
            </w:tcBorders>
            <w:hideMark/>
          </w:tcPr>
          <w:p w14:paraId="7DBFA9AB" w14:textId="1463FC78" w:rsidR="00370332" w:rsidRPr="0062592A" w:rsidRDefault="00367FE8" w:rsidP="005E6929">
            <w:pPr>
              <w:jc w:val="both"/>
            </w:pPr>
            <w:r w:rsidRPr="00367FE8">
              <w:rPr>
                <w:iCs/>
              </w:rPr>
              <w:t>Projekts šo jomu neskar.</w:t>
            </w:r>
          </w:p>
        </w:tc>
      </w:tr>
      <w:tr w:rsidR="00370332" w:rsidRPr="0062592A" w14:paraId="59D7EB7D" w14:textId="77777777" w:rsidTr="006F1B7F">
        <w:trPr>
          <w:trHeight w:val="465"/>
          <w:jc w:val="center"/>
        </w:trPr>
        <w:tc>
          <w:tcPr>
            <w:tcW w:w="220" w:type="pct"/>
            <w:tcBorders>
              <w:top w:val="outset" w:sz="6" w:space="0" w:color="414142"/>
              <w:left w:val="outset" w:sz="6" w:space="0" w:color="414142"/>
              <w:bottom w:val="outset" w:sz="6" w:space="0" w:color="414142"/>
              <w:right w:val="outset" w:sz="6" w:space="0" w:color="414142"/>
            </w:tcBorders>
            <w:hideMark/>
          </w:tcPr>
          <w:p w14:paraId="07DCBEFD" w14:textId="77777777" w:rsidR="00370332" w:rsidRPr="0062592A" w:rsidRDefault="00370332">
            <w:r w:rsidRPr="0062592A">
              <w:t>4.</w:t>
            </w:r>
          </w:p>
        </w:tc>
        <w:tc>
          <w:tcPr>
            <w:tcW w:w="1640" w:type="pct"/>
            <w:tcBorders>
              <w:top w:val="outset" w:sz="6" w:space="0" w:color="414142"/>
              <w:left w:val="outset" w:sz="6" w:space="0" w:color="414142"/>
              <w:bottom w:val="outset" w:sz="6" w:space="0" w:color="414142"/>
              <w:right w:val="outset" w:sz="6" w:space="0" w:color="414142"/>
            </w:tcBorders>
            <w:hideMark/>
          </w:tcPr>
          <w:p w14:paraId="3A979513" w14:textId="77777777" w:rsidR="00370332" w:rsidRPr="0062592A" w:rsidRDefault="00370332">
            <w:r w:rsidRPr="0062592A">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14:paraId="643ED756" w14:textId="77777777" w:rsidR="00370332" w:rsidRPr="0062592A" w:rsidRDefault="00370332" w:rsidP="0088685F">
            <w:pPr>
              <w:pStyle w:val="tvhtml"/>
              <w:spacing w:line="293" w:lineRule="atLeast"/>
            </w:pPr>
            <w:r w:rsidRPr="0062592A">
              <w:t>Nav</w:t>
            </w:r>
          </w:p>
        </w:tc>
      </w:tr>
    </w:tbl>
    <w:p w14:paraId="4B71EDCE" w14:textId="77777777" w:rsidR="00641C69" w:rsidRPr="0062592A" w:rsidRDefault="00641C69" w:rsidP="006D0922">
      <w:pPr>
        <w:pStyle w:val="naisf"/>
        <w:spacing w:before="0" w:after="0"/>
        <w:ind w:firstLine="0"/>
      </w:pPr>
    </w:p>
    <w:tbl>
      <w:tblPr>
        <w:tblpPr w:leftFromText="180" w:rightFromText="180" w:vertAnchor="text" w:horzAnchor="margin" w:tblpX="-240" w:tblpY="212"/>
        <w:tblW w:w="524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421"/>
        <w:gridCol w:w="3144"/>
        <w:gridCol w:w="6004"/>
      </w:tblGrid>
      <w:tr w:rsidR="0062592A" w:rsidRPr="0062592A" w14:paraId="23B90087" w14:textId="77777777" w:rsidTr="005E6929">
        <w:tc>
          <w:tcPr>
            <w:tcW w:w="5000" w:type="pct"/>
            <w:gridSpan w:val="3"/>
            <w:tcBorders>
              <w:top w:val="outset" w:sz="6" w:space="0" w:color="000000"/>
              <w:left w:val="outset" w:sz="6" w:space="0" w:color="000000"/>
              <w:bottom w:val="outset" w:sz="6" w:space="0" w:color="000000"/>
              <w:right w:val="outset" w:sz="6" w:space="0" w:color="000000"/>
            </w:tcBorders>
          </w:tcPr>
          <w:p w14:paraId="6CBCD80B" w14:textId="77777777" w:rsidR="00081E26" w:rsidRPr="0062592A" w:rsidRDefault="00081E26" w:rsidP="00E92331">
            <w:pPr>
              <w:spacing w:before="100" w:beforeAutospacing="1" w:after="100" w:afterAutospacing="1"/>
              <w:jc w:val="center"/>
              <w:rPr>
                <w:b/>
                <w:bCs/>
              </w:rPr>
            </w:pPr>
            <w:r w:rsidRPr="0062592A">
              <w:rPr>
                <w:b/>
                <w:bCs/>
              </w:rPr>
              <w:t>VII. Tiesību akta projekta izpildes nodrošināšana un tās ietekme uz institūcijām</w:t>
            </w:r>
          </w:p>
        </w:tc>
      </w:tr>
      <w:tr w:rsidR="0062592A" w:rsidRPr="0062592A" w14:paraId="2FFBA57E" w14:textId="77777777" w:rsidTr="006F1B7F">
        <w:tc>
          <w:tcPr>
            <w:tcW w:w="220" w:type="pct"/>
            <w:tcBorders>
              <w:top w:val="single" w:sz="4" w:space="0" w:color="auto"/>
              <w:left w:val="single" w:sz="4" w:space="0" w:color="auto"/>
              <w:bottom w:val="single" w:sz="4" w:space="0" w:color="auto"/>
              <w:right w:val="single" w:sz="4" w:space="0" w:color="auto"/>
            </w:tcBorders>
          </w:tcPr>
          <w:p w14:paraId="0B560F7E" w14:textId="77777777" w:rsidR="00037AB9" w:rsidRPr="0062592A" w:rsidRDefault="00081E26" w:rsidP="00E92331">
            <w:pPr>
              <w:spacing w:before="100" w:beforeAutospacing="1" w:after="100" w:afterAutospacing="1"/>
              <w:jc w:val="both"/>
            </w:pPr>
            <w:r w:rsidRPr="0062592A">
              <w:t>1.</w:t>
            </w:r>
          </w:p>
        </w:tc>
        <w:tc>
          <w:tcPr>
            <w:tcW w:w="1643" w:type="pct"/>
            <w:tcBorders>
              <w:top w:val="outset" w:sz="6" w:space="0" w:color="000000"/>
              <w:left w:val="single" w:sz="4" w:space="0" w:color="auto"/>
              <w:bottom w:val="outset" w:sz="6" w:space="0" w:color="000000"/>
              <w:right w:val="outset" w:sz="6" w:space="0" w:color="000000"/>
            </w:tcBorders>
          </w:tcPr>
          <w:p w14:paraId="7F9CFD15" w14:textId="77777777" w:rsidR="00037AB9" w:rsidRPr="0062592A" w:rsidRDefault="00037AB9" w:rsidP="00E92331">
            <w:pPr>
              <w:spacing w:before="100" w:beforeAutospacing="1" w:after="100" w:afterAutospacing="1"/>
              <w:jc w:val="both"/>
            </w:pPr>
            <w:r w:rsidRPr="0062592A">
              <w:t>Projekta izpildē iesaistītās institūcijas</w:t>
            </w:r>
          </w:p>
        </w:tc>
        <w:tc>
          <w:tcPr>
            <w:tcW w:w="3137" w:type="pct"/>
            <w:tcBorders>
              <w:top w:val="outset" w:sz="6" w:space="0" w:color="000000"/>
              <w:left w:val="outset" w:sz="6" w:space="0" w:color="000000"/>
              <w:bottom w:val="outset" w:sz="6" w:space="0" w:color="000000"/>
              <w:right w:val="outset" w:sz="6" w:space="0" w:color="000000"/>
            </w:tcBorders>
          </w:tcPr>
          <w:p w14:paraId="44A60431" w14:textId="4D505F12" w:rsidR="00037AB9" w:rsidRPr="0062592A" w:rsidRDefault="00367FE8" w:rsidP="001704B1">
            <w:pPr>
              <w:spacing w:before="100" w:beforeAutospacing="1" w:after="100" w:afterAutospacing="1"/>
              <w:jc w:val="both"/>
            </w:pPr>
            <w:r>
              <w:t>Nav</w:t>
            </w:r>
          </w:p>
        </w:tc>
      </w:tr>
      <w:tr w:rsidR="0062592A" w:rsidRPr="0062592A" w14:paraId="301114F6" w14:textId="77777777" w:rsidTr="006F1B7F">
        <w:tc>
          <w:tcPr>
            <w:tcW w:w="220" w:type="pct"/>
            <w:tcBorders>
              <w:top w:val="single" w:sz="4" w:space="0" w:color="auto"/>
              <w:left w:val="outset" w:sz="6" w:space="0" w:color="000000"/>
              <w:bottom w:val="outset" w:sz="6" w:space="0" w:color="000000"/>
              <w:right w:val="outset" w:sz="6" w:space="0" w:color="000000"/>
            </w:tcBorders>
          </w:tcPr>
          <w:p w14:paraId="64089682" w14:textId="77777777" w:rsidR="00037AB9" w:rsidRPr="0062592A" w:rsidRDefault="00081E26" w:rsidP="00E92331">
            <w:pPr>
              <w:spacing w:before="100" w:beforeAutospacing="1" w:after="100" w:afterAutospacing="1"/>
              <w:jc w:val="both"/>
            </w:pPr>
            <w:r w:rsidRPr="0062592A">
              <w:t>2.</w:t>
            </w:r>
          </w:p>
        </w:tc>
        <w:tc>
          <w:tcPr>
            <w:tcW w:w="1643" w:type="pct"/>
            <w:tcBorders>
              <w:top w:val="outset" w:sz="6" w:space="0" w:color="000000"/>
              <w:left w:val="outset" w:sz="6" w:space="0" w:color="000000"/>
              <w:bottom w:val="outset" w:sz="6" w:space="0" w:color="000000"/>
              <w:right w:val="outset" w:sz="6" w:space="0" w:color="000000"/>
            </w:tcBorders>
          </w:tcPr>
          <w:p w14:paraId="3882DADC" w14:textId="77777777" w:rsidR="00037AB9" w:rsidRPr="0062592A" w:rsidRDefault="00037AB9" w:rsidP="00E92331">
            <w:pPr>
              <w:spacing w:before="100" w:beforeAutospacing="1" w:after="100" w:afterAutospacing="1"/>
              <w:jc w:val="both"/>
            </w:pPr>
            <w:r w:rsidRPr="0062592A">
              <w:t>Projekta izpildes ietekme uz pārvaldes funkcijām un institucionālo struktūru</w:t>
            </w:r>
          </w:p>
          <w:p w14:paraId="0F12F767" w14:textId="77777777" w:rsidR="00037AB9" w:rsidRPr="0062592A" w:rsidRDefault="00037AB9" w:rsidP="00E92331">
            <w:pPr>
              <w:spacing w:before="100" w:beforeAutospacing="1" w:after="100" w:afterAutospacing="1"/>
              <w:jc w:val="both"/>
            </w:pPr>
            <w:r w:rsidRPr="0062592A">
              <w:t>Jaunu institūciju izveide, esošu institūciju likvidācija vai reorganizācija, to ietekme uz institūcijas cilvēkresursiem</w:t>
            </w:r>
          </w:p>
        </w:tc>
        <w:tc>
          <w:tcPr>
            <w:tcW w:w="3137" w:type="pct"/>
            <w:tcBorders>
              <w:top w:val="outset" w:sz="6" w:space="0" w:color="000000"/>
              <w:left w:val="outset" w:sz="6" w:space="0" w:color="000000"/>
              <w:bottom w:val="outset" w:sz="6" w:space="0" w:color="000000"/>
              <w:right w:val="outset" w:sz="6" w:space="0" w:color="000000"/>
            </w:tcBorders>
          </w:tcPr>
          <w:p w14:paraId="5519D4B2" w14:textId="77777777" w:rsidR="00367FE8" w:rsidRDefault="00367FE8" w:rsidP="00367FE8">
            <w:pPr>
              <w:jc w:val="both"/>
            </w:pPr>
            <w:r>
              <w:t>Institūcijām esošais funkciju un uzdevumu apjoms netiek mainīts.</w:t>
            </w:r>
          </w:p>
          <w:p w14:paraId="6F27B0A2" w14:textId="77777777" w:rsidR="005A56FE" w:rsidRDefault="005A56FE" w:rsidP="00367FE8">
            <w:pPr>
              <w:jc w:val="both"/>
            </w:pPr>
          </w:p>
          <w:p w14:paraId="60B02E10" w14:textId="77777777" w:rsidR="005A56FE" w:rsidRDefault="005A56FE" w:rsidP="00367FE8">
            <w:pPr>
              <w:jc w:val="both"/>
            </w:pPr>
          </w:p>
          <w:p w14:paraId="1BABFCE1" w14:textId="67926CDB" w:rsidR="00081E26" w:rsidRPr="0062592A" w:rsidRDefault="00367FE8" w:rsidP="00367FE8">
            <w:pPr>
              <w:jc w:val="both"/>
            </w:pPr>
            <w:r>
              <w:t>Projekts neparedz veidot jaunas valsts institūcijas.</w:t>
            </w:r>
          </w:p>
        </w:tc>
      </w:tr>
      <w:tr w:rsidR="0062592A" w:rsidRPr="0062592A" w14:paraId="23734118" w14:textId="77777777" w:rsidTr="006F1B7F">
        <w:tc>
          <w:tcPr>
            <w:tcW w:w="220" w:type="pct"/>
            <w:tcBorders>
              <w:top w:val="outset" w:sz="6" w:space="0" w:color="000000"/>
              <w:left w:val="outset" w:sz="6" w:space="0" w:color="000000"/>
              <w:bottom w:val="outset" w:sz="6" w:space="0" w:color="000000"/>
              <w:right w:val="outset" w:sz="6" w:space="0" w:color="000000"/>
            </w:tcBorders>
          </w:tcPr>
          <w:p w14:paraId="1A5DF750" w14:textId="77777777" w:rsidR="00037AB9" w:rsidRPr="0062592A" w:rsidRDefault="00081E26" w:rsidP="00E92331">
            <w:pPr>
              <w:spacing w:before="100" w:beforeAutospacing="1" w:after="100" w:afterAutospacing="1"/>
              <w:jc w:val="both"/>
            </w:pPr>
            <w:r w:rsidRPr="0062592A">
              <w:t>3.</w:t>
            </w:r>
          </w:p>
        </w:tc>
        <w:tc>
          <w:tcPr>
            <w:tcW w:w="1643" w:type="pct"/>
            <w:tcBorders>
              <w:top w:val="outset" w:sz="6" w:space="0" w:color="000000"/>
              <w:left w:val="outset" w:sz="6" w:space="0" w:color="000000"/>
              <w:bottom w:val="outset" w:sz="6" w:space="0" w:color="000000"/>
              <w:right w:val="outset" w:sz="6" w:space="0" w:color="000000"/>
            </w:tcBorders>
          </w:tcPr>
          <w:p w14:paraId="21E578A7" w14:textId="77777777" w:rsidR="00037AB9" w:rsidRPr="0062592A" w:rsidRDefault="00081E26" w:rsidP="00E92331">
            <w:pPr>
              <w:spacing w:before="100" w:beforeAutospacing="1" w:after="100" w:afterAutospacing="1"/>
              <w:jc w:val="both"/>
            </w:pPr>
            <w:r w:rsidRPr="0062592A">
              <w:t>Cita informācija</w:t>
            </w:r>
          </w:p>
        </w:tc>
        <w:tc>
          <w:tcPr>
            <w:tcW w:w="3137" w:type="pct"/>
            <w:tcBorders>
              <w:top w:val="outset" w:sz="6" w:space="0" w:color="000000"/>
              <w:left w:val="outset" w:sz="6" w:space="0" w:color="000000"/>
              <w:bottom w:val="outset" w:sz="6" w:space="0" w:color="000000"/>
              <w:right w:val="outset" w:sz="6" w:space="0" w:color="000000"/>
            </w:tcBorders>
          </w:tcPr>
          <w:p w14:paraId="7B52682B" w14:textId="77777777" w:rsidR="00037AB9" w:rsidRPr="0062592A" w:rsidRDefault="00081E26" w:rsidP="00E92331">
            <w:pPr>
              <w:spacing w:before="100" w:beforeAutospacing="1" w:after="100" w:afterAutospacing="1"/>
              <w:jc w:val="both"/>
            </w:pPr>
            <w:r w:rsidRPr="0062592A">
              <w:t>Nav.</w:t>
            </w:r>
          </w:p>
        </w:tc>
      </w:tr>
    </w:tbl>
    <w:p w14:paraId="5C7C03C0" w14:textId="77777777" w:rsidR="0003506F" w:rsidRPr="0062592A" w:rsidRDefault="0003506F" w:rsidP="0003506F">
      <w:pPr>
        <w:jc w:val="both"/>
        <w:rPr>
          <w:sz w:val="28"/>
          <w:szCs w:val="28"/>
          <w:lang w:val="de-DE"/>
        </w:rPr>
      </w:pPr>
    </w:p>
    <w:p w14:paraId="2BA5E8FC" w14:textId="77777777" w:rsidR="00367FE8" w:rsidRPr="00367FE8" w:rsidRDefault="00367FE8" w:rsidP="00367FE8">
      <w:pPr>
        <w:ind w:firstLine="720"/>
        <w:jc w:val="both"/>
        <w:rPr>
          <w:sz w:val="28"/>
          <w:szCs w:val="28"/>
        </w:rPr>
      </w:pPr>
      <w:r w:rsidRPr="00367FE8">
        <w:rPr>
          <w:sz w:val="28"/>
          <w:szCs w:val="28"/>
        </w:rPr>
        <w:t>Ministru prezidents</w:t>
      </w:r>
      <w:r w:rsidRPr="00367FE8">
        <w:rPr>
          <w:sz w:val="28"/>
          <w:szCs w:val="28"/>
        </w:rPr>
        <w:tab/>
      </w:r>
      <w:r w:rsidRPr="00367FE8">
        <w:rPr>
          <w:sz w:val="28"/>
          <w:szCs w:val="28"/>
        </w:rPr>
        <w:tab/>
      </w:r>
      <w:r w:rsidRPr="00367FE8">
        <w:rPr>
          <w:sz w:val="28"/>
          <w:szCs w:val="28"/>
        </w:rPr>
        <w:tab/>
      </w:r>
      <w:r w:rsidRPr="00367FE8">
        <w:rPr>
          <w:sz w:val="28"/>
          <w:szCs w:val="28"/>
        </w:rPr>
        <w:tab/>
      </w:r>
      <w:r w:rsidRPr="00367FE8">
        <w:rPr>
          <w:sz w:val="28"/>
          <w:szCs w:val="28"/>
        </w:rPr>
        <w:tab/>
      </w:r>
      <w:r w:rsidRPr="00367FE8">
        <w:rPr>
          <w:sz w:val="28"/>
          <w:szCs w:val="28"/>
        </w:rPr>
        <w:tab/>
      </w:r>
      <w:proofErr w:type="spellStart"/>
      <w:r w:rsidRPr="00367FE8">
        <w:rPr>
          <w:sz w:val="28"/>
          <w:szCs w:val="28"/>
        </w:rPr>
        <w:t>M.Kučinskis</w:t>
      </w:r>
      <w:proofErr w:type="spellEnd"/>
    </w:p>
    <w:p w14:paraId="16E7CB3D" w14:textId="77777777" w:rsidR="00367FE8" w:rsidRPr="00367FE8" w:rsidRDefault="00367FE8" w:rsidP="00367FE8">
      <w:pPr>
        <w:ind w:firstLine="720"/>
        <w:jc w:val="both"/>
        <w:rPr>
          <w:sz w:val="28"/>
          <w:szCs w:val="28"/>
        </w:rPr>
      </w:pPr>
    </w:p>
    <w:p w14:paraId="556CA5C5" w14:textId="77777777" w:rsidR="00367FE8" w:rsidRPr="00367FE8" w:rsidRDefault="00367FE8" w:rsidP="00367FE8">
      <w:pPr>
        <w:ind w:firstLine="720"/>
        <w:jc w:val="both"/>
        <w:rPr>
          <w:sz w:val="28"/>
          <w:szCs w:val="28"/>
        </w:rPr>
      </w:pPr>
      <w:r w:rsidRPr="00367FE8">
        <w:rPr>
          <w:sz w:val="28"/>
          <w:szCs w:val="28"/>
        </w:rPr>
        <w:t>Vīzē: Korupcijas novēršanas un</w:t>
      </w:r>
    </w:p>
    <w:p w14:paraId="1CA8CB46" w14:textId="2979B7C5" w:rsidR="00D0317B" w:rsidRPr="004374BD" w:rsidRDefault="00367FE8" w:rsidP="00367FE8">
      <w:pPr>
        <w:ind w:firstLine="720"/>
        <w:jc w:val="both"/>
        <w:rPr>
          <w:sz w:val="28"/>
          <w:szCs w:val="28"/>
        </w:rPr>
      </w:pPr>
      <w:r w:rsidRPr="00367FE8">
        <w:rPr>
          <w:sz w:val="28"/>
          <w:szCs w:val="28"/>
        </w:rPr>
        <w:t xml:space="preserve">apkarošanas biroja priekšnieka </w:t>
      </w:r>
      <w:proofErr w:type="spellStart"/>
      <w:r w:rsidRPr="00367FE8">
        <w:rPr>
          <w:sz w:val="28"/>
          <w:szCs w:val="28"/>
        </w:rPr>
        <w:t>p.i</w:t>
      </w:r>
      <w:proofErr w:type="spellEnd"/>
      <w:r w:rsidRPr="00367FE8">
        <w:rPr>
          <w:sz w:val="28"/>
          <w:szCs w:val="28"/>
        </w:rPr>
        <w:t>.</w:t>
      </w:r>
      <w:r w:rsidRPr="00367FE8">
        <w:rPr>
          <w:sz w:val="28"/>
          <w:szCs w:val="28"/>
        </w:rPr>
        <w:tab/>
      </w:r>
      <w:r w:rsidRPr="00367FE8">
        <w:rPr>
          <w:sz w:val="28"/>
          <w:szCs w:val="28"/>
        </w:rPr>
        <w:tab/>
      </w:r>
      <w:r w:rsidRPr="00367FE8">
        <w:rPr>
          <w:sz w:val="28"/>
          <w:szCs w:val="28"/>
        </w:rPr>
        <w:tab/>
      </w:r>
      <w:r>
        <w:rPr>
          <w:sz w:val="28"/>
          <w:szCs w:val="28"/>
        </w:rPr>
        <w:tab/>
      </w:r>
      <w:proofErr w:type="spellStart"/>
      <w:r w:rsidRPr="00367FE8">
        <w:rPr>
          <w:sz w:val="28"/>
          <w:szCs w:val="28"/>
        </w:rPr>
        <w:t>I.Jurča</w:t>
      </w:r>
      <w:proofErr w:type="spellEnd"/>
      <w:r w:rsidR="0003506F" w:rsidRPr="004374BD">
        <w:rPr>
          <w:sz w:val="28"/>
          <w:szCs w:val="28"/>
        </w:rPr>
        <w:tab/>
      </w:r>
      <w:r w:rsidR="00D0317B" w:rsidRPr="004374BD">
        <w:rPr>
          <w:sz w:val="28"/>
          <w:szCs w:val="28"/>
        </w:rPr>
        <w:t xml:space="preserve"> </w:t>
      </w:r>
    </w:p>
    <w:p w14:paraId="128AECD6" w14:textId="77777777" w:rsidR="007A66D8" w:rsidRPr="00367FE8" w:rsidRDefault="007A66D8" w:rsidP="006D0922">
      <w:pPr>
        <w:pStyle w:val="naisf"/>
        <w:tabs>
          <w:tab w:val="left" w:pos="6804"/>
        </w:tabs>
        <w:spacing w:before="0" w:after="0"/>
        <w:ind w:firstLine="0"/>
        <w:rPr>
          <w:sz w:val="28"/>
          <w:szCs w:val="28"/>
        </w:rPr>
      </w:pPr>
    </w:p>
    <w:p w14:paraId="2E653B77" w14:textId="77777777" w:rsidR="00257174" w:rsidRDefault="00257174" w:rsidP="00081E26">
      <w:pPr>
        <w:tabs>
          <w:tab w:val="center" w:pos="4153"/>
          <w:tab w:val="right" w:pos="8306"/>
        </w:tabs>
        <w:rPr>
          <w:sz w:val="20"/>
          <w:szCs w:val="20"/>
        </w:rPr>
      </w:pPr>
    </w:p>
    <w:p w14:paraId="5DE010CA" w14:textId="77777777" w:rsidR="00257174" w:rsidRDefault="00257174" w:rsidP="00081E26">
      <w:pPr>
        <w:tabs>
          <w:tab w:val="center" w:pos="4153"/>
          <w:tab w:val="right" w:pos="8306"/>
        </w:tabs>
        <w:rPr>
          <w:sz w:val="20"/>
          <w:szCs w:val="20"/>
        </w:rPr>
      </w:pPr>
    </w:p>
    <w:p w14:paraId="356552FE" w14:textId="77777777" w:rsidR="00576319" w:rsidRDefault="00576319" w:rsidP="00913C1F">
      <w:pPr>
        <w:tabs>
          <w:tab w:val="left" w:pos="7088"/>
        </w:tabs>
        <w:jc w:val="both"/>
        <w:rPr>
          <w:sz w:val="20"/>
          <w:szCs w:val="20"/>
        </w:rPr>
      </w:pPr>
      <w:r>
        <w:rPr>
          <w:sz w:val="20"/>
          <w:szCs w:val="20"/>
        </w:rPr>
        <w:t>2017.01.18. 9:33</w:t>
      </w:r>
    </w:p>
    <w:p w14:paraId="29FADED8" w14:textId="0B2DB46A" w:rsidR="00E52DD6" w:rsidRPr="004374BD" w:rsidRDefault="00367FE8" w:rsidP="00913C1F">
      <w:pPr>
        <w:tabs>
          <w:tab w:val="left" w:pos="7088"/>
        </w:tabs>
        <w:jc w:val="both"/>
        <w:rPr>
          <w:sz w:val="20"/>
          <w:szCs w:val="20"/>
        </w:rPr>
      </w:pPr>
      <w:r>
        <w:rPr>
          <w:sz w:val="20"/>
          <w:szCs w:val="20"/>
        </w:rPr>
        <w:t>1</w:t>
      </w:r>
      <w:r w:rsidR="005A56FE">
        <w:rPr>
          <w:sz w:val="20"/>
          <w:szCs w:val="20"/>
        </w:rPr>
        <w:t>3</w:t>
      </w:r>
      <w:r w:rsidR="00576319">
        <w:rPr>
          <w:sz w:val="20"/>
          <w:szCs w:val="20"/>
        </w:rPr>
        <w:t>04</w:t>
      </w:r>
    </w:p>
    <w:p w14:paraId="525B64B3" w14:textId="77777777" w:rsidR="00367FE8" w:rsidRDefault="00367FE8" w:rsidP="00913C1F">
      <w:pPr>
        <w:tabs>
          <w:tab w:val="left" w:pos="7088"/>
        </w:tabs>
        <w:jc w:val="both"/>
        <w:rPr>
          <w:sz w:val="20"/>
          <w:szCs w:val="20"/>
        </w:rPr>
      </w:pPr>
      <w:r>
        <w:rPr>
          <w:sz w:val="20"/>
          <w:szCs w:val="20"/>
        </w:rPr>
        <w:t>Korupcijas novēršanas un apkarošanas biroja</w:t>
      </w:r>
    </w:p>
    <w:p w14:paraId="62B72C12" w14:textId="7E090F31" w:rsidR="00913C1F" w:rsidRPr="004374BD" w:rsidRDefault="00367FE8" w:rsidP="00913C1F">
      <w:pPr>
        <w:tabs>
          <w:tab w:val="left" w:pos="7088"/>
        </w:tabs>
        <w:jc w:val="both"/>
        <w:rPr>
          <w:sz w:val="20"/>
          <w:szCs w:val="20"/>
        </w:rPr>
      </w:pPr>
      <w:r>
        <w:rPr>
          <w:sz w:val="20"/>
          <w:szCs w:val="20"/>
        </w:rPr>
        <w:t xml:space="preserve">Politikas plānošanas nodaļas </w:t>
      </w:r>
      <w:r w:rsidR="00913C1F" w:rsidRPr="004374BD">
        <w:rPr>
          <w:sz w:val="20"/>
          <w:szCs w:val="20"/>
        </w:rPr>
        <w:t xml:space="preserve"> </w:t>
      </w:r>
      <w:r>
        <w:rPr>
          <w:sz w:val="20"/>
          <w:szCs w:val="20"/>
        </w:rPr>
        <w:t>galvenā speciāliste</w:t>
      </w:r>
    </w:p>
    <w:p w14:paraId="1CDB24F8" w14:textId="3024DCAC" w:rsidR="00367FE8" w:rsidRDefault="00367FE8" w:rsidP="00367FE8">
      <w:pPr>
        <w:tabs>
          <w:tab w:val="center" w:pos="4153"/>
          <w:tab w:val="right" w:pos="8306"/>
        </w:tabs>
        <w:rPr>
          <w:sz w:val="20"/>
          <w:szCs w:val="20"/>
        </w:rPr>
      </w:pPr>
      <w:r>
        <w:rPr>
          <w:sz w:val="20"/>
          <w:szCs w:val="20"/>
        </w:rPr>
        <w:t>Stepiņa</w:t>
      </w:r>
      <w:r w:rsidR="00081E26" w:rsidRPr="004374BD">
        <w:rPr>
          <w:sz w:val="20"/>
          <w:szCs w:val="20"/>
        </w:rPr>
        <w:t xml:space="preserve">, </w:t>
      </w:r>
      <w:r w:rsidRPr="00367FE8">
        <w:rPr>
          <w:sz w:val="20"/>
          <w:szCs w:val="20"/>
        </w:rPr>
        <w:t>67356165-306</w:t>
      </w:r>
    </w:p>
    <w:p w14:paraId="1542B047" w14:textId="1E26128A" w:rsidR="00592642" w:rsidRPr="0083430C" w:rsidRDefault="00A24B86" w:rsidP="00367FE8">
      <w:pPr>
        <w:tabs>
          <w:tab w:val="center" w:pos="4153"/>
          <w:tab w:val="right" w:pos="8306"/>
        </w:tabs>
        <w:rPr>
          <w:rFonts w:ascii="Times New Roman BaltRim" w:hAnsi="Times New Roman BaltRim"/>
          <w:color w:val="0000CC"/>
          <w:sz w:val="20"/>
          <w:szCs w:val="20"/>
        </w:rPr>
      </w:pPr>
      <w:hyperlink r:id="rId13" w:history="1">
        <w:r w:rsidR="00367FE8" w:rsidRPr="005D5F31">
          <w:rPr>
            <w:rStyle w:val="Hyperlink"/>
            <w:rFonts w:ascii="Times New Roman BaltRim" w:hAnsi="Times New Roman BaltRim"/>
            <w:sz w:val="20"/>
            <w:szCs w:val="20"/>
          </w:rPr>
          <w:t>diana.stepina@knab.gov.lv</w:t>
        </w:r>
      </w:hyperlink>
    </w:p>
    <w:p w14:paraId="55DBC197" w14:textId="0E99FFE6" w:rsidR="007A66D8" w:rsidRPr="004374BD" w:rsidRDefault="007A66D8" w:rsidP="00EC1C84">
      <w:pPr>
        <w:tabs>
          <w:tab w:val="center" w:pos="4153"/>
          <w:tab w:val="right" w:pos="8306"/>
        </w:tabs>
        <w:rPr>
          <w:sz w:val="20"/>
          <w:szCs w:val="20"/>
        </w:rPr>
      </w:pPr>
    </w:p>
    <w:sectPr w:rsidR="007A66D8" w:rsidRPr="004374BD" w:rsidSect="003815C4">
      <w:headerReference w:type="even" r:id="rId14"/>
      <w:headerReference w:type="default" r:id="rId15"/>
      <w:footerReference w:type="even" r:id="rId16"/>
      <w:footerReference w:type="default" r:id="rId17"/>
      <w:headerReference w:type="first" r:id="rId18"/>
      <w:footerReference w:type="first" r:id="rId19"/>
      <w:pgSz w:w="11906" w:h="16838" w:code="9"/>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059666" w14:textId="77777777" w:rsidR="00A24B86" w:rsidRDefault="00A24B86">
      <w:r>
        <w:separator/>
      </w:r>
    </w:p>
  </w:endnote>
  <w:endnote w:type="continuationSeparator" w:id="0">
    <w:p w14:paraId="24CB62F0" w14:textId="77777777" w:rsidR="00A24B86" w:rsidRDefault="00A2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altRim">
    <w:altName w:val="Times New Roman"/>
    <w:charset w:val="00"/>
    <w:family w:val="roman"/>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35686C" w14:textId="77777777" w:rsidR="00BD0B73" w:rsidRDefault="00BD0B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F61C0" w14:textId="6C3D3DEE" w:rsidR="00314F24" w:rsidRPr="006B2467" w:rsidRDefault="00367FE8" w:rsidP="008A700A">
    <w:pPr>
      <w:pStyle w:val="Footer"/>
      <w:rPr>
        <w:sz w:val="20"/>
        <w:szCs w:val="20"/>
      </w:rPr>
    </w:pPr>
    <w:r>
      <w:rPr>
        <w:sz w:val="20"/>
        <w:szCs w:val="20"/>
      </w:rPr>
      <w:t>KNAB</w:t>
    </w:r>
    <w:r w:rsidR="008A700A" w:rsidRPr="006B2467">
      <w:rPr>
        <w:sz w:val="20"/>
        <w:szCs w:val="20"/>
      </w:rPr>
      <w:t>Anot_</w:t>
    </w:r>
    <w:r>
      <w:rPr>
        <w:sz w:val="20"/>
        <w:szCs w:val="20"/>
      </w:rPr>
      <w:t>1</w:t>
    </w:r>
    <w:r w:rsidR="00BD0B73">
      <w:rPr>
        <w:sz w:val="20"/>
        <w:szCs w:val="20"/>
      </w:rPr>
      <w:t>8</w:t>
    </w:r>
    <w:r>
      <w:rPr>
        <w:sz w:val="20"/>
        <w:szCs w:val="20"/>
      </w:rPr>
      <w:t>012017</w:t>
    </w:r>
    <w:r w:rsidR="008A700A" w:rsidRPr="006B2467">
      <w:rPr>
        <w:sz w:val="20"/>
        <w:szCs w:val="20"/>
      </w:rPr>
      <w:t>_</w:t>
    </w:r>
    <w:r>
      <w:rPr>
        <w:sz w:val="20"/>
        <w:szCs w:val="20"/>
      </w:rPr>
      <w:t>IKNL</w:t>
    </w:r>
    <w:r w:rsidR="008A700A" w:rsidRPr="006B2467">
      <w:rPr>
        <w:sz w:val="20"/>
        <w:szCs w:val="20"/>
      </w:rPr>
      <w:t xml:space="preserve">.docx; Likumprojekta </w:t>
    </w:r>
    <w:r w:rsidR="006B2467" w:rsidRPr="006B2467">
      <w:rPr>
        <w:sz w:val="20"/>
        <w:szCs w:val="20"/>
      </w:rPr>
      <w:t>“</w:t>
    </w:r>
    <w:r w:rsidR="008510B0" w:rsidRPr="006B2467">
      <w:rPr>
        <w:sz w:val="20"/>
        <w:szCs w:val="20"/>
      </w:rPr>
      <w:t>Grozījum</w:t>
    </w:r>
    <w:r w:rsidR="001A3E54" w:rsidRPr="006B2467">
      <w:rPr>
        <w:sz w:val="20"/>
        <w:szCs w:val="20"/>
      </w:rPr>
      <w:t>i</w:t>
    </w:r>
    <w:r w:rsidR="008510B0" w:rsidRPr="006B2467">
      <w:rPr>
        <w:sz w:val="20"/>
        <w:szCs w:val="20"/>
      </w:rPr>
      <w:t xml:space="preserve"> likumā</w:t>
    </w:r>
    <w:r>
      <w:rPr>
        <w:sz w:val="20"/>
        <w:szCs w:val="20"/>
      </w:rPr>
      <w:t xml:space="preserve"> “Par interešu konflikta novēršanu valsts amatpersonu darbībā”</w:t>
    </w:r>
    <w:r w:rsidR="008A700A" w:rsidRPr="006B2467">
      <w:rPr>
        <w:sz w:val="20"/>
        <w:szCs w:val="20"/>
      </w:rPr>
      <w:t>” sākotnējās ietekmes novērtējuma ziņojums (anotācija)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2F67D9" w14:textId="67F4D7A6" w:rsidR="00314F24" w:rsidRPr="006B2467" w:rsidRDefault="003D2E76" w:rsidP="005C3A2E">
    <w:pPr>
      <w:pStyle w:val="Footer"/>
      <w:rPr>
        <w:sz w:val="20"/>
        <w:szCs w:val="20"/>
      </w:rPr>
    </w:pPr>
    <w:r w:rsidRPr="003D2E76">
      <w:rPr>
        <w:sz w:val="20"/>
        <w:szCs w:val="20"/>
      </w:rPr>
      <w:t>KNABAnot_1</w:t>
    </w:r>
    <w:r w:rsidR="00BD0B73">
      <w:rPr>
        <w:sz w:val="20"/>
        <w:szCs w:val="20"/>
      </w:rPr>
      <w:t>8</w:t>
    </w:r>
    <w:r w:rsidRPr="003D2E76">
      <w:rPr>
        <w:sz w:val="20"/>
        <w:szCs w:val="20"/>
      </w:rPr>
      <w:t>012017_IKNL.docx; Likumprojekta “Grozījumi likumā “Par interešu konflikta novēršanu valsts amatpersonu darbībā”” sākotnējās ietekmes novērtējuma ziņojums (anotācija)</w:t>
    </w:r>
  </w:p>
  <w:p w14:paraId="35AF98BE" w14:textId="77777777" w:rsidR="00314F24" w:rsidRDefault="00314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35B3AB" w14:textId="77777777" w:rsidR="00A24B86" w:rsidRDefault="00A24B86">
      <w:r>
        <w:separator/>
      </w:r>
    </w:p>
  </w:footnote>
  <w:footnote w:type="continuationSeparator" w:id="0">
    <w:p w14:paraId="0058FE3F" w14:textId="77777777" w:rsidR="00A24B86" w:rsidRDefault="00A24B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0FE63" w14:textId="77777777"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50BBE21" w14:textId="77777777" w:rsidR="00314F24" w:rsidRDefault="00314F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64CED" w14:textId="0D580BCD" w:rsidR="00314F24" w:rsidRDefault="00314F24"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815C4">
      <w:rPr>
        <w:rStyle w:val="PageNumber"/>
        <w:noProof/>
      </w:rPr>
      <w:t>5</w:t>
    </w:r>
    <w:r>
      <w:rPr>
        <w:rStyle w:val="PageNumber"/>
      </w:rPr>
      <w:fldChar w:fldCharType="end"/>
    </w:r>
  </w:p>
  <w:p w14:paraId="25C211D7" w14:textId="77777777" w:rsidR="00314F24" w:rsidRDefault="00314F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7530EC" w14:textId="77777777" w:rsidR="00BD0B73" w:rsidRDefault="00BD0B7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1F4920"/>
    <w:multiLevelType w:val="hybridMultilevel"/>
    <w:tmpl w:val="51905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8E4BB9"/>
    <w:multiLevelType w:val="hybridMultilevel"/>
    <w:tmpl w:val="2646B7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0D0A776E"/>
    <w:multiLevelType w:val="hybridMultilevel"/>
    <w:tmpl w:val="2DC42C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6">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8">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9">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0">
    <w:nsid w:val="2EE07B5C"/>
    <w:multiLevelType w:val="hybridMultilevel"/>
    <w:tmpl w:val="A84882DA"/>
    <w:lvl w:ilvl="0" w:tplc="04090011">
      <w:start w:val="1"/>
      <w:numFmt w:val="decimal"/>
      <w:lvlText w:val="%1)"/>
      <w:lvlJc w:val="left"/>
      <w:pPr>
        <w:tabs>
          <w:tab w:val="num" w:pos="720"/>
        </w:tabs>
        <w:ind w:left="720" w:hanging="360"/>
      </w:pPr>
      <w:rPr>
        <w:rFonts w:hint="default"/>
      </w:rPr>
    </w:lvl>
    <w:lvl w:ilvl="1" w:tplc="BE2E85AC">
      <w:start w:val="1"/>
      <w:numFmt w:val="decimal"/>
      <w:lvlText w:val="2.%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43955B12"/>
    <w:multiLevelType w:val="hybridMultilevel"/>
    <w:tmpl w:val="455C51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3F97451"/>
    <w:multiLevelType w:val="hybridMultilevel"/>
    <w:tmpl w:val="3544FF94"/>
    <w:lvl w:ilvl="0" w:tplc="40E60A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AD4548"/>
    <w:multiLevelType w:val="hybridMultilevel"/>
    <w:tmpl w:val="C4BE5578"/>
    <w:lvl w:ilvl="0" w:tplc="31CCCD26">
      <w:start w:val="2"/>
      <w:numFmt w:val="bullet"/>
      <w:lvlText w:val="–"/>
      <w:lvlJc w:val="left"/>
      <w:pPr>
        <w:ind w:left="837" w:hanging="360"/>
      </w:pPr>
      <w:rPr>
        <w:rFonts w:ascii="Times New Roman" w:eastAsia="Times New Roman" w:hAnsi="Times New Roman" w:cs="Times New Roman" w:hint="default"/>
        <w:b/>
      </w:rPr>
    </w:lvl>
    <w:lvl w:ilvl="1" w:tplc="04260003" w:tentative="1">
      <w:start w:val="1"/>
      <w:numFmt w:val="bullet"/>
      <w:lvlText w:val="o"/>
      <w:lvlJc w:val="left"/>
      <w:pPr>
        <w:ind w:left="1557" w:hanging="360"/>
      </w:pPr>
      <w:rPr>
        <w:rFonts w:ascii="Courier New" w:hAnsi="Courier New" w:cs="Courier New" w:hint="default"/>
      </w:rPr>
    </w:lvl>
    <w:lvl w:ilvl="2" w:tplc="04260005" w:tentative="1">
      <w:start w:val="1"/>
      <w:numFmt w:val="bullet"/>
      <w:lvlText w:val=""/>
      <w:lvlJc w:val="left"/>
      <w:pPr>
        <w:ind w:left="2277" w:hanging="360"/>
      </w:pPr>
      <w:rPr>
        <w:rFonts w:ascii="Wingdings" w:hAnsi="Wingdings" w:hint="default"/>
      </w:rPr>
    </w:lvl>
    <w:lvl w:ilvl="3" w:tplc="04260001" w:tentative="1">
      <w:start w:val="1"/>
      <w:numFmt w:val="bullet"/>
      <w:lvlText w:val=""/>
      <w:lvlJc w:val="left"/>
      <w:pPr>
        <w:ind w:left="2997" w:hanging="360"/>
      </w:pPr>
      <w:rPr>
        <w:rFonts w:ascii="Symbol" w:hAnsi="Symbol" w:hint="default"/>
      </w:rPr>
    </w:lvl>
    <w:lvl w:ilvl="4" w:tplc="04260003" w:tentative="1">
      <w:start w:val="1"/>
      <w:numFmt w:val="bullet"/>
      <w:lvlText w:val="o"/>
      <w:lvlJc w:val="left"/>
      <w:pPr>
        <w:ind w:left="3717" w:hanging="360"/>
      </w:pPr>
      <w:rPr>
        <w:rFonts w:ascii="Courier New" w:hAnsi="Courier New" w:cs="Courier New" w:hint="default"/>
      </w:rPr>
    </w:lvl>
    <w:lvl w:ilvl="5" w:tplc="04260005" w:tentative="1">
      <w:start w:val="1"/>
      <w:numFmt w:val="bullet"/>
      <w:lvlText w:val=""/>
      <w:lvlJc w:val="left"/>
      <w:pPr>
        <w:ind w:left="4437" w:hanging="360"/>
      </w:pPr>
      <w:rPr>
        <w:rFonts w:ascii="Wingdings" w:hAnsi="Wingdings" w:hint="default"/>
      </w:rPr>
    </w:lvl>
    <w:lvl w:ilvl="6" w:tplc="04260001" w:tentative="1">
      <w:start w:val="1"/>
      <w:numFmt w:val="bullet"/>
      <w:lvlText w:val=""/>
      <w:lvlJc w:val="left"/>
      <w:pPr>
        <w:ind w:left="5157" w:hanging="360"/>
      </w:pPr>
      <w:rPr>
        <w:rFonts w:ascii="Symbol" w:hAnsi="Symbol" w:hint="default"/>
      </w:rPr>
    </w:lvl>
    <w:lvl w:ilvl="7" w:tplc="04260003" w:tentative="1">
      <w:start w:val="1"/>
      <w:numFmt w:val="bullet"/>
      <w:lvlText w:val="o"/>
      <w:lvlJc w:val="left"/>
      <w:pPr>
        <w:ind w:left="5877" w:hanging="360"/>
      </w:pPr>
      <w:rPr>
        <w:rFonts w:ascii="Courier New" w:hAnsi="Courier New" w:cs="Courier New" w:hint="default"/>
      </w:rPr>
    </w:lvl>
    <w:lvl w:ilvl="8" w:tplc="04260005" w:tentative="1">
      <w:start w:val="1"/>
      <w:numFmt w:val="bullet"/>
      <w:lvlText w:val=""/>
      <w:lvlJc w:val="left"/>
      <w:pPr>
        <w:ind w:left="6597" w:hanging="360"/>
      </w:pPr>
      <w:rPr>
        <w:rFonts w:ascii="Wingdings" w:hAnsi="Wingdings" w:hint="default"/>
      </w:rPr>
    </w:lvl>
  </w:abstractNum>
  <w:abstractNum w:abstractNumId="17">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8">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54760C77"/>
    <w:multiLevelType w:val="hybridMultilevel"/>
    <w:tmpl w:val="8B748646"/>
    <w:lvl w:ilvl="0" w:tplc="30A6A752">
      <w:start w:val="12"/>
      <w:numFmt w:val="bullet"/>
      <w:lvlText w:val="–"/>
      <w:lvlJc w:val="left"/>
      <w:pPr>
        <w:ind w:left="720" w:hanging="360"/>
      </w:pPr>
      <w:rPr>
        <w:rFonts w:ascii="Times New Roman" w:eastAsia="Times New Roman" w:hAnsi="Times New Roman" w:cs="Times New Roman" w:hint="default"/>
        <w:color w:val="00000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56745CB4"/>
    <w:multiLevelType w:val="hybridMultilevel"/>
    <w:tmpl w:val="2E5A7E76"/>
    <w:lvl w:ilvl="0" w:tplc="04090011">
      <w:start w:val="1"/>
      <w:numFmt w:val="decimal"/>
      <w:lvlText w:val="%1)"/>
      <w:lvlJc w:val="left"/>
      <w:pPr>
        <w:tabs>
          <w:tab w:val="num" w:pos="720"/>
        </w:tabs>
        <w:ind w:left="720" w:hanging="360"/>
      </w:pPr>
      <w:rPr>
        <w:rFonts w:hint="default"/>
      </w:rPr>
    </w:lvl>
    <w:lvl w:ilvl="1" w:tplc="6CDEDF2C">
      <w:start w:val="1"/>
      <w:numFmt w:val="decimal"/>
      <w:lvlText w:val="%2."/>
      <w:lvlJc w:val="left"/>
      <w:pPr>
        <w:tabs>
          <w:tab w:val="num" w:pos="1440"/>
        </w:tabs>
        <w:ind w:left="1440" w:hanging="360"/>
      </w:pPr>
      <w:rPr>
        <w:rFonts w:hint="default"/>
      </w:rPr>
    </w:lvl>
    <w:lvl w:ilvl="2" w:tplc="04090011">
      <w:start w:val="1"/>
      <w:numFmt w:val="decimal"/>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2">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EA23520"/>
    <w:multiLevelType w:val="hybridMultilevel"/>
    <w:tmpl w:val="7286EC4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5">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6">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7">
    <w:nsid w:val="632B29AA"/>
    <w:multiLevelType w:val="hybridMultilevel"/>
    <w:tmpl w:val="3624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3E61AB7"/>
    <w:multiLevelType w:val="hybridMultilevel"/>
    <w:tmpl w:val="32E26770"/>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9">
    <w:nsid w:val="762A019B"/>
    <w:multiLevelType w:val="hybridMultilevel"/>
    <w:tmpl w:val="039A91C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nsid w:val="7CCA1A1E"/>
    <w:multiLevelType w:val="hybridMultilevel"/>
    <w:tmpl w:val="B7501E96"/>
    <w:lvl w:ilvl="0" w:tplc="D3CCB54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607FB5"/>
    <w:multiLevelType w:val="hybridMultilevel"/>
    <w:tmpl w:val="64E887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25"/>
  </w:num>
  <w:num w:numId="3">
    <w:abstractNumId w:val="7"/>
  </w:num>
  <w:num w:numId="4">
    <w:abstractNumId w:val="5"/>
  </w:num>
  <w:num w:numId="5">
    <w:abstractNumId w:val="2"/>
  </w:num>
  <w:num w:numId="6">
    <w:abstractNumId w:val="18"/>
  </w:num>
  <w:num w:numId="7">
    <w:abstractNumId w:val="26"/>
  </w:num>
  <w:num w:numId="8">
    <w:abstractNumId w:val="14"/>
  </w:num>
  <w:num w:numId="9">
    <w:abstractNumId w:val="6"/>
  </w:num>
  <w:num w:numId="10">
    <w:abstractNumId w:val="15"/>
  </w:num>
  <w:num w:numId="11">
    <w:abstractNumId w:val="17"/>
  </w:num>
  <w:num w:numId="12">
    <w:abstractNumId w:val="21"/>
  </w:num>
  <w:num w:numId="13">
    <w:abstractNumId w:val="24"/>
  </w:num>
  <w:num w:numId="14">
    <w:abstractNumId w:val="0"/>
  </w:num>
  <w:num w:numId="15">
    <w:abstractNumId w:val="9"/>
  </w:num>
  <w:num w:numId="16">
    <w:abstractNumId w:val="11"/>
  </w:num>
  <w:num w:numId="17">
    <w:abstractNumId w:val="22"/>
  </w:num>
  <w:num w:numId="18">
    <w:abstractNumId w:val="31"/>
  </w:num>
  <w:num w:numId="19">
    <w:abstractNumId w:val="28"/>
  </w:num>
  <w:num w:numId="20">
    <w:abstractNumId w:val="23"/>
  </w:num>
  <w:num w:numId="21">
    <w:abstractNumId w:val="12"/>
  </w:num>
  <w:num w:numId="22">
    <w:abstractNumId w:val="1"/>
  </w:num>
  <w:num w:numId="23">
    <w:abstractNumId w:val="3"/>
  </w:num>
  <w:num w:numId="24">
    <w:abstractNumId w:val="3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num>
  <w:num w:numId="28">
    <w:abstractNumId w:val="27"/>
  </w:num>
  <w:num w:numId="29">
    <w:abstractNumId w:val="20"/>
  </w:num>
  <w:num w:numId="30">
    <w:abstractNumId w:val="10"/>
  </w:num>
  <w:num w:numId="31">
    <w:abstractNumId w:val="13"/>
  </w:num>
  <w:num w:numId="32">
    <w:abstractNumId w:val="16"/>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21D7"/>
    <w:rsid w:val="00002E66"/>
    <w:rsid w:val="0000308F"/>
    <w:rsid w:val="00003517"/>
    <w:rsid w:val="00005687"/>
    <w:rsid w:val="00005C14"/>
    <w:rsid w:val="0000641C"/>
    <w:rsid w:val="00011C00"/>
    <w:rsid w:val="00011D24"/>
    <w:rsid w:val="00013897"/>
    <w:rsid w:val="00013FF4"/>
    <w:rsid w:val="00014F68"/>
    <w:rsid w:val="00015213"/>
    <w:rsid w:val="000152CA"/>
    <w:rsid w:val="00016C29"/>
    <w:rsid w:val="00017EAF"/>
    <w:rsid w:val="00020FE1"/>
    <w:rsid w:val="00021A36"/>
    <w:rsid w:val="00022E13"/>
    <w:rsid w:val="000253E7"/>
    <w:rsid w:val="0002627A"/>
    <w:rsid w:val="00027394"/>
    <w:rsid w:val="0002796D"/>
    <w:rsid w:val="00027AAE"/>
    <w:rsid w:val="00030948"/>
    <w:rsid w:val="0003176A"/>
    <w:rsid w:val="00032388"/>
    <w:rsid w:val="00032524"/>
    <w:rsid w:val="00032E59"/>
    <w:rsid w:val="00033208"/>
    <w:rsid w:val="0003426A"/>
    <w:rsid w:val="000347CE"/>
    <w:rsid w:val="0003506F"/>
    <w:rsid w:val="00035CE2"/>
    <w:rsid w:val="00035DDF"/>
    <w:rsid w:val="00037679"/>
    <w:rsid w:val="00037AB9"/>
    <w:rsid w:val="00037DAC"/>
    <w:rsid w:val="00040F69"/>
    <w:rsid w:val="000439D3"/>
    <w:rsid w:val="00044BBA"/>
    <w:rsid w:val="000465ED"/>
    <w:rsid w:val="0004788D"/>
    <w:rsid w:val="00047CD8"/>
    <w:rsid w:val="0005186F"/>
    <w:rsid w:val="00053981"/>
    <w:rsid w:val="00053EE5"/>
    <w:rsid w:val="0005553B"/>
    <w:rsid w:val="0005652F"/>
    <w:rsid w:val="000570D7"/>
    <w:rsid w:val="000604D2"/>
    <w:rsid w:val="00060A5B"/>
    <w:rsid w:val="00061587"/>
    <w:rsid w:val="00061EF8"/>
    <w:rsid w:val="00065241"/>
    <w:rsid w:val="00066491"/>
    <w:rsid w:val="00066C4F"/>
    <w:rsid w:val="00067312"/>
    <w:rsid w:val="000675A9"/>
    <w:rsid w:val="00070BF1"/>
    <w:rsid w:val="00070D7A"/>
    <w:rsid w:val="00071CAB"/>
    <w:rsid w:val="000742ED"/>
    <w:rsid w:val="00074B12"/>
    <w:rsid w:val="00077010"/>
    <w:rsid w:val="00080AD1"/>
    <w:rsid w:val="00081697"/>
    <w:rsid w:val="00081E26"/>
    <w:rsid w:val="00086D45"/>
    <w:rsid w:val="00087A8F"/>
    <w:rsid w:val="0009005E"/>
    <w:rsid w:val="00090BFB"/>
    <w:rsid w:val="00090DFB"/>
    <w:rsid w:val="000924D4"/>
    <w:rsid w:val="000941C5"/>
    <w:rsid w:val="000955C2"/>
    <w:rsid w:val="000971F9"/>
    <w:rsid w:val="00097549"/>
    <w:rsid w:val="000A04AC"/>
    <w:rsid w:val="000A3B0F"/>
    <w:rsid w:val="000A57E5"/>
    <w:rsid w:val="000A6451"/>
    <w:rsid w:val="000B064E"/>
    <w:rsid w:val="000B0C7C"/>
    <w:rsid w:val="000B18ED"/>
    <w:rsid w:val="000B2B47"/>
    <w:rsid w:val="000B65D1"/>
    <w:rsid w:val="000B69CF"/>
    <w:rsid w:val="000B7357"/>
    <w:rsid w:val="000B7EC3"/>
    <w:rsid w:val="000C16C1"/>
    <w:rsid w:val="000C1E30"/>
    <w:rsid w:val="000C5398"/>
    <w:rsid w:val="000C6DD5"/>
    <w:rsid w:val="000C788D"/>
    <w:rsid w:val="000C790C"/>
    <w:rsid w:val="000D2D6C"/>
    <w:rsid w:val="000D370A"/>
    <w:rsid w:val="000D3AED"/>
    <w:rsid w:val="000D3D48"/>
    <w:rsid w:val="000D452C"/>
    <w:rsid w:val="000D5A7F"/>
    <w:rsid w:val="000D7A09"/>
    <w:rsid w:val="000E0223"/>
    <w:rsid w:val="000E0375"/>
    <w:rsid w:val="000E129A"/>
    <w:rsid w:val="000E6A1E"/>
    <w:rsid w:val="000F061D"/>
    <w:rsid w:val="000F1982"/>
    <w:rsid w:val="000F4794"/>
    <w:rsid w:val="000F4C8A"/>
    <w:rsid w:val="000F7898"/>
    <w:rsid w:val="00100EF9"/>
    <w:rsid w:val="001010FC"/>
    <w:rsid w:val="00102C2B"/>
    <w:rsid w:val="001032CB"/>
    <w:rsid w:val="00105059"/>
    <w:rsid w:val="00105D80"/>
    <w:rsid w:val="00110138"/>
    <w:rsid w:val="00111B4D"/>
    <w:rsid w:val="00114C69"/>
    <w:rsid w:val="0011562A"/>
    <w:rsid w:val="00115838"/>
    <w:rsid w:val="00115D1B"/>
    <w:rsid w:val="00117E30"/>
    <w:rsid w:val="00122E9E"/>
    <w:rsid w:val="0012307A"/>
    <w:rsid w:val="00123231"/>
    <w:rsid w:val="00124F12"/>
    <w:rsid w:val="00131561"/>
    <w:rsid w:val="00131773"/>
    <w:rsid w:val="001326BD"/>
    <w:rsid w:val="001347F7"/>
    <w:rsid w:val="00134A6C"/>
    <w:rsid w:val="001367C8"/>
    <w:rsid w:val="00136A48"/>
    <w:rsid w:val="00136ACE"/>
    <w:rsid w:val="00137719"/>
    <w:rsid w:val="00140F3C"/>
    <w:rsid w:val="00141024"/>
    <w:rsid w:val="001417B4"/>
    <w:rsid w:val="0014222F"/>
    <w:rsid w:val="00142604"/>
    <w:rsid w:val="00144E3A"/>
    <w:rsid w:val="00146F25"/>
    <w:rsid w:val="0015060C"/>
    <w:rsid w:val="001528E7"/>
    <w:rsid w:val="00154266"/>
    <w:rsid w:val="00155FF1"/>
    <w:rsid w:val="001571BE"/>
    <w:rsid w:val="001579ED"/>
    <w:rsid w:val="0016018A"/>
    <w:rsid w:val="001605B5"/>
    <w:rsid w:val="00161F0E"/>
    <w:rsid w:val="00165B11"/>
    <w:rsid w:val="0016758D"/>
    <w:rsid w:val="001679AF"/>
    <w:rsid w:val="001704B1"/>
    <w:rsid w:val="001706DF"/>
    <w:rsid w:val="00170E2A"/>
    <w:rsid w:val="001713F3"/>
    <w:rsid w:val="001717AD"/>
    <w:rsid w:val="001740F7"/>
    <w:rsid w:val="0017563B"/>
    <w:rsid w:val="00177394"/>
    <w:rsid w:val="0018224F"/>
    <w:rsid w:val="00182C18"/>
    <w:rsid w:val="001835CD"/>
    <w:rsid w:val="00183CC2"/>
    <w:rsid w:val="0018483D"/>
    <w:rsid w:val="00186579"/>
    <w:rsid w:val="001900E4"/>
    <w:rsid w:val="00190224"/>
    <w:rsid w:val="00190F88"/>
    <w:rsid w:val="001917DF"/>
    <w:rsid w:val="00192DDB"/>
    <w:rsid w:val="001945EB"/>
    <w:rsid w:val="00195378"/>
    <w:rsid w:val="00197064"/>
    <w:rsid w:val="001A086B"/>
    <w:rsid w:val="001A1EE4"/>
    <w:rsid w:val="001A2E25"/>
    <w:rsid w:val="001A3E54"/>
    <w:rsid w:val="001A4066"/>
    <w:rsid w:val="001A48B2"/>
    <w:rsid w:val="001A61A1"/>
    <w:rsid w:val="001A68E2"/>
    <w:rsid w:val="001A6AE4"/>
    <w:rsid w:val="001A7118"/>
    <w:rsid w:val="001A769D"/>
    <w:rsid w:val="001A7B2D"/>
    <w:rsid w:val="001B01FD"/>
    <w:rsid w:val="001B1A87"/>
    <w:rsid w:val="001B3C20"/>
    <w:rsid w:val="001B4A71"/>
    <w:rsid w:val="001B5D73"/>
    <w:rsid w:val="001B661D"/>
    <w:rsid w:val="001B6D3E"/>
    <w:rsid w:val="001B6D4E"/>
    <w:rsid w:val="001C0EAC"/>
    <w:rsid w:val="001C1E10"/>
    <w:rsid w:val="001C612F"/>
    <w:rsid w:val="001D0096"/>
    <w:rsid w:val="001D072F"/>
    <w:rsid w:val="001D166B"/>
    <w:rsid w:val="001D1780"/>
    <w:rsid w:val="001D1B8D"/>
    <w:rsid w:val="001D25B7"/>
    <w:rsid w:val="001D36B9"/>
    <w:rsid w:val="001D390F"/>
    <w:rsid w:val="001D3EA9"/>
    <w:rsid w:val="001D508F"/>
    <w:rsid w:val="001D5B54"/>
    <w:rsid w:val="001D6657"/>
    <w:rsid w:val="001D7086"/>
    <w:rsid w:val="001D79C3"/>
    <w:rsid w:val="001E1DBF"/>
    <w:rsid w:val="001E225F"/>
    <w:rsid w:val="001E3070"/>
    <w:rsid w:val="001E4639"/>
    <w:rsid w:val="001E4A7D"/>
    <w:rsid w:val="001E59E0"/>
    <w:rsid w:val="001E5C12"/>
    <w:rsid w:val="001E5F02"/>
    <w:rsid w:val="001E6D57"/>
    <w:rsid w:val="001F3F74"/>
    <w:rsid w:val="001F4209"/>
    <w:rsid w:val="001F43A8"/>
    <w:rsid w:val="001F5CD6"/>
    <w:rsid w:val="001F77C5"/>
    <w:rsid w:val="00200CC7"/>
    <w:rsid w:val="00202D9C"/>
    <w:rsid w:val="00204054"/>
    <w:rsid w:val="00204489"/>
    <w:rsid w:val="00205A40"/>
    <w:rsid w:val="00206600"/>
    <w:rsid w:val="0020681D"/>
    <w:rsid w:val="0020783D"/>
    <w:rsid w:val="00207D26"/>
    <w:rsid w:val="00210D0B"/>
    <w:rsid w:val="0021263D"/>
    <w:rsid w:val="00213F0C"/>
    <w:rsid w:val="00214094"/>
    <w:rsid w:val="00214E2E"/>
    <w:rsid w:val="0021592D"/>
    <w:rsid w:val="00215A98"/>
    <w:rsid w:val="00220B21"/>
    <w:rsid w:val="00222D0E"/>
    <w:rsid w:val="00222D76"/>
    <w:rsid w:val="00223507"/>
    <w:rsid w:val="002237B3"/>
    <w:rsid w:val="00223D6E"/>
    <w:rsid w:val="00223EB1"/>
    <w:rsid w:val="002257D7"/>
    <w:rsid w:val="002259E6"/>
    <w:rsid w:val="00231344"/>
    <w:rsid w:val="00233198"/>
    <w:rsid w:val="0023436E"/>
    <w:rsid w:val="002347C0"/>
    <w:rsid w:val="00235275"/>
    <w:rsid w:val="00241A6C"/>
    <w:rsid w:val="0024252D"/>
    <w:rsid w:val="00242CD0"/>
    <w:rsid w:val="00242D2B"/>
    <w:rsid w:val="00244A4F"/>
    <w:rsid w:val="00244F3C"/>
    <w:rsid w:val="002479DC"/>
    <w:rsid w:val="00247D3C"/>
    <w:rsid w:val="00250B39"/>
    <w:rsid w:val="00250FE2"/>
    <w:rsid w:val="00251710"/>
    <w:rsid w:val="00251ADB"/>
    <w:rsid w:val="00251B32"/>
    <w:rsid w:val="00252AAD"/>
    <w:rsid w:val="002542DA"/>
    <w:rsid w:val="00257174"/>
    <w:rsid w:val="002579DF"/>
    <w:rsid w:val="00257D9B"/>
    <w:rsid w:val="00262E2B"/>
    <w:rsid w:val="00263AFB"/>
    <w:rsid w:val="002640EA"/>
    <w:rsid w:val="00264147"/>
    <w:rsid w:val="00264CDB"/>
    <w:rsid w:val="002662D1"/>
    <w:rsid w:val="002676CB"/>
    <w:rsid w:val="00267F7F"/>
    <w:rsid w:val="00270429"/>
    <w:rsid w:val="00270D07"/>
    <w:rsid w:val="002723E9"/>
    <w:rsid w:val="00272BD0"/>
    <w:rsid w:val="00272FF4"/>
    <w:rsid w:val="00275E08"/>
    <w:rsid w:val="00276269"/>
    <w:rsid w:val="0027713B"/>
    <w:rsid w:val="00277929"/>
    <w:rsid w:val="00280F6F"/>
    <w:rsid w:val="002818DF"/>
    <w:rsid w:val="002820A2"/>
    <w:rsid w:val="002824DE"/>
    <w:rsid w:val="00283255"/>
    <w:rsid w:val="00283876"/>
    <w:rsid w:val="00283B82"/>
    <w:rsid w:val="002840FD"/>
    <w:rsid w:val="0028469F"/>
    <w:rsid w:val="002846E9"/>
    <w:rsid w:val="00284C34"/>
    <w:rsid w:val="00286F93"/>
    <w:rsid w:val="0028742D"/>
    <w:rsid w:val="0029066C"/>
    <w:rsid w:val="00290EDC"/>
    <w:rsid w:val="00294B19"/>
    <w:rsid w:val="00295E7E"/>
    <w:rsid w:val="002968D3"/>
    <w:rsid w:val="00297969"/>
    <w:rsid w:val="002A1F80"/>
    <w:rsid w:val="002A1FF7"/>
    <w:rsid w:val="002A2A34"/>
    <w:rsid w:val="002A2A41"/>
    <w:rsid w:val="002A345A"/>
    <w:rsid w:val="002A3822"/>
    <w:rsid w:val="002A3E3E"/>
    <w:rsid w:val="002A50A8"/>
    <w:rsid w:val="002A50A9"/>
    <w:rsid w:val="002A6E1E"/>
    <w:rsid w:val="002A6EB1"/>
    <w:rsid w:val="002B04AE"/>
    <w:rsid w:val="002B0982"/>
    <w:rsid w:val="002B10D4"/>
    <w:rsid w:val="002B18C8"/>
    <w:rsid w:val="002B3D64"/>
    <w:rsid w:val="002B50DB"/>
    <w:rsid w:val="002B76EE"/>
    <w:rsid w:val="002C06D0"/>
    <w:rsid w:val="002C10A7"/>
    <w:rsid w:val="002C12AB"/>
    <w:rsid w:val="002C141E"/>
    <w:rsid w:val="002C1784"/>
    <w:rsid w:val="002C1CC0"/>
    <w:rsid w:val="002C279D"/>
    <w:rsid w:val="002C5C60"/>
    <w:rsid w:val="002C69D8"/>
    <w:rsid w:val="002C7814"/>
    <w:rsid w:val="002C7CAC"/>
    <w:rsid w:val="002D2C2B"/>
    <w:rsid w:val="002D3306"/>
    <w:rsid w:val="002D3418"/>
    <w:rsid w:val="002D3465"/>
    <w:rsid w:val="002D4244"/>
    <w:rsid w:val="002D4309"/>
    <w:rsid w:val="002D48AA"/>
    <w:rsid w:val="002D4DE2"/>
    <w:rsid w:val="002D5D5A"/>
    <w:rsid w:val="002D7875"/>
    <w:rsid w:val="002D7BAA"/>
    <w:rsid w:val="002D7DC7"/>
    <w:rsid w:val="002D7F54"/>
    <w:rsid w:val="002E0356"/>
    <w:rsid w:val="002E37E7"/>
    <w:rsid w:val="002E3A07"/>
    <w:rsid w:val="002E3FF4"/>
    <w:rsid w:val="002E4126"/>
    <w:rsid w:val="002E58F6"/>
    <w:rsid w:val="002E710A"/>
    <w:rsid w:val="002F062D"/>
    <w:rsid w:val="002F1899"/>
    <w:rsid w:val="002F400E"/>
    <w:rsid w:val="002F5A71"/>
    <w:rsid w:val="002F5FDC"/>
    <w:rsid w:val="002F7078"/>
    <w:rsid w:val="002F759C"/>
    <w:rsid w:val="002F78C8"/>
    <w:rsid w:val="003006CA"/>
    <w:rsid w:val="00301CF3"/>
    <w:rsid w:val="003032C1"/>
    <w:rsid w:val="00303F8C"/>
    <w:rsid w:val="00304034"/>
    <w:rsid w:val="003040EA"/>
    <w:rsid w:val="00304715"/>
    <w:rsid w:val="00304BA6"/>
    <w:rsid w:val="00304DF9"/>
    <w:rsid w:val="0030583F"/>
    <w:rsid w:val="00306656"/>
    <w:rsid w:val="0030773A"/>
    <w:rsid w:val="00310A60"/>
    <w:rsid w:val="00312481"/>
    <w:rsid w:val="00314240"/>
    <w:rsid w:val="00314F24"/>
    <w:rsid w:val="00315C88"/>
    <w:rsid w:val="00317E3A"/>
    <w:rsid w:val="00321247"/>
    <w:rsid w:val="00321258"/>
    <w:rsid w:val="0032587C"/>
    <w:rsid w:val="0032715C"/>
    <w:rsid w:val="00330258"/>
    <w:rsid w:val="003305F4"/>
    <w:rsid w:val="00334E28"/>
    <w:rsid w:val="003358E6"/>
    <w:rsid w:val="003369B8"/>
    <w:rsid w:val="00336B3B"/>
    <w:rsid w:val="00337CA5"/>
    <w:rsid w:val="00340878"/>
    <w:rsid w:val="0034270B"/>
    <w:rsid w:val="00346894"/>
    <w:rsid w:val="00347E23"/>
    <w:rsid w:val="00347F4A"/>
    <w:rsid w:val="00351F16"/>
    <w:rsid w:val="003531D2"/>
    <w:rsid w:val="00355250"/>
    <w:rsid w:val="00362478"/>
    <w:rsid w:val="0036271D"/>
    <w:rsid w:val="00363E79"/>
    <w:rsid w:val="00363EF3"/>
    <w:rsid w:val="00364A3F"/>
    <w:rsid w:val="00364AC1"/>
    <w:rsid w:val="00366878"/>
    <w:rsid w:val="00367019"/>
    <w:rsid w:val="00367FE8"/>
    <w:rsid w:val="00370332"/>
    <w:rsid w:val="003730C8"/>
    <w:rsid w:val="00375B25"/>
    <w:rsid w:val="003807FF"/>
    <w:rsid w:val="00380899"/>
    <w:rsid w:val="00380F38"/>
    <w:rsid w:val="003810D8"/>
    <w:rsid w:val="0038132C"/>
    <w:rsid w:val="00381427"/>
    <w:rsid w:val="003815C4"/>
    <w:rsid w:val="003827AA"/>
    <w:rsid w:val="00383EB3"/>
    <w:rsid w:val="00384E1B"/>
    <w:rsid w:val="00385F3B"/>
    <w:rsid w:val="00386242"/>
    <w:rsid w:val="003878A9"/>
    <w:rsid w:val="00390165"/>
    <w:rsid w:val="00390D8B"/>
    <w:rsid w:val="00393068"/>
    <w:rsid w:val="00393C30"/>
    <w:rsid w:val="00396542"/>
    <w:rsid w:val="0039685B"/>
    <w:rsid w:val="003976FE"/>
    <w:rsid w:val="00397F62"/>
    <w:rsid w:val="003A2FFD"/>
    <w:rsid w:val="003A31A6"/>
    <w:rsid w:val="003A3C61"/>
    <w:rsid w:val="003A3E50"/>
    <w:rsid w:val="003A588E"/>
    <w:rsid w:val="003A6A3C"/>
    <w:rsid w:val="003A73BA"/>
    <w:rsid w:val="003A7F0C"/>
    <w:rsid w:val="003A7F79"/>
    <w:rsid w:val="003B0A63"/>
    <w:rsid w:val="003B1AAB"/>
    <w:rsid w:val="003B2B9F"/>
    <w:rsid w:val="003B3E39"/>
    <w:rsid w:val="003B426E"/>
    <w:rsid w:val="003B6404"/>
    <w:rsid w:val="003B67A2"/>
    <w:rsid w:val="003B6BD1"/>
    <w:rsid w:val="003B75A0"/>
    <w:rsid w:val="003B787E"/>
    <w:rsid w:val="003B7A19"/>
    <w:rsid w:val="003B7FC5"/>
    <w:rsid w:val="003C01B8"/>
    <w:rsid w:val="003C35C6"/>
    <w:rsid w:val="003C4484"/>
    <w:rsid w:val="003C449B"/>
    <w:rsid w:val="003C4C13"/>
    <w:rsid w:val="003C4EF9"/>
    <w:rsid w:val="003C6409"/>
    <w:rsid w:val="003D21FF"/>
    <w:rsid w:val="003D2E0D"/>
    <w:rsid w:val="003D2E76"/>
    <w:rsid w:val="003D698A"/>
    <w:rsid w:val="003E227E"/>
    <w:rsid w:val="003E3315"/>
    <w:rsid w:val="003E472D"/>
    <w:rsid w:val="003E5EB7"/>
    <w:rsid w:val="003E6E1C"/>
    <w:rsid w:val="003F010A"/>
    <w:rsid w:val="003F0112"/>
    <w:rsid w:val="003F071A"/>
    <w:rsid w:val="003F160B"/>
    <w:rsid w:val="003F16C5"/>
    <w:rsid w:val="003F1E50"/>
    <w:rsid w:val="003F33A6"/>
    <w:rsid w:val="003F4D77"/>
    <w:rsid w:val="003F550F"/>
    <w:rsid w:val="003F7754"/>
    <w:rsid w:val="003F7E9E"/>
    <w:rsid w:val="00400032"/>
    <w:rsid w:val="00400B5B"/>
    <w:rsid w:val="00403825"/>
    <w:rsid w:val="004056ED"/>
    <w:rsid w:val="00405A00"/>
    <w:rsid w:val="00405DDD"/>
    <w:rsid w:val="00407045"/>
    <w:rsid w:val="00410246"/>
    <w:rsid w:val="00412582"/>
    <w:rsid w:val="00413396"/>
    <w:rsid w:val="00413D2D"/>
    <w:rsid w:val="0041714E"/>
    <w:rsid w:val="004179DE"/>
    <w:rsid w:val="00420870"/>
    <w:rsid w:val="00422BB4"/>
    <w:rsid w:val="00423743"/>
    <w:rsid w:val="00423CB1"/>
    <w:rsid w:val="00426677"/>
    <w:rsid w:val="004268F6"/>
    <w:rsid w:val="004279C3"/>
    <w:rsid w:val="00427BAB"/>
    <w:rsid w:val="00427C10"/>
    <w:rsid w:val="00431F1B"/>
    <w:rsid w:val="00432422"/>
    <w:rsid w:val="00432D0C"/>
    <w:rsid w:val="004374BD"/>
    <w:rsid w:val="0043791B"/>
    <w:rsid w:val="00437B63"/>
    <w:rsid w:val="00437C47"/>
    <w:rsid w:val="00440FC7"/>
    <w:rsid w:val="00441187"/>
    <w:rsid w:val="00441483"/>
    <w:rsid w:val="00441BCB"/>
    <w:rsid w:val="00442426"/>
    <w:rsid w:val="00443768"/>
    <w:rsid w:val="004446FC"/>
    <w:rsid w:val="004466D5"/>
    <w:rsid w:val="00446728"/>
    <w:rsid w:val="00446D59"/>
    <w:rsid w:val="004512E1"/>
    <w:rsid w:val="00451304"/>
    <w:rsid w:val="0045176A"/>
    <w:rsid w:val="00451928"/>
    <w:rsid w:val="00451938"/>
    <w:rsid w:val="0045202F"/>
    <w:rsid w:val="00454181"/>
    <w:rsid w:val="00456332"/>
    <w:rsid w:val="00456663"/>
    <w:rsid w:val="00456A48"/>
    <w:rsid w:val="004609DA"/>
    <w:rsid w:val="00461826"/>
    <w:rsid w:val="00462363"/>
    <w:rsid w:val="00464B00"/>
    <w:rsid w:val="0046667C"/>
    <w:rsid w:val="00467AB5"/>
    <w:rsid w:val="00467DD9"/>
    <w:rsid w:val="004704CE"/>
    <w:rsid w:val="00470B42"/>
    <w:rsid w:val="00470E12"/>
    <w:rsid w:val="004716DD"/>
    <w:rsid w:val="004716ED"/>
    <w:rsid w:val="00471BD8"/>
    <w:rsid w:val="0047217B"/>
    <w:rsid w:val="0047358D"/>
    <w:rsid w:val="004735D3"/>
    <w:rsid w:val="004756C8"/>
    <w:rsid w:val="00475AF2"/>
    <w:rsid w:val="0047704A"/>
    <w:rsid w:val="00477692"/>
    <w:rsid w:val="0047781E"/>
    <w:rsid w:val="00477836"/>
    <w:rsid w:val="004800F9"/>
    <w:rsid w:val="004805F3"/>
    <w:rsid w:val="00480910"/>
    <w:rsid w:val="004831FD"/>
    <w:rsid w:val="0048341B"/>
    <w:rsid w:val="00483D54"/>
    <w:rsid w:val="00484AAF"/>
    <w:rsid w:val="00484F81"/>
    <w:rsid w:val="0048541B"/>
    <w:rsid w:val="00485A7D"/>
    <w:rsid w:val="00486FDD"/>
    <w:rsid w:val="00490620"/>
    <w:rsid w:val="0049134A"/>
    <w:rsid w:val="00491694"/>
    <w:rsid w:val="004918A5"/>
    <w:rsid w:val="00491D96"/>
    <w:rsid w:val="004942C6"/>
    <w:rsid w:val="00494343"/>
    <w:rsid w:val="004A188C"/>
    <w:rsid w:val="004A33D1"/>
    <w:rsid w:val="004A414D"/>
    <w:rsid w:val="004A53F8"/>
    <w:rsid w:val="004A58CB"/>
    <w:rsid w:val="004A63CA"/>
    <w:rsid w:val="004B1795"/>
    <w:rsid w:val="004B1BDD"/>
    <w:rsid w:val="004B3811"/>
    <w:rsid w:val="004B56DD"/>
    <w:rsid w:val="004B5A9A"/>
    <w:rsid w:val="004B5B0C"/>
    <w:rsid w:val="004B628A"/>
    <w:rsid w:val="004B6B4A"/>
    <w:rsid w:val="004B7392"/>
    <w:rsid w:val="004B786A"/>
    <w:rsid w:val="004C020F"/>
    <w:rsid w:val="004C112C"/>
    <w:rsid w:val="004C1A2F"/>
    <w:rsid w:val="004C1AFD"/>
    <w:rsid w:val="004C25C5"/>
    <w:rsid w:val="004C2D97"/>
    <w:rsid w:val="004C3618"/>
    <w:rsid w:val="004C3D04"/>
    <w:rsid w:val="004C46A8"/>
    <w:rsid w:val="004C46EB"/>
    <w:rsid w:val="004C49D2"/>
    <w:rsid w:val="004C5286"/>
    <w:rsid w:val="004C558B"/>
    <w:rsid w:val="004C753B"/>
    <w:rsid w:val="004C7A0E"/>
    <w:rsid w:val="004D0258"/>
    <w:rsid w:val="004D3A0D"/>
    <w:rsid w:val="004D41CF"/>
    <w:rsid w:val="004D492F"/>
    <w:rsid w:val="004D526B"/>
    <w:rsid w:val="004D564C"/>
    <w:rsid w:val="004D5C7F"/>
    <w:rsid w:val="004D7223"/>
    <w:rsid w:val="004E248E"/>
    <w:rsid w:val="004E2E8D"/>
    <w:rsid w:val="004E62F2"/>
    <w:rsid w:val="004E6B0C"/>
    <w:rsid w:val="004E6B86"/>
    <w:rsid w:val="004F1F88"/>
    <w:rsid w:val="004F28A8"/>
    <w:rsid w:val="004F304C"/>
    <w:rsid w:val="004F3B5E"/>
    <w:rsid w:val="004F4EE4"/>
    <w:rsid w:val="004F55F0"/>
    <w:rsid w:val="004F5F1B"/>
    <w:rsid w:val="004F7010"/>
    <w:rsid w:val="00501043"/>
    <w:rsid w:val="00501501"/>
    <w:rsid w:val="005019DE"/>
    <w:rsid w:val="0050200D"/>
    <w:rsid w:val="00502374"/>
    <w:rsid w:val="005026E7"/>
    <w:rsid w:val="005037C5"/>
    <w:rsid w:val="0050519E"/>
    <w:rsid w:val="005060A1"/>
    <w:rsid w:val="005068D0"/>
    <w:rsid w:val="00506F1D"/>
    <w:rsid w:val="0051005B"/>
    <w:rsid w:val="00512872"/>
    <w:rsid w:val="0051401D"/>
    <w:rsid w:val="005156F3"/>
    <w:rsid w:val="00516072"/>
    <w:rsid w:val="00516191"/>
    <w:rsid w:val="00517BD2"/>
    <w:rsid w:val="00527305"/>
    <w:rsid w:val="00527517"/>
    <w:rsid w:val="00530649"/>
    <w:rsid w:val="0053070D"/>
    <w:rsid w:val="00530A94"/>
    <w:rsid w:val="00531404"/>
    <w:rsid w:val="005332EC"/>
    <w:rsid w:val="00534418"/>
    <w:rsid w:val="005353AB"/>
    <w:rsid w:val="00535E98"/>
    <w:rsid w:val="005363BE"/>
    <w:rsid w:val="00536656"/>
    <w:rsid w:val="00536B82"/>
    <w:rsid w:val="00537A45"/>
    <w:rsid w:val="00537BBC"/>
    <w:rsid w:val="00540E6A"/>
    <w:rsid w:val="00541C43"/>
    <w:rsid w:val="00544253"/>
    <w:rsid w:val="005447D3"/>
    <w:rsid w:val="00553F9E"/>
    <w:rsid w:val="005542A6"/>
    <w:rsid w:val="00554AD0"/>
    <w:rsid w:val="00554F08"/>
    <w:rsid w:val="005550FA"/>
    <w:rsid w:val="00555391"/>
    <w:rsid w:val="005560BC"/>
    <w:rsid w:val="0055710F"/>
    <w:rsid w:val="005573BE"/>
    <w:rsid w:val="0056123C"/>
    <w:rsid w:val="00561D6A"/>
    <w:rsid w:val="00562633"/>
    <w:rsid w:val="00564746"/>
    <w:rsid w:val="00567066"/>
    <w:rsid w:val="00567A27"/>
    <w:rsid w:val="00567BAF"/>
    <w:rsid w:val="00570147"/>
    <w:rsid w:val="00572700"/>
    <w:rsid w:val="005739B0"/>
    <w:rsid w:val="00574941"/>
    <w:rsid w:val="00576319"/>
    <w:rsid w:val="00580468"/>
    <w:rsid w:val="0058121F"/>
    <w:rsid w:val="00581915"/>
    <w:rsid w:val="00582231"/>
    <w:rsid w:val="005826AC"/>
    <w:rsid w:val="00582C3D"/>
    <w:rsid w:val="00583F9F"/>
    <w:rsid w:val="00586015"/>
    <w:rsid w:val="0058603B"/>
    <w:rsid w:val="00587D60"/>
    <w:rsid w:val="00592642"/>
    <w:rsid w:val="005932B9"/>
    <w:rsid w:val="00593888"/>
    <w:rsid w:val="00594229"/>
    <w:rsid w:val="0059431B"/>
    <w:rsid w:val="00594E99"/>
    <w:rsid w:val="005956B5"/>
    <w:rsid w:val="005A1515"/>
    <w:rsid w:val="005A36A8"/>
    <w:rsid w:val="005A38C3"/>
    <w:rsid w:val="005A39CC"/>
    <w:rsid w:val="005A414F"/>
    <w:rsid w:val="005A44ED"/>
    <w:rsid w:val="005A4ADC"/>
    <w:rsid w:val="005A56FE"/>
    <w:rsid w:val="005A5A76"/>
    <w:rsid w:val="005A5FEF"/>
    <w:rsid w:val="005A6055"/>
    <w:rsid w:val="005B0D8F"/>
    <w:rsid w:val="005B4730"/>
    <w:rsid w:val="005B7AD5"/>
    <w:rsid w:val="005C0006"/>
    <w:rsid w:val="005C08EA"/>
    <w:rsid w:val="005C08F8"/>
    <w:rsid w:val="005C1FD2"/>
    <w:rsid w:val="005C2C42"/>
    <w:rsid w:val="005C3513"/>
    <w:rsid w:val="005C3A2E"/>
    <w:rsid w:val="005C3CCC"/>
    <w:rsid w:val="005C3EA2"/>
    <w:rsid w:val="005C4B95"/>
    <w:rsid w:val="005C5472"/>
    <w:rsid w:val="005C6979"/>
    <w:rsid w:val="005C6E67"/>
    <w:rsid w:val="005D27DE"/>
    <w:rsid w:val="005D4339"/>
    <w:rsid w:val="005D5FC3"/>
    <w:rsid w:val="005D6613"/>
    <w:rsid w:val="005D75C6"/>
    <w:rsid w:val="005E05D7"/>
    <w:rsid w:val="005E0A94"/>
    <w:rsid w:val="005E32AE"/>
    <w:rsid w:val="005E41E7"/>
    <w:rsid w:val="005E42EF"/>
    <w:rsid w:val="005E450F"/>
    <w:rsid w:val="005E6929"/>
    <w:rsid w:val="005E6E9C"/>
    <w:rsid w:val="005F0C0D"/>
    <w:rsid w:val="005F126D"/>
    <w:rsid w:val="005F3D9B"/>
    <w:rsid w:val="005F43FE"/>
    <w:rsid w:val="005F4D21"/>
    <w:rsid w:val="005F5FD1"/>
    <w:rsid w:val="005F6B10"/>
    <w:rsid w:val="006045BF"/>
    <w:rsid w:val="006059E5"/>
    <w:rsid w:val="00607459"/>
    <w:rsid w:val="006135BC"/>
    <w:rsid w:val="00615472"/>
    <w:rsid w:val="006157E6"/>
    <w:rsid w:val="006161B7"/>
    <w:rsid w:val="00616C55"/>
    <w:rsid w:val="00621BB2"/>
    <w:rsid w:val="00621D28"/>
    <w:rsid w:val="0062298A"/>
    <w:rsid w:val="00622BB8"/>
    <w:rsid w:val="006234FA"/>
    <w:rsid w:val="0062592A"/>
    <w:rsid w:val="00625C4A"/>
    <w:rsid w:val="00626514"/>
    <w:rsid w:val="00626589"/>
    <w:rsid w:val="00626D9F"/>
    <w:rsid w:val="00627C9A"/>
    <w:rsid w:val="00627E97"/>
    <w:rsid w:val="00630F37"/>
    <w:rsid w:val="00632064"/>
    <w:rsid w:val="006325EE"/>
    <w:rsid w:val="006339A0"/>
    <w:rsid w:val="00634105"/>
    <w:rsid w:val="0063479E"/>
    <w:rsid w:val="00635282"/>
    <w:rsid w:val="00635554"/>
    <w:rsid w:val="006378D9"/>
    <w:rsid w:val="00637F83"/>
    <w:rsid w:val="00640460"/>
    <w:rsid w:val="006408AC"/>
    <w:rsid w:val="006413A8"/>
    <w:rsid w:val="00641411"/>
    <w:rsid w:val="00641C69"/>
    <w:rsid w:val="00641ECC"/>
    <w:rsid w:val="00642E56"/>
    <w:rsid w:val="00644238"/>
    <w:rsid w:val="006447FA"/>
    <w:rsid w:val="00651E00"/>
    <w:rsid w:val="006538D4"/>
    <w:rsid w:val="006540EA"/>
    <w:rsid w:val="00654E1E"/>
    <w:rsid w:val="00655110"/>
    <w:rsid w:val="00655530"/>
    <w:rsid w:val="00657C15"/>
    <w:rsid w:val="0066093B"/>
    <w:rsid w:val="00660B67"/>
    <w:rsid w:val="00661D25"/>
    <w:rsid w:val="00664480"/>
    <w:rsid w:val="006651AA"/>
    <w:rsid w:val="0067170E"/>
    <w:rsid w:val="0067221A"/>
    <w:rsid w:val="00674572"/>
    <w:rsid w:val="00681EEB"/>
    <w:rsid w:val="00682880"/>
    <w:rsid w:val="0068383E"/>
    <w:rsid w:val="00687763"/>
    <w:rsid w:val="00692B0D"/>
    <w:rsid w:val="00692E1D"/>
    <w:rsid w:val="00693C78"/>
    <w:rsid w:val="00693E0E"/>
    <w:rsid w:val="00694CC4"/>
    <w:rsid w:val="00695BB7"/>
    <w:rsid w:val="00695FA6"/>
    <w:rsid w:val="0069644E"/>
    <w:rsid w:val="00696D57"/>
    <w:rsid w:val="00697459"/>
    <w:rsid w:val="00697EE5"/>
    <w:rsid w:val="006A1AE3"/>
    <w:rsid w:val="006A388B"/>
    <w:rsid w:val="006A5712"/>
    <w:rsid w:val="006A65BF"/>
    <w:rsid w:val="006A73C1"/>
    <w:rsid w:val="006B042F"/>
    <w:rsid w:val="006B2467"/>
    <w:rsid w:val="006B2C88"/>
    <w:rsid w:val="006B3243"/>
    <w:rsid w:val="006B37E9"/>
    <w:rsid w:val="006B44C3"/>
    <w:rsid w:val="006B6062"/>
    <w:rsid w:val="006C1870"/>
    <w:rsid w:val="006C1E3C"/>
    <w:rsid w:val="006C30E1"/>
    <w:rsid w:val="006C3DE1"/>
    <w:rsid w:val="006C4607"/>
    <w:rsid w:val="006C4A78"/>
    <w:rsid w:val="006C69C3"/>
    <w:rsid w:val="006D028C"/>
    <w:rsid w:val="006D0440"/>
    <w:rsid w:val="006D0922"/>
    <w:rsid w:val="006D0AA9"/>
    <w:rsid w:val="006D178B"/>
    <w:rsid w:val="006D2766"/>
    <w:rsid w:val="006D2F6D"/>
    <w:rsid w:val="006D36A7"/>
    <w:rsid w:val="006D45B8"/>
    <w:rsid w:val="006D48F1"/>
    <w:rsid w:val="006D78C8"/>
    <w:rsid w:val="006D7CDA"/>
    <w:rsid w:val="006D7E24"/>
    <w:rsid w:val="006E2E1F"/>
    <w:rsid w:val="006E3164"/>
    <w:rsid w:val="006E5AF5"/>
    <w:rsid w:val="006E6B3E"/>
    <w:rsid w:val="006E7399"/>
    <w:rsid w:val="006F0F87"/>
    <w:rsid w:val="006F1B7F"/>
    <w:rsid w:val="006F399D"/>
    <w:rsid w:val="006F45BE"/>
    <w:rsid w:val="006F6079"/>
    <w:rsid w:val="007004FC"/>
    <w:rsid w:val="00701BFB"/>
    <w:rsid w:val="00702F34"/>
    <w:rsid w:val="00702FBA"/>
    <w:rsid w:val="00705108"/>
    <w:rsid w:val="00706663"/>
    <w:rsid w:val="00706670"/>
    <w:rsid w:val="00710D2A"/>
    <w:rsid w:val="00710FA0"/>
    <w:rsid w:val="00711F59"/>
    <w:rsid w:val="00713D8B"/>
    <w:rsid w:val="0071610A"/>
    <w:rsid w:val="0071649C"/>
    <w:rsid w:val="00717CB7"/>
    <w:rsid w:val="00720FFC"/>
    <w:rsid w:val="00721237"/>
    <w:rsid w:val="007227A2"/>
    <w:rsid w:val="0072417C"/>
    <w:rsid w:val="00725F0F"/>
    <w:rsid w:val="00727A69"/>
    <w:rsid w:val="0073049A"/>
    <w:rsid w:val="007319F1"/>
    <w:rsid w:val="007339B4"/>
    <w:rsid w:val="00734450"/>
    <w:rsid w:val="00740BB7"/>
    <w:rsid w:val="00741006"/>
    <w:rsid w:val="00741CE8"/>
    <w:rsid w:val="00745C2C"/>
    <w:rsid w:val="00745F67"/>
    <w:rsid w:val="00747608"/>
    <w:rsid w:val="00747CA2"/>
    <w:rsid w:val="0075039E"/>
    <w:rsid w:val="0075052C"/>
    <w:rsid w:val="00751757"/>
    <w:rsid w:val="00751EA0"/>
    <w:rsid w:val="00752D9D"/>
    <w:rsid w:val="00754784"/>
    <w:rsid w:val="007565B1"/>
    <w:rsid w:val="007569CD"/>
    <w:rsid w:val="007575E6"/>
    <w:rsid w:val="00757C6E"/>
    <w:rsid w:val="007601E8"/>
    <w:rsid w:val="00760A73"/>
    <w:rsid w:val="00762801"/>
    <w:rsid w:val="00762BDA"/>
    <w:rsid w:val="00765346"/>
    <w:rsid w:val="007665CF"/>
    <w:rsid w:val="007676EC"/>
    <w:rsid w:val="007736F1"/>
    <w:rsid w:val="00773C4A"/>
    <w:rsid w:val="00774031"/>
    <w:rsid w:val="00774AE2"/>
    <w:rsid w:val="007805FD"/>
    <w:rsid w:val="00780D6C"/>
    <w:rsid w:val="00783474"/>
    <w:rsid w:val="007839BC"/>
    <w:rsid w:val="00784422"/>
    <w:rsid w:val="00786549"/>
    <w:rsid w:val="0079000A"/>
    <w:rsid w:val="00790C6F"/>
    <w:rsid w:val="00793C37"/>
    <w:rsid w:val="00794662"/>
    <w:rsid w:val="0079519B"/>
    <w:rsid w:val="007964D6"/>
    <w:rsid w:val="00796DA2"/>
    <w:rsid w:val="007A2008"/>
    <w:rsid w:val="007A23E6"/>
    <w:rsid w:val="007A28B9"/>
    <w:rsid w:val="007A3846"/>
    <w:rsid w:val="007A3BCF"/>
    <w:rsid w:val="007A4B2A"/>
    <w:rsid w:val="007A4E59"/>
    <w:rsid w:val="007A5735"/>
    <w:rsid w:val="007A5B7B"/>
    <w:rsid w:val="007A5D08"/>
    <w:rsid w:val="007A632D"/>
    <w:rsid w:val="007A66D8"/>
    <w:rsid w:val="007A6C00"/>
    <w:rsid w:val="007B1990"/>
    <w:rsid w:val="007B291F"/>
    <w:rsid w:val="007B2CEB"/>
    <w:rsid w:val="007B3B54"/>
    <w:rsid w:val="007B3FA0"/>
    <w:rsid w:val="007B4BC6"/>
    <w:rsid w:val="007B7EDF"/>
    <w:rsid w:val="007C0F2C"/>
    <w:rsid w:val="007C26E0"/>
    <w:rsid w:val="007C2BCC"/>
    <w:rsid w:val="007C35B2"/>
    <w:rsid w:val="007C4EF0"/>
    <w:rsid w:val="007C6A6E"/>
    <w:rsid w:val="007C7C79"/>
    <w:rsid w:val="007D099D"/>
    <w:rsid w:val="007D6264"/>
    <w:rsid w:val="007D7BA1"/>
    <w:rsid w:val="007E1C9B"/>
    <w:rsid w:val="007E2664"/>
    <w:rsid w:val="007E32FC"/>
    <w:rsid w:val="007E3ABF"/>
    <w:rsid w:val="007E404A"/>
    <w:rsid w:val="007E44C5"/>
    <w:rsid w:val="007E4B51"/>
    <w:rsid w:val="007E5BFA"/>
    <w:rsid w:val="007E65DB"/>
    <w:rsid w:val="007E6689"/>
    <w:rsid w:val="007E731C"/>
    <w:rsid w:val="007E7A31"/>
    <w:rsid w:val="007F058C"/>
    <w:rsid w:val="007F0A03"/>
    <w:rsid w:val="007F2F05"/>
    <w:rsid w:val="007F36E6"/>
    <w:rsid w:val="007F3782"/>
    <w:rsid w:val="007F7EAD"/>
    <w:rsid w:val="008003CE"/>
    <w:rsid w:val="00800A2B"/>
    <w:rsid w:val="008025D9"/>
    <w:rsid w:val="008048A3"/>
    <w:rsid w:val="008054A6"/>
    <w:rsid w:val="00810040"/>
    <w:rsid w:val="00810C14"/>
    <w:rsid w:val="00812E67"/>
    <w:rsid w:val="00814CCF"/>
    <w:rsid w:val="00816A08"/>
    <w:rsid w:val="00817F1C"/>
    <w:rsid w:val="008201D2"/>
    <w:rsid w:val="0082023A"/>
    <w:rsid w:val="00821163"/>
    <w:rsid w:val="00821701"/>
    <w:rsid w:val="00821A7A"/>
    <w:rsid w:val="0082461C"/>
    <w:rsid w:val="008253F8"/>
    <w:rsid w:val="00826B74"/>
    <w:rsid w:val="00826C67"/>
    <w:rsid w:val="00826F98"/>
    <w:rsid w:val="008271F2"/>
    <w:rsid w:val="008325E4"/>
    <w:rsid w:val="00832A2B"/>
    <w:rsid w:val="0083430C"/>
    <w:rsid w:val="00834721"/>
    <w:rsid w:val="0083777F"/>
    <w:rsid w:val="00842866"/>
    <w:rsid w:val="00842B02"/>
    <w:rsid w:val="0084313B"/>
    <w:rsid w:val="008433E8"/>
    <w:rsid w:val="00843A2D"/>
    <w:rsid w:val="00843EEF"/>
    <w:rsid w:val="0084572C"/>
    <w:rsid w:val="00845811"/>
    <w:rsid w:val="00846994"/>
    <w:rsid w:val="00847023"/>
    <w:rsid w:val="008475C6"/>
    <w:rsid w:val="00850451"/>
    <w:rsid w:val="00850840"/>
    <w:rsid w:val="008510B0"/>
    <w:rsid w:val="00851848"/>
    <w:rsid w:val="00852042"/>
    <w:rsid w:val="00852A5F"/>
    <w:rsid w:val="008534C9"/>
    <w:rsid w:val="0085599D"/>
    <w:rsid w:val="00855FF4"/>
    <w:rsid w:val="00860451"/>
    <w:rsid w:val="0086148D"/>
    <w:rsid w:val="00863AB0"/>
    <w:rsid w:val="008646CD"/>
    <w:rsid w:val="00867552"/>
    <w:rsid w:val="00872F2A"/>
    <w:rsid w:val="008739DD"/>
    <w:rsid w:val="0087510C"/>
    <w:rsid w:val="0088169B"/>
    <w:rsid w:val="00881B09"/>
    <w:rsid w:val="00881B32"/>
    <w:rsid w:val="00882EA8"/>
    <w:rsid w:val="00884C3E"/>
    <w:rsid w:val="0088685F"/>
    <w:rsid w:val="00890442"/>
    <w:rsid w:val="008908E3"/>
    <w:rsid w:val="0089138A"/>
    <w:rsid w:val="00893618"/>
    <w:rsid w:val="00893E73"/>
    <w:rsid w:val="00893FC7"/>
    <w:rsid w:val="0089435F"/>
    <w:rsid w:val="008951C2"/>
    <w:rsid w:val="008968D2"/>
    <w:rsid w:val="0089738E"/>
    <w:rsid w:val="008A47C6"/>
    <w:rsid w:val="008A6D36"/>
    <w:rsid w:val="008A700A"/>
    <w:rsid w:val="008A7658"/>
    <w:rsid w:val="008B4465"/>
    <w:rsid w:val="008B4A5E"/>
    <w:rsid w:val="008B4E7E"/>
    <w:rsid w:val="008B5DCC"/>
    <w:rsid w:val="008B5FDB"/>
    <w:rsid w:val="008B6B16"/>
    <w:rsid w:val="008B72C2"/>
    <w:rsid w:val="008C2F07"/>
    <w:rsid w:val="008C342E"/>
    <w:rsid w:val="008C3CAF"/>
    <w:rsid w:val="008C50F4"/>
    <w:rsid w:val="008C5649"/>
    <w:rsid w:val="008C585B"/>
    <w:rsid w:val="008C60FF"/>
    <w:rsid w:val="008C7F76"/>
    <w:rsid w:val="008D0698"/>
    <w:rsid w:val="008D3C69"/>
    <w:rsid w:val="008D3CDF"/>
    <w:rsid w:val="008D7153"/>
    <w:rsid w:val="008E0350"/>
    <w:rsid w:val="008E0721"/>
    <w:rsid w:val="008E16E4"/>
    <w:rsid w:val="008E33B5"/>
    <w:rsid w:val="008E3BE6"/>
    <w:rsid w:val="008E3FC1"/>
    <w:rsid w:val="008E44A2"/>
    <w:rsid w:val="008E596C"/>
    <w:rsid w:val="008E697D"/>
    <w:rsid w:val="008E6A47"/>
    <w:rsid w:val="008E6F0C"/>
    <w:rsid w:val="008E76B1"/>
    <w:rsid w:val="008F1A6E"/>
    <w:rsid w:val="008F2155"/>
    <w:rsid w:val="008F31C4"/>
    <w:rsid w:val="008F444F"/>
    <w:rsid w:val="008F5246"/>
    <w:rsid w:val="008F6857"/>
    <w:rsid w:val="008F6A1F"/>
    <w:rsid w:val="008F7811"/>
    <w:rsid w:val="00901427"/>
    <w:rsid w:val="0090179E"/>
    <w:rsid w:val="0090267E"/>
    <w:rsid w:val="00903263"/>
    <w:rsid w:val="009032AB"/>
    <w:rsid w:val="009039A1"/>
    <w:rsid w:val="00903A2E"/>
    <w:rsid w:val="00903D0B"/>
    <w:rsid w:val="00904019"/>
    <w:rsid w:val="00906A21"/>
    <w:rsid w:val="009079C3"/>
    <w:rsid w:val="00910462"/>
    <w:rsid w:val="00912468"/>
    <w:rsid w:val="00913C1F"/>
    <w:rsid w:val="009145CD"/>
    <w:rsid w:val="00915AB1"/>
    <w:rsid w:val="00917532"/>
    <w:rsid w:val="00917600"/>
    <w:rsid w:val="009202D1"/>
    <w:rsid w:val="0092043E"/>
    <w:rsid w:val="00920E7B"/>
    <w:rsid w:val="00920F56"/>
    <w:rsid w:val="00922565"/>
    <w:rsid w:val="00922F68"/>
    <w:rsid w:val="009235BA"/>
    <w:rsid w:val="00924023"/>
    <w:rsid w:val="00924CE2"/>
    <w:rsid w:val="00924DE2"/>
    <w:rsid w:val="00925B9F"/>
    <w:rsid w:val="009271A0"/>
    <w:rsid w:val="0093026B"/>
    <w:rsid w:val="009309EB"/>
    <w:rsid w:val="0093141C"/>
    <w:rsid w:val="00931AED"/>
    <w:rsid w:val="00933F8A"/>
    <w:rsid w:val="00936A42"/>
    <w:rsid w:val="0093784B"/>
    <w:rsid w:val="00937B72"/>
    <w:rsid w:val="00937EA6"/>
    <w:rsid w:val="0094168F"/>
    <w:rsid w:val="00942466"/>
    <w:rsid w:val="00942CB9"/>
    <w:rsid w:val="009440C3"/>
    <w:rsid w:val="00944315"/>
    <w:rsid w:val="00945766"/>
    <w:rsid w:val="009476A3"/>
    <w:rsid w:val="0095334F"/>
    <w:rsid w:val="0095341F"/>
    <w:rsid w:val="0095423D"/>
    <w:rsid w:val="009565CC"/>
    <w:rsid w:val="00956C8B"/>
    <w:rsid w:val="00960FDF"/>
    <w:rsid w:val="0096103B"/>
    <w:rsid w:val="00961604"/>
    <w:rsid w:val="009624C4"/>
    <w:rsid w:val="009656DE"/>
    <w:rsid w:val="00965897"/>
    <w:rsid w:val="00966C1A"/>
    <w:rsid w:val="0096765C"/>
    <w:rsid w:val="00967848"/>
    <w:rsid w:val="009714D2"/>
    <w:rsid w:val="009727E4"/>
    <w:rsid w:val="00977250"/>
    <w:rsid w:val="00977CC8"/>
    <w:rsid w:val="0098020D"/>
    <w:rsid w:val="0098169C"/>
    <w:rsid w:val="009816B0"/>
    <w:rsid w:val="00983B2A"/>
    <w:rsid w:val="009864BB"/>
    <w:rsid w:val="00987060"/>
    <w:rsid w:val="0098773B"/>
    <w:rsid w:val="00987B16"/>
    <w:rsid w:val="00990C08"/>
    <w:rsid w:val="00992E99"/>
    <w:rsid w:val="009934C5"/>
    <w:rsid w:val="009945B8"/>
    <w:rsid w:val="00994C0F"/>
    <w:rsid w:val="009A0027"/>
    <w:rsid w:val="009A2343"/>
    <w:rsid w:val="009A3062"/>
    <w:rsid w:val="009A33ED"/>
    <w:rsid w:val="009A4848"/>
    <w:rsid w:val="009A5FC5"/>
    <w:rsid w:val="009A60A2"/>
    <w:rsid w:val="009A7107"/>
    <w:rsid w:val="009B118C"/>
    <w:rsid w:val="009B1316"/>
    <w:rsid w:val="009B22D7"/>
    <w:rsid w:val="009B23A7"/>
    <w:rsid w:val="009B2A92"/>
    <w:rsid w:val="009B4270"/>
    <w:rsid w:val="009B4C85"/>
    <w:rsid w:val="009B5D4B"/>
    <w:rsid w:val="009B6C8A"/>
    <w:rsid w:val="009B72ED"/>
    <w:rsid w:val="009C0480"/>
    <w:rsid w:val="009C30E0"/>
    <w:rsid w:val="009C5659"/>
    <w:rsid w:val="009C6DEB"/>
    <w:rsid w:val="009C7D8B"/>
    <w:rsid w:val="009C7EB0"/>
    <w:rsid w:val="009D1953"/>
    <w:rsid w:val="009D27A6"/>
    <w:rsid w:val="009D27D5"/>
    <w:rsid w:val="009D3B8A"/>
    <w:rsid w:val="009D44D1"/>
    <w:rsid w:val="009D4EF6"/>
    <w:rsid w:val="009D5BA5"/>
    <w:rsid w:val="009D62BB"/>
    <w:rsid w:val="009D6504"/>
    <w:rsid w:val="009D6E44"/>
    <w:rsid w:val="009E0031"/>
    <w:rsid w:val="009E12D7"/>
    <w:rsid w:val="009E159A"/>
    <w:rsid w:val="009E242E"/>
    <w:rsid w:val="009E2AAB"/>
    <w:rsid w:val="009E489F"/>
    <w:rsid w:val="009E4BD1"/>
    <w:rsid w:val="009E5294"/>
    <w:rsid w:val="009E661A"/>
    <w:rsid w:val="009E6C0C"/>
    <w:rsid w:val="009E7BF1"/>
    <w:rsid w:val="009F0513"/>
    <w:rsid w:val="009F1276"/>
    <w:rsid w:val="009F2577"/>
    <w:rsid w:val="009F30B3"/>
    <w:rsid w:val="009F4FB6"/>
    <w:rsid w:val="009F5710"/>
    <w:rsid w:val="009F5B2E"/>
    <w:rsid w:val="009F7D7D"/>
    <w:rsid w:val="00A010D5"/>
    <w:rsid w:val="00A01B80"/>
    <w:rsid w:val="00A020A9"/>
    <w:rsid w:val="00A03455"/>
    <w:rsid w:val="00A05C40"/>
    <w:rsid w:val="00A05E77"/>
    <w:rsid w:val="00A06077"/>
    <w:rsid w:val="00A06104"/>
    <w:rsid w:val="00A06720"/>
    <w:rsid w:val="00A06781"/>
    <w:rsid w:val="00A07175"/>
    <w:rsid w:val="00A074C3"/>
    <w:rsid w:val="00A07BB1"/>
    <w:rsid w:val="00A07BC4"/>
    <w:rsid w:val="00A100ED"/>
    <w:rsid w:val="00A10201"/>
    <w:rsid w:val="00A102CE"/>
    <w:rsid w:val="00A11988"/>
    <w:rsid w:val="00A13261"/>
    <w:rsid w:val="00A1367E"/>
    <w:rsid w:val="00A1509C"/>
    <w:rsid w:val="00A16E58"/>
    <w:rsid w:val="00A174AD"/>
    <w:rsid w:val="00A17CB7"/>
    <w:rsid w:val="00A20A80"/>
    <w:rsid w:val="00A22D50"/>
    <w:rsid w:val="00A230DA"/>
    <w:rsid w:val="00A238AE"/>
    <w:rsid w:val="00A249B9"/>
    <w:rsid w:val="00A24B86"/>
    <w:rsid w:val="00A25625"/>
    <w:rsid w:val="00A26187"/>
    <w:rsid w:val="00A261A8"/>
    <w:rsid w:val="00A31F77"/>
    <w:rsid w:val="00A32640"/>
    <w:rsid w:val="00A33787"/>
    <w:rsid w:val="00A34260"/>
    <w:rsid w:val="00A34753"/>
    <w:rsid w:val="00A40CEE"/>
    <w:rsid w:val="00A4189D"/>
    <w:rsid w:val="00A43390"/>
    <w:rsid w:val="00A4467C"/>
    <w:rsid w:val="00A47A5A"/>
    <w:rsid w:val="00A50051"/>
    <w:rsid w:val="00A513CA"/>
    <w:rsid w:val="00A5143F"/>
    <w:rsid w:val="00A5194D"/>
    <w:rsid w:val="00A51DC7"/>
    <w:rsid w:val="00A51E31"/>
    <w:rsid w:val="00A523F9"/>
    <w:rsid w:val="00A53272"/>
    <w:rsid w:val="00A55300"/>
    <w:rsid w:val="00A5547B"/>
    <w:rsid w:val="00A5579D"/>
    <w:rsid w:val="00A6048E"/>
    <w:rsid w:val="00A6070A"/>
    <w:rsid w:val="00A60EA3"/>
    <w:rsid w:val="00A60FBA"/>
    <w:rsid w:val="00A648A4"/>
    <w:rsid w:val="00A65338"/>
    <w:rsid w:val="00A65B64"/>
    <w:rsid w:val="00A665FA"/>
    <w:rsid w:val="00A667DD"/>
    <w:rsid w:val="00A70CFD"/>
    <w:rsid w:val="00A726AC"/>
    <w:rsid w:val="00A7289D"/>
    <w:rsid w:val="00A72A0B"/>
    <w:rsid w:val="00A72ABF"/>
    <w:rsid w:val="00A72CAB"/>
    <w:rsid w:val="00A75219"/>
    <w:rsid w:val="00A75F47"/>
    <w:rsid w:val="00A77110"/>
    <w:rsid w:val="00A778CE"/>
    <w:rsid w:val="00A7797B"/>
    <w:rsid w:val="00A77DBB"/>
    <w:rsid w:val="00A77F80"/>
    <w:rsid w:val="00A8123C"/>
    <w:rsid w:val="00A81BD5"/>
    <w:rsid w:val="00A81E42"/>
    <w:rsid w:val="00A826CB"/>
    <w:rsid w:val="00A82F8D"/>
    <w:rsid w:val="00A864FE"/>
    <w:rsid w:val="00A86F41"/>
    <w:rsid w:val="00A8776B"/>
    <w:rsid w:val="00A87D04"/>
    <w:rsid w:val="00A94F48"/>
    <w:rsid w:val="00A950C5"/>
    <w:rsid w:val="00A95777"/>
    <w:rsid w:val="00A96FA5"/>
    <w:rsid w:val="00AA0FA1"/>
    <w:rsid w:val="00AA16DE"/>
    <w:rsid w:val="00AA1BF0"/>
    <w:rsid w:val="00AA1D25"/>
    <w:rsid w:val="00AA2D6D"/>
    <w:rsid w:val="00AA3377"/>
    <w:rsid w:val="00AA400F"/>
    <w:rsid w:val="00AA48D2"/>
    <w:rsid w:val="00AA67A0"/>
    <w:rsid w:val="00AA718B"/>
    <w:rsid w:val="00AA7311"/>
    <w:rsid w:val="00AB2516"/>
    <w:rsid w:val="00AB2B1A"/>
    <w:rsid w:val="00AB31F2"/>
    <w:rsid w:val="00AB369B"/>
    <w:rsid w:val="00AB397F"/>
    <w:rsid w:val="00AB4525"/>
    <w:rsid w:val="00AB4680"/>
    <w:rsid w:val="00AB5832"/>
    <w:rsid w:val="00AB5ABC"/>
    <w:rsid w:val="00AB6D93"/>
    <w:rsid w:val="00AB7CAC"/>
    <w:rsid w:val="00AC19C6"/>
    <w:rsid w:val="00AC1B74"/>
    <w:rsid w:val="00AC3127"/>
    <w:rsid w:val="00AC4F89"/>
    <w:rsid w:val="00AC51F2"/>
    <w:rsid w:val="00AC6CF5"/>
    <w:rsid w:val="00AC74F6"/>
    <w:rsid w:val="00AD03C4"/>
    <w:rsid w:val="00AD104F"/>
    <w:rsid w:val="00AD3269"/>
    <w:rsid w:val="00AD3936"/>
    <w:rsid w:val="00AD64BC"/>
    <w:rsid w:val="00AE0B4B"/>
    <w:rsid w:val="00AE26A5"/>
    <w:rsid w:val="00AE498C"/>
    <w:rsid w:val="00AE5066"/>
    <w:rsid w:val="00AE5E24"/>
    <w:rsid w:val="00AE61B7"/>
    <w:rsid w:val="00AE6CBA"/>
    <w:rsid w:val="00AE79AD"/>
    <w:rsid w:val="00AF10B5"/>
    <w:rsid w:val="00AF22F7"/>
    <w:rsid w:val="00AF23BF"/>
    <w:rsid w:val="00AF2549"/>
    <w:rsid w:val="00AF2A63"/>
    <w:rsid w:val="00AF35E4"/>
    <w:rsid w:val="00AF578D"/>
    <w:rsid w:val="00AF5CDE"/>
    <w:rsid w:val="00AF5DE2"/>
    <w:rsid w:val="00AF6A09"/>
    <w:rsid w:val="00AF7DE6"/>
    <w:rsid w:val="00B006CB"/>
    <w:rsid w:val="00B023E1"/>
    <w:rsid w:val="00B02CF5"/>
    <w:rsid w:val="00B032F8"/>
    <w:rsid w:val="00B07024"/>
    <w:rsid w:val="00B11A57"/>
    <w:rsid w:val="00B12EB8"/>
    <w:rsid w:val="00B13E50"/>
    <w:rsid w:val="00B211C3"/>
    <w:rsid w:val="00B24719"/>
    <w:rsid w:val="00B25597"/>
    <w:rsid w:val="00B25658"/>
    <w:rsid w:val="00B267B9"/>
    <w:rsid w:val="00B26E02"/>
    <w:rsid w:val="00B270CC"/>
    <w:rsid w:val="00B277F3"/>
    <w:rsid w:val="00B27A40"/>
    <w:rsid w:val="00B30548"/>
    <w:rsid w:val="00B3123E"/>
    <w:rsid w:val="00B3152E"/>
    <w:rsid w:val="00B32521"/>
    <w:rsid w:val="00B336A7"/>
    <w:rsid w:val="00B33E09"/>
    <w:rsid w:val="00B36ECE"/>
    <w:rsid w:val="00B40D37"/>
    <w:rsid w:val="00B4248B"/>
    <w:rsid w:val="00B4441E"/>
    <w:rsid w:val="00B45326"/>
    <w:rsid w:val="00B4656B"/>
    <w:rsid w:val="00B46573"/>
    <w:rsid w:val="00B47C20"/>
    <w:rsid w:val="00B50708"/>
    <w:rsid w:val="00B50C68"/>
    <w:rsid w:val="00B50D7A"/>
    <w:rsid w:val="00B51293"/>
    <w:rsid w:val="00B52488"/>
    <w:rsid w:val="00B524FD"/>
    <w:rsid w:val="00B52B1E"/>
    <w:rsid w:val="00B54828"/>
    <w:rsid w:val="00B55481"/>
    <w:rsid w:val="00B56C32"/>
    <w:rsid w:val="00B56D61"/>
    <w:rsid w:val="00B57ACF"/>
    <w:rsid w:val="00B608B5"/>
    <w:rsid w:val="00B61E4D"/>
    <w:rsid w:val="00B64429"/>
    <w:rsid w:val="00B64BB1"/>
    <w:rsid w:val="00B71F79"/>
    <w:rsid w:val="00B7276F"/>
    <w:rsid w:val="00B73166"/>
    <w:rsid w:val="00B73464"/>
    <w:rsid w:val="00B73D56"/>
    <w:rsid w:val="00B74B4B"/>
    <w:rsid w:val="00B75363"/>
    <w:rsid w:val="00B75739"/>
    <w:rsid w:val="00B80E5A"/>
    <w:rsid w:val="00B8426C"/>
    <w:rsid w:val="00B84642"/>
    <w:rsid w:val="00B84F95"/>
    <w:rsid w:val="00B85104"/>
    <w:rsid w:val="00B86462"/>
    <w:rsid w:val="00B9193F"/>
    <w:rsid w:val="00B91B8D"/>
    <w:rsid w:val="00B9499A"/>
    <w:rsid w:val="00B94DCE"/>
    <w:rsid w:val="00B94E90"/>
    <w:rsid w:val="00B952A3"/>
    <w:rsid w:val="00B96157"/>
    <w:rsid w:val="00B96487"/>
    <w:rsid w:val="00B9736C"/>
    <w:rsid w:val="00BA0F23"/>
    <w:rsid w:val="00BA13D6"/>
    <w:rsid w:val="00BA2162"/>
    <w:rsid w:val="00BA4FFB"/>
    <w:rsid w:val="00BA569A"/>
    <w:rsid w:val="00BA64D3"/>
    <w:rsid w:val="00BA72E2"/>
    <w:rsid w:val="00BA7CAD"/>
    <w:rsid w:val="00BB09A4"/>
    <w:rsid w:val="00BB0A82"/>
    <w:rsid w:val="00BB0D88"/>
    <w:rsid w:val="00BB15A4"/>
    <w:rsid w:val="00BB2758"/>
    <w:rsid w:val="00BB4CB6"/>
    <w:rsid w:val="00BB7AF1"/>
    <w:rsid w:val="00BB7C94"/>
    <w:rsid w:val="00BC0A9D"/>
    <w:rsid w:val="00BC45C5"/>
    <w:rsid w:val="00BC54D5"/>
    <w:rsid w:val="00BD02BB"/>
    <w:rsid w:val="00BD0971"/>
    <w:rsid w:val="00BD0B73"/>
    <w:rsid w:val="00BD0C3C"/>
    <w:rsid w:val="00BD0F53"/>
    <w:rsid w:val="00BD14A7"/>
    <w:rsid w:val="00BD276E"/>
    <w:rsid w:val="00BD3D8C"/>
    <w:rsid w:val="00BD428A"/>
    <w:rsid w:val="00BD494D"/>
    <w:rsid w:val="00BD4D26"/>
    <w:rsid w:val="00BD4D48"/>
    <w:rsid w:val="00BD5012"/>
    <w:rsid w:val="00BD5A4C"/>
    <w:rsid w:val="00BD7A1F"/>
    <w:rsid w:val="00BE1763"/>
    <w:rsid w:val="00BE2312"/>
    <w:rsid w:val="00BE289E"/>
    <w:rsid w:val="00BE4381"/>
    <w:rsid w:val="00BE4C29"/>
    <w:rsid w:val="00BE571F"/>
    <w:rsid w:val="00BF0AA7"/>
    <w:rsid w:val="00BF40ED"/>
    <w:rsid w:val="00BF5BC2"/>
    <w:rsid w:val="00BF6E3F"/>
    <w:rsid w:val="00BF75BE"/>
    <w:rsid w:val="00C001EF"/>
    <w:rsid w:val="00C00785"/>
    <w:rsid w:val="00C017D7"/>
    <w:rsid w:val="00C01EBF"/>
    <w:rsid w:val="00C028A1"/>
    <w:rsid w:val="00C03AF3"/>
    <w:rsid w:val="00C03E0B"/>
    <w:rsid w:val="00C04939"/>
    <w:rsid w:val="00C0541A"/>
    <w:rsid w:val="00C065CD"/>
    <w:rsid w:val="00C06D23"/>
    <w:rsid w:val="00C10939"/>
    <w:rsid w:val="00C109F4"/>
    <w:rsid w:val="00C10EA6"/>
    <w:rsid w:val="00C1133D"/>
    <w:rsid w:val="00C15CCF"/>
    <w:rsid w:val="00C16414"/>
    <w:rsid w:val="00C16958"/>
    <w:rsid w:val="00C1735C"/>
    <w:rsid w:val="00C205B9"/>
    <w:rsid w:val="00C21749"/>
    <w:rsid w:val="00C24B53"/>
    <w:rsid w:val="00C26170"/>
    <w:rsid w:val="00C27152"/>
    <w:rsid w:val="00C27A08"/>
    <w:rsid w:val="00C27BC1"/>
    <w:rsid w:val="00C31312"/>
    <w:rsid w:val="00C31E36"/>
    <w:rsid w:val="00C31E5A"/>
    <w:rsid w:val="00C326C6"/>
    <w:rsid w:val="00C32C3C"/>
    <w:rsid w:val="00C33A0C"/>
    <w:rsid w:val="00C35295"/>
    <w:rsid w:val="00C368D6"/>
    <w:rsid w:val="00C36ADD"/>
    <w:rsid w:val="00C36B68"/>
    <w:rsid w:val="00C36E74"/>
    <w:rsid w:val="00C40595"/>
    <w:rsid w:val="00C407D8"/>
    <w:rsid w:val="00C40B5A"/>
    <w:rsid w:val="00C41621"/>
    <w:rsid w:val="00C41B7C"/>
    <w:rsid w:val="00C442F7"/>
    <w:rsid w:val="00C449FA"/>
    <w:rsid w:val="00C464A8"/>
    <w:rsid w:val="00C47A4D"/>
    <w:rsid w:val="00C50EA9"/>
    <w:rsid w:val="00C52548"/>
    <w:rsid w:val="00C5355E"/>
    <w:rsid w:val="00C5384F"/>
    <w:rsid w:val="00C53D75"/>
    <w:rsid w:val="00C54A29"/>
    <w:rsid w:val="00C54C0B"/>
    <w:rsid w:val="00C54ECF"/>
    <w:rsid w:val="00C55B1D"/>
    <w:rsid w:val="00C55C1E"/>
    <w:rsid w:val="00C56964"/>
    <w:rsid w:val="00C614F7"/>
    <w:rsid w:val="00C61CAF"/>
    <w:rsid w:val="00C62D2B"/>
    <w:rsid w:val="00C63CF8"/>
    <w:rsid w:val="00C656D5"/>
    <w:rsid w:val="00C67103"/>
    <w:rsid w:val="00C7092E"/>
    <w:rsid w:val="00C7180E"/>
    <w:rsid w:val="00C71BB9"/>
    <w:rsid w:val="00C7291A"/>
    <w:rsid w:val="00C736FB"/>
    <w:rsid w:val="00C74DEE"/>
    <w:rsid w:val="00C75D12"/>
    <w:rsid w:val="00C80D34"/>
    <w:rsid w:val="00C819E1"/>
    <w:rsid w:val="00C82A12"/>
    <w:rsid w:val="00C84A7B"/>
    <w:rsid w:val="00C84C0C"/>
    <w:rsid w:val="00C8539C"/>
    <w:rsid w:val="00C86192"/>
    <w:rsid w:val="00C87595"/>
    <w:rsid w:val="00C87CE3"/>
    <w:rsid w:val="00C90167"/>
    <w:rsid w:val="00C90B12"/>
    <w:rsid w:val="00C91F1B"/>
    <w:rsid w:val="00C92D86"/>
    <w:rsid w:val="00C93DF2"/>
    <w:rsid w:val="00C942DC"/>
    <w:rsid w:val="00C945FA"/>
    <w:rsid w:val="00C94C28"/>
    <w:rsid w:val="00C95F30"/>
    <w:rsid w:val="00CA0909"/>
    <w:rsid w:val="00CA15AA"/>
    <w:rsid w:val="00CA42CC"/>
    <w:rsid w:val="00CA5C46"/>
    <w:rsid w:val="00CA6A2D"/>
    <w:rsid w:val="00CB0247"/>
    <w:rsid w:val="00CB0A64"/>
    <w:rsid w:val="00CB20C4"/>
    <w:rsid w:val="00CB3440"/>
    <w:rsid w:val="00CB3BAD"/>
    <w:rsid w:val="00CB3BE4"/>
    <w:rsid w:val="00CB3FC2"/>
    <w:rsid w:val="00CB4084"/>
    <w:rsid w:val="00CB5A0A"/>
    <w:rsid w:val="00CB616A"/>
    <w:rsid w:val="00CB67F1"/>
    <w:rsid w:val="00CB78FD"/>
    <w:rsid w:val="00CC1692"/>
    <w:rsid w:val="00CC1C70"/>
    <w:rsid w:val="00CC38D5"/>
    <w:rsid w:val="00CC494F"/>
    <w:rsid w:val="00CC58F5"/>
    <w:rsid w:val="00CC7AC4"/>
    <w:rsid w:val="00CD138B"/>
    <w:rsid w:val="00CD213E"/>
    <w:rsid w:val="00CD39C5"/>
    <w:rsid w:val="00CD3E31"/>
    <w:rsid w:val="00CD580E"/>
    <w:rsid w:val="00CD615D"/>
    <w:rsid w:val="00CD617D"/>
    <w:rsid w:val="00CD646C"/>
    <w:rsid w:val="00CD67D9"/>
    <w:rsid w:val="00CD6A2C"/>
    <w:rsid w:val="00CD7117"/>
    <w:rsid w:val="00CD74A3"/>
    <w:rsid w:val="00CE0527"/>
    <w:rsid w:val="00CE1DEE"/>
    <w:rsid w:val="00CE27C5"/>
    <w:rsid w:val="00CE2A05"/>
    <w:rsid w:val="00CE30D0"/>
    <w:rsid w:val="00CE3A63"/>
    <w:rsid w:val="00CE5249"/>
    <w:rsid w:val="00CE5B23"/>
    <w:rsid w:val="00CF2486"/>
    <w:rsid w:val="00CF368E"/>
    <w:rsid w:val="00CF3924"/>
    <w:rsid w:val="00CF46C3"/>
    <w:rsid w:val="00CF4835"/>
    <w:rsid w:val="00CF55C3"/>
    <w:rsid w:val="00CF573B"/>
    <w:rsid w:val="00CF57CC"/>
    <w:rsid w:val="00CF70AD"/>
    <w:rsid w:val="00CF7729"/>
    <w:rsid w:val="00D00059"/>
    <w:rsid w:val="00D009CE"/>
    <w:rsid w:val="00D02F34"/>
    <w:rsid w:val="00D0317B"/>
    <w:rsid w:val="00D03FB6"/>
    <w:rsid w:val="00D0487F"/>
    <w:rsid w:val="00D0512B"/>
    <w:rsid w:val="00D06BC9"/>
    <w:rsid w:val="00D10323"/>
    <w:rsid w:val="00D1041D"/>
    <w:rsid w:val="00D107FA"/>
    <w:rsid w:val="00D11555"/>
    <w:rsid w:val="00D12275"/>
    <w:rsid w:val="00D12766"/>
    <w:rsid w:val="00D1297C"/>
    <w:rsid w:val="00D12AB6"/>
    <w:rsid w:val="00D144F0"/>
    <w:rsid w:val="00D14601"/>
    <w:rsid w:val="00D20E4E"/>
    <w:rsid w:val="00D20FF4"/>
    <w:rsid w:val="00D212D8"/>
    <w:rsid w:val="00D21761"/>
    <w:rsid w:val="00D22B0E"/>
    <w:rsid w:val="00D23674"/>
    <w:rsid w:val="00D236F5"/>
    <w:rsid w:val="00D23C88"/>
    <w:rsid w:val="00D24D2C"/>
    <w:rsid w:val="00D25661"/>
    <w:rsid w:val="00D27903"/>
    <w:rsid w:val="00D30EA0"/>
    <w:rsid w:val="00D3110F"/>
    <w:rsid w:val="00D32514"/>
    <w:rsid w:val="00D34B3F"/>
    <w:rsid w:val="00D35866"/>
    <w:rsid w:val="00D35881"/>
    <w:rsid w:val="00D36717"/>
    <w:rsid w:val="00D36916"/>
    <w:rsid w:val="00D36A86"/>
    <w:rsid w:val="00D37162"/>
    <w:rsid w:val="00D37BC1"/>
    <w:rsid w:val="00D4218A"/>
    <w:rsid w:val="00D43A13"/>
    <w:rsid w:val="00D442BD"/>
    <w:rsid w:val="00D44A23"/>
    <w:rsid w:val="00D455D8"/>
    <w:rsid w:val="00D4787C"/>
    <w:rsid w:val="00D479AF"/>
    <w:rsid w:val="00D47FA2"/>
    <w:rsid w:val="00D515D7"/>
    <w:rsid w:val="00D5162A"/>
    <w:rsid w:val="00D51855"/>
    <w:rsid w:val="00D518A0"/>
    <w:rsid w:val="00D51F5D"/>
    <w:rsid w:val="00D5341E"/>
    <w:rsid w:val="00D5531D"/>
    <w:rsid w:val="00D55399"/>
    <w:rsid w:val="00D55859"/>
    <w:rsid w:val="00D56DF2"/>
    <w:rsid w:val="00D56FFF"/>
    <w:rsid w:val="00D57189"/>
    <w:rsid w:val="00D609CE"/>
    <w:rsid w:val="00D62C9B"/>
    <w:rsid w:val="00D64E30"/>
    <w:rsid w:val="00D666EA"/>
    <w:rsid w:val="00D66709"/>
    <w:rsid w:val="00D67979"/>
    <w:rsid w:val="00D70292"/>
    <w:rsid w:val="00D71D4A"/>
    <w:rsid w:val="00D71E21"/>
    <w:rsid w:val="00D724EF"/>
    <w:rsid w:val="00D73C93"/>
    <w:rsid w:val="00D746C9"/>
    <w:rsid w:val="00D75D81"/>
    <w:rsid w:val="00D77B6F"/>
    <w:rsid w:val="00D805F0"/>
    <w:rsid w:val="00D8164E"/>
    <w:rsid w:val="00D83214"/>
    <w:rsid w:val="00D83E21"/>
    <w:rsid w:val="00D849C7"/>
    <w:rsid w:val="00D8677A"/>
    <w:rsid w:val="00D901A0"/>
    <w:rsid w:val="00D91671"/>
    <w:rsid w:val="00D920E7"/>
    <w:rsid w:val="00D92B1B"/>
    <w:rsid w:val="00D96476"/>
    <w:rsid w:val="00D96A3D"/>
    <w:rsid w:val="00D96E9D"/>
    <w:rsid w:val="00DA4245"/>
    <w:rsid w:val="00DA4823"/>
    <w:rsid w:val="00DA4BFD"/>
    <w:rsid w:val="00DA5018"/>
    <w:rsid w:val="00DA61E4"/>
    <w:rsid w:val="00DA65BD"/>
    <w:rsid w:val="00DA664C"/>
    <w:rsid w:val="00DA75C9"/>
    <w:rsid w:val="00DA78A7"/>
    <w:rsid w:val="00DA7DA5"/>
    <w:rsid w:val="00DB0440"/>
    <w:rsid w:val="00DB073B"/>
    <w:rsid w:val="00DB264F"/>
    <w:rsid w:val="00DB4494"/>
    <w:rsid w:val="00DB6916"/>
    <w:rsid w:val="00DB7308"/>
    <w:rsid w:val="00DB78F0"/>
    <w:rsid w:val="00DB78F7"/>
    <w:rsid w:val="00DC0757"/>
    <w:rsid w:val="00DC0CEA"/>
    <w:rsid w:val="00DC1A5E"/>
    <w:rsid w:val="00DC1FCC"/>
    <w:rsid w:val="00DC2E43"/>
    <w:rsid w:val="00DC33C3"/>
    <w:rsid w:val="00DC34AC"/>
    <w:rsid w:val="00DC36B6"/>
    <w:rsid w:val="00DC3988"/>
    <w:rsid w:val="00DC452E"/>
    <w:rsid w:val="00DC4901"/>
    <w:rsid w:val="00DC55A3"/>
    <w:rsid w:val="00DC7024"/>
    <w:rsid w:val="00DC764D"/>
    <w:rsid w:val="00DC778F"/>
    <w:rsid w:val="00DD095C"/>
    <w:rsid w:val="00DD0A7A"/>
    <w:rsid w:val="00DD1020"/>
    <w:rsid w:val="00DD1330"/>
    <w:rsid w:val="00DD28E0"/>
    <w:rsid w:val="00DD3231"/>
    <w:rsid w:val="00DD4D8C"/>
    <w:rsid w:val="00DD636E"/>
    <w:rsid w:val="00DE0B83"/>
    <w:rsid w:val="00DE0D0F"/>
    <w:rsid w:val="00DE1A81"/>
    <w:rsid w:val="00DE1C13"/>
    <w:rsid w:val="00DE23AB"/>
    <w:rsid w:val="00DE2677"/>
    <w:rsid w:val="00DE4D02"/>
    <w:rsid w:val="00DE4E10"/>
    <w:rsid w:val="00DE7083"/>
    <w:rsid w:val="00DE7949"/>
    <w:rsid w:val="00DF1190"/>
    <w:rsid w:val="00DF1AEE"/>
    <w:rsid w:val="00DF1FE4"/>
    <w:rsid w:val="00DF1FE5"/>
    <w:rsid w:val="00DF4410"/>
    <w:rsid w:val="00DF4689"/>
    <w:rsid w:val="00DF6797"/>
    <w:rsid w:val="00DF6A1A"/>
    <w:rsid w:val="00DF7256"/>
    <w:rsid w:val="00DF7678"/>
    <w:rsid w:val="00E0158A"/>
    <w:rsid w:val="00E0204B"/>
    <w:rsid w:val="00E02ABF"/>
    <w:rsid w:val="00E02DF6"/>
    <w:rsid w:val="00E03A48"/>
    <w:rsid w:val="00E052B0"/>
    <w:rsid w:val="00E053CB"/>
    <w:rsid w:val="00E0557E"/>
    <w:rsid w:val="00E14995"/>
    <w:rsid w:val="00E166B0"/>
    <w:rsid w:val="00E16AD4"/>
    <w:rsid w:val="00E179CD"/>
    <w:rsid w:val="00E22099"/>
    <w:rsid w:val="00E23250"/>
    <w:rsid w:val="00E2329B"/>
    <w:rsid w:val="00E232AD"/>
    <w:rsid w:val="00E23E8D"/>
    <w:rsid w:val="00E246E3"/>
    <w:rsid w:val="00E25061"/>
    <w:rsid w:val="00E253EB"/>
    <w:rsid w:val="00E27791"/>
    <w:rsid w:val="00E30E9F"/>
    <w:rsid w:val="00E311A3"/>
    <w:rsid w:val="00E31ED1"/>
    <w:rsid w:val="00E32573"/>
    <w:rsid w:val="00E3380A"/>
    <w:rsid w:val="00E34D2E"/>
    <w:rsid w:val="00E34E97"/>
    <w:rsid w:val="00E35C14"/>
    <w:rsid w:val="00E35C5D"/>
    <w:rsid w:val="00E35F07"/>
    <w:rsid w:val="00E37F98"/>
    <w:rsid w:val="00E4607F"/>
    <w:rsid w:val="00E46559"/>
    <w:rsid w:val="00E46A17"/>
    <w:rsid w:val="00E46FC3"/>
    <w:rsid w:val="00E50F4E"/>
    <w:rsid w:val="00E51E76"/>
    <w:rsid w:val="00E52DD6"/>
    <w:rsid w:val="00E531A7"/>
    <w:rsid w:val="00E534A5"/>
    <w:rsid w:val="00E56207"/>
    <w:rsid w:val="00E56243"/>
    <w:rsid w:val="00E5792A"/>
    <w:rsid w:val="00E62175"/>
    <w:rsid w:val="00E621AB"/>
    <w:rsid w:val="00E64C21"/>
    <w:rsid w:val="00E65A4F"/>
    <w:rsid w:val="00E6664A"/>
    <w:rsid w:val="00E6670C"/>
    <w:rsid w:val="00E67CE4"/>
    <w:rsid w:val="00E67FF3"/>
    <w:rsid w:val="00E70E26"/>
    <w:rsid w:val="00E710C2"/>
    <w:rsid w:val="00E72B47"/>
    <w:rsid w:val="00E73909"/>
    <w:rsid w:val="00E73C6E"/>
    <w:rsid w:val="00E744B2"/>
    <w:rsid w:val="00E74522"/>
    <w:rsid w:val="00E776E8"/>
    <w:rsid w:val="00E806D2"/>
    <w:rsid w:val="00E82F09"/>
    <w:rsid w:val="00E83AD7"/>
    <w:rsid w:val="00E83F7E"/>
    <w:rsid w:val="00E851A0"/>
    <w:rsid w:val="00E86F8E"/>
    <w:rsid w:val="00E876B4"/>
    <w:rsid w:val="00E87D28"/>
    <w:rsid w:val="00E901D1"/>
    <w:rsid w:val="00E91F8A"/>
    <w:rsid w:val="00E92331"/>
    <w:rsid w:val="00E92C1F"/>
    <w:rsid w:val="00E92E89"/>
    <w:rsid w:val="00E954DC"/>
    <w:rsid w:val="00E95D4B"/>
    <w:rsid w:val="00E960D3"/>
    <w:rsid w:val="00E97E42"/>
    <w:rsid w:val="00EA20A7"/>
    <w:rsid w:val="00EA20DE"/>
    <w:rsid w:val="00EA3061"/>
    <w:rsid w:val="00EA3692"/>
    <w:rsid w:val="00EA36C4"/>
    <w:rsid w:val="00EA4BC8"/>
    <w:rsid w:val="00EA4CA5"/>
    <w:rsid w:val="00EA5176"/>
    <w:rsid w:val="00EA6728"/>
    <w:rsid w:val="00EA76B8"/>
    <w:rsid w:val="00EA7A8C"/>
    <w:rsid w:val="00EA7CB6"/>
    <w:rsid w:val="00EB011C"/>
    <w:rsid w:val="00EB039D"/>
    <w:rsid w:val="00EB0D3C"/>
    <w:rsid w:val="00EB199F"/>
    <w:rsid w:val="00EB255A"/>
    <w:rsid w:val="00EB29EA"/>
    <w:rsid w:val="00EB2CCC"/>
    <w:rsid w:val="00EB442E"/>
    <w:rsid w:val="00EC1612"/>
    <w:rsid w:val="00EC1C84"/>
    <w:rsid w:val="00EC23F7"/>
    <w:rsid w:val="00EC2464"/>
    <w:rsid w:val="00EC2903"/>
    <w:rsid w:val="00EC4BD8"/>
    <w:rsid w:val="00EC5B23"/>
    <w:rsid w:val="00EC5C53"/>
    <w:rsid w:val="00EC5CA8"/>
    <w:rsid w:val="00EC63EB"/>
    <w:rsid w:val="00EC65E7"/>
    <w:rsid w:val="00ED0A59"/>
    <w:rsid w:val="00ED23A9"/>
    <w:rsid w:val="00ED2F0E"/>
    <w:rsid w:val="00ED3684"/>
    <w:rsid w:val="00ED412F"/>
    <w:rsid w:val="00ED5B8D"/>
    <w:rsid w:val="00ED7CF7"/>
    <w:rsid w:val="00EE20B3"/>
    <w:rsid w:val="00EE3AE4"/>
    <w:rsid w:val="00EE513E"/>
    <w:rsid w:val="00EF0186"/>
    <w:rsid w:val="00EF0B43"/>
    <w:rsid w:val="00EF0B9D"/>
    <w:rsid w:val="00EF0E3C"/>
    <w:rsid w:val="00EF1191"/>
    <w:rsid w:val="00EF1DA7"/>
    <w:rsid w:val="00EF25B8"/>
    <w:rsid w:val="00EF2A15"/>
    <w:rsid w:val="00EF3087"/>
    <w:rsid w:val="00EF36B2"/>
    <w:rsid w:val="00EF5800"/>
    <w:rsid w:val="00EF77F9"/>
    <w:rsid w:val="00F01D31"/>
    <w:rsid w:val="00F02E68"/>
    <w:rsid w:val="00F03E5C"/>
    <w:rsid w:val="00F04547"/>
    <w:rsid w:val="00F04B06"/>
    <w:rsid w:val="00F068C5"/>
    <w:rsid w:val="00F071A3"/>
    <w:rsid w:val="00F07A4B"/>
    <w:rsid w:val="00F1231C"/>
    <w:rsid w:val="00F1246B"/>
    <w:rsid w:val="00F1578A"/>
    <w:rsid w:val="00F16CC4"/>
    <w:rsid w:val="00F17477"/>
    <w:rsid w:val="00F17B35"/>
    <w:rsid w:val="00F17D73"/>
    <w:rsid w:val="00F201EC"/>
    <w:rsid w:val="00F208A9"/>
    <w:rsid w:val="00F20EAF"/>
    <w:rsid w:val="00F2102F"/>
    <w:rsid w:val="00F22739"/>
    <w:rsid w:val="00F22CAF"/>
    <w:rsid w:val="00F23C30"/>
    <w:rsid w:val="00F23DB4"/>
    <w:rsid w:val="00F240C1"/>
    <w:rsid w:val="00F24139"/>
    <w:rsid w:val="00F254C5"/>
    <w:rsid w:val="00F30532"/>
    <w:rsid w:val="00F314E8"/>
    <w:rsid w:val="00F31D4E"/>
    <w:rsid w:val="00F32157"/>
    <w:rsid w:val="00F3221B"/>
    <w:rsid w:val="00F3294C"/>
    <w:rsid w:val="00F32FCD"/>
    <w:rsid w:val="00F37796"/>
    <w:rsid w:val="00F37C0E"/>
    <w:rsid w:val="00F41D75"/>
    <w:rsid w:val="00F45823"/>
    <w:rsid w:val="00F45C02"/>
    <w:rsid w:val="00F508C7"/>
    <w:rsid w:val="00F5139D"/>
    <w:rsid w:val="00F52D22"/>
    <w:rsid w:val="00F5498A"/>
    <w:rsid w:val="00F55314"/>
    <w:rsid w:val="00F55977"/>
    <w:rsid w:val="00F55ED3"/>
    <w:rsid w:val="00F55F75"/>
    <w:rsid w:val="00F57707"/>
    <w:rsid w:val="00F5770B"/>
    <w:rsid w:val="00F60002"/>
    <w:rsid w:val="00F60BCF"/>
    <w:rsid w:val="00F61A7A"/>
    <w:rsid w:val="00F62F43"/>
    <w:rsid w:val="00F63DAC"/>
    <w:rsid w:val="00F64A42"/>
    <w:rsid w:val="00F64F55"/>
    <w:rsid w:val="00F66DA3"/>
    <w:rsid w:val="00F71007"/>
    <w:rsid w:val="00F71B07"/>
    <w:rsid w:val="00F72621"/>
    <w:rsid w:val="00F74326"/>
    <w:rsid w:val="00F7454F"/>
    <w:rsid w:val="00F745ED"/>
    <w:rsid w:val="00F74C18"/>
    <w:rsid w:val="00F7650A"/>
    <w:rsid w:val="00F77511"/>
    <w:rsid w:val="00F77988"/>
    <w:rsid w:val="00F77F48"/>
    <w:rsid w:val="00F81BFC"/>
    <w:rsid w:val="00F82C24"/>
    <w:rsid w:val="00F82F1D"/>
    <w:rsid w:val="00F82FD3"/>
    <w:rsid w:val="00F846BB"/>
    <w:rsid w:val="00F873CF"/>
    <w:rsid w:val="00F90B4A"/>
    <w:rsid w:val="00F91513"/>
    <w:rsid w:val="00F918B3"/>
    <w:rsid w:val="00F95719"/>
    <w:rsid w:val="00F95CD2"/>
    <w:rsid w:val="00F96528"/>
    <w:rsid w:val="00F96858"/>
    <w:rsid w:val="00FA0C7C"/>
    <w:rsid w:val="00FA0FD5"/>
    <w:rsid w:val="00FA25B9"/>
    <w:rsid w:val="00FA268E"/>
    <w:rsid w:val="00FA4226"/>
    <w:rsid w:val="00FA61CD"/>
    <w:rsid w:val="00FA68F1"/>
    <w:rsid w:val="00FA6DD0"/>
    <w:rsid w:val="00FB2217"/>
    <w:rsid w:val="00FB23FF"/>
    <w:rsid w:val="00FB2B33"/>
    <w:rsid w:val="00FB30F1"/>
    <w:rsid w:val="00FB331B"/>
    <w:rsid w:val="00FB35AC"/>
    <w:rsid w:val="00FB37FF"/>
    <w:rsid w:val="00FB3AD8"/>
    <w:rsid w:val="00FB53E7"/>
    <w:rsid w:val="00FB55B8"/>
    <w:rsid w:val="00FB5BAF"/>
    <w:rsid w:val="00FB69DD"/>
    <w:rsid w:val="00FB6ECA"/>
    <w:rsid w:val="00FB6EF1"/>
    <w:rsid w:val="00FB73F9"/>
    <w:rsid w:val="00FC0BDD"/>
    <w:rsid w:val="00FC14DF"/>
    <w:rsid w:val="00FC2067"/>
    <w:rsid w:val="00FC4820"/>
    <w:rsid w:val="00FC6881"/>
    <w:rsid w:val="00FD046F"/>
    <w:rsid w:val="00FD226B"/>
    <w:rsid w:val="00FD2A8A"/>
    <w:rsid w:val="00FD2EC4"/>
    <w:rsid w:val="00FD2EF5"/>
    <w:rsid w:val="00FD39C3"/>
    <w:rsid w:val="00FD3C0D"/>
    <w:rsid w:val="00FD3C92"/>
    <w:rsid w:val="00FD415A"/>
    <w:rsid w:val="00FD46D6"/>
    <w:rsid w:val="00FD5301"/>
    <w:rsid w:val="00FD6838"/>
    <w:rsid w:val="00FD6909"/>
    <w:rsid w:val="00FE0FEA"/>
    <w:rsid w:val="00FE20CB"/>
    <w:rsid w:val="00FE2265"/>
    <w:rsid w:val="00FE2C4E"/>
    <w:rsid w:val="00FE2FEB"/>
    <w:rsid w:val="00FE38A3"/>
    <w:rsid w:val="00FE3C23"/>
    <w:rsid w:val="00FE4973"/>
    <w:rsid w:val="00FE4B5F"/>
    <w:rsid w:val="00FE58D5"/>
    <w:rsid w:val="00FE5A2C"/>
    <w:rsid w:val="00FE5D9E"/>
    <w:rsid w:val="00FF0FF4"/>
    <w:rsid w:val="00FF3129"/>
    <w:rsid w:val="00FF3C53"/>
    <w:rsid w:val="00FF41EE"/>
    <w:rsid w:val="00FF5C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063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uiPriority w:val="99"/>
    <w:rsid w:val="008475C6"/>
    <w:rPr>
      <w:sz w:val="24"/>
      <w:szCs w:val="24"/>
    </w:rPr>
  </w:style>
  <w:style w:type="character" w:customStyle="1" w:styleId="spelle">
    <w:name w:val="spelle"/>
    <w:basedOn w:val="DefaultParagraphFont"/>
    <w:rsid w:val="00FD68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link w:val="CommentSubjectChar"/>
    <w:uiPriority w:val="99"/>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paragraph" w:customStyle="1" w:styleId="DefaultParagraphFont1">
    <w:name w:val="Default Paragraph Font1"/>
    <w:basedOn w:val="Normal"/>
    <w:rsid w:val="00F314E8"/>
    <w:rPr>
      <w:rFonts w:ascii="CG Times (W1)" w:hAnsi="CG Times (W1)"/>
      <w:sz w:val="20"/>
      <w:szCs w:val="20"/>
      <w:lang w:eastAsia="en-US"/>
    </w:rPr>
  </w:style>
  <w:style w:type="character" w:customStyle="1" w:styleId="apple-style-span">
    <w:name w:val="apple-style-span"/>
    <w:rsid w:val="00541C43"/>
  </w:style>
  <w:style w:type="paragraph" w:customStyle="1" w:styleId="tvhtml">
    <w:name w:val="tv_html"/>
    <w:basedOn w:val="Normal"/>
    <w:rsid w:val="00370332"/>
    <w:pPr>
      <w:spacing w:before="100" w:beforeAutospacing="1" w:after="100" w:afterAutospacing="1"/>
    </w:pPr>
  </w:style>
  <w:style w:type="character" w:customStyle="1" w:styleId="apple-converted-space">
    <w:name w:val="apple-converted-space"/>
    <w:rsid w:val="00370332"/>
  </w:style>
  <w:style w:type="paragraph" w:customStyle="1" w:styleId="tv213">
    <w:name w:val="tv213"/>
    <w:basedOn w:val="Normal"/>
    <w:rsid w:val="00D8677A"/>
    <w:pPr>
      <w:spacing w:before="100" w:beforeAutospacing="1" w:after="100" w:afterAutospacing="1"/>
    </w:pPr>
  </w:style>
  <w:style w:type="paragraph" w:styleId="Revision">
    <w:name w:val="Revision"/>
    <w:hidden/>
    <w:uiPriority w:val="99"/>
    <w:semiHidden/>
    <w:rsid w:val="005068D0"/>
    <w:rPr>
      <w:sz w:val="24"/>
      <w:szCs w:val="24"/>
    </w:rPr>
  </w:style>
  <w:style w:type="character" w:customStyle="1" w:styleId="CommentSubjectChar">
    <w:name w:val="Comment Subject Char"/>
    <w:link w:val="CommentSubject"/>
    <w:uiPriority w:val="99"/>
    <w:semiHidden/>
    <w:rsid w:val="00446728"/>
    <w:rPr>
      <w:b/>
      <w:bCs/>
    </w:rPr>
  </w:style>
  <w:style w:type="character" w:styleId="Emphasis">
    <w:name w:val="Emphasis"/>
    <w:basedOn w:val="DefaultParagraphFont"/>
    <w:uiPriority w:val="20"/>
    <w:qFormat/>
    <w:rsid w:val="004735D3"/>
    <w:rPr>
      <w:i/>
      <w:iCs/>
    </w:rPr>
  </w:style>
  <w:style w:type="character" w:customStyle="1" w:styleId="HeaderChar">
    <w:name w:val="Header Char"/>
    <w:link w:val="Header"/>
    <w:uiPriority w:val="99"/>
    <w:rsid w:val="008475C6"/>
    <w:rPr>
      <w:sz w:val="24"/>
      <w:szCs w:val="24"/>
    </w:rPr>
  </w:style>
  <w:style w:type="character" w:customStyle="1" w:styleId="spelle">
    <w:name w:val="spelle"/>
    <w:basedOn w:val="DefaultParagraphFont"/>
    <w:rsid w:val="00FD68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819">
      <w:bodyDiv w:val="1"/>
      <w:marLeft w:val="0"/>
      <w:marRight w:val="0"/>
      <w:marTop w:val="0"/>
      <w:marBottom w:val="0"/>
      <w:divBdr>
        <w:top w:val="none" w:sz="0" w:space="0" w:color="auto"/>
        <w:left w:val="none" w:sz="0" w:space="0" w:color="auto"/>
        <w:bottom w:val="none" w:sz="0" w:space="0" w:color="auto"/>
        <w:right w:val="none" w:sz="0" w:space="0" w:color="auto"/>
      </w:divBdr>
    </w:div>
    <w:div w:id="337005876">
      <w:bodyDiv w:val="1"/>
      <w:marLeft w:val="0"/>
      <w:marRight w:val="0"/>
      <w:marTop w:val="0"/>
      <w:marBottom w:val="0"/>
      <w:divBdr>
        <w:top w:val="none" w:sz="0" w:space="0" w:color="auto"/>
        <w:left w:val="none" w:sz="0" w:space="0" w:color="auto"/>
        <w:bottom w:val="none" w:sz="0" w:space="0" w:color="auto"/>
        <w:right w:val="none" w:sz="0" w:space="0" w:color="auto"/>
      </w:divBdr>
    </w:div>
    <w:div w:id="504056799">
      <w:bodyDiv w:val="1"/>
      <w:marLeft w:val="0"/>
      <w:marRight w:val="0"/>
      <w:marTop w:val="0"/>
      <w:marBottom w:val="0"/>
      <w:divBdr>
        <w:top w:val="none" w:sz="0" w:space="0" w:color="auto"/>
        <w:left w:val="none" w:sz="0" w:space="0" w:color="auto"/>
        <w:bottom w:val="none" w:sz="0" w:space="0" w:color="auto"/>
        <w:right w:val="none" w:sz="0" w:space="0" w:color="auto"/>
      </w:divBdr>
    </w:div>
    <w:div w:id="667640488">
      <w:bodyDiv w:val="1"/>
      <w:marLeft w:val="0"/>
      <w:marRight w:val="0"/>
      <w:marTop w:val="0"/>
      <w:marBottom w:val="0"/>
      <w:divBdr>
        <w:top w:val="none" w:sz="0" w:space="0" w:color="auto"/>
        <w:left w:val="none" w:sz="0" w:space="0" w:color="auto"/>
        <w:bottom w:val="none" w:sz="0" w:space="0" w:color="auto"/>
        <w:right w:val="none" w:sz="0" w:space="0" w:color="auto"/>
      </w:divBdr>
    </w:div>
    <w:div w:id="676688982">
      <w:bodyDiv w:val="1"/>
      <w:marLeft w:val="0"/>
      <w:marRight w:val="0"/>
      <w:marTop w:val="0"/>
      <w:marBottom w:val="0"/>
      <w:divBdr>
        <w:top w:val="none" w:sz="0" w:space="0" w:color="auto"/>
        <w:left w:val="none" w:sz="0" w:space="0" w:color="auto"/>
        <w:bottom w:val="none" w:sz="0" w:space="0" w:color="auto"/>
        <w:right w:val="none" w:sz="0" w:space="0" w:color="auto"/>
      </w:divBdr>
    </w:div>
    <w:div w:id="689836477">
      <w:bodyDiv w:val="1"/>
      <w:marLeft w:val="0"/>
      <w:marRight w:val="0"/>
      <w:marTop w:val="0"/>
      <w:marBottom w:val="0"/>
      <w:divBdr>
        <w:top w:val="none" w:sz="0" w:space="0" w:color="auto"/>
        <w:left w:val="none" w:sz="0" w:space="0" w:color="auto"/>
        <w:bottom w:val="none" w:sz="0" w:space="0" w:color="auto"/>
        <w:right w:val="none" w:sz="0" w:space="0" w:color="auto"/>
      </w:divBdr>
    </w:div>
    <w:div w:id="749928470">
      <w:bodyDiv w:val="1"/>
      <w:marLeft w:val="0"/>
      <w:marRight w:val="0"/>
      <w:marTop w:val="0"/>
      <w:marBottom w:val="0"/>
      <w:divBdr>
        <w:top w:val="none" w:sz="0" w:space="0" w:color="auto"/>
        <w:left w:val="none" w:sz="0" w:space="0" w:color="auto"/>
        <w:bottom w:val="none" w:sz="0" w:space="0" w:color="auto"/>
        <w:right w:val="none" w:sz="0" w:space="0" w:color="auto"/>
      </w:divBdr>
    </w:div>
    <w:div w:id="841091412">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6419724">
      <w:bodyDiv w:val="1"/>
      <w:marLeft w:val="0"/>
      <w:marRight w:val="0"/>
      <w:marTop w:val="0"/>
      <w:marBottom w:val="0"/>
      <w:divBdr>
        <w:top w:val="none" w:sz="0" w:space="0" w:color="auto"/>
        <w:left w:val="none" w:sz="0" w:space="0" w:color="auto"/>
        <w:bottom w:val="none" w:sz="0" w:space="0" w:color="auto"/>
        <w:right w:val="none" w:sz="0" w:space="0" w:color="auto"/>
      </w:divBdr>
    </w:div>
    <w:div w:id="1373188958">
      <w:bodyDiv w:val="1"/>
      <w:marLeft w:val="0"/>
      <w:marRight w:val="0"/>
      <w:marTop w:val="0"/>
      <w:marBottom w:val="0"/>
      <w:divBdr>
        <w:top w:val="none" w:sz="0" w:space="0" w:color="auto"/>
        <w:left w:val="none" w:sz="0" w:space="0" w:color="auto"/>
        <w:bottom w:val="none" w:sz="0" w:space="0" w:color="auto"/>
        <w:right w:val="none" w:sz="0" w:space="0" w:color="auto"/>
      </w:divBdr>
    </w:div>
    <w:div w:id="1440491604">
      <w:bodyDiv w:val="1"/>
      <w:marLeft w:val="0"/>
      <w:marRight w:val="0"/>
      <w:marTop w:val="0"/>
      <w:marBottom w:val="0"/>
      <w:divBdr>
        <w:top w:val="none" w:sz="0" w:space="0" w:color="auto"/>
        <w:left w:val="none" w:sz="0" w:space="0" w:color="auto"/>
        <w:bottom w:val="none" w:sz="0" w:space="0" w:color="auto"/>
        <w:right w:val="none" w:sz="0" w:space="0" w:color="auto"/>
      </w:divBdr>
    </w:div>
    <w:div w:id="1539783006">
      <w:bodyDiv w:val="1"/>
      <w:marLeft w:val="0"/>
      <w:marRight w:val="0"/>
      <w:marTop w:val="0"/>
      <w:marBottom w:val="0"/>
      <w:divBdr>
        <w:top w:val="none" w:sz="0" w:space="0" w:color="auto"/>
        <w:left w:val="none" w:sz="0" w:space="0" w:color="auto"/>
        <w:bottom w:val="none" w:sz="0" w:space="0" w:color="auto"/>
        <w:right w:val="none" w:sz="0" w:space="0" w:color="auto"/>
      </w:divBdr>
    </w:div>
    <w:div w:id="1685208650">
      <w:bodyDiv w:val="1"/>
      <w:marLeft w:val="0"/>
      <w:marRight w:val="0"/>
      <w:marTop w:val="0"/>
      <w:marBottom w:val="0"/>
      <w:divBdr>
        <w:top w:val="none" w:sz="0" w:space="0" w:color="auto"/>
        <w:left w:val="none" w:sz="0" w:space="0" w:color="auto"/>
        <w:bottom w:val="none" w:sz="0" w:space="0" w:color="auto"/>
        <w:right w:val="none" w:sz="0" w:space="0" w:color="auto"/>
      </w:divBdr>
    </w:div>
    <w:div w:id="1706909938">
      <w:bodyDiv w:val="1"/>
      <w:marLeft w:val="0"/>
      <w:marRight w:val="0"/>
      <w:marTop w:val="0"/>
      <w:marBottom w:val="0"/>
      <w:divBdr>
        <w:top w:val="none" w:sz="0" w:space="0" w:color="auto"/>
        <w:left w:val="none" w:sz="0" w:space="0" w:color="auto"/>
        <w:bottom w:val="none" w:sz="0" w:space="0" w:color="auto"/>
        <w:right w:val="none" w:sz="0" w:space="0" w:color="auto"/>
      </w:divBdr>
    </w:div>
    <w:div w:id="1742175105">
      <w:bodyDiv w:val="1"/>
      <w:marLeft w:val="0"/>
      <w:marRight w:val="0"/>
      <w:marTop w:val="0"/>
      <w:marBottom w:val="0"/>
      <w:divBdr>
        <w:top w:val="none" w:sz="0" w:space="0" w:color="auto"/>
        <w:left w:val="none" w:sz="0" w:space="0" w:color="auto"/>
        <w:bottom w:val="none" w:sz="0" w:space="0" w:color="auto"/>
        <w:right w:val="none" w:sz="0" w:space="0" w:color="auto"/>
      </w:divBdr>
    </w:div>
    <w:div w:id="1750350642">
      <w:bodyDiv w:val="1"/>
      <w:marLeft w:val="0"/>
      <w:marRight w:val="0"/>
      <w:marTop w:val="0"/>
      <w:marBottom w:val="0"/>
      <w:divBdr>
        <w:top w:val="none" w:sz="0" w:space="0" w:color="auto"/>
        <w:left w:val="none" w:sz="0" w:space="0" w:color="auto"/>
        <w:bottom w:val="none" w:sz="0" w:space="0" w:color="auto"/>
        <w:right w:val="none" w:sz="0" w:space="0" w:color="auto"/>
      </w:divBdr>
    </w:div>
    <w:div w:id="1779526229">
      <w:bodyDiv w:val="1"/>
      <w:marLeft w:val="0"/>
      <w:marRight w:val="0"/>
      <w:marTop w:val="0"/>
      <w:marBottom w:val="0"/>
      <w:divBdr>
        <w:top w:val="none" w:sz="0" w:space="0" w:color="auto"/>
        <w:left w:val="none" w:sz="0" w:space="0" w:color="auto"/>
        <w:bottom w:val="none" w:sz="0" w:space="0" w:color="auto"/>
        <w:right w:val="none" w:sz="0" w:space="0" w:color="auto"/>
      </w:divBdr>
    </w:div>
    <w:div w:id="1941640040">
      <w:bodyDiv w:val="1"/>
      <w:marLeft w:val="0"/>
      <w:marRight w:val="0"/>
      <w:marTop w:val="0"/>
      <w:marBottom w:val="0"/>
      <w:divBdr>
        <w:top w:val="none" w:sz="0" w:space="0" w:color="auto"/>
        <w:left w:val="none" w:sz="0" w:space="0" w:color="auto"/>
        <w:bottom w:val="none" w:sz="0" w:space="0" w:color="auto"/>
        <w:right w:val="none" w:sz="0" w:space="0" w:color="auto"/>
      </w:divBdr>
    </w:div>
    <w:div w:id="2023047645">
      <w:bodyDiv w:val="1"/>
      <w:marLeft w:val="0"/>
      <w:marRight w:val="0"/>
      <w:marTop w:val="0"/>
      <w:marBottom w:val="0"/>
      <w:divBdr>
        <w:top w:val="none" w:sz="0" w:space="0" w:color="auto"/>
        <w:left w:val="none" w:sz="0" w:space="0" w:color="auto"/>
        <w:bottom w:val="none" w:sz="0" w:space="0" w:color="auto"/>
        <w:right w:val="none" w:sz="0" w:space="0" w:color="auto"/>
      </w:divBdr>
    </w:div>
    <w:div w:id="207739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diana.stepina@knab.gov.lv"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Astra Kaļāne</Vad_x012b_t_x0101_js>
    <Kategorija xmlns="2e5bb04e-596e-45bd-9003-43ca78b1ba16">Anotācija</Kategorija>
    <DKP xmlns="2e5bb04e-596e-45bd-9003-43ca78b1ba16">154</DKP>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BC950-61E5-40A8-B2F8-0FD25AEBA687}">
  <ds:schemaRefs>
    <ds:schemaRef ds:uri="http://schemas.microsoft.com/office/2006/metadata/properties"/>
    <ds:schemaRef ds:uri="http://schemas.microsoft.com/office/infopath/2007/PartnerControls"/>
    <ds:schemaRef ds:uri="2e5bb04e-596e-45bd-9003-43ca78b1ba16"/>
  </ds:schemaRefs>
</ds:datastoreItem>
</file>

<file path=customXml/itemProps2.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3.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4.xml><?xml version="1.0" encoding="utf-8"?>
<ds:datastoreItem xmlns:ds="http://schemas.openxmlformats.org/officeDocument/2006/customXml" ds:itemID="{BE7072DC-2C21-4F59-A704-F8375AC0D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BE9C062-FA77-4998-BB6D-866253D83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5</Pages>
  <Words>6770</Words>
  <Characters>3860</Characters>
  <Application>Microsoft Office Word</Application>
  <DocSecurity>0</DocSecurity>
  <Lines>32</Lines>
  <Paragraphs>21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likumā "Par interešu konflikta novēršanu valsts amatpersonu darbībā"” sākotnējās ietekmes novērtējuma ziņojums (anotācija)</vt:lpstr>
      <vt:lpstr>Likumprojekta „Grozījumi Publiskas personas mantas atsavināšanas likumā” sākotnējās ietekmes novērtējuma ziņojums (anotācija)</vt:lpstr>
    </vt:vector>
  </TitlesOfParts>
  <Company>KNAB</Company>
  <LinksUpToDate>false</LinksUpToDate>
  <CharactersWithSpaces>10609</CharactersWithSpaces>
  <SharedDoc>false</SharedDoc>
  <HLinks>
    <vt:vector size="6" baseType="variant">
      <vt:variant>
        <vt:i4>22413386</vt:i4>
      </vt:variant>
      <vt:variant>
        <vt:i4>0</vt:i4>
      </vt:variant>
      <vt:variant>
        <vt:i4>0</vt:i4>
      </vt:variant>
      <vt:variant>
        <vt:i4>5</vt:i4>
      </vt:variant>
      <vt:variant>
        <vt:lpwstr>mailto:Inga.Avotiņa@fm.gov.lv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likumā "Par interešu konflikta novēršanu valsts amatpersonu darbībā"” sākotnējās ietekmes novērtējuma ziņojums (anotācija)</dc:title>
  <dc:subject>Anotācija</dc:subject>
  <dc:creator>Diāna Stepiņa</dc:creator>
  <dc:description>diana.stepina@knab.gov.lv,_x000d_
67356165-306</dc:description>
  <cp:lastModifiedBy>Diāna Strazdiņa</cp:lastModifiedBy>
  <cp:revision>23</cp:revision>
  <cp:lastPrinted>2017-01-18T07:40:00Z</cp:lastPrinted>
  <dcterms:created xsi:type="dcterms:W3CDTF">2016-10-04T09:56:00Z</dcterms:created>
  <dcterms:modified xsi:type="dcterms:W3CDTF">2017-01-18T07:45:00Z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y fmtid="{D5CDD505-2E9C-101B-9397-08002B2CF9AE}" pid="3" name="ContentTypeId">
    <vt:lpwstr>0x01010017C0365FDA3237408C10BF7E5E49454A</vt:lpwstr>
  </property>
</Properties>
</file>