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1DF8" w14:textId="14B8C51E" w:rsidR="00D45B18" w:rsidRPr="00910199" w:rsidRDefault="00D45B18" w:rsidP="007B5D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199">
        <w:rPr>
          <w:rFonts w:ascii="Times New Roman" w:hAnsi="Times New Roman" w:cs="Times New Roman"/>
          <w:b/>
          <w:sz w:val="28"/>
          <w:szCs w:val="28"/>
        </w:rPr>
        <w:t>Grozījum</w:t>
      </w:r>
      <w:r w:rsidR="00CE521D" w:rsidRPr="00910199">
        <w:rPr>
          <w:rFonts w:ascii="Times New Roman" w:hAnsi="Times New Roman" w:cs="Times New Roman"/>
          <w:b/>
          <w:sz w:val="28"/>
          <w:szCs w:val="28"/>
        </w:rPr>
        <w:t>i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>likumā “Par interešu konflikta novēršanu valsts amatpersonu darbībā”</w:t>
      </w:r>
    </w:p>
    <w:p w14:paraId="3F88A37D" w14:textId="77777777" w:rsidR="00D45B18" w:rsidRPr="00910199" w:rsidRDefault="00D45B18" w:rsidP="007B5D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33289F" w14:textId="2A9ACA79" w:rsidR="00D45B18" w:rsidRPr="00910199" w:rsidRDefault="002A6062" w:rsidP="007B5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>Izdarīt likumā “Par interešu konflikta novēršanu valsts amatpersonu darbībā” (Latvijas Republikas Saeimas un Ministru Kabineta Ziņotājs, 2002, 11. nr.; 2003, 12. nr.; 2006, 2., 20. nr.; 2007, 14. nr.; 2008, 24. nr.; 2009, 10., 24. nr.; Latvijas Vēstnesis, 2010, 94., 162. nr.; 2011, 76. nr.; 2012, 104. nr.; 2013, 6. nr.; 2014, 32., 38., 228. nr.; 2015, 107.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, </w:t>
      </w:r>
      <w:r w:rsidRPr="00910199">
        <w:rPr>
          <w:rFonts w:ascii="Times New Roman" w:hAnsi="Times New Roman" w:cs="Times New Roman"/>
          <w:sz w:val="28"/>
          <w:szCs w:val="28"/>
        </w:rPr>
        <w:t>190.,</w:t>
      </w:r>
      <w:r w:rsidR="00C615A9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Pr="00910199">
        <w:rPr>
          <w:rFonts w:ascii="Times New Roman" w:hAnsi="Times New Roman" w:cs="Times New Roman"/>
          <w:sz w:val="28"/>
          <w:szCs w:val="28"/>
        </w:rPr>
        <w:t xml:space="preserve">251. nr.; 2016, 31., </w:t>
      </w:r>
      <w:r w:rsidRPr="00910199">
        <w:rPr>
          <w:rFonts w:ascii="Times New Roman" w:hAnsi="Times New Roman" w:cs="Times New Roman"/>
          <w:sz w:val="28"/>
          <w:szCs w:val="28"/>
        </w:rPr>
        <w:br/>
        <w:t>123. nr.) šādus grozījumus:</w:t>
      </w:r>
    </w:p>
    <w:p w14:paraId="31FC37CA" w14:textId="77777777" w:rsidR="002A6062" w:rsidRPr="00910199" w:rsidRDefault="002A6062" w:rsidP="007B5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AA0172" w14:textId="6F9599FB" w:rsidR="00D45B18" w:rsidRPr="00910199" w:rsidRDefault="00D45B18" w:rsidP="0052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 xml:space="preserve">Papildināt likumu ar </w:t>
      </w:r>
      <w:r w:rsidR="00DD3870" w:rsidRPr="00910199">
        <w:rPr>
          <w:rFonts w:ascii="Times New Roman" w:hAnsi="Times New Roman" w:cs="Times New Roman"/>
          <w:sz w:val="28"/>
          <w:szCs w:val="28"/>
        </w:rPr>
        <w:t>VI</w:t>
      </w:r>
      <w:r w:rsidRPr="00910199">
        <w:rPr>
          <w:rFonts w:ascii="Times New Roman" w:hAnsi="Times New Roman" w:cs="Times New Roman"/>
          <w:sz w:val="28"/>
          <w:szCs w:val="28"/>
        </w:rPr>
        <w:t xml:space="preserve"> nodaļu šādā redakcijā:</w:t>
      </w:r>
      <w:r w:rsidR="005251E1" w:rsidRPr="009101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680A2" w14:textId="77777777" w:rsidR="00D45B18" w:rsidRPr="00910199" w:rsidRDefault="00D45B18" w:rsidP="007B5DB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C8187F6" w14:textId="7584DD4F" w:rsidR="00D45B18" w:rsidRPr="00910199" w:rsidRDefault="00D45B18" w:rsidP="007B5D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>“</w:t>
      </w:r>
      <w:r w:rsidR="002A6062" w:rsidRPr="00910199">
        <w:rPr>
          <w:rFonts w:ascii="Times New Roman" w:hAnsi="Times New Roman" w:cs="Times New Roman"/>
          <w:b/>
          <w:sz w:val="28"/>
          <w:szCs w:val="28"/>
        </w:rPr>
        <w:t>VI</w:t>
      </w:r>
      <w:r w:rsidRPr="00910199">
        <w:rPr>
          <w:rFonts w:ascii="Times New Roman" w:hAnsi="Times New Roman" w:cs="Times New Roman"/>
          <w:b/>
          <w:sz w:val="28"/>
          <w:szCs w:val="28"/>
        </w:rPr>
        <w:t xml:space="preserve"> nodaļa</w:t>
      </w:r>
    </w:p>
    <w:p w14:paraId="4049E2A7" w14:textId="60A21D2C" w:rsidR="00D45B18" w:rsidRPr="00910199" w:rsidRDefault="00C615A9" w:rsidP="007B5DB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Administratīvā atbildība</w:t>
      </w:r>
      <w:r w:rsidR="00D45B18" w:rsidRPr="00910199">
        <w:rPr>
          <w:rFonts w:ascii="Times New Roman" w:hAnsi="Times New Roman" w:cs="Times New Roman"/>
          <w:b/>
          <w:sz w:val="28"/>
          <w:szCs w:val="28"/>
        </w:rPr>
        <w:t xml:space="preserve"> un kompetence sodu piemērošanā</w:t>
      </w:r>
    </w:p>
    <w:p w14:paraId="6D88E4ED" w14:textId="77777777" w:rsidR="00D45B18" w:rsidRPr="00910199" w:rsidRDefault="00D45B18" w:rsidP="007B5D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93D4C6" w14:textId="77777777" w:rsidR="00C615A9" w:rsidRPr="00910199" w:rsidRDefault="00C615A9" w:rsidP="007B5DB8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10199">
        <w:rPr>
          <w:b/>
          <w:sz w:val="28"/>
          <w:szCs w:val="28"/>
        </w:rPr>
        <w:t>32.pants. Valsts amatpersonu administratīvā atbildība</w:t>
      </w:r>
    </w:p>
    <w:p w14:paraId="6A61AD85" w14:textId="24567CF5" w:rsidR="00C615A9" w:rsidRPr="00910199" w:rsidRDefault="00C615A9" w:rsidP="007B5DB8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10199">
        <w:rPr>
          <w:b/>
          <w:sz w:val="28"/>
          <w:szCs w:val="28"/>
        </w:rPr>
        <w:t xml:space="preserve"> </w:t>
      </w:r>
    </w:p>
    <w:p w14:paraId="0AE1496B" w14:textId="77777777" w:rsidR="000F6495" w:rsidRPr="00910199" w:rsidRDefault="00C615A9" w:rsidP="0064745F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 xml:space="preserve">(1) </w:t>
      </w:r>
      <w:r w:rsidR="000F6495" w:rsidRPr="00910199">
        <w:rPr>
          <w:sz w:val="28"/>
          <w:szCs w:val="28"/>
        </w:rPr>
        <w:t>Par valsts amatpersonas deklarācijas neiesniegšanu noteiktā termiņā, deklarācijas aizpildīšanas un iesniegšanas kārtības neievērošanu vai par nepatiesu ziņu norādīšanu deklarācijā -</w:t>
      </w:r>
    </w:p>
    <w:p w14:paraId="343194C2" w14:textId="7FCA483D" w:rsidR="000F6495" w:rsidRPr="00910199" w:rsidRDefault="000F6495" w:rsidP="000F649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uzliek naudas sodu līdz septiņdesmit naudas soda vienībām.</w:t>
      </w:r>
    </w:p>
    <w:p w14:paraId="111771CE" w14:textId="77777777" w:rsidR="00D012C4" w:rsidRPr="00910199" w:rsidRDefault="00D012C4" w:rsidP="00D012C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482642" w14:textId="7B8FE4AB" w:rsidR="00D012C4" w:rsidRPr="00910199" w:rsidRDefault="00D012C4" w:rsidP="00D012C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(2) Par likumā noteikto valsts amatpersonu sarakstu un to grozījumu neiesniegšanu noteiktā kārtībā, kā arī par nepilnīgu šādu sarakstu iesniegšanu -</w:t>
      </w:r>
    </w:p>
    <w:p w14:paraId="46F07077" w14:textId="77777777" w:rsidR="00D012C4" w:rsidRPr="00910199" w:rsidRDefault="00D012C4" w:rsidP="00D012C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uzliek naudas sodu valsts un pašvaldību institūciju vadītājiem no četrpadsmit līdz četrdesmit divām  naudas soda vienībām.</w:t>
      </w:r>
    </w:p>
    <w:p w14:paraId="2AABA915" w14:textId="77777777" w:rsidR="000F6495" w:rsidRPr="00910199" w:rsidRDefault="000F6495" w:rsidP="000F649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F4FEBD" w14:textId="0FFB7CCC" w:rsidR="0005575D" w:rsidRPr="00910199" w:rsidRDefault="0005575D" w:rsidP="0064745F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</w:t>
      </w:r>
      <w:r w:rsidR="00D012C4" w:rsidRPr="00910199">
        <w:rPr>
          <w:sz w:val="28"/>
          <w:szCs w:val="28"/>
        </w:rPr>
        <w:t>3</w:t>
      </w:r>
      <w:r w:rsidRPr="00910199">
        <w:rPr>
          <w:sz w:val="28"/>
          <w:szCs w:val="28"/>
        </w:rPr>
        <w:t>) Par neziņošanu par atrašanos interešu konflikta situācijā -</w:t>
      </w:r>
    </w:p>
    <w:p w14:paraId="2BF5E6CF" w14:textId="06DD6278" w:rsidR="0005575D" w:rsidRPr="00910199" w:rsidRDefault="0005575D" w:rsidP="0005575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valsts amatpersonai uzliek naudas sodu līdz septiņdesmit naudas soda vienībām.</w:t>
      </w:r>
    </w:p>
    <w:p w14:paraId="0D81B7AB" w14:textId="77777777" w:rsidR="00042781" w:rsidRPr="00910199" w:rsidRDefault="00042781" w:rsidP="00D012C4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A61634C" w14:textId="77777777" w:rsidR="0005575D" w:rsidRPr="00910199" w:rsidRDefault="0005575D" w:rsidP="0064745F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(4) Par valsts vai pašvaldību institūciju vadītājiem likumā noteikto pienākumu nepildīšanu attiecībā uz interešu konflikta novēršanu -</w:t>
      </w:r>
    </w:p>
    <w:p w14:paraId="57CAC877" w14:textId="752B2490" w:rsidR="0005575D" w:rsidRPr="00910199" w:rsidRDefault="0005575D" w:rsidP="0005575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uzliek naudas sodu no četrpadsmit līdz septiņdesmit naudas soda vienībām.</w:t>
      </w:r>
    </w:p>
    <w:p w14:paraId="7BF32FB5" w14:textId="77777777" w:rsidR="0005575D" w:rsidRPr="00910199" w:rsidRDefault="0005575D" w:rsidP="0005575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64BDE21" w14:textId="3863C7ED" w:rsidR="00C615A9" w:rsidRPr="00910199" w:rsidRDefault="00C615A9" w:rsidP="005C0D8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ab/>
        <w:t>(</w:t>
      </w:r>
      <w:r w:rsidR="0005575D" w:rsidRPr="00910199">
        <w:rPr>
          <w:sz w:val="28"/>
          <w:szCs w:val="28"/>
        </w:rPr>
        <w:t>5</w:t>
      </w:r>
      <w:r w:rsidRPr="00910199">
        <w:rPr>
          <w:sz w:val="28"/>
          <w:szCs w:val="28"/>
        </w:rPr>
        <w:t>) Par neatļauta amata, uzņēmuma līguma vai pilnvarojuma izpildes neizbeigšanu likumā noteiktajā termiņā -</w:t>
      </w:r>
    </w:p>
    <w:p w14:paraId="17955775" w14:textId="7FBD52AE" w:rsidR="00C615A9" w:rsidRPr="00910199" w:rsidRDefault="00C615A9" w:rsidP="0064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uzliek naudas sodu valsts amatpersonai no </w:t>
      </w:r>
      <w:r w:rsidR="00C97BE6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četrpadsmit</w:t>
      </w:r>
      <w:r w:rsidR="00020335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C97BE6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septiņdesmit</w:t>
      </w:r>
      <w:r w:rsidR="00020335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</w:t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00A1712" w14:textId="77777777" w:rsidR="00573CDB" w:rsidRPr="00910199" w:rsidRDefault="00573CDB" w:rsidP="0064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6DB113" w14:textId="54165BB8" w:rsidR="00573CDB" w:rsidRPr="00910199" w:rsidRDefault="00573CDB" w:rsidP="005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(6)</w:t>
      </w:r>
      <w:r w:rsidRPr="00910199">
        <w:rPr>
          <w:sz w:val="28"/>
          <w:szCs w:val="28"/>
        </w:rPr>
        <w:t xml:space="preserve"> </w:t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Par dāvanu vai ziedojumu, vai citāda veida mantiskās palīdzības pieņemšanas kārtības pārkāpšanu -</w:t>
      </w:r>
    </w:p>
    <w:p w14:paraId="7E23F84F" w14:textId="702EF267" w:rsidR="00573CDB" w:rsidRPr="00910199" w:rsidRDefault="00573CDB" w:rsidP="0057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uzliek naudas sodu valsts amatpersonai no četrpadsmit līdz septiņdesmit naudas soda vienībām.</w:t>
      </w:r>
    </w:p>
    <w:p w14:paraId="1A8F3487" w14:textId="77777777" w:rsidR="0005575D" w:rsidRPr="00910199" w:rsidRDefault="0005575D" w:rsidP="0064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8AB684" w14:textId="4210B386" w:rsidR="0005575D" w:rsidRPr="00910199" w:rsidRDefault="0005575D" w:rsidP="0005575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</w:t>
      </w:r>
      <w:r w:rsidR="00573CDB" w:rsidRPr="00910199">
        <w:rPr>
          <w:sz w:val="28"/>
          <w:szCs w:val="28"/>
        </w:rPr>
        <w:t>7</w:t>
      </w:r>
      <w:r w:rsidRPr="00910199">
        <w:rPr>
          <w:sz w:val="28"/>
          <w:szCs w:val="28"/>
        </w:rPr>
        <w:t xml:space="preserve">) Par likumā noteikto valsts amatpersonas amata savienošanas, ienākumu gūšanas, komercdarbības, pārstāvības, </w:t>
      </w:r>
      <w:r w:rsidRPr="00355C74">
        <w:rPr>
          <w:sz w:val="28"/>
          <w:szCs w:val="28"/>
        </w:rPr>
        <w:t>reklamēšan</w:t>
      </w:r>
      <w:r w:rsidR="00355C74" w:rsidRPr="00355C74">
        <w:rPr>
          <w:sz w:val="28"/>
          <w:szCs w:val="28"/>
        </w:rPr>
        <w:t>a</w:t>
      </w:r>
      <w:r w:rsidRPr="00355C74">
        <w:rPr>
          <w:sz w:val="28"/>
          <w:szCs w:val="28"/>
        </w:rPr>
        <w:t>s</w:t>
      </w:r>
      <w:r w:rsidRPr="00910199">
        <w:rPr>
          <w:sz w:val="28"/>
          <w:szCs w:val="28"/>
        </w:rPr>
        <w:t xml:space="preserve"> vai tādu ierobežojumu pārkāpšanu, kuri noteikti attiecībā uz rīcību ar publiskas institūcijas mantu, kā arī par valsts amatpersonas funkciju veikšanu interešu konflikta situācijā -</w:t>
      </w:r>
    </w:p>
    <w:p w14:paraId="3D88A019" w14:textId="77777777" w:rsidR="0005575D" w:rsidRPr="00910199" w:rsidRDefault="0005575D" w:rsidP="0064745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uzliek naudas sodu valsts amatpersonai no četrpadsmit līdz septiņdesmit naudas soda vienībām, atņemot tiesības ieņemt valsts amatpersonas amatus vai bez tā.</w:t>
      </w:r>
    </w:p>
    <w:p w14:paraId="5D22CEB9" w14:textId="77777777" w:rsidR="00052E2E" w:rsidRPr="00910199" w:rsidRDefault="00052E2E" w:rsidP="0064745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C52ADE" w14:textId="1625A564" w:rsidR="00C615A9" w:rsidRPr="00910199" w:rsidRDefault="00C615A9" w:rsidP="005C0D8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0199">
        <w:rPr>
          <w:sz w:val="28"/>
          <w:szCs w:val="28"/>
        </w:rPr>
        <w:t>(</w:t>
      </w:r>
      <w:r w:rsidR="00573CDB" w:rsidRPr="00910199">
        <w:rPr>
          <w:sz w:val="28"/>
          <w:szCs w:val="28"/>
        </w:rPr>
        <w:t>8</w:t>
      </w:r>
      <w:r w:rsidRPr="00910199">
        <w:rPr>
          <w:sz w:val="28"/>
          <w:szCs w:val="28"/>
        </w:rPr>
        <w:t>) Par likumā noteiktā aizlieguma izpaust informāciju attiecībā uz personu, kura informējusi par citas valsts amatpersonas interešu konfliktu, pārkāpšanu vai par nelabvēlīgu seku radīšanu šai personai bez objektīva iemesla —</w:t>
      </w:r>
    </w:p>
    <w:p w14:paraId="3C5CAAE2" w14:textId="43303496" w:rsidR="00C95803" w:rsidRPr="00910199" w:rsidRDefault="00C615A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 xml:space="preserve">uzliek naudas sodu valsts amatpersonai no </w:t>
      </w:r>
      <w:r w:rsidR="00C97BE6" w:rsidRPr="00910199">
        <w:rPr>
          <w:rFonts w:ascii="Times New Roman" w:hAnsi="Times New Roman" w:cs="Times New Roman"/>
          <w:sz w:val="28"/>
          <w:szCs w:val="28"/>
        </w:rPr>
        <w:t>četrpadsmit</w:t>
      </w:r>
      <w:r w:rsidR="00020335" w:rsidRPr="00910199">
        <w:rPr>
          <w:rFonts w:ascii="Times New Roman" w:hAnsi="Times New Roman" w:cs="Times New Roman"/>
          <w:sz w:val="28"/>
          <w:szCs w:val="28"/>
        </w:rPr>
        <w:t xml:space="preserve"> līdz </w:t>
      </w:r>
      <w:r w:rsidR="00C97BE6" w:rsidRPr="00910199">
        <w:rPr>
          <w:rFonts w:ascii="Times New Roman" w:hAnsi="Times New Roman" w:cs="Times New Roman"/>
          <w:sz w:val="28"/>
          <w:szCs w:val="28"/>
        </w:rPr>
        <w:t>septiņdesmit</w:t>
      </w:r>
      <w:r w:rsidR="00020335" w:rsidRPr="00910199">
        <w:rPr>
          <w:rFonts w:ascii="Times New Roman" w:hAnsi="Times New Roman" w:cs="Times New Roman"/>
          <w:sz w:val="28"/>
          <w:szCs w:val="28"/>
        </w:rPr>
        <w:t xml:space="preserve"> naudas soda vienībām</w:t>
      </w:r>
      <w:r w:rsidRPr="00910199">
        <w:rPr>
          <w:rFonts w:ascii="Times New Roman" w:hAnsi="Times New Roman" w:cs="Times New Roman"/>
          <w:sz w:val="28"/>
          <w:szCs w:val="28"/>
        </w:rPr>
        <w:t>, atņemot tiesības ieņemt valsts amatpersonas amatu vai bez tā.</w:t>
      </w:r>
    </w:p>
    <w:p w14:paraId="4631913E" w14:textId="77777777" w:rsidR="00CA79F4" w:rsidRPr="00910199" w:rsidRDefault="00CA79F4" w:rsidP="007B5D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406925" w14:textId="174CEC73" w:rsidR="00D45B18" w:rsidRPr="00910199" w:rsidRDefault="00D45B18" w:rsidP="007B5D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99">
        <w:rPr>
          <w:rFonts w:ascii="Times New Roman" w:hAnsi="Times New Roman" w:cs="Times New Roman"/>
          <w:b/>
          <w:sz w:val="28"/>
          <w:szCs w:val="28"/>
        </w:rPr>
        <w:t>3</w:t>
      </w:r>
      <w:r w:rsidR="00E64A60" w:rsidRPr="00910199">
        <w:rPr>
          <w:rFonts w:ascii="Times New Roman" w:hAnsi="Times New Roman" w:cs="Times New Roman"/>
          <w:b/>
          <w:sz w:val="28"/>
          <w:szCs w:val="28"/>
        </w:rPr>
        <w:t>3</w:t>
      </w:r>
      <w:r w:rsidRPr="00910199">
        <w:rPr>
          <w:rFonts w:ascii="Times New Roman" w:hAnsi="Times New Roman" w:cs="Times New Roman"/>
          <w:b/>
          <w:sz w:val="28"/>
          <w:szCs w:val="28"/>
        </w:rPr>
        <w:t>.pants. Kompetence sodu piemērošanā</w:t>
      </w:r>
    </w:p>
    <w:p w14:paraId="380E8CF3" w14:textId="77777777" w:rsidR="002F1DBF" w:rsidRPr="00910199" w:rsidRDefault="002F1DBF" w:rsidP="007B5D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97BAB" w14:textId="750F2493" w:rsidR="00C95803" w:rsidRPr="00910199" w:rsidRDefault="00D45B18" w:rsidP="00573CDB">
      <w:pPr>
        <w:pStyle w:val="tv21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0199">
        <w:rPr>
          <w:sz w:val="28"/>
          <w:szCs w:val="28"/>
        </w:rPr>
        <w:t xml:space="preserve">Administratīvo pārkāpumu </w:t>
      </w:r>
      <w:r w:rsidR="000A6CAD" w:rsidRPr="00910199">
        <w:rPr>
          <w:sz w:val="28"/>
          <w:szCs w:val="28"/>
        </w:rPr>
        <w:t>proces</w:t>
      </w:r>
      <w:r w:rsidR="00CC1A95">
        <w:rPr>
          <w:sz w:val="28"/>
          <w:szCs w:val="28"/>
        </w:rPr>
        <w:t>u</w:t>
      </w:r>
      <w:r w:rsidR="000A6CAD" w:rsidRPr="00910199">
        <w:rPr>
          <w:sz w:val="28"/>
          <w:szCs w:val="28"/>
        </w:rPr>
        <w:t xml:space="preserve"> </w:t>
      </w:r>
      <w:r w:rsidRPr="00910199">
        <w:rPr>
          <w:sz w:val="28"/>
          <w:szCs w:val="28"/>
        </w:rPr>
        <w:t>par šā likuma 3</w:t>
      </w:r>
      <w:r w:rsidR="00C615A9" w:rsidRPr="00910199">
        <w:rPr>
          <w:sz w:val="28"/>
          <w:szCs w:val="28"/>
        </w:rPr>
        <w:t>2</w:t>
      </w:r>
      <w:r w:rsidRPr="00910199">
        <w:rPr>
          <w:sz w:val="28"/>
          <w:szCs w:val="28"/>
        </w:rPr>
        <w:t>.</w:t>
      </w:r>
      <w:r w:rsidR="006F5F09" w:rsidRPr="00910199">
        <w:rPr>
          <w:sz w:val="28"/>
          <w:szCs w:val="28"/>
        </w:rPr>
        <w:t> </w:t>
      </w:r>
      <w:r w:rsidRPr="00910199">
        <w:rPr>
          <w:sz w:val="28"/>
          <w:szCs w:val="28"/>
        </w:rPr>
        <w:t>pant</w:t>
      </w:r>
      <w:r w:rsidR="00B93FE6" w:rsidRPr="00910199">
        <w:rPr>
          <w:sz w:val="28"/>
          <w:szCs w:val="28"/>
        </w:rPr>
        <w:t xml:space="preserve">a pirmajā </w:t>
      </w:r>
      <w:r w:rsidR="000F6495" w:rsidRPr="00910199">
        <w:rPr>
          <w:sz w:val="28"/>
          <w:szCs w:val="28"/>
        </w:rPr>
        <w:t xml:space="preserve">un </w:t>
      </w:r>
      <w:r w:rsidR="00D012C4" w:rsidRPr="00910199">
        <w:rPr>
          <w:sz w:val="28"/>
          <w:szCs w:val="28"/>
        </w:rPr>
        <w:t>otrajā</w:t>
      </w:r>
      <w:r w:rsidR="000F6495" w:rsidRPr="00910199">
        <w:rPr>
          <w:sz w:val="28"/>
          <w:szCs w:val="28"/>
        </w:rPr>
        <w:t xml:space="preserve"> </w:t>
      </w:r>
      <w:r w:rsidR="00B93FE6" w:rsidRPr="00910199">
        <w:rPr>
          <w:sz w:val="28"/>
          <w:szCs w:val="28"/>
        </w:rPr>
        <w:t>daļā</w:t>
      </w:r>
      <w:r w:rsidRPr="00910199">
        <w:rPr>
          <w:sz w:val="28"/>
          <w:szCs w:val="28"/>
        </w:rPr>
        <w:t xml:space="preserve"> minētajiem pārkāpumiem </w:t>
      </w:r>
      <w:r w:rsidR="00CC1A95">
        <w:rPr>
          <w:sz w:val="28"/>
          <w:szCs w:val="28"/>
        </w:rPr>
        <w:t>veic</w:t>
      </w:r>
      <w:r w:rsidR="006F5F09" w:rsidRPr="00910199">
        <w:rPr>
          <w:sz w:val="28"/>
          <w:szCs w:val="28"/>
        </w:rPr>
        <w:t xml:space="preserve"> </w:t>
      </w:r>
      <w:r w:rsidR="000F6495" w:rsidRPr="00910199">
        <w:rPr>
          <w:sz w:val="28"/>
          <w:szCs w:val="28"/>
        </w:rPr>
        <w:t>Valsts ieņēmumu dienest</w:t>
      </w:r>
      <w:r w:rsidR="00CC1A95">
        <w:rPr>
          <w:sz w:val="28"/>
          <w:szCs w:val="28"/>
        </w:rPr>
        <w:t>s</w:t>
      </w:r>
      <w:r w:rsidR="00C615A9" w:rsidRPr="00910199">
        <w:rPr>
          <w:sz w:val="28"/>
          <w:szCs w:val="28"/>
        </w:rPr>
        <w:t>.</w:t>
      </w:r>
    </w:p>
    <w:p w14:paraId="2EBE09E3" w14:textId="77777777" w:rsidR="001321C1" w:rsidRPr="00910199" w:rsidRDefault="001321C1" w:rsidP="00F316C1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1A967C2C" w14:textId="126743A4" w:rsidR="00D45B18" w:rsidRPr="00910199" w:rsidRDefault="00B93FE6" w:rsidP="006B7130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99">
        <w:rPr>
          <w:rFonts w:ascii="Times New Roman" w:hAnsi="Times New Roman" w:cs="Times New Roman"/>
          <w:sz w:val="28"/>
          <w:szCs w:val="28"/>
        </w:rPr>
        <w:t xml:space="preserve">Administratīvo pārkāpumu </w:t>
      </w:r>
      <w:r w:rsidR="000A6CAD" w:rsidRPr="00910199">
        <w:rPr>
          <w:rFonts w:ascii="Times New Roman" w:hAnsi="Times New Roman" w:cs="Times New Roman"/>
          <w:sz w:val="28"/>
          <w:szCs w:val="28"/>
        </w:rPr>
        <w:t>proces</w:t>
      </w:r>
      <w:r w:rsidR="00CC1A95">
        <w:rPr>
          <w:rFonts w:ascii="Times New Roman" w:hAnsi="Times New Roman" w:cs="Times New Roman"/>
          <w:sz w:val="28"/>
          <w:szCs w:val="28"/>
        </w:rPr>
        <w:t>u</w:t>
      </w:r>
      <w:r w:rsidR="000A6CAD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Pr="00910199">
        <w:rPr>
          <w:rFonts w:ascii="Times New Roman" w:hAnsi="Times New Roman" w:cs="Times New Roman"/>
          <w:sz w:val="28"/>
          <w:szCs w:val="28"/>
        </w:rPr>
        <w:t>par šā likuma 32.</w:t>
      </w:r>
      <w:r w:rsidR="006F5F09" w:rsidRPr="00910199">
        <w:rPr>
          <w:rFonts w:ascii="Times New Roman" w:hAnsi="Times New Roman" w:cs="Times New Roman"/>
          <w:sz w:val="28"/>
          <w:szCs w:val="28"/>
        </w:rPr>
        <w:t> </w:t>
      </w:r>
      <w:r w:rsidRPr="00910199">
        <w:rPr>
          <w:rFonts w:ascii="Times New Roman" w:hAnsi="Times New Roman" w:cs="Times New Roman"/>
          <w:sz w:val="28"/>
          <w:szCs w:val="28"/>
        </w:rPr>
        <w:t xml:space="preserve">panta </w:t>
      </w:r>
      <w:r w:rsidR="00D012C4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trešajā</w:t>
      </w:r>
      <w:r w:rsidR="000F6495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573CDB"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astotajā</w:t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daļā</w:t>
      </w:r>
      <w:r w:rsidRPr="00910199">
        <w:rPr>
          <w:rFonts w:ascii="Times New Roman" w:hAnsi="Times New Roman" w:cs="Times New Roman"/>
          <w:sz w:val="28"/>
          <w:szCs w:val="28"/>
        </w:rPr>
        <w:t xml:space="preserve"> minētajiem pārkāpumiem </w:t>
      </w:r>
      <w:r w:rsidR="00CC1A95">
        <w:rPr>
          <w:rFonts w:ascii="Times New Roman" w:hAnsi="Times New Roman" w:cs="Times New Roman"/>
          <w:sz w:val="28"/>
          <w:szCs w:val="28"/>
        </w:rPr>
        <w:t>veic</w:t>
      </w:r>
      <w:r w:rsidR="006F5F09" w:rsidRPr="00910199">
        <w:rPr>
          <w:rFonts w:ascii="Times New Roman" w:hAnsi="Times New Roman" w:cs="Times New Roman"/>
          <w:sz w:val="28"/>
          <w:szCs w:val="28"/>
        </w:rPr>
        <w:t xml:space="preserve"> </w:t>
      </w:r>
      <w:r w:rsidR="000F6495" w:rsidRPr="00910199">
        <w:rPr>
          <w:rFonts w:ascii="Times New Roman" w:eastAsia="Calibri" w:hAnsi="Times New Roman" w:cs="Times New Roman"/>
          <w:sz w:val="28"/>
          <w:szCs w:val="28"/>
        </w:rPr>
        <w:t>Korupcijas novēršanas un apkarošanas biroj</w:t>
      </w:r>
      <w:r w:rsidR="00CC1A95">
        <w:rPr>
          <w:rFonts w:ascii="Times New Roman" w:eastAsia="Calibri" w:hAnsi="Times New Roman" w:cs="Times New Roman"/>
          <w:sz w:val="28"/>
          <w:szCs w:val="28"/>
        </w:rPr>
        <w:t>s</w:t>
      </w:r>
      <w:r w:rsidR="00F20153" w:rsidRPr="00910199">
        <w:rPr>
          <w:rFonts w:ascii="Times New Roman" w:eastAsia="Calibri" w:hAnsi="Times New Roman" w:cs="Times New Roman"/>
          <w:sz w:val="28"/>
          <w:szCs w:val="28"/>
        </w:rPr>
        <w:t>.</w:t>
      </w:r>
      <w:r w:rsidR="0072418C" w:rsidRPr="00910199"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20A14907" w14:textId="77777777" w:rsidR="005251E1" w:rsidRPr="00910199" w:rsidRDefault="005251E1" w:rsidP="00B9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80EA17" w14:textId="77777777" w:rsidR="005251E1" w:rsidRPr="00910199" w:rsidRDefault="005251E1" w:rsidP="00525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vienlaikus ar Administratīvo pārkāpumu procesa likumu.</w:t>
      </w:r>
    </w:p>
    <w:p w14:paraId="65E8BDB3" w14:textId="77777777" w:rsidR="00C615A9" w:rsidRPr="00910199" w:rsidRDefault="00C615A9" w:rsidP="007B5D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165B91D8" w14:textId="3E78832E" w:rsidR="00C615A9" w:rsidRPr="00910199" w:rsidRDefault="00C615A9" w:rsidP="007B5D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proofErr w:type="spellStart"/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M.Kučinskis</w:t>
      </w:r>
      <w:proofErr w:type="spellEnd"/>
    </w:p>
    <w:p w14:paraId="51F6D486" w14:textId="77777777" w:rsidR="00C615A9" w:rsidRPr="00910199" w:rsidRDefault="00C615A9" w:rsidP="007B5DB8">
      <w:pPr>
        <w:shd w:val="clear" w:color="auto" w:fill="FFFFFF"/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1B4E4365" w14:textId="77777777" w:rsidR="00C615A9" w:rsidRPr="00910199" w:rsidRDefault="00C615A9" w:rsidP="007B5DB8">
      <w:pPr>
        <w:shd w:val="clear" w:color="auto" w:fill="FFFFFF"/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Vīzē: Korupcijas novēršanas un</w:t>
      </w:r>
    </w:p>
    <w:p w14:paraId="31FAD60C" w14:textId="33BB8D0C" w:rsidR="007A2269" w:rsidRPr="00910199" w:rsidRDefault="00C615A9" w:rsidP="007A226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apkarošanas biroja priekšniek</w:t>
      </w:r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a </w:t>
      </w:r>
      <w:proofErr w:type="spellStart"/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p.i</w:t>
      </w:r>
      <w:proofErr w:type="spellEnd"/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proofErr w:type="spellStart"/>
      <w:r w:rsidR="007A2269" w:rsidRPr="00910199">
        <w:rPr>
          <w:rFonts w:ascii="Times New Roman" w:eastAsia="Times New Roman" w:hAnsi="Times New Roman" w:cs="Times New Roman"/>
          <w:sz w:val="28"/>
          <w:szCs w:val="28"/>
          <w:lang w:eastAsia="zh-TW"/>
        </w:rPr>
        <w:t>I.Jurča</w:t>
      </w:r>
      <w:proofErr w:type="spellEnd"/>
    </w:p>
    <w:p w14:paraId="247C40BA" w14:textId="315200F0" w:rsidR="00C615A9" w:rsidRPr="007B5DB8" w:rsidRDefault="00C615A9" w:rsidP="007B5D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4DCBDA8A" w14:textId="77777777" w:rsidR="00C615A9" w:rsidRPr="00C615A9" w:rsidRDefault="00C615A9" w:rsidP="007B5D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208BB81A" w14:textId="77777777" w:rsidR="00C615A9" w:rsidRPr="00C615A9" w:rsidRDefault="00C615A9" w:rsidP="007B5DB8">
      <w:pPr>
        <w:tabs>
          <w:tab w:val="left" w:pos="652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529D2E" w14:textId="77777777" w:rsidR="00B7265B" w:rsidRDefault="00B7265B" w:rsidP="009101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2017.01.18. 9:33</w:t>
      </w:r>
    </w:p>
    <w:p w14:paraId="6577949E" w14:textId="4864B651" w:rsidR="00910199" w:rsidRPr="00910199" w:rsidRDefault="001B0A26" w:rsidP="009101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449</w:t>
      </w:r>
    </w:p>
    <w:p w14:paraId="378D6B75" w14:textId="77777777" w:rsidR="00910199" w:rsidRPr="00910199" w:rsidRDefault="00910199" w:rsidP="009101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0199">
        <w:rPr>
          <w:rFonts w:ascii="Times New Roman" w:eastAsia="Calibri" w:hAnsi="Times New Roman" w:cs="Times New Roman"/>
          <w:sz w:val="20"/>
          <w:szCs w:val="20"/>
        </w:rPr>
        <w:t>Korupcijas novēršanas un apkarošanas biroja</w:t>
      </w:r>
    </w:p>
    <w:p w14:paraId="47603D39" w14:textId="77777777" w:rsidR="00910199" w:rsidRPr="00910199" w:rsidRDefault="00910199" w:rsidP="009101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0199">
        <w:rPr>
          <w:rFonts w:ascii="Times New Roman" w:eastAsia="Calibri" w:hAnsi="Times New Roman" w:cs="Times New Roman"/>
          <w:sz w:val="20"/>
          <w:szCs w:val="20"/>
        </w:rPr>
        <w:t>Politikas plānošanas nodaļas  galvenā speciāliste</w:t>
      </w:r>
    </w:p>
    <w:p w14:paraId="521985C1" w14:textId="77777777" w:rsidR="00910199" w:rsidRPr="00910199" w:rsidRDefault="00910199" w:rsidP="009101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10199">
        <w:rPr>
          <w:rFonts w:ascii="Times New Roman" w:eastAsia="Calibri" w:hAnsi="Times New Roman" w:cs="Times New Roman"/>
          <w:sz w:val="20"/>
          <w:szCs w:val="20"/>
        </w:rPr>
        <w:t>Stepiņa, 67356165-306</w:t>
      </w:r>
    </w:p>
    <w:p w14:paraId="27A3D2CE" w14:textId="382D12FB" w:rsidR="00D45B18" w:rsidRPr="00C95803" w:rsidRDefault="00910199" w:rsidP="009101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0199">
        <w:rPr>
          <w:rFonts w:ascii="Times New Roman" w:eastAsia="Calibri" w:hAnsi="Times New Roman" w:cs="Times New Roman"/>
          <w:sz w:val="20"/>
          <w:szCs w:val="20"/>
        </w:rPr>
        <w:t>diana.stepina@knab.gov.lv</w:t>
      </w:r>
    </w:p>
    <w:sectPr w:rsidR="00D45B18" w:rsidRPr="00C95803" w:rsidSect="0032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D4B30" w14:textId="77777777" w:rsidR="008C7546" w:rsidRDefault="008C7546" w:rsidP="00D45B18">
      <w:pPr>
        <w:spacing w:after="0" w:line="240" w:lineRule="auto"/>
      </w:pPr>
      <w:r>
        <w:separator/>
      </w:r>
    </w:p>
  </w:endnote>
  <w:endnote w:type="continuationSeparator" w:id="0">
    <w:p w14:paraId="36A07893" w14:textId="77777777" w:rsidR="008C7546" w:rsidRDefault="008C7546" w:rsidP="00D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64D4" w14:textId="77777777" w:rsidR="00F43E53" w:rsidRDefault="00F43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0407A" w14:textId="0AAF23B3" w:rsidR="00F56080" w:rsidRPr="0000210C" w:rsidRDefault="00F316C1" w:rsidP="0000210C">
    <w:pPr>
      <w:pStyle w:val="Footer"/>
    </w:pPr>
    <w:r w:rsidRPr="00F316C1">
      <w:rPr>
        <w:rFonts w:ascii="Times New Roman" w:hAnsi="Times New Roman" w:cs="Times New Roman"/>
        <w:sz w:val="20"/>
        <w:szCs w:val="20"/>
      </w:rPr>
      <w:t>KNABLik_</w:t>
    </w:r>
    <w:r w:rsidR="00D012C4">
      <w:rPr>
        <w:rFonts w:ascii="Times New Roman" w:hAnsi="Times New Roman" w:cs="Times New Roman"/>
        <w:sz w:val="20"/>
        <w:szCs w:val="20"/>
      </w:rPr>
      <w:t>1</w:t>
    </w:r>
    <w:r w:rsidR="00F43E53">
      <w:rPr>
        <w:rFonts w:ascii="Times New Roman" w:hAnsi="Times New Roman" w:cs="Times New Roman"/>
        <w:sz w:val="20"/>
        <w:szCs w:val="20"/>
      </w:rPr>
      <w:t>8</w:t>
    </w:r>
    <w:r w:rsidRPr="00F316C1">
      <w:rPr>
        <w:rFonts w:ascii="Times New Roman" w:hAnsi="Times New Roman" w:cs="Times New Roman"/>
        <w:sz w:val="20"/>
        <w:szCs w:val="20"/>
      </w:rPr>
      <w:t>01</w:t>
    </w:r>
    <w:r w:rsidR="00F7117B">
      <w:rPr>
        <w:rFonts w:ascii="Times New Roman" w:hAnsi="Times New Roman" w:cs="Times New Roman"/>
        <w:sz w:val="20"/>
        <w:szCs w:val="20"/>
      </w:rPr>
      <w:t>20</w:t>
    </w:r>
    <w:r w:rsidRPr="00F316C1">
      <w:rPr>
        <w:rFonts w:ascii="Times New Roman" w:hAnsi="Times New Roman" w:cs="Times New Roman"/>
        <w:sz w:val="20"/>
        <w:szCs w:val="20"/>
      </w:rPr>
      <w:t>17_IKNL</w:t>
    </w:r>
    <w:r w:rsidR="00910199">
      <w:rPr>
        <w:rFonts w:ascii="Times New Roman" w:hAnsi="Times New Roman" w:cs="Times New Roman"/>
        <w:sz w:val="20"/>
        <w:szCs w:val="20"/>
      </w:rPr>
      <w:t>.docx</w:t>
    </w:r>
    <w:r w:rsidRPr="00F316C1">
      <w:rPr>
        <w:rFonts w:ascii="Times New Roman" w:hAnsi="Times New Roman" w:cs="Times New Roman"/>
        <w:sz w:val="20"/>
        <w:szCs w:val="20"/>
      </w:rPr>
      <w:t>; Likumprojekts “Grozījumi likumā “Par interešu konflikta novēršanu valsts amatpersonu darbībā””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AF7C" w14:textId="659FAE35" w:rsidR="00C95803" w:rsidRPr="00D012C4" w:rsidRDefault="00D012C4" w:rsidP="00D012C4">
    <w:pPr>
      <w:pStyle w:val="Footer"/>
    </w:pPr>
    <w:r w:rsidRPr="00D012C4">
      <w:rPr>
        <w:rFonts w:ascii="Times New Roman" w:hAnsi="Times New Roman" w:cs="Times New Roman"/>
        <w:sz w:val="20"/>
        <w:szCs w:val="20"/>
      </w:rPr>
      <w:t>KNABLik_1</w:t>
    </w:r>
    <w:r w:rsidR="00F43E53">
      <w:rPr>
        <w:rFonts w:ascii="Times New Roman" w:hAnsi="Times New Roman" w:cs="Times New Roman"/>
        <w:sz w:val="20"/>
        <w:szCs w:val="20"/>
      </w:rPr>
      <w:t>8</w:t>
    </w:r>
    <w:r w:rsidRPr="00D012C4">
      <w:rPr>
        <w:rFonts w:ascii="Times New Roman" w:hAnsi="Times New Roman" w:cs="Times New Roman"/>
        <w:sz w:val="20"/>
        <w:szCs w:val="20"/>
      </w:rPr>
      <w:t>01</w:t>
    </w:r>
    <w:r w:rsidR="000209FD">
      <w:rPr>
        <w:rFonts w:ascii="Times New Roman" w:hAnsi="Times New Roman" w:cs="Times New Roman"/>
        <w:sz w:val="20"/>
        <w:szCs w:val="20"/>
      </w:rPr>
      <w:t>20</w:t>
    </w:r>
    <w:r w:rsidRPr="00D012C4">
      <w:rPr>
        <w:rFonts w:ascii="Times New Roman" w:hAnsi="Times New Roman" w:cs="Times New Roman"/>
        <w:sz w:val="20"/>
        <w:szCs w:val="20"/>
      </w:rPr>
      <w:t>17_IKNL</w:t>
    </w:r>
    <w:r w:rsidR="00CD14E6">
      <w:rPr>
        <w:rFonts w:ascii="Times New Roman" w:hAnsi="Times New Roman" w:cs="Times New Roman"/>
        <w:sz w:val="20"/>
        <w:szCs w:val="20"/>
      </w:rPr>
      <w:t>.docx</w:t>
    </w:r>
    <w:r w:rsidRPr="00D012C4">
      <w:rPr>
        <w:rFonts w:ascii="Times New Roman" w:hAnsi="Times New Roman" w:cs="Times New Roman"/>
        <w:sz w:val="20"/>
        <w:szCs w:val="20"/>
      </w:rPr>
      <w:t>; Likumprojekts “Grozījumi likumā “Par interešu konflikta novēršanu valsts amatpersonu darbībā””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EB2B" w14:textId="77777777" w:rsidR="008C7546" w:rsidRDefault="008C7546" w:rsidP="00D45B18">
      <w:pPr>
        <w:spacing w:after="0" w:line="240" w:lineRule="auto"/>
      </w:pPr>
      <w:r>
        <w:separator/>
      </w:r>
    </w:p>
  </w:footnote>
  <w:footnote w:type="continuationSeparator" w:id="0">
    <w:p w14:paraId="18CCE42B" w14:textId="77777777" w:rsidR="008C7546" w:rsidRDefault="008C7546" w:rsidP="00D4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0F1E" w14:textId="77777777" w:rsidR="00F43E53" w:rsidRDefault="00F43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0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94EED" w14:textId="696D8446" w:rsidR="00C95803" w:rsidRDefault="00C958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2FC10" w14:textId="77777777" w:rsidR="00C95803" w:rsidRDefault="00C9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4C32" w14:textId="01F3A524" w:rsidR="00910199" w:rsidRPr="00910199" w:rsidRDefault="00910199" w:rsidP="00910199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910199">
      <w:rPr>
        <w:rFonts w:ascii="Times New Roman" w:hAnsi="Times New Roman" w:cs="Times New Roman"/>
        <w:sz w:val="28"/>
        <w:szCs w:val="28"/>
      </w:rPr>
      <w:t>Likumprojekts</w:t>
    </w:r>
  </w:p>
  <w:p w14:paraId="3C441903" w14:textId="77777777" w:rsidR="00C83D6D" w:rsidRDefault="00C83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8"/>
    <w:rsid w:val="0000210C"/>
    <w:rsid w:val="00020335"/>
    <w:rsid w:val="000209FD"/>
    <w:rsid w:val="00042781"/>
    <w:rsid w:val="00046B3A"/>
    <w:rsid w:val="00052E2E"/>
    <w:rsid w:val="0005575D"/>
    <w:rsid w:val="0008321B"/>
    <w:rsid w:val="00085B9F"/>
    <w:rsid w:val="000A6CAD"/>
    <w:rsid w:val="000D5741"/>
    <w:rsid w:val="000F6495"/>
    <w:rsid w:val="00100472"/>
    <w:rsid w:val="00117C79"/>
    <w:rsid w:val="001321C1"/>
    <w:rsid w:val="00155C49"/>
    <w:rsid w:val="001A32CA"/>
    <w:rsid w:val="001B007D"/>
    <w:rsid w:val="001B0A26"/>
    <w:rsid w:val="001F7C03"/>
    <w:rsid w:val="00202CD2"/>
    <w:rsid w:val="002209EA"/>
    <w:rsid w:val="0022514D"/>
    <w:rsid w:val="0023792A"/>
    <w:rsid w:val="00291369"/>
    <w:rsid w:val="00294058"/>
    <w:rsid w:val="002973DC"/>
    <w:rsid w:val="002A378D"/>
    <w:rsid w:val="002A3FA3"/>
    <w:rsid w:val="002A6062"/>
    <w:rsid w:val="002B468D"/>
    <w:rsid w:val="002C73D6"/>
    <w:rsid w:val="002E2CF2"/>
    <w:rsid w:val="002E60E2"/>
    <w:rsid w:val="002F1DBF"/>
    <w:rsid w:val="002F24E4"/>
    <w:rsid w:val="003100E8"/>
    <w:rsid w:val="00327726"/>
    <w:rsid w:val="00355C74"/>
    <w:rsid w:val="003572CA"/>
    <w:rsid w:val="0035781C"/>
    <w:rsid w:val="00375296"/>
    <w:rsid w:val="003B5CDC"/>
    <w:rsid w:val="00415501"/>
    <w:rsid w:val="00425F96"/>
    <w:rsid w:val="004355C0"/>
    <w:rsid w:val="00447C7B"/>
    <w:rsid w:val="00447CC6"/>
    <w:rsid w:val="00454471"/>
    <w:rsid w:val="004A3BA0"/>
    <w:rsid w:val="004C4EC4"/>
    <w:rsid w:val="005060EF"/>
    <w:rsid w:val="005251E1"/>
    <w:rsid w:val="005423F5"/>
    <w:rsid w:val="00553474"/>
    <w:rsid w:val="00571664"/>
    <w:rsid w:val="00573CDB"/>
    <w:rsid w:val="005B4E4B"/>
    <w:rsid w:val="005B6861"/>
    <w:rsid w:val="005C0D82"/>
    <w:rsid w:val="00614664"/>
    <w:rsid w:val="00623B39"/>
    <w:rsid w:val="0064745F"/>
    <w:rsid w:val="00673DBE"/>
    <w:rsid w:val="0068709C"/>
    <w:rsid w:val="006B7130"/>
    <w:rsid w:val="006C2DE1"/>
    <w:rsid w:val="006C677C"/>
    <w:rsid w:val="006D710C"/>
    <w:rsid w:val="006F5D3D"/>
    <w:rsid w:val="006F5F09"/>
    <w:rsid w:val="0071052F"/>
    <w:rsid w:val="0072418C"/>
    <w:rsid w:val="007267C4"/>
    <w:rsid w:val="00757D49"/>
    <w:rsid w:val="00771837"/>
    <w:rsid w:val="007A2269"/>
    <w:rsid w:val="007B464C"/>
    <w:rsid w:val="007B5DB8"/>
    <w:rsid w:val="007C0355"/>
    <w:rsid w:val="007C109B"/>
    <w:rsid w:val="007F07AA"/>
    <w:rsid w:val="00807073"/>
    <w:rsid w:val="008415A4"/>
    <w:rsid w:val="00886DD9"/>
    <w:rsid w:val="0089401F"/>
    <w:rsid w:val="00897A4C"/>
    <w:rsid w:val="008A427F"/>
    <w:rsid w:val="008A6B6D"/>
    <w:rsid w:val="008C7546"/>
    <w:rsid w:val="008E55D6"/>
    <w:rsid w:val="00910199"/>
    <w:rsid w:val="00926F63"/>
    <w:rsid w:val="00941191"/>
    <w:rsid w:val="009426BD"/>
    <w:rsid w:val="009538CE"/>
    <w:rsid w:val="00962569"/>
    <w:rsid w:val="009741A5"/>
    <w:rsid w:val="009850E0"/>
    <w:rsid w:val="009C1E03"/>
    <w:rsid w:val="009F4C5C"/>
    <w:rsid w:val="00A002DF"/>
    <w:rsid w:val="00A02EEA"/>
    <w:rsid w:val="00A2253C"/>
    <w:rsid w:val="00A372DC"/>
    <w:rsid w:val="00A40256"/>
    <w:rsid w:val="00A55892"/>
    <w:rsid w:val="00A565C8"/>
    <w:rsid w:val="00A64FDB"/>
    <w:rsid w:val="00A768B5"/>
    <w:rsid w:val="00A7754A"/>
    <w:rsid w:val="00A92ECE"/>
    <w:rsid w:val="00AA11DC"/>
    <w:rsid w:val="00AF38D8"/>
    <w:rsid w:val="00B3445F"/>
    <w:rsid w:val="00B4287D"/>
    <w:rsid w:val="00B4378F"/>
    <w:rsid w:val="00B63122"/>
    <w:rsid w:val="00B63FDC"/>
    <w:rsid w:val="00B7265B"/>
    <w:rsid w:val="00B93FE6"/>
    <w:rsid w:val="00BB49ED"/>
    <w:rsid w:val="00BC5DBF"/>
    <w:rsid w:val="00BD49EC"/>
    <w:rsid w:val="00BD6589"/>
    <w:rsid w:val="00BE3A4B"/>
    <w:rsid w:val="00C00C75"/>
    <w:rsid w:val="00C11FBB"/>
    <w:rsid w:val="00C14198"/>
    <w:rsid w:val="00C2111F"/>
    <w:rsid w:val="00C42F65"/>
    <w:rsid w:val="00C46904"/>
    <w:rsid w:val="00C615A9"/>
    <w:rsid w:val="00C81DCF"/>
    <w:rsid w:val="00C83D6D"/>
    <w:rsid w:val="00C9531F"/>
    <w:rsid w:val="00C95803"/>
    <w:rsid w:val="00C97BE6"/>
    <w:rsid w:val="00CA615C"/>
    <w:rsid w:val="00CA747D"/>
    <w:rsid w:val="00CA79F4"/>
    <w:rsid w:val="00CC1A95"/>
    <w:rsid w:val="00CD14E6"/>
    <w:rsid w:val="00CE521D"/>
    <w:rsid w:val="00CE5B15"/>
    <w:rsid w:val="00D012C4"/>
    <w:rsid w:val="00D20CBB"/>
    <w:rsid w:val="00D45B18"/>
    <w:rsid w:val="00D51C44"/>
    <w:rsid w:val="00D77707"/>
    <w:rsid w:val="00D824D2"/>
    <w:rsid w:val="00D84275"/>
    <w:rsid w:val="00D926BD"/>
    <w:rsid w:val="00DA56AA"/>
    <w:rsid w:val="00DB32A6"/>
    <w:rsid w:val="00DD3870"/>
    <w:rsid w:val="00E47830"/>
    <w:rsid w:val="00E53ADF"/>
    <w:rsid w:val="00E64A60"/>
    <w:rsid w:val="00E82F51"/>
    <w:rsid w:val="00EA7976"/>
    <w:rsid w:val="00EC57B5"/>
    <w:rsid w:val="00ED6DD8"/>
    <w:rsid w:val="00EF44C8"/>
    <w:rsid w:val="00F20153"/>
    <w:rsid w:val="00F316C1"/>
    <w:rsid w:val="00F43E53"/>
    <w:rsid w:val="00F510DF"/>
    <w:rsid w:val="00F70EA0"/>
    <w:rsid w:val="00F7117B"/>
    <w:rsid w:val="00F824AB"/>
    <w:rsid w:val="00FA2937"/>
    <w:rsid w:val="00FB3F93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9244-C8EA-44FC-B548-D2B26D8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interešu konfliktu novēršanu valsts amatpersonu darbībā""</vt:lpstr>
      <vt:lpstr>Likumprojekts "Grozījumi likumā "Par interešu konfliktu novēršanu valsts amatpersonu darbībā""</vt:lpstr>
    </vt:vector>
  </TitlesOfParts>
  <Company>KNAB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interešu konfliktu novēršanu valsts amatpersonu darbībā""</dc:title>
  <dc:subject>Likumprojekts</dc:subject>
  <dc:creator>Diāna Stepiņa</dc:creator>
  <dc:description>67356165-306, diana.stepina@knab.gov.lv</dc:description>
  <cp:lastModifiedBy>Diāna Strazdiņa</cp:lastModifiedBy>
  <cp:revision>26</cp:revision>
  <cp:lastPrinted>2017-01-18T07:39:00Z</cp:lastPrinted>
  <dcterms:created xsi:type="dcterms:W3CDTF">2017-01-16T07:34:00Z</dcterms:created>
  <dcterms:modified xsi:type="dcterms:W3CDTF">2017-01-18T07:40:00Z</dcterms:modified>
</cp:coreProperties>
</file>