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B1" w:rsidRPr="00D06ABA" w:rsidRDefault="00CB524C" w:rsidP="00E618B1">
      <w:pPr>
        <w:pStyle w:val="naislab"/>
        <w:spacing w:before="0" w:after="0"/>
        <w:rPr>
          <w:sz w:val="28"/>
          <w:szCs w:val="28"/>
        </w:rPr>
      </w:pPr>
      <w:r w:rsidRPr="00D06ABA">
        <w:rPr>
          <w:sz w:val="28"/>
          <w:szCs w:val="28"/>
        </w:rPr>
        <w:t xml:space="preserve">  </w:t>
      </w:r>
      <w:r w:rsidR="009057AE" w:rsidRPr="00D06ABA">
        <w:rPr>
          <w:sz w:val="28"/>
          <w:szCs w:val="28"/>
        </w:rPr>
        <w:t>1.p</w:t>
      </w:r>
      <w:r w:rsidR="00E618B1" w:rsidRPr="00D06ABA">
        <w:rPr>
          <w:sz w:val="28"/>
          <w:szCs w:val="28"/>
        </w:rPr>
        <w:t xml:space="preserve">ielikums </w:t>
      </w:r>
    </w:p>
    <w:p w:rsidR="00E618B1" w:rsidRPr="00D06ABA" w:rsidRDefault="00E618B1" w:rsidP="00E618B1">
      <w:pPr>
        <w:pStyle w:val="naislab"/>
        <w:spacing w:before="0" w:after="0"/>
        <w:rPr>
          <w:sz w:val="28"/>
          <w:szCs w:val="28"/>
        </w:rPr>
      </w:pPr>
      <w:r w:rsidRPr="00D06ABA">
        <w:rPr>
          <w:sz w:val="28"/>
          <w:szCs w:val="28"/>
        </w:rPr>
        <w:t xml:space="preserve">Ministru kabineta </w:t>
      </w:r>
    </w:p>
    <w:p w:rsidR="00E618B1" w:rsidRPr="00D06ABA" w:rsidRDefault="009057AE" w:rsidP="00E618B1">
      <w:pPr>
        <w:pStyle w:val="naislab"/>
        <w:spacing w:before="0" w:after="0"/>
        <w:rPr>
          <w:sz w:val="28"/>
          <w:szCs w:val="28"/>
        </w:rPr>
      </w:pPr>
      <w:r w:rsidRPr="00D06ABA">
        <w:rPr>
          <w:sz w:val="28"/>
          <w:szCs w:val="28"/>
        </w:rPr>
        <w:t>2017</w:t>
      </w:r>
      <w:r w:rsidR="00E618B1" w:rsidRPr="00D06ABA">
        <w:rPr>
          <w:sz w:val="28"/>
          <w:szCs w:val="28"/>
        </w:rPr>
        <w:t>.gada_________</w:t>
      </w:r>
    </w:p>
    <w:p w:rsidR="00E618B1" w:rsidRPr="00D06ABA" w:rsidRDefault="000D4F66" w:rsidP="00E618B1">
      <w:pPr>
        <w:pStyle w:val="naislab"/>
        <w:spacing w:before="0" w:after="0"/>
        <w:rPr>
          <w:sz w:val="28"/>
          <w:szCs w:val="28"/>
        </w:rPr>
      </w:pPr>
      <w:r w:rsidRPr="00D06ABA">
        <w:rPr>
          <w:sz w:val="28"/>
          <w:szCs w:val="28"/>
        </w:rPr>
        <w:t>n</w:t>
      </w:r>
      <w:r w:rsidR="00E618B1" w:rsidRPr="00D06ABA">
        <w:rPr>
          <w:sz w:val="28"/>
          <w:szCs w:val="28"/>
        </w:rPr>
        <w:t>oteikumiem Nr.____ </w:t>
      </w:r>
    </w:p>
    <w:p w:rsidR="000D4F66" w:rsidRPr="00D06ABA" w:rsidRDefault="000D4F66" w:rsidP="00E618B1">
      <w:pPr>
        <w:pStyle w:val="naislab"/>
        <w:spacing w:before="0" w:after="0"/>
        <w:rPr>
          <w:sz w:val="28"/>
          <w:szCs w:val="28"/>
        </w:rPr>
      </w:pPr>
    </w:p>
    <w:p w:rsidR="009057AE" w:rsidRPr="00D06ABA" w:rsidRDefault="009057AE" w:rsidP="009057AE">
      <w:pPr>
        <w:suppressAutoHyphens/>
        <w:autoSpaceDN w:val="0"/>
        <w:jc w:val="right"/>
        <w:textAlignment w:val="baseline"/>
        <w:rPr>
          <w:sz w:val="28"/>
          <w:szCs w:val="28"/>
          <w:lang w:eastAsia="ja-JP"/>
        </w:rPr>
      </w:pPr>
    </w:p>
    <w:p w:rsidR="009057AE" w:rsidRPr="00D06ABA" w:rsidRDefault="009057AE" w:rsidP="009057AE">
      <w:pPr>
        <w:suppressAutoHyphens/>
        <w:autoSpaceDN w:val="0"/>
        <w:jc w:val="center"/>
        <w:textAlignment w:val="baseline"/>
        <w:rPr>
          <w:b/>
          <w:sz w:val="28"/>
          <w:szCs w:val="28"/>
          <w:lang w:eastAsia="ja-JP"/>
        </w:rPr>
      </w:pPr>
      <w:r w:rsidRPr="00D06ABA">
        <w:rPr>
          <w:b/>
          <w:sz w:val="28"/>
          <w:szCs w:val="28"/>
          <w:lang w:eastAsia="ja-JP"/>
        </w:rPr>
        <w:t xml:space="preserve">Preču un pakalpojumu grupas, kurām obligāti piemērojams ZPI, un ZPI kritēriji, kurus izmanto </w:t>
      </w:r>
      <w:r w:rsidR="009F0913" w:rsidRPr="00D06ABA">
        <w:rPr>
          <w:b/>
          <w:sz w:val="28"/>
          <w:szCs w:val="28"/>
          <w:lang w:eastAsia="ja-JP"/>
        </w:rPr>
        <w:t>šo preču un pakalpojumu</w:t>
      </w:r>
      <w:r w:rsidRPr="00D06ABA">
        <w:rPr>
          <w:b/>
          <w:sz w:val="28"/>
          <w:szCs w:val="28"/>
          <w:lang w:eastAsia="ja-JP"/>
        </w:rPr>
        <w:t xml:space="preserve"> publiskajā iepirkumā</w:t>
      </w:r>
    </w:p>
    <w:p w:rsidR="00A50378" w:rsidRPr="00D06ABA" w:rsidRDefault="00A50378" w:rsidP="009057AE">
      <w:pPr>
        <w:suppressAutoHyphens/>
        <w:autoSpaceDN w:val="0"/>
        <w:jc w:val="center"/>
        <w:textAlignment w:val="baseline"/>
        <w:rPr>
          <w:sz w:val="28"/>
          <w:szCs w:val="28"/>
          <w:lang w:eastAsia="ja-JP"/>
        </w:rPr>
      </w:pPr>
    </w:p>
    <w:p w:rsidR="009057AE" w:rsidRPr="00D06ABA" w:rsidRDefault="009057AE" w:rsidP="007809CA">
      <w:pPr>
        <w:suppressAutoHyphens/>
        <w:autoSpaceDN w:val="0"/>
        <w:spacing w:before="120" w:after="120"/>
        <w:jc w:val="center"/>
        <w:textAlignment w:val="baseline"/>
        <w:rPr>
          <w:b/>
          <w:sz w:val="28"/>
          <w:szCs w:val="28"/>
          <w:lang w:eastAsia="ja-JP"/>
        </w:rPr>
      </w:pPr>
      <w:r w:rsidRPr="00D06ABA">
        <w:rPr>
          <w:b/>
          <w:sz w:val="28"/>
          <w:szCs w:val="28"/>
          <w:lang w:eastAsia="ja-JP"/>
        </w:rPr>
        <w:t>Preču un pakalpojumu grupas, kurām obligāti piemērojams ZPI</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1. Biroja papīrs. </w:t>
      </w:r>
    </w:p>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2. Drukas iekārtas.</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3. Datortehnika un informācijas un komunikācijas tehnoloģiju (IKT) infrastruktūra.</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4. Pārtika un ēdināšanas pakalpojumi.</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5. Tīrīšanas līdzekļi un pakalpojumi.</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6. Iekštelpu apgaismojums.</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7. Ielu apgaismojums un satiksmes signāli.</w:t>
      </w:r>
    </w:p>
    <w:p w:rsidR="009057AE" w:rsidRPr="00D06ABA" w:rsidRDefault="009057AE" w:rsidP="009057AE">
      <w:pPr>
        <w:suppressAutoHyphens/>
        <w:autoSpaceDN w:val="0"/>
        <w:jc w:val="center"/>
        <w:textAlignment w:val="baseline"/>
        <w:rPr>
          <w:sz w:val="28"/>
          <w:szCs w:val="28"/>
          <w:lang w:eastAsia="ja-JP"/>
        </w:rPr>
      </w:pPr>
    </w:p>
    <w:p w:rsidR="009057AE" w:rsidRPr="00D06ABA" w:rsidRDefault="009057AE" w:rsidP="009057AE">
      <w:pPr>
        <w:suppressAutoHyphens/>
        <w:autoSpaceDN w:val="0"/>
        <w:jc w:val="center"/>
        <w:textAlignment w:val="baseline"/>
        <w:rPr>
          <w:rFonts w:ascii="Calibri" w:hAnsi="Calibri"/>
          <w:sz w:val="28"/>
          <w:szCs w:val="28"/>
          <w:lang w:eastAsia="ja-JP"/>
        </w:rPr>
      </w:pPr>
      <w:bookmarkStart w:id="0" w:name="_GoBack"/>
      <w:bookmarkEnd w:id="0"/>
      <w:r w:rsidRPr="00D06ABA">
        <w:rPr>
          <w:b/>
          <w:sz w:val="28"/>
          <w:szCs w:val="28"/>
          <w:lang w:eastAsia="ja-JP"/>
        </w:rPr>
        <w:t>ZPI kritēriji preču un pakalpojumu grupām, kurām obligāti piemērojams ZPI</w:t>
      </w:r>
    </w:p>
    <w:p w:rsidR="009057AE" w:rsidRPr="00D06ABA" w:rsidRDefault="009057AE" w:rsidP="009057AE">
      <w:pPr>
        <w:suppressAutoHyphens/>
        <w:autoSpaceDN w:val="0"/>
        <w:jc w:val="both"/>
        <w:textAlignment w:val="baseline"/>
        <w:rPr>
          <w:b/>
          <w:sz w:val="28"/>
          <w:szCs w:val="28"/>
          <w:lang w:eastAsia="ja-JP"/>
        </w:rPr>
      </w:pPr>
      <w:r w:rsidRPr="00D06ABA">
        <w:rPr>
          <w:b/>
          <w:sz w:val="28"/>
          <w:szCs w:val="28"/>
          <w:lang w:eastAsia="ja-JP"/>
        </w:rPr>
        <w:t>1.  Biroja papīrs</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ab/>
        <w:t>Kritēriji kopēšanas un grafiskam papīram lietošanai birojā (biroja papīrs) attiecas uz loksnēs vai ruļļos nopērkamu neapdrukātu papīru rakstīšanai, drukāšanai un kopēšanai (līdz 170 g/m</w:t>
      </w:r>
      <w:r w:rsidRPr="00D06ABA">
        <w:rPr>
          <w:sz w:val="28"/>
          <w:szCs w:val="28"/>
          <w:vertAlign w:val="superscript"/>
          <w:lang w:eastAsia="ja-JP"/>
        </w:rPr>
        <w:t>2</w:t>
      </w:r>
      <w:r w:rsidRPr="00D06ABA">
        <w:rPr>
          <w:sz w:val="28"/>
          <w:szCs w:val="28"/>
          <w:lang w:eastAsia="ja-JP"/>
        </w:rPr>
        <w:t xml:space="preserve">). Kritēriji neattiecas uz gataviem papīra izstrādājumiem, piemēram, piezīmju blokiem, zīmēšanas burtnīcām, kalendāriem, rokasgrāmatām. </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ab/>
        <w:t xml:space="preserve">Iespējami divi dažādi videi draudzīga papīra iepirkuma risinājumi (ar atšķirīgiem ZPI kritērijiem): </w:t>
      </w:r>
    </w:p>
    <w:p w:rsidR="009057AE" w:rsidRPr="00D06ABA" w:rsidRDefault="009057AE" w:rsidP="009057AE">
      <w:pPr>
        <w:numPr>
          <w:ilvl w:val="0"/>
          <w:numId w:val="2"/>
        </w:numPr>
        <w:suppressAutoHyphens/>
        <w:autoSpaceDN w:val="0"/>
        <w:spacing w:before="120" w:after="120"/>
        <w:ind w:left="714" w:hanging="357"/>
        <w:jc w:val="both"/>
        <w:textAlignment w:val="baseline"/>
        <w:rPr>
          <w:sz w:val="28"/>
          <w:szCs w:val="28"/>
          <w:lang w:eastAsia="ja-JP"/>
        </w:rPr>
      </w:pPr>
      <w:r w:rsidRPr="00D06ABA">
        <w:rPr>
          <w:sz w:val="28"/>
          <w:szCs w:val="28"/>
          <w:lang w:eastAsia="ja-JP"/>
        </w:rPr>
        <w:t xml:space="preserve">papīram, kura izgatavošanas pamatā ir reģenerētas papīra šķiedras, otrreizēji pārstrādāts papīrs, </w:t>
      </w:r>
    </w:p>
    <w:p w:rsidR="009057AE" w:rsidRPr="00D06ABA" w:rsidRDefault="009057AE" w:rsidP="009057AE">
      <w:pPr>
        <w:numPr>
          <w:ilvl w:val="0"/>
          <w:numId w:val="2"/>
        </w:numPr>
        <w:suppressAutoHyphens/>
        <w:autoSpaceDN w:val="0"/>
        <w:spacing w:before="120" w:after="120"/>
        <w:jc w:val="both"/>
        <w:textAlignment w:val="baseline"/>
        <w:rPr>
          <w:sz w:val="28"/>
          <w:szCs w:val="28"/>
          <w:lang w:eastAsia="ja-JP"/>
        </w:rPr>
      </w:pPr>
      <w:r w:rsidRPr="00D06ABA">
        <w:rPr>
          <w:sz w:val="28"/>
          <w:szCs w:val="28"/>
          <w:lang w:eastAsia="ja-JP"/>
        </w:rPr>
        <w:t>papīram, kura izgatavošanas pamatā ir neapstrādāta šķiedra.</w:t>
      </w:r>
    </w:p>
    <w:p w:rsidR="009057AE" w:rsidRPr="00D06ABA" w:rsidRDefault="009057AE" w:rsidP="009057AE">
      <w:pPr>
        <w:suppressAutoHyphens/>
        <w:autoSpaceDN w:val="0"/>
        <w:spacing w:before="100" w:after="100"/>
        <w:jc w:val="both"/>
        <w:textAlignment w:val="baseline"/>
        <w:rPr>
          <w:sz w:val="28"/>
          <w:szCs w:val="28"/>
          <w:lang w:eastAsia="ja-JP"/>
        </w:rPr>
      </w:pPr>
      <w:r w:rsidRPr="00D06ABA">
        <w:rPr>
          <w:sz w:val="28"/>
          <w:szCs w:val="28"/>
          <w:lang w:eastAsia="ja-JP"/>
        </w:rPr>
        <w:tab/>
        <w:t>Šeit norādītas abas kritēriju grupas, lai pasūtītājs varētu izvēlēties</w:t>
      </w:r>
      <w:r w:rsidR="008F032E" w:rsidRPr="00D06ABA">
        <w:rPr>
          <w:sz w:val="28"/>
          <w:szCs w:val="28"/>
          <w:lang w:eastAsia="ja-JP"/>
        </w:rPr>
        <w:t xml:space="preserve"> savām vajadzībām atbilstošāko </w:t>
      </w:r>
      <w:r w:rsidRPr="00D06ABA">
        <w:rPr>
          <w:sz w:val="28"/>
          <w:szCs w:val="28"/>
          <w:lang w:eastAsia="ja-JP"/>
        </w:rPr>
        <w:t xml:space="preserve">videi draudzīga papīra iepirkuma risinājumu. </w:t>
      </w:r>
    </w:p>
    <w:p w:rsidR="00A50378" w:rsidRPr="00D06ABA" w:rsidRDefault="00A50378" w:rsidP="009057AE">
      <w:pPr>
        <w:suppressAutoHyphens/>
        <w:autoSpaceDN w:val="0"/>
        <w:spacing w:before="100" w:after="100"/>
        <w:jc w:val="both"/>
        <w:textAlignment w:val="baseline"/>
        <w:rPr>
          <w:sz w:val="28"/>
          <w:szCs w:val="28"/>
          <w:lang w:eastAsia="ja-JP"/>
        </w:rPr>
      </w:pPr>
    </w:p>
    <w:p w:rsidR="00A50378" w:rsidRPr="00D06ABA" w:rsidRDefault="00A50378" w:rsidP="009057AE">
      <w:pPr>
        <w:suppressAutoHyphens/>
        <w:autoSpaceDN w:val="0"/>
        <w:spacing w:before="100" w:after="100"/>
        <w:jc w:val="both"/>
        <w:textAlignment w:val="baseline"/>
        <w:rPr>
          <w:sz w:val="28"/>
          <w:szCs w:val="28"/>
          <w:lang w:eastAsia="ja-JP"/>
        </w:rPr>
      </w:pPr>
    </w:p>
    <w:p w:rsidR="00A50378" w:rsidRPr="00D06ABA" w:rsidRDefault="00A50378" w:rsidP="009057AE">
      <w:pPr>
        <w:suppressAutoHyphens/>
        <w:autoSpaceDN w:val="0"/>
        <w:spacing w:before="100" w:after="100"/>
        <w:jc w:val="both"/>
        <w:textAlignment w:val="baseline"/>
        <w:rPr>
          <w:sz w:val="28"/>
          <w:szCs w:val="28"/>
          <w:lang w:eastAsia="ja-JP"/>
        </w:rPr>
      </w:pPr>
    </w:p>
    <w:p w:rsidR="009057AE" w:rsidRPr="00D06ABA" w:rsidRDefault="009057AE" w:rsidP="006B5453">
      <w:pPr>
        <w:suppressAutoHyphens/>
        <w:autoSpaceDN w:val="0"/>
        <w:jc w:val="center"/>
        <w:textAlignment w:val="baseline"/>
        <w:rPr>
          <w:b/>
          <w:sz w:val="28"/>
          <w:szCs w:val="28"/>
          <w:lang w:eastAsia="ja-JP"/>
        </w:rPr>
      </w:pPr>
      <w:r w:rsidRPr="00D06ABA">
        <w:rPr>
          <w:b/>
          <w:sz w:val="28"/>
          <w:szCs w:val="28"/>
          <w:lang w:eastAsia="ja-JP"/>
        </w:rPr>
        <w:lastRenderedPageBreak/>
        <w:t>1.1. ZPI kritēriji otrreizēji pārstrādātam biroja papīram parastai izmantošanai</w:t>
      </w:r>
    </w:p>
    <w:tbl>
      <w:tblPr>
        <w:tblW w:w="9180" w:type="dxa"/>
        <w:tblCellMar>
          <w:left w:w="10" w:type="dxa"/>
          <w:right w:w="10" w:type="dxa"/>
        </w:tblCellMar>
        <w:tblLook w:val="0000"/>
      </w:tblPr>
      <w:tblGrid>
        <w:gridCol w:w="3510"/>
        <w:gridCol w:w="5670"/>
      </w:tblGrid>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 xml:space="preserve">Iepirkuma dokumentu sastāvdaļas </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rFonts w:ascii="Calibri" w:hAnsi="Calibri"/>
                <w:sz w:val="28"/>
                <w:szCs w:val="28"/>
                <w:lang w:eastAsia="ja-JP"/>
              </w:rPr>
            </w:pPr>
            <w:r w:rsidRPr="00D06ABA">
              <w:rPr>
                <w:b/>
                <w:sz w:val="28"/>
                <w:szCs w:val="28"/>
                <w:lang w:eastAsia="ja-JP"/>
              </w:rPr>
              <w:t>ZPI kritēriji</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Pilnībā no reģenerētām šķiedrām izgatavota otrreizēji pārstrādāta biroja papīra iepirkums.</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keepNext/>
              <w:keepLines/>
              <w:suppressAutoHyphens/>
              <w:autoSpaceDN w:val="0"/>
              <w:spacing w:before="120" w:after="120"/>
              <w:jc w:val="both"/>
              <w:textAlignment w:val="baseline"/>
              <w:outlineLvl w:val="1"/>
              <w:rPr>
                <w:bCs/>
                <w:sz w:val="28"/>
                <w:szCs w:val="28"/>
                <w:lang w:eastAsia="en-US"/>
              </w:rPr>
            </w:pPr>
            <w:r w:rsidRPr="00D06ABA">
              <w:rPr>
                <w:bCs/>
                <w:sz w:val="28"/>
                <w:szCs w:val="28"/>
                <w:lang w:eastAsia="en-US"/>
              </w:rPr>
              <w:t>1. PAPĪRA IZGATAVOŠANAI IZMANTOTĀ ŠĶIEDRA</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Papīram ir jābūt pilnībā izgatavotam no reģenerētām papīra šķiedrām. Reģenerētās papīra šķiedras ir gan izlietotās, otrreizēji pārstrādātās šķiedras, gan neizlietotās, otrreizēji pārstrādātās šķiedras no papīrfabrikās izbrāķētā papīra.</w:t>
            </w:r>
          </w:p>
          <w:p w:rsidR="009057AE" w:rsidRPr="00D06ABA" w:rsidRDefault="009057AE" w:rsidP="009057AE">
            <w:pPr>
              <w:keepNext/>
              <w:keepLines/>
              <w:suppressAutoHyphens/>
              <w:autoSpaceDN w:val="0"/>
              <w:spacing w:before="120" w:after="120"/>
              <w:jc w:val="both"/>
              <w:textAlignment w:val="baseline"/>
              <w:outlineLvl w:val="1"/>
              <w:rPr>
                <w:bCs/>
                <w:sz w:val="28"/>
                <w:szCs w:val="28"/>
                <w:lang w:eastAsia="en-US"/>
              </w:rPr>
            </w:pPr>
            <w:r w:rsidRPr="00D06ABA">
              <w:rPr>
                <w:bCs/>
                <w:sz w:val="28"/>
                <w:szCs w:val="28"/>
                <w:lang w:eastAsia="en-US"/>
              </w:rPr>
              <w:t>2. ATSEVIŠĶU VIELU NEIZMANTOŠANA PAPĪRA RAŽOŠANĀ (BALINĀŠANĀ)</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 xml:space="preserve">Papīrs nedrīkst saturēt elementāro hloru (ECF, angliski </w:t>
            </w:r>
            <w:r w:rsidRPr="00D06ABA">
              <w:rPr>
                <w:i/>
                <w:sz w:val="28"/>
                <w:szCs w:val="28"/>
                <w:lang w:eastAsia="ja-JP"/>
              </w:rPr>
              <w:t>Elementary Chlorine Free</w:t>
            </w:r>
            <w:r w:rsidRPr="00D06ABA">
              <w:rPr>
                <w:sz w:val="28"/>
                <w:szCs w:val="28"/>
                <w:lang w:eastAsia="ja-JP"/>
              </w:rPr>
              <w:t xml:space="preserve">). Tiks pieņemts arī hloru un tā savienojumus nesaturošs (TCF, angliski </w:t>
            </w:r>
            <w:r w:rsidRPr="00D06ABA">
              <w:rPr>
                <w:i/>
                <w:sz w:val="28"/>
                <w:szCs w:val="28"/>
                <w:lang w:eastAsia="ja-JP"/>
              </w:rPr>
              <w:t>Totally Chlorine Free</w:t>
            </w:r>
            <w:r w:rsidRPr="00D06ABA">
              <w:rPr>
                <w:sz w:val="28"/>
                <w:szCs w:val="28"/>
                <w:lang w:eastAsia="ja-JP"/>
              </w:rPr>
              <w:t>) papīrs.</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p>
        </w:tc>
      </w:tr>
    </w:tbl>
    <w:p w:rsidR="009057AE" w:rsidRPr="00D06ABA" w:rsidRDefault="009057AE" w:rsidP="009057AE">
      <w:pPr>
        <w:suppressAutoHyphens/>
        <w:autoSpaceDN w:val="0"/>
        <w:jc w:val="both"/>
        <w:textAlignment w:val="baseline"/>
        <w:rPr>
          <w:sz w:val="28"/>
          <w:szCs w:val="28"/>
          <w:lang w:eastAsia="ja-JP"/>
        </w:rPr>
      </w:pPr>
    </w:p>
    <w:p w:rsidR="00A50378" w:rsidRPr="00D06ABA" w:rsidRDefault="00A50378" w:rsidP="009057AE">
      <w:pPr>
        <w:suppressAutoHyphens/>
        <w:autoSpaceDN w:val="0"/>
        <w:jc w:val="both"/>
        <w:textAlignment w:val="baseline"/>
        <w:rPr>
          <w:sz w:val="28"/>
          <w:szCs w:val="28"/>
          <w:lang w:eastAsia="ja-JP"/>
        </w:rPr>
      </w:pPr>
    </w:p>
    <w:p w:rsidR="00A50378" w:rsidRPr="00D06ABA" w:rsidRDefault="00A50378" w:rsidP="009057AE">
      <w:pPr>
        <w:suppressAutoHyphens/>
        <w:autoSpaceDN w:val="0"/>
        <w:jc w:val="both"/>
        <w:textAlignment w:val="baseline"/>
        <w:rPr>
          <w:sz w:val="28"/>
          <w:szCs w:val="28"/>
          <w:lang w:eastAsia="ja-JP"/>
        </w:rPr>
      </w:pPr>
    </w:p>
    <w:p w:rsidR="009057AE" w:rsidRPr="00D06ABA" w:rsidRDefault="009057AE" w:rsidP="009057AE">
      <w:pPr>
        <w:suppressAutoHyphens/>
        <w:autoSpaceDN w:val="0"/>
        <w:spacing w:before="120" w:after="120"/>
        <w:jc w:val="center"/>
        <w:textAlignment w:val="baseline"/>
        <w:rPr>
          <w:rFonts w:ascii="Calibri" w:hAnsi="Calibri"/>
          <w:sz w:val="28"/>
          <w:szCs w:val="28"/>
          <w:lang w:eastAsia="ja-JP"/>
        </w:rPr>
      </w:pPr>
      <w:r w:rsidRPr="00D06ABA">
        <w:rPr>
          <w:b/>
          <w:sz w:val="28"/>
          <w:szCs w:val="28"/>
          <w:lang w:eastAsia="ja-JP"/>
        </w:rPr>
        <w:t>1.2. ZPI kritēriji otrreizēji pārstrādātam papīram profesionālām vajadzībām</w:t>
      </w:r>
    </w:p>
    <w:tbl>
      <w:tblPr>
        <w:tblW w:w="9180" w:type="dxa"/>
        <w:tblCellMar>
          <w:left w:w="10" w:type="dxa"/>
          <w:right w:w="10" w:type="dxa"/>
        </w:tblCellMar>
        <w:tblLook w:val="0000"/>
      </w:tblPr>
      <w:tblGrid>
        <w:gridCol w:w="3510"/>
        <w:gridCol w:w="5670"/>
      </w:tblGrid>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rFonts w:ascii="Calibri" w:hAnsi="Calibri"/>
                <w:sz w:val="28"/>
                <w:szCs w:val="28"/>
                <w:lang w:eastAsia="ja-JP"/>
              </w:rPr>
            </w:pPr>
            <w:r w:rsidRPr="00D06ABA">
              <w:rPr>
                <w:b/>
                <w:sz w:val="28"/>
                <w:szCs w:val="28"/>
                <w:lang w:eastAsia="ja-JP"/>
              </w:rPr>
              <w:t>ZPI kritēriji</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Otrreizēji pārstrādāta papīra iepirkums, kura izgatavošanā reģenerētu papīra šķiedru īpatsvars no kopējā šķiedru apjoma ir bijis vismaz 75 %.</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keepNext/>
              <w:keepLines/>
              <w:suppressAutoHyphens/>
              <w:autoSpaceDN w:val="0"/>
              <w:spacing w:before="120" w:after="120"/>
              <w:jc w:val="both"/>
              <w:textAlignment w:val="baseline"/>
              <w:outlineLvl w:val="1"/>
              <w:rPr>
                <w:bCs/>
                <w:sz w:val="28"/>
                <w:szCs w:val="28"/>
                <w:lang w:eastAsia="en-US"/>
              </w:rPr>
            </w:pPr>
            <w:r w:rsidRPr="00D06ABA">
              <w:rPr>
                <w:bCs/>
                <w:sz w:val="28"/>
                <w:szCs w:val="28"/>
                <w:lang w:eastAsia="en-US"/>
              </w:rPr>
              <w:t>1. PAPĪRA IZGATAVOŠANAI IZMANTOTĀ ŠĶIEDRA</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 xml:space="preserve">No papīra izgatavošanā izmantotajām šķiedrām 75 % ir jābūt reģenerētām šķiedrām. Reģenerētās papīra šķiedras ir gan izlietotās, </w:t>
            </w:r>
            <w:r w:rsidRPr="00D06ABA">
              <w:rPr>
                <w:sz w:val="28"/>
                <w:szCs w:val="28"/>
                <w:lang w:eastAsia="ja-JP"/>
              </w:rPr>
              <w:lastRenderedPageBreak/>
              <w:t xml:space="preserve">otrreizēji pārstrādātās šķiedras, gan neizlietotās, otrreizēji pārstrādātās šķiedras no papīrfabrikās izbrāķētā papīra. </w:t>
            </w:r>
          </w:p>
          <w:p w:rsidR="009057AE" w:rsidRPr="00D06ABA" w:rsidRDefault="009057AE" w:rsidP="009057AE">
            <w:pPr>
              <w:keepNext/>
              <w:keepLines/>
              <w:suppressAutoHyphens/>
              <w:autoSpaceDN w:val="0"/>
              <w:spacing w:before="120" w:after="120"/>
              <w:jc w:val="both"/>
              <w:textAlignment w:val="baseline"/>
              <w:outlineLvl w:val="1"/>
              <w:rPr>
                <w:bCs/>
                <w:sz w:val="28"/>
                <w:szCs w:val="28"/>
                <w:lang w:eastAsia="en-US"/>
              </w:rPr>
            </w:pPr>
            <w:r w:rsidRPr="00D06ABA">
              <w:rPr>
                <w:bCs/>
                <w:sz w:val="28"/>
                <w:szCs w:val="28"/>
                <w:lang w:eastAsia="en-US"/>
              </w:rPr>
              <w:t>2. ATSEVIŠĶU VIELU NEIZMANTOŠANA PAPĪRA RAŽOŠANĀ (BALINĀŠANĀ)</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 xml:space="preserve">Papīrs nedrīkst saturēt elementāro hloru (ECF, angliski </w:t>
            </w:r>
            <w:r w:rsidRPr="00D06ABA">
              <w:rPr>
                <w:i/>
                <w:sz w:val="28"/>
                <w:szCs w:val="28"/>
                <w:lang w:eastAsia="ja-JP"/>
              </w:rPr>
              <w:t>Elementary Chlorine Free</w:t>
            </w:r>
            <w:r w:rsidRPr="00D06ABA">
              <w:rPr>
                <w:sz w:val="28"/>
                <w:szCs w:val="28"/>
                <w:lang w:eastAsia="ja-JP"/>
              </w:rPr>
              <w:t xml:space="preserve">). Tiks pieņemts arī hloru un tā savienojumus nesaturošs (TCF, angliski </w:t>
            </w:r>
            <w:r w:rsidRPr="00D06ABA">
              <w:rPr>
                <w:i/>
                <w:sz w:val="28"/>
                <w:szCs w:val="28"/>
                <w:lang w:eastAsia="ja-JP"/>
              </w:rPr>
              <w:t>Totally Chlorine Free</w:t>
            </w:r>
            <w:r w:rsidRPr="00D06ABA">
              <w:rPr>
                <w:sz w:val="28"/>
                <w:szCs w:val="28"/>
                <w:lang w:eastAsia="ja-JP"/>
              </w:rPr>
              <w:t>) papīrs.</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p>
        </w:tc>
      </w:tr>
    </w:tbl>
    <w:p w:rsidR="009057AE" w:rsidRPr="00D06ABA" w:rsidRDefault="009057AE" w:rsidP="009057AE">
      <w:pPr>
        <w:suppressAutoHyphens/>
        <w:autoSpaceDN w:val="0"/>
        <w:jc w:val="both"/>
        <w:textAlignment w:val="baseline"/>
        <w:rPr>
          <w:sz w:val="28"/>
          <w:szCs w:val="28"/>
          <w:lang w:eastAsia="ja-JP"/>
        </w:rPr>
      </w:pPr>
    </w:p>
    <w:p w:rsidR="009057AE" w:rsidRPr="00D06ABA" w:rsidRDefault="009057AE" w:rsidP="009057AE">
      <w:pPr>
        <w:suppressAutoHyphens/>
        <w:autoSpaceDN w:val="0"/>
        <w:jc w:val="center"/>
        <w:textAlignment w:val="baseline"/>
        <w:rPr>
          <w:b/>
          <w:sz w:val="28"/>
          <w:szCs w:val="28"/>
          <w:lang w:eastAsia="ja-JP"/>
        </w:rPr>
      </w:pPr>
      <w:r w:rsidRPr="00D06ABA">
        <w:rPr>
          <w:b/>
          <w:sz w:val="28"/>
          <w:szCs w:val="28"/>
          <w:lang w:eastAsia="ja-JP"/>
        </w:rPr>
        <w:t>1.3. ZPI kritēriji biroja papīram, kura izgatavošanas pamatā ir ilgtspējīgā veidā un likumīgi iegūta neapstrādāta šķiedra</w:t>
      </w:r>
    </w:p>
    <w:p w:rsidR="009057AE" w:rsidRPr="00D06ABA" w:rsidRDefault="009057AE" w:rsidP="009057AE">
      <w:pPr>
        <w:suppressAutoHyphens/>
        <w:autoSpaceDN w:val="0"/>
        <w:jc w:val="both"/>
        <w:textAlignment w:val="baseline"/>
        <w:rPr>
          <w:sz w:val="28"/>
          <w:szCs w:val="28"/>
          <w:lang w:eastAsia="ja-JP"/>
        </w:rPr>
      </w:pPr>
    </w:p>
    <w:tbl>
      <w:tblPr>
        <w:tblW w:w="9039" w:type="dxa"/>
        <w:tblCellMar>
          <w:left w:w="10" w:type="dxa"/>
          <w:right w:w="10" w:type="dxa"/>
        </w:tblCellMar>
        <w:tblLook w:val="0000"/>
      </w:tblPr>
      <w:tblGrid>
        <w:gridCol w:w="3510"/>
        <w:gridCol w:w="5529"/>
      </w:tblGrid>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rFonts w:ascii="Calibri" w:hAnsi="Calibri"/>
                <w:sz w:val="28"/>
                <w:szCs w:val="28"/>
                <w:lang w:eastAsia="ja-JP"/>
              </w:rPr>
            </w:pPr>
            <w:r w:rsidRPr="00D06ABA">
              <w:rPr>
                <w:b/>
                <w:sz w:val="28"/>
                <w:szCs w:val="28"/>
                <w:lang w:eastAsia="ja-JP"/>
              </w:rPr>
              <w:t>ZPI kritēriji</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Papīra iepirkums, kura izgatavošanas pamatā ir ilgtspējīgā veidā un/vai likumīgi iegūta neapstrādāta šķiedra (papīrs var saturēt arī noteiktu daudzumu reģenerētu šķiedru).</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keepNext/>
              <w:keepLines/>
              <w:suppressAutoHyphens/>
              <w:autoSpaceDN w:val="0"/>
              <w:spacing w:before="120" w:after="120"/>
              <w:jc w:val="both"/>
              <w:textAlignment w:val="baseline"/>
              <w:outlineLvl w:val="1"/>
              <w:rPr>
                <w:bCs/>
                <w:sz w:val="28"/>
                <w:szCs w:val="28"/>
                <w:lang w:eastAsia="en-US"/>
              </w:rPr>
            </w:pPr>
            <w:r w:rsidRPr="00D06ABA">
              <w:rPr>
                <w:bCs/>
                <w:sz w:val="28"/>
                <w:szCs w:val="28"/>
                <w:lang w:eastAsia="en-US"/>
              </w:rPr>
              <w:t>1. PAPĪRA IZGATAVOŠANĀ IZMANTOTĀS KOKSNES ŠĶIEDRAS IEGUVES LIKUMĪBA</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 xml:space="preserve">Neapstrādātajām koksnes šķiedrām, ko izmanto celulozes ražošanā, ir jābūt iegūtām no likumīgiem avotiem. </w:t>
            </w:r>
          </w:p>
          <w:p w:rsidR="009057AE" w:rsidRPr="00D06ABA" w:rsidRDefault="009057AE" w:rsidP="009057AE">
            <w:pPr>
              <w:keepNext/>
              <w:keepLines/>
              <w:suppressAutoHyphens/>
              <w:autoSpaceDN w:val="0"/>
              <w:spacing w:before="120" w:after="120"/>
              <w:jc w:val="both"/>
              <w:textAlignment w:val="baseline"/>
              <w:outlineLvl w:val="1"/>
              <w:rPr>
                <w:bCs/>
                <w:sz w:val="28"/>
                <w:szCs w:val="28"/>
                <w:lang w:eastAsia="en-US"/>
              </w:rPr>
            </w:pPr>
            <w:r w:rsidRPr="00D06ABA">
              <w:rPr>
                <w:bCs/>
                <w:sz w:val="28"/>
                <w:szCs w:val="28"/>
                <w:lang w:eastAsia="en-US"/>
              </w:rPr>
              <w:t>2. ATSEVIŠĶU VIELU NEIZMANTOŠANA PAPĪRA RAŽOŠANĀ (BALINĀŠANĀ)</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 xml:space="preserve">Papīrs nedrīkst saturēt elementāro hloru (ECF, angliski </w:t>
            </w:r>
            <w:r w:rsidRPr="00D06ABA">
              <w:rPr>
                <w:i/>
                <w:sz w:val="28"/>
                <w:szCs w:val="28"/>
                <w:lang w:eastAsia="ja-JP"/>
              </w:rPr>
              <w:t>Elementary Chlorine Free</w:t>
            </w:r>
            <w:r w:rsidRPr="00D06ABA">
              <w:rPr>
                <w:sz w:val="28"/>
                <w:szCs w:val="28"/>
                <w:lang w:eastAsia="ja-JP"/>
              </w:rPr>
              <w:t xml:space="preserve">). </w:t>
            </w:r>
          </w:p>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3. KVALITĀTES PĀRBAUDE</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Lai nodrošinātu drukas iekārtām piedāvātā papīra atbilstību, ir jāiesniedz izstrādājuma paraugs, lai pasūtītājs varētu veikt papīra kvalitātes pārbaudes.</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 xml:space="preserve">Piedāvājuma izvērtēšanas </w:t>
            </w:r>
            <w:r w:rsidRPr="00D06ABA">
              <w:rPr>
                <w:sz w:val="28"/>
                <w:szCs w:val="28"/>
                <w:lang w:eastAsia="ja-JP"/>
              </w:rPr>
              <w:lastRenderedPageBreak/>
              <w:t xml:space="preserve">kritēriji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lastRenderedPageBreak/>
              <w:t xml:space="preserve">1. ILGTSPĒJĪGA MEŽSAIMNIECĪBA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Papildpunkti tiks piešķirti proporcionāli tādu neapstrādātu koksnes šķiedru apjomam celulozes ražošanā, kas iegūtas pārbaudītos mežos, kuru apsaimniekošanā tiek īstenoti ilgtspējīgas meža apsaimniekošanas principi un pasākumi, ja vien šie kritēriji raksturo attiecīgo izstrādājumu un attiecas uz to.</w:t>
            </w:r>
          </w:p>
        </w:tc>
      </w:tr>
    </w:tbl>
    <w:p w:rsidR="009057AE" w:rsidRPr="00D06ABA" w:rsidRDefault="009057AE" w:rsidP="009057AE">
      <w:pPr>
        <w:suppressAutoHyphens/>
        <w:autoSpaceDN w:val="0"/>
        <w:jc w:val="both"/>
        <w:textAlignment w:val="baseline"/>
        <w:rPr>
          <w:sz w:val="28"/>
          <w:szCs w:val="28"/>
          <w:lang w:eastAsia="ja-JP"/>
        </w:rPr>
      </w:pPr>
    </w:p>
    <w:p w:rsidR="009057AE" w:rsidRPr="00D06ABA" w:rsidRDefault="009057AE" w:rsidP="009057AE">
      <w:pPr>
        <w:suppressAutoHyphens/>
        <w:autoSpaceDN w:val="0"/>
        <w:jc w:val="center"/>
        <w:textAlignment w:val="baseline"/>
        <w:rPr>
          <w:b/>
          <w:sz w:val="28"/>
          <w:szCs w:val="28"/>
          <w:lang w:eastAsia="ja-JP"/>
        </w:rPr>
      </w:pPr>
      <w:r w:rsidRPr="00D06ABA">
        <w:rPr>
          <w:b/>
          <w:sz w:val="28"/>
          <w:szCs w:val="28"/>
          <w:lang w:eastAsia="ja-JP"/>
        </w:rPr>
        <w:t>2.  Drukas iekārtas</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ab/>
        <w:t>Drukas iekārtas ir ražojumi, kuri paredzēti lietošanai birojā un kuriem ir viena vai abas no šādām funkcijām:</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 a) iegūt papīra dokumenta vai fotogrāfijas formā drukātus attēlus vai nu no digitāla attēla vai arī dokumenta papīra formas kopijas kopēšanas/skenēšanas procesā; </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b) iegūt digitālu attēlu no dokumenta papīra formas kopijas kopēšanas/skenēšanas procesā. </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ab/>
        <w:t>Kritēriji attiecas uz ražojumiem, kurus pārdod kā printerus, kopētājus un vairākfunkciju ierīces biroja vajadzībām. Kritēriji neattiecas uz faksa aparātiem, digitāliem pavairotājiem un skeneriem, kā arī lieljaudas attēlu pavairošanas iekārtām komercvajadzībām un ploteriem.</w:t>
      </w:r>
    </w:p>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2.1. ZPI kritēriji drukas iekārtām</w:t>
      </w:r>
    </w:p>
    <w:tbl>
      <w:tblPr>
        <w:tblW w:w="9180" w:type="dxa"/>
        <w:tblCellMar>
          <w:left w:w="10" w:type="dxa"/>
          <w:right w:w="10" w:type="dxa"/>
        </w:tblCellMar>
        <w:tblLook w:val="0000"/>
      </w:tblPr>
      <w:tblGrid>
        <w:gridCol w:w="3510"/>
        <w:gridCol w:w="5670"/>
      </w:tblGrid>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rFonts w:ascii="Calibri" w:hAnsi="Calibri"/>
                <w:sz w:val="28"/>
                <w:szCs w:val="28"/>
                <w:lang w:eastAsia="ja-JP"/>
              </w:rPr>
            </w:pPr>
            <w:r w:rsidRPr="00D06ABA">
              <w:rPr>
                <w:sz w:val="28"/>
                <w:szCs w:val="28"/>
                <w:lang w:eastAsia="ja-JP"/>
              </w:rPr>
              <w:t xml:space="preserve">Tādu energoefektīvu drukas iekārtu iegāde, kam ir samazināta ietekme uz vidi. </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r w:rsidRPr="00D06ABA">
              <w:rPr>
                <w:i/>
                <w:iCs/>
                <w:sz w:val="28"/>
                <w:szCs w:val="28"/>
                <w:lang w:eastAsia="ja-JP"/>
              </w:rPr>
              <w:t xml:space="preserve">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i/>
                <w:iCs/>
                <w:sz w:val="28"/>
                <w:szCs w:val="28"/>
                <w:lang w:eastAsia="ja-JP"/>
              </w:rPr>
              <w:t>Piemēro tikai tādai drukas iekārtai, kas spēj sasniegt un / vai pārsniegt vienkrāsas drukāšanas / kopēšanas ātrumu 25 attēli minūtē uz A4 formāta papīra.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 xml:space="preserve">1. DRUKĀŠANA UZ ABĀM LAPAS PUSĒM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 xml:space="preserve">Iekārtai jābūt aprīkotai ar bloku, kas automātiski drukā/kopē uz abām lapas pusēm. Abpusējās drukāšanas un/vai kopēšanas funkcija ražotāja nodrošinātajā oriģinālprogrammatūrā ir iestatīta kā noklusējums.  </w:t>
            </w:r>
          </w:p>
          <w:p w:rsidR="009057AE" w:rsidRPr="00D06ABA" w:rsidRDefault="009057AE" w:rsidP="009057AE">
            <w:pPr>
              <w:keepNext/>
              <w:keepLines/>
              <w:suppressAutoHyphens/>
              <w:autoSpaceDN w:val="0"/>
              <w:spacing w:before="120" w:after="120"/>
              <w:jc w:val="both"/>
              <w:textAlignment w:val="baseline"/>
              <w:outlineLvl w:val="1"/>
              <w:rPr>
                <w:bCs/>
                <w:sz w:val="28"/>
                <w:szCs w:val="28"/>
                <w:lang w:eastAsia="en-US"/>
              </w:rPr>
            </w:pPr>
            <w:r w:rsidRPr="00D06ABA">
              <w:rPr>
                <w:bCs/>
                <w:sz w:val="28"/>
                <w:szCs w:val="28"/>
                <w:lang w:eastAsia="en-US"/>
              </w:rPr>
              <w:t xml:space="preserve">2. VAIRĀKI ATTĒLI UZ VIENAS PAPĪRA LAPAS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 xml:space="preserve">Iekārtas standarta iespēja ir spēja drukāt un/vai kopēt 2 vai vairāk dokumenta lappuses uz vienas papīra lapas, ja ražojumu lieto ar ražotāja nodrošinātu oriģinālprogrammatūru (printera dzinis). </w:t>
            </w:r>
          </w:p>
          <w:p w:rsidR="009057AE" w:rsidRPr="00D06ABA" w:rsidRDefault="009057AE" w:rsidP="009057AE">
            <w:pPr>
              <w:suppressAutoHyphens/>
              <w:autoSpaceDN w:val="0"/>
              <w:spacing w:before="120" w:after="120"/>
              <w:textAlignment w:val="baseline"/>
              <w:rPr>
                <w:rFonts w:ascii="Calibri" w:hAnsi="Calibri"/>
                <w:sz w:val="28"/>
                <w:szCs w:val="28"/>
                <w:lang w:eastAsia="ja-JP"/>
              </w:rPr>
            </w:pPr>
            <w:r w:rsidRPr="00D06ABA">
              <w:rPr>
                <w:sz w:val="28"/>
                <w:szCs w:val="28"/>
                <w:lang w:eastAsia="ja-JP"/>
              </w:rPr>
              <w:lastRenderedPageBreak/>
              <w:t>3. ENERGOEFEKTIVITĀTE LIETOŠANAS REŽĪMĀ</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 xml:space="preserve">Ražojuma energopatēriņš lietošanas režīmā atbilst vismaz energoefektivitātes prasībām, kas attiecībā uz drukas iekārtām izvirzītas </w:t>
            </w:r>
            <w:r w:rsidRPr="00D06ABA">
              <w:rPr>
                <w:i/>
                <w:sz w:val="28"/>
                <w:szCs w:val="28"/>
                <w:lang w:eastAsia="ja-JP"/>
              </w:rPr>
              <w:t>ENERGY STAR</w:t>
            </w:r>
            <w:r w:rsidRPr="00D06ABA">
              <w:rPr>
                <w:sz w:val="28"/>
                <w:szCs w:val="28"/>
                <w:lang w:eastAsia="ja-JP"/>
              </w:rPr>
              <w:t xml:space="preserve"> 2.0 versijas kritērijos.</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Energopatēriņu jāmēra saskaņā ar "Testēšanas metodi biroja tehnikas energopatēriņa noteikšanai" (2.0 versija</w:t>
            </w:r>
            <w:r w:rsidRPr="00D06ABA">
              <w:rPr>
                <w:position w:val="-246"/>
                <w:sz w:val="28"/>
                <w:szCs w:val="28"/>
                <w:lang w:eastAsia="ja-JP"/>
              </w:rPr>
              <w:t xml:space="preserve"> </w:t>
            </w:r>
            <w:r w:rsidRPr="00D06ABA">
              <w:rPr>
                <w:sz w:val="28"/>
                <w:szCs w:val="28"/>
                <w:lang w:eastAsia="ja-JP"/>
              </w:rPr>
              <w:t xml:space="preserve">– galīgā redakcija, 2012. gada maijs) vai līdzvērtīgu metodi.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bCs/>
                <w:sz w:val="28"/>
                <w:szCs w:val="28"/>
                <w:lang w:eastAsia="ja-JP"/>
              </w:rPr>
              <w:t xml:space="preserve">4. INSTRUKCIJA PAR IEKĀRTAS IZMANTOŠANU VIDEI MAZĀK KAITĪGĀ VEIDĀ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 xml:space="preserve">Norādījumi, kā konkrēto drukas iekārtu izmantot, pēc iespējas mazāk kaitējot videi (aprakstītas ir papīra izmantošanas funkcijas, energoefektivitātes funkcijas, ražojuma atkritumu un jebkādu izlietojamu materiālu, piemēram, tintes un/vai tonera kasetņu izmantošana), ir rakstiski pieejami kā atsevišķa lietošanas rokasgrāmatas daļa un/vai elektroniski – ražotāja vietnē.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bCs/>
                <w:sz w:val="28"/>
                <w:szCs w:val="28"/>
                <w:lang w:eastAsia="ja-JP"/>
              </w:rPr>
              <w:t xml:space="preserve">5. RAŽOJUMA LIETOŠANAS ILGUMS UN GARANTIJA </w:t>
            </w:r>
            <w:r w:rsidRPr="00D06ABA">
              <w:rPr>
                <w:i/>
                <w:iCs/>
                <w:sz w:val="28"/>
                <w:szCs w:val="28"/>
                <w:lang w:eastAsia="ja-JP"/>
              </w:rPr>
              <w:t xml:space="preserve">(neattiecas uz nomas līgumiem, kas ietver tehnisko apkalpošanu) </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Ražojumam ir vismaz piecu gadu garantija remontam vai nomaiņai. Pieteikuma iesniedzējs turklāt nodrošina, ka oriģinālas vai līdzvērtīgas rezerves daļas ir pieejamas (tieši vai no pilnvarotā pārstāvja) vismaz piecus gadus pēc pirkuma dienas. Šo nosacījumu nepiemēro nenovēršamās īslaicīgās situācijās, ko ražotājs nevar kontrolēt, piemēram, dabas katastrofu gadījumā. </w:t>
            </w:r>
          </w:p>
          <w:p w:rsidR="009057AE" w:rsidRPr="00D06ABA" w:rsidRDefault="009057AE" w:rsidP="009057AE">
            <w:pPr>
              <w:suppressAutoHyphens/>
              <w:autoSpaceDN w:val="0"/>
              <w:spacing w:before="120" w:after="120"/>
              <w:jc w:val="both"/>
              <w:textAlignment w:val="baseline"/>
              <w:rPr>
                <w:bCs/>
                <w:sz w:val="28"/>
                <w:szCs w:val="28"/>
                <w:lang w:eastAsia="ja-JP"/>
              </w:rPr>
            </w:pPr>
            <w:r w:rsidRPr="00D06ABA">
              <w:rPr>
                <w:bCs/>
                <w:sz w:val="28"/>
                <w:szCs w:val="28"/>
                <w:lang w:eastAsia="ja-JP"/>
              </w:rPr>
              <w:t>6. RESURSU EFEKTĪVA IZMANTOŠANA ATTIECĪBĀ UZ KASETNĒM:</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bCs/>
                <w:sz w:val="28"/>
                <w:szCs w:val="28"/>
                <w:lang w:eastAsia="ja-JP"/>
              </w:rPr>
              <w:t xml:space="preserve"> tonera un/vai tintes kasetņu atkārtotai izmantošanai paredzēta iekārtas uzbūve (dizains) </w:t>
            </w:r>
            <w:r w:rsidRPr="00D06ABA">
              <w:rPr>
                <w:i/>
                <w:iCs/>
                <w:sz w:val="28"/>
                <w:szCs w:val="28"/>
                <w:lang w:eastAsia="ja-JP"/>
              </w:rPr>
              <w:t xml:space="preserve">(prasību nepiemēro iekārtām, kurās neizmanto kasetnes)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 xml:space="preserve">Jābūt iespējai iekārtās izmantot otrreiz uzpildītas tonera un/vai tintes kasetnes. Nedrīkst uzstādīt tādas ierīces vai izmantot tādas metodes, kas neļauj toneri un/vai tintes kasetni izmantot atkārtoti. </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Piedāvājuma izvērtēšanas kritēriji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rFonts w:ascii="Calibri" w:hAnsi="Calibri"/>
                <w:sz w:val="28"/>
                <w:szCs w:val="28"/>
                <w:lang w:eastAsia="ja-JP"/>
              </w:rPr>
            </w:pPr>
            <w:r w:rsidRPr="00D06ABA">
              <w:rPr>
                <w:bCs/>
                <w:sz w:val="28"/>
                <w:szCs w:val="28"/>
                <w:lang w:eastAsia="ja-JP"/>
              </w:rPr>
              <w:t xml:space="preserve">1. LIELĀKA ENERGOEFEKTIVITĀTE LIETOŠANAS REŽĪMĀ </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Papildu punktus piešķirs par katriem 5 % mazāk patērētas elektroenerģijas nekā norādīts tehniskajās specifikācijās attiecībā uz lietošanas režīmu, ko mēra saskaņā ar Testēšanas metodi biroja tehnikas iekārtu energopatēriņa noteikšanai, 2.0 versija – galīgā redakcija, 2012. gada maijs, vai līdzvērtīgu metodi. </w:t>
            </w:r>
          </w:p>
          <w:p w:rsidR="009057AE" w:rsidRPr="00D06ABA" w:rsidRDefault="009057AE" w:rsidP="009057AE">
            <w:pPr>
              <w:keepNext/>
              <w:keepLines/>
              <w:suppressAutoHyphens/>
              <w:autoSpaceDN w:val="0"/>
              <w:spacing w:before="120" w:after="120"/>
              <w:jc w:val="both"/>
              <w:textAlignment w:val="baseline"/>
              <w:outlineLvl w:val="1"/>
              <w:rPr>
                <w:rFonts w:ascii="Calibri Light" w:hAnsi="Calibri Light"/>
                <w:b/>
                <w:bCs/>
                <w:color w:val="5B9BD5"/>
                <w:sz w:val="28"/>
                <w:szCs w:val="28"/>
                <w:lang w:eastAsia="en-US"/>
              </w:rPr>
            </w:pPr>
            <w:r w:rsidRPr="00D06ABA">
              <w:rPr>
                <w:bCs/>
                <w:sz w:val="28"/>
                <w:szCs w:val="28"/>
                <w:lang w:eastAsia="en-US"/>
              </w:rPr>
              <w:t>2. DRUKĀŠANA UZ ABĀM LAPAS PUSĒM</w:t>
            </w:r>
            <w:r w:rsidRPr="00D06ABA">
              <w:rPr>
                <w:b/>
                <w:bCs/>
                <w:color w:val="5B9BD5"/>
                <w:sz w:val="28"/>
                <w:szCs w:val="28"/>
                <w:lang w:eastAsia="en-US"/>
              </w:rPr>
              <w:t xml:space="preserve"> </w:t>
            </w:r>
            <w:r w:rsidRPr="00D06ABA">
              <w:rPr>
                <w:bCs/>
                <w:i/>
                <w:sz w:val="28"/>
                <w:szCs w:val="28"/>
                <w:lang w:eastAsia="en-US"/>
              </w:rPr>
              <w:t>(piemēro tikai tādām drukas iekārtām ar maksimālo vienkrāsas drukāšanas/kopēšanas ātrumu mazāk par 25 attēliem minūtē uz A4 formāta papīra)</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Punktus piešķir drukas iekārtām, kas aprīkotas ar automātisku abpusējas drukāšanas/kopēšanas bloku (dupleksa bloks). Abpusējās drukāšanas un/vai kopēšanas funkcija ražotāja nodrošinātajā oriģinālprogrammatūrā ir iestatīta kā noklusējums.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bCs/>
                <w:sz w:val="28"/>
                <w:szCs w:val="28"/>
                <w:lang w:eastAsia="ja-JP"/>
              </w:rPr>
              <w:t xml:space="preserve">3. ENERGOEFEKTIVITĀTE GAIDSTĀVES REŽĪMĀ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 xml:space="preserve">Punktus piešķir atbilstoši elektroenerģijas patēriņam tīklierosas gaidstāves režīmā, uz ko iekārtu pārslēdz ar barošanas pārvaldības funkciju vai līdzīgu funkciju. Jo mazāks ir elektroenerģijas patēriņš, jo vairāk punktu tiek piešķirts.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 xml:space="preserve">Energopatēriņš ir jāmēra saskaņā ar Testēšanas metodi biroja tehnikas iekārtu energopatēriņa noteikšanai, 2.0 versija – galīgā redakcija, 2012. gada maijs, vai līdzvērtīgu metodi. </w:t>
            </w:r>
          </w:p>
        </w:tc>
      </w:tr>
    </w:tbl>
    <w:p w:rsidR="009057AE" w:rsidRDefault="009057AE" w:rsidP="009057AE">
      <w:pPr>
        <w:suppressAutoHyphens/>
        <w:autoSpaceDN w:val="0"/>
        <w:jc w:val="both"/>
        <w:textAlignment w:val="baseline"/>
        <w:rPr>
          <w:b/>
          <w:sz w:val="28"/>
          <w:szCs w:val="28"/>
          <w:lang w:eastAsia="ja-JP"/>
        </w:rPr>
      </w:pPr>
    </w:p>
    <w:p w:rsidR="00636675" w:rsidRDefault="00636675" w:rsidP="009057AE">
      <w:pPr>
        <w:suppressAutoHyphens/>
        <w:autoSpaceDN w:val="0"/>
        <w:jc w:val="both"/>
        <w:textAlignment w:val="baseline"/>
        <w:rPr>
          <w:b/>
          <w:sz w:val="28"/>
          <w:szCs w:val="28"/>
          <w:lang w:eastAsia="ja-JP"/>
        </w:rPr>
      </w:pPr>
    </w:p>
    <w:p w:rsidR="00636675" w:rsidRPr="00D06ABA" w:rsidRDefault="00636675" w:rsidP="009057AE">
      <w:pPr>
        <w:suppressAutoHyphens/>
        <w:autoSpaceDN w:val="0"/>
        <w:jc w:val="both"/>
        <w:textAlignment w:val="baseline"/>
        <w:rPr>
          <w:b/>
          <w:sz w:val="28"/>
          <w:szCs w:val="28"/>
          <w:lang w:eastAsia="ja-JP"/>
        </w:rPr>
      </w:pPr>
    </w:p>
    <w:p w:rsidR="009057AE" w:rsidRPr="00D06ABA" w:rsidRDefault="009057AE" w:rsidP="009057AE">
      <w:pPr>
        <w:suppressAutoHyphens/>
        <w:autoSpaceDN w:val="0"/>
        <w:jc w:val="center"/>
        <w:textAlignment w:val="baseline"/>
        <w:rPr>
          <w:rFonts w:ascii="Calibri" w:hAnsi="Calibri"/>
          <w:sz w:val="28"/>
          <w:szCs w:val="28"/>
          <w:lang w:eastAsia="ja-JP"/>
        </w:rPr>
      </w:pPr>
      <w:r w:rsidRPr="00D06ABA">
        <w:rPr>
          <w:b/>
          <w:sz w:val="28"/>
          <w:szCs w:val="28"/>
          <w:lang w:eastAsia="ja-JP"/>
        </w:rPr>
        <w:lastRenderedPageBreak/>
        <w:t>3. Datortehnika un IKT infrastruktūra</w:t>
      </w:r>
    </w:p>
    <w:p w:rsidR="009057AE" w:rsidRPr="00D06ABA" w:rsidRDefault="009057AE" w:rsidP="009057AE">
      <w:pPr>
        <w:suppressAutoHyphens/>
        <w:autoSpaceDN w:val="0"/>
        <w:jc w:val="both"/>
        <w:textAlignment w:val="baseline"/>
        <w:rPr>
          <w:rFonts w:ascii="Calibri" w:hAnsi="Calibri"/>
          <w:sz w:val="28"/>
          <w:szCs w:val="28"/>
          <w:lang w:eastAsia="ja-JP"/>
        </w:rPr>
      </w:pPr>
      <w:r w:rsidRPr="00D06ABA">
        <w:rPr>
          <w:sz w:val="28"/>
          <w:szCs w:val="28"/>
          <w:lang w:eastAsia="ja-JP"/>
        </w:rPr>
        <w:tab/>
        <w:t>Kritēriji attiecas uz ražojumiem, kurus pārdod kā datorus (personālos datorus, piezīmjdatorus, monoblokus, planšetes) un monitorus, kā arī uz</w:t>
      </w:r>
      <w:r w:rsidRPr="00D06ABA">
        <w:rPr>
          <w:i/>
          <w:sz w:val="28"/>
          <w:szCs w:val="28"/>
          <w:lang w:eastAsia="ja-JP"/>
        </w:rPr>
        <w:t xml:space="preserve"> </w:t>
      </w:r>
      <w:r w:rsidRPr="00D06ABA">
        <w:rPr>
          <w:sz w:val="28"/>
          <w:szCs w:val="28"/>
          <w:lang w:eastAsia="ja-JP"/>
        </w:rPr>
        <w:t>informācijas un komunikācijas tehnoloģiju (IKT) infrastruktūras komponentēm (serveriem, disku masīviem un komunikāciju iekārtām) un IKT infrastruktūras pakalpojumiem</w:t>
      </w:r>
    </w:p>
    <w:p w:rsidR="009057AE" w:rsidRPr="00D06ABA" w:rsidRDefault="009057AE" w:rsidP="009057AE">
      <w:pPr>
        <w:suppressAutoHyphens/>
        <w:autoSpaceDN w:val="0"/>
        <w:jc w:val="center"/>
        <w:textAlignment w:val="baseline"/>
        <w:rPr>
          <w:b/>
          <w:sz w:val="28"/>
          <w:szCs w:val="28"/>
          <w:lang w:eastAsia="ja-JP"/>
        </w:rPr>
      </w:pPr>
      <w:r w:rsidRPr="00D06ABA">
        <w:rPr>
          <w:b/>
          <w:sz w:val="28"/>
          <w:szCs w:val="28"/>
          <w:lang w:eastAsia="ja-JP"/>
        </w:rPr>
        <w:t>3.1. ZPI kritēriji datortehnikai</w:t>
      </w:r>
    </w:p>
    <w:tbl>
      <w:tblPr>
        <w:tblW w:w="9067" w:type="dxa"/>
        <w:tblCellMar>
          <w:left w:w="10" w:type="dxa"/>
          <w:right w:w="10" w:type="dxa"/>
        </w:tblCellMar>
        <w:tblLook w:val="0000"/>
      </w:tblPr>
      <w:tblGrid>
        <w:gridCol w:w="3510"/>
        <w:gridCol w:w="5557"/>
      </w:tblGrid>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jc w:val="both"/>
              <w:textAlignment w:val="baseline"/>
              <w:rPr>
                <w:rFonts w:ascii="Calibri" w:hAnsi="Calibri"/>
                <w:sz w:val="28"/>
                <w:szCs w:val="28"/>
                <w:lang w:eastAsia="ja-JP"/>
              </w:rPr>
            </w:pPr>
            <w:r w:rsidRPr="00D06ABA">
              <w:rPr>
                <w:sz w:val="28"/>
                <w:szCs w:val="28"/>
                <w:lang w:eastAsia="ja-JP"/>
              </w:rPr>
              <w:t>Tādu [</w:t>
            </w:r>
            <w:r w:rsidRPr="00D06ABA">
              <w:rPr>
                <w:i/>
                <w:sz w:val="28"/>
                <w:szCs w:val="28"/>
                <w:lang w:eastAsia="ja-JP"/>
              </w:rPr>
              <w:t>personālo datoru / piezīmjdatoru / monitoru/ monobloku/planšešu</w:t>
            </w:r>
            <w:r w:rsidRPr="00D06ABA">
              <w:rPr>
                <w:sz w:val="28"/>
                <w:szCs w:val="28"/>
                <w:lang w:eastAsia="ja-JP"/>
              </w:rPr>
              <w:t xml:space="preserve">] iegāde, kuriem ir minimāla ietekme uz vidi visā to kalpošanas laikā. </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1. ENERGOEFEKTIVITĀTES STANDARTS</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 xml:space="preserve">Visiem izstrādājumiem ir jāatbilst jaunākajiem ENERGY STAR energoefektivitātes standartiem, kas pieejami tīmekļa vietnē </w:t>
            </w:r>
            <w:r w:rsidRPr="00D06ABA">
              <w:rPr>
                <w:color w:val="0000FF"/>
                <w:sz w:val="28"/>
                <w:szCs w:val="28"/>
                <w:lang w:eastAsia="ja-JP"/>
              </w:rPr>
              <w:t>www.eu-energystar.org</w:t>
            </w:r>
            <w:r w:rsidRPr="00D06ABA">
              <w:rPr>
                <w:sz w:val="28"/>
                <w:szCs w:val="28"/>
                <w:lang w:eastAsia="ja-JP"/>
              </w:rPr>
              <w:t xml:space="preserve">.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2. IERĪCES KALPOŠANAS ILGUMS</w:t>
            </w:r>
          </w:p>
          <w:p w:rsidR="009057AE" w:rsidRPr="00D06ABA" w:rsidRDefault="009057AE" w:rsidP="009057AE">
            <w:pPr>
              <w:suppressAutoHyphens/>
              <w:autoSpaceDN w:val="0"/>
              <w:spacing w:before="120" w:after="120"/>
              <w:textAlignment w:val="baseline"/>
              <w:rPr>
                <w:rFonts w:ascii="Calibri" w:hAnsi="Calibri"/>
                <w:sz w:val="28"/>
                <w:szCs w:val="28"/>
                <w:lang w:eastAsia="ja-JP"/>
              </w:rPr>
            </w:pPr>
            <w:r w:rsidRPr="00D06ABA">
              <w:rPr>
                <w:sz w:val="28"/>
                <w:szCs w:val="28"/>
                <w:lang w:eastAsia="ja-JP"/>
              </w:rPr>
              <w:t>2.1. </w:t>
            </w:r>
            <w:r w:rsidRPr="00D06ABA">
              <w:rPr>
                <w:sz w:val="28"/>
                <w:szCs w:val="28"/>
                <w:u w:val="single"/>
                <w:lang w:eastAsia="ja-JP"/>
              </w:rPr>
              <w:t>Personālajiem (galda) datoriem</w:t>
            </w:r>
            <w:r w:rsidRPr="00D06ABA">
              <w:rPr>
                <w:sz w:val="28"/>
                <w:szCs w:val="28"/>
                <w:lang w:eastAsia="ja-JP"/>
              </w:rPr>
              <w:t xml:space="preserve"> jābūt konstruētiem tā, lai:</w:t>
            </w:r>
          </w:p>
          <w:p w:rsidR="009057AE" w:rsidRPr="00D06ABA" w:rsidRDefault="009057AE" w:rsidP="00E41D00">
            <w:pPr>
              <w:pStyle w:val="ListParagraph"/>
              <w:numPr>
                <w:ilvl w:val="2"/>
                <w:numId w:val="25"/>
              </w:numPr>
              <w:spacing w:before="120" w:after="120"/>
              <w:ind w:left="1452" w:hanging="851"/>
              <w:jc w:val="both"/>
              <w:rPr>
                <w:rFonts w:ascii="Times New Roman" w:hAnsi="Times New Roman"/>
                <w:sz w:val="28"/>
                <w:szCs w:val="28"/>
                <w:lang w:val="lv-LV"/>
              </w:rPr>
            </w:pPr>
            <w:r w:rsidRPr="00D06ABA">
              <w:rPr>
                <w:rFonts w:ascii="Times New Roman" w:hAnsi="Times New Roman"/>
                <w:sz w:val="28"/>
                <w:szCs w:val="28"/>
                <w:lang w:val="lv-LV"/>
              </w:rPr>
              <w:t xml:space="preserve">operatīvā atmiņa būtu ērti pieejama, kā arī to varētu nomainīt vai modernizēt; </w:t>
            </w:r>
          </w:p>
          <w:p w:rsidR="009057AE" w:rsidRPr="00D06ABA" w:rsidRDefault="009057AE" w:rsidP="00E41D00">
            <w:pPr>
              <w:pStyle w:val="ListParagraph"/>
              <w:numPr>
                <w:ilvl w:val="2"/>
                <w:numId w:val="25"/>
              </w:numPr>
              <w:spacing w:before="120" w:after="120"/>
              <w:ind w:left="1452" w:hanging="851"/>
              <w:jc w:val="both"/>
              <w:rPr>
                <w:rFonts w:ascii="Times New Roman" w:hAnsi="Times New Roman"/>
                <w:sz w:val="28"/>
                <w:szCs w:val="28"/>
                <w:lang w:val="lv-LV"/>
              </w:rPr>
            </w:pPr>
            <w:r w:rsidRPr="00D06ABA">
              <w:rPr>
                <w:rFonts w:ascii="Times New Roman" w:hAnsi="Times New Roman"/>
                <w:sz w:val="28"/>
                <w:szCs w:val="28"/>
                <w:lang w:val="lv-LV"/>
              </w:rPr>
              <w:t xml:space="preserve">cieto disku (vai daļas, kas pilda cietā diska funkcijas) un CD diskdzini, un/vai DVD diskdzini, ja datorā tāds ir, varētu nomainīt.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2.2. </w:t>
            </w:r>
            <w:r w:rsidRPr="00D06ABA">
              <w:rPr>
                <w:sz w:val="28"/>
                <w:szCs w:val="28"/>
                <w:u w:val="single"/>
                <w:lang w:eastAsia="ja-JP"/>
              </w:rPr>
              <w:t>Piezīmjdatoriem</w:t>
            </w:r>
            <w:r w:rsidRPr="00D06ABA">
              <w:rPr>
                <w:sz w:val="28"/>
                <w:szCs w:val="28"/>
                <w:lang w:eastAsia="ja-JP"/>
              </w:rPr>
              <w:t xml:space="preserve"> jābūt konstruētiem tā, lai to atmiņa būtu ērti pieejama un to varētu nomainīt vai modernizēt. </w:t>
            </w:r>
          </w:p>
          <w:p w:rsidR="009057AE" w:rsidRPr="00D06ABA" w:rsidRDefault="009057AE" w:rsidP="009057AE">
            <w:pPr>
              <w:widowControl w:val="0"/>
              <w:suppressAutoHyphens/>
              <w:autoSpaceDE w:val="0"/>
              <w:autoSpaceDN w:val="0"/>
              <w:jc w:val="both"/>
              <w:textAlignment w:val="baseline"/>
              <w:rPr>
                <w:rFonts w:ascii="Calibri" w:hAnsi="Calibri"/>
                <w:sz w:val="28"/>
                <w:szCs w:val="28"/>
                <w:lang w:eastAsia="ja-JP"/>
              </w:rPr>
            </w:pPr>
            <w:r w:rsidRPr="00D06ABA">
              <w:rPr>
                <w:color w:val="262626"/>
                <w:sz w:val="28"/>
                <w:szCs w:val="28"/>
                <w:lang w:eastAsia="ja-JP"/>
              </w:rPr>
              <w:t xml:space="preserve">2.3. </w:t>
            </w:r>
            <w:r w:rsidRPr="00D06ABA">
              <w:rPr>
                <w:color w:val="262626"/>
                <w:sz w:val="28"/>
                <w:szCs w:val="28"/>
                <w:u w:val="single"/>
                <w:lang w:eastAsia="ja-JP"/>
              </w:rPr>
              <w:t>Planšetdatoriem</w:t>
            </w:r>
            <w:r w:rsidRPr="00D06ABA">
              <w:rPr>
                <w:color w:val="262626"/>
                <w:sz w:val="28"/>
                <w:szCs w:val="28"/>
                <w:lang w:eastAsia="ja-JP"/>
              </w:rPr>
              <w:t xml:space="preserve"> ir jābūt ar iebūvētu iekšējo atmiņu vismaz 16 GB un ar iespēju ievietot papildus iekšējo datu nesēju.</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color w:val="262626"/>
                <w:sz w:val="28"/>
                <w:szCs w:val="28"/>
                <w:lang w:eastAsia="ja-JP"/>
              </w:rPr>
              <w:t xml:space="preserve">2.4. </w:t>
            </w:r>
            <w:r w:rsidRPr="00D06ABA">
              <w:rPr>
                <w:color w:val="262626"/>
                <w:sz w:val="28"/>
                <w:szCs w:val="28"/>
                <w:u w:val="single"/>
                <w:lang w:eastAsia="ja-JP"/>
              </w:rPr>
              <w:t>Monoblokiem</w:t>
            </w:r>
            <w:r w:rsidRPr="00D06ABA">
              <w:rPr>
                <w:color w:val="262626"/>
                <w:sz w:val="28"/>
                <w:szCs w:val="28"/>
                <w:lang w:eastAsia="ja-JP"/>
              </w:rPr>
              <w:t xml:space="preserve"> ir jābūt konstruētiem tā, lai operatīvā atmiņa būtu ērti pieejama, kā arī to varētu nomainīt vai modernizēt.</w:t>
            </w:r>
          </w:p>
          <w:p w:rsidR="009057AE" w:rsidRPr="00D06ABA" w:rsidRDefault="009057AE" w:rsidP="009057AE">
            <w:pPr>
              <w:suppressAutoHyphens/>
              <w:autoSpaceDN w:val="0"/>
              <w:spacing w:before="120" w:after="120"/>
              <w:ind w:left="17"/>
              <w:jc w:val="both"/>
              <w:textAlignment w:val="baseline"/>
              <w:rPr>
                <w:rFonts w:ascii="Calibri" w:hAnsi="Calibri"/>
                <w:sz w:val="28"/>
                <w:szCs w:val="28"/>
                <w:lang w:eastAsia="ja-JP"/>
              </w:rPr>
            </w:pPr>
            <w:r w:rsidRPr="00D06ABA">
              <w:rPr>
                <w:sz w:val="28"/>
                <w:szCs w:val="28"/>
                <w:lang w:eastAsia="ja-JP"/>
              </w:rPr>
              <w:t xml:space="preserve">3. DZĪVSUDRABA IZMANTOŠANA ŠĶIDRO KRISTĀLU (LCD) MONITORU </w:t>
            </w:r>
            <w:r w:rsidRPr="00D06ABA">
              <w:rPr>
                <w:sz w:val="28"/>
                <w:szCs w:val="28"/>
                <w:lang w:eastAsia="ja-JP"/>
              </w:rPr>
              <w:lastRenderedPageBreak/>
              <w:t xml:space="preserve">FONA APGAISMOJUMĀ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 xml:space="preserve">LCD monitoru fona apgaismojumā izmantotās lampas nedrīkst saturēt vairāk kā 3,5 mg dzīvsudraba vidēji vienā lampā.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4. TROKŠŅA LĪMEŅI</w:t>
            </w:r>
          </w:p>
          <w:p w:rsidR="009057AE" w:rsidRPr="00D06ABA" w:rsidRDefault="009057AE" w:rsidP="00E41D00">
            <w:pPr>
              <w:suppressAutoHyphens/>
              <w:autoSpaceDN w:val="0"/>
              <w:spacing w:before="120" w:after="120"/>
              <w:ind w:left="459"/>
              <w:jc w:val="both"/>
              <w:textAlignment w:val="baseline"/>
              <w:rPr>
                <w:rFonts w:ascii="Calibri" w:hAnsi="Calibri"/>
                <w:sz w:val="28"/>
                <w:szCs w:val="28"/>
                <w:lang w:eastAsia="ja-JP"/>
              </w:rPr>
            </w:pPr>
            <w:r w:rsidRPr="00D06ABA">
              <w:rPr>
                <w:sz w:val="28"/>
                <w:szCs w:val="28"/>
                <w:lang w:eastAsia="ja-JP"/>
              </w:rPr>
              <w:t>4.1. </w:t>
            </w:r>
            <w:r w:rsidRPr="00D06ABA">
              <w:rPr>
                <w:sz w:val="28"/>
                <w:szCs w:val="28"/>
                <w:u w:val="single"/>
                <w:lang w:eastAsia="ja-JP"/>
              </w:rPr>
              <w:t>Personālā datora</w:t>
            </w:r>
            <w:r w:rsidRPr="00D06ABA">
              <w:rPr>
                <w:sz w:val="28"/>
                <w:szCs w:val="28"/>
                <w:lang w:eastAsia="ja-JP"/>
              </w:rPr>
              <w:t xml:space="preserve"> „deklarētais A-novērtētais skaņas intensitātes līmenis” (re 1 pW) saskaņā ar ISO 9296 standarta 3.2.5. punktu, kas mērīts saskaņā ar ISO 7779 standartu (vai līdzvērtīgiem standartiem), nedrīkst pārsniegt: </w:t>
            </w:r>
          </w:p>
          <w:p w:rsidR="009057AE" w:rsidRPr="00D06ABA" w:rsidRDefault="009057AE" w:rsidP="00A521C8">
            <w:pPr>
              <w:pStyle w:val="ListParagraph"/>
              <w:numPr>
                <w:ilvl w:val="2"/>
                <w:numId w:val="26"/>
              </w:numPr>
              <w:spacing w:before="120" w:after="120"/>
              <w:rPr>
                <w:rFonts w:ascii="Times New Roman" w:hAnsi="Times New Roman"/>
                <w:sz w:val="28"/>
                <w:szCs w:val="28"/>
                <w:lang w:val="lv-LV"/>
              </w:rPr>
            </w:pPr>
            <w:r w:rsidRPr="00D06ABA">
              <w:rPr>
                <w:rFonts w:ascii="Times New Roman" w:hAnsi="Times New Roman"/>
                <w:sz w:val="28"/>
                <w:szCs w:val="28"/>
                <w:lang w:val="lv-LV"/>
              </w:rPr>
              <w:t xml:space="preserve">4,0 B(A) dīkstāves darbības režīmā (līdzvērtīgs 40 dB(A)); </w:t>
            </w:r>
          </w:p>
          <w:p w:rsidR="009057AE" w:rsidRPr="00D06ABA" w:rsidRDefault="009057AE" w:rsidP="00A521C8">
            <w:pPr>
              <w:pStyle w:val="ListParagraph"/>
              <w:numPr>
                <w:ilvl w:val="2"/>
                <w:numId w:val="26"/>
              </w:numPr>
              <w:spacing w:before="120" w:after="120"/>
              <w:rPr>
                <w:rFonts w:ascii="Times New Roman" w:hAnsi="Times New Roman"/>
                <w:sz w:val="28"/>
                <w:szCs w:val="28"/>
                <w:lang w:val="lv-LV"/>
              </w:rPr>
            </w:pPr>
            <w:r w:rsidRPr="00D06ABA">
              <w:rPr>
                <w:rFonts w:ascii="Times New Roman" w:hAnsi="Times New Roman"/>
                <w:sz w:val="28"/>
                <w:szCs w:val="28"/>
                <w:lang w:val="lv-LV"/>
              </w:rPr>
              <w:t>4,0 B(A), kad darbojas cietā diska diskdzinis (līdzvērtīgs 40 dB(A)).</w:t>
            </w:r>
          </w:p>
          <w:p w:rsidR="009057AE" w:rsidRPr="00D06ABA" w:rsidRDefault="00E41D00" w:rsidP="00E41D00">
            <w:pPr>
              <w:suppressAutoHyphens/>
              <w:autoSpaceDN w:val="0"/>
              <w:spacing w:before="120" w:after="120"/>
              <w:ind w:left="459" w:hanging="459"/>
              <w:jc w:val="both"/>
              <w:textAlignment w:val="baseline"/>
              <w:rPr>
                <w:sz w:val="28"/>
                <w:szCs w:val="28"/>
                <w:lang w:eastAsia="ja-JP"/>
              </w:rPr>
            </w:pPr>
            <w:r w:rsidRPr="00D06ABA">
              <w:rPr>
                <w:sz w:val="28"/>
                <w:szCs w:val="28"/>
                <w:lang w:eastAsia="ja-JP"/>
              </w:rPr>
              <w:t xml:space="preserve">       </w:t>
            </w:r>
            <w:r w:rsidR="009057AE" w:rsidRPr="00D06ABA">
              <w:rPr>
                <w:sz w:val="28"/>
                <w:szCs w:val="28"/>
                <w:lang w:eastAsia="ja-JP"/>
              </w:rPr>
              <w:t>4.2. </w:t>
            </w:r>
            <w:r w:rsidR="009057AE" w:rsidRPr="00D06ABA">
              <w:rPr>
                <w:sz w:val="28"/>
                <w:szCs w:val="28"/>
                <w:u w:val="single"/>
                <w:lang w:eastAsia="ja-JP"/>
              </w:rPr>
              <w:t xml:space="preserve">Piezīmjdatora </w:t>
            </w:r>
            <w:r w:rsidR="009057AE" w:rsidRPr="00D06ABA">
              <w:rPr>
                <w:sz w:val="28"/>
                <w:szCs w:val="28"/>
                <w:lang w:eastAsia="ja-JP"/>
              </w:rPr>
              <w:t xml:space="preserve">„deklarētais A-novērtētais skaņas intensitātes līmenis” (re 1 pW) saskaņā ar ISO 9296 standarta 3.2.5. punktu, kas mērīts saskaņā ar ISO 7779 standartu (vai līdzvērtīgiem standartiem), nedrīkst pārsniegt: </w:t>
            </w:r>
          </w:p>
          <w:p w:rsidR="009057AE" w:rsidRPr="00D06ABA" w:rsidRDefault="009057AE" w:rsidP="00A521C8">
            <w:pPr>
              <w:pStyle w:val="ListParagraph"/>
              <w:numPr>
                <w:ilvl w:val="2"/>
                <w:numId w:val="27"/>
              </w:numPr>
              <w:spacing w:before="120" w:after="120"/>
              <w:rPr>
                <w:rFonts w:ascii="Times New Roman" w:hAnsi="Times New Roman"/>
                <w:sz w:val="28"/>
                <w:szCs w:val="28"/>
                <w:lang w:val="lv-LV"/>
              </w:rPr>
            </w:pPr>
            <w:r w:rsidRPr="00D06ABA">
              <w:rPr>
                <w:rFonts w:ascii="Times New Roman" w:hAnsi="Times New Roman"/>
                <w:sz w:val="28"/>
                <w:szCs w:val="28"/>
                <w:lang w:val="lv-LV"/>
              </w:rPr>
              <w:t xml:space="preserve">3,0 B(A) dīkstāves darbības režīmā (līdzvērtīgs 30 dB(A)); </w:t>
            </w:r>
          </w:p>
          <w:p w:rsidR="009057AE" w:rsidRPr="00D06ABA" w:rsidRDefault="009057AE" w:rsidP="00A521C8">
            <w:pPr>
              <w:pStyle w:val="ListParagraph"/>
              <w:numPr>
                <w:ilvl w:val="2"/>
                <w:numId w:val="27"/>
              </w:numPr>
              <w:spacing w:before="120" w:after="120"/>
              <w:rPr>
                <w:rFonts w:ascii="Times New Roman" w:hAnsi="Times New Roman"/>
                <w:sz w:val="28"/>
                <w:szCs w:val="28"/>
                <w:lang w:val="lv-LV"/>
              </w:rPr>
            </w:pPr>
            <w:r w:rsidRPr="00D06ABA">
              <w:rPr>
                <w:rFonts w:ascii="Times New Roman" w:hAnsi="Times New Roman"/>
                <w:sz w:val="28"/>
                <w:szCs w:val="28"/>
                <w:lang w:val="lv-LV"/>
              </w:rPr>
              <w:t xml:space="preserve">3,5 B(A), kad darbojas cietā diska diskdzinis (līdzvērtīgs 35 dB(A)). </w:t>
            </w:r>
          </w:p>
          <w:p w:rsidR="009057AE" w:rsidRPr="00D06ABA" w:rsidRDefault="00E41D00" w:rsidP="00E41D00">
            <w:pPr>
              <w:widowControl w:val="0"/>
              <w:suppressAutoHyphens/>
              <w:autoSpaceDE w:val="0"/>
              <w:autoSpaceDN w:val="0"/>
              <w:ind w:left="459" w:hanging="459"/>
              <w:jc w:val="both"/>
              <w:textAlignment w:val="baseline"/>
              <w:rPr>
                <w:rFonts w:ascii="Calibri" w:hAnsi="Calibri"/>
                <w:sz w:val="28"/>
                <w:szCs w:val="28"/>
                <w:lang w:eastAsia="ja-JP"/>
              </w:rPr>
            </w:pPr>
            <w:r w:rsidRPr="00D06ABA">
              <w:rPr>
                <w:sz w:val="28"/>
                <w:szCs w:val="28"/>
                <w:lang w:eastAsia="ja-JP"/>
              </w:rPr>
              <w:t xml:space="preserve">      </w:t>
            </w:r>
            <w:r w:rsidR="009057AE" w:rsidRPr="00D06ABA">
              <w:rPr>
                <w:sz w:val="28"/>
                <w:szCs w:val="28"/>
                <w:lang w:eastAsia="ja-JP"/>
              </w:rPr>
              <w:t xml:space="preserve">4.3. </w:t>
            </w:r>
            <w:r w:rsidR="009057AE" w:rsidRPr="00D06ABA">
              <w:rPr>
                <w:color w:val="262626"/>
                <w:sz w:val="28"/>
                <w:szCs w:val="28"/>
                <w:u w:val="single"/>
                <w:lang w:eastAsia="ja-JP"/>
              </w:rPr>
              <w:t>Monobloka</w:t>
            </w:r>
            <w:r w:rsidR="009057AE" w:rsidRPr="00D06ABA">
              <w:rPr>
                <w:color w:val="262626"/>
                <w:sz w:val="28"/>
                <w:szCs w:val="28"/>
                <w:lang w:eastAsia="ja-JP"/>
              </w:rPr>
              <w:t xml:space="preserve"> </w:t>
            </w:r>
            <w:r w:rsidR="009057AE" w:rsidRPr="00D06ABA">
              <w:rPr>
                <w:sz w:val="28"/>
                <w:szCs w:val="28"/>
                <w:lang w:eastAsia="ja-JP"/>
              </w:rPr>
              <w:t>„</w:t>
            </w:r>
            <w:r w:rsidR="009057AE" w:rsidRPr="00D06ABA">
              <w:rPr>
                <w:color w:val="262626"/>
                <w:sz w:val="28"/>
                <w:szCs w:val="28"/>
                <w:lang w:eastAsia="ja-JP"/>
              </w:rPr>
              <w:t>deklarētais A-novērtētais skaņas intensitātes līmenis" (re 1 pW) saskaņā ar ISO 9296 standarta 3.2.5. punktu, kas mērīts saskaņā ar ISO 7779 standartu (vai līdzvērtīgiem standartiem), nedrīkst pārsniegt:</w:t>
            </w:r>
          </w:p>
          <w:p w:rsidR="009057AE" w:rsidRPr="00D06ABA" w:rsidRDefault="009057AE" w:rsidP="00A521C8">
            <w:pPr>
              <w:pStyle w:val="ListParagraph"/>
              <w:widowControl w:val="0"/>
              <w:numPr>
                <w:ilvl w:val="2"/>
                <w:numId w:val="28"/>
              </w:numPr>
              <w:autoSpaceDE w:val="0"/>
              <w:ind w:left="743" w:hanging="11"/>
              <w:jc w:val="both"/>
              <w:rPr>
                <w:rFonts w:ascii="Times New Roman" w:hAnsi="Times New Roman"/>
                <w:sz w:val="28"/>
                <w:szCs w:val="28"/>
                <w:lang w:val="lv-LV"/>
              </w:rPr>
            </w:pPr>
            <w:r w:rsidRPr="00D06ABA">
              <w:rPr>
                <w:rFonts w:ascii="Times New Roman" w:hAnsi="Times New Roman"/>
                <w:color w:val="262626"/>
                <w:sz w:val="28"/>
                <w:szCs w:val="28"/>
                <w:lang w:val="lv-LV"/>
              </w:rPr>
              <w:t>3,5 B(A) dīkstāves darbības režīmā (līdzvērtīgs 35 dB(A));</w:t>
            </w:r>
          </w:p>
          <w:p w:rsidR="009057AE" w:rsidRPr="00D06ABA" w:rsidRDefault="009057AE" w:rsidP="00E41D00">
            <w:pPr>
              <w:pStyle w:val="ListParagraph"/>
              <w:widowControl w:val="0"/>
              <w:numPr>
                <w:ilvl w:val="2"/>
                <w:numId w:val="29"/>
              </w:numPr>
              <w:autoSpaceDE w:val="0"/>
              <w:ind w:left="1452" w:hanging="709"/>
              <w:jc w:val="both"/>
              <w:rPr>
                <w:rFonts w:ascii="Times New Roman" w:hAnsi="Times New Roman"/>
                <w:sz w:val="28"/>
                <w:szCs w:val="28"/>
                <w:lang w:val="lv-LV"/>
              </w:rPr>
            </w:pPr>
            <w:r w:rsidRPr="00D06ABA">
              <w:rPr>
                <w:rFonts w:ascii="Times New Roman" w:hAnsi="Times New Roman"/>
                <w:color w:val="262626"/>
                <w:sz w:val="28"/>
                <w:szCs w:val="28"/>
                <w:lang w:val="lv-LV"/>
              </w:rPr>
              <w:t>4,0 B(A), kad darbojas cietā diska diskdzinis (līdzvērtīgs 40 dB(A)).</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5. INFORMĀCIJA VIDEI DRAUDZĪGAI LIETOŠANAI</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Jānodrošina lietošanas norādījumi un/vai apmācības kursi par IT atbalstu datortehnikas </w:t>
            </w:r>
            <w:r w:rsidRPr="00D06ABA">
              <w:rPr>
                <w:sz w:val="28"/>
                <w:szCs w:val="28"/>
                <w:lang w:eastAsia="ja-JP"/>
              </w:rPr>
              <w:lastRenderedPageBreak/>
              <w:t xml:space="preserve">„zaļai” pārvaldībai.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6. IEPAKOJUMS</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Ja tiek izmantotas kartona kastes, tām jābūt izgatavotām vismaz no 50 % pārstrādāta materiāla. Ja galīgajam iepakojumam izmanto plastmasas maisiņus vai loksnes, tām jābūt izgatavotām vismaz no 50 % pārstrādāto izejvielu vai arī tām jābūt bioloģiski noārdāmām vai kompostējamām saskaņā ar standartā LVS EN 13432:2001/AC:2005 noteiktajām definīcijām.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7. ENERĢIJAS PATĒRIŅA PĀRVALDĪBA</w:t>
            </w:r>
          </w:p>
          <w:p w:rsidR="009057AE" w:rsidRPr="00D06ABA" w:rsidRDefault="00E41D00"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7.1 </w:t>
            </w:r>
            <w:r w:rsidR="009057AE" w:rsidRPr="00D06ABA">
              <w:rPr>
                <w:sz w:val="28"/>
                <w:szCs w:val="28"/>
                <w:lang w:eastAsia="ja-JP"/>
              </w:rPr>
              <w:t xml:space="preserve">Klientu informēšanai datortehniku piegādā ar šādiem informatīviem materiāliem: </w:t>
            </w:r>
          </w:p>
          <w:p w:rsidR="009057AE" w:rsidRPr="00D06ABA" w:rsidRDefault="009057AE" w:rsidP="00A521C8">
            <w:pPr>
              <w:pStyle w:val="ListParagraph"/>
              <w:numPr>
                <w:ilvl w:val="2"/>
                <w:numId w:val="30"/>
              </w:numPr>
              <w:tabs>
                <w:tab w:val="left" w:pos="1026"/>
              </w:tabs>
              <w:spacing w:before="120" w:after="120"/>
              <w:ind w:left="1440"/>
              <w:jc w:val="both"/>
              <w:rPr>
                <w:rFonts w:ascii="Times New Roman" w:hAnsi="Times New Roman"/>
                <w:sz w:val="28"/>
                <w:szCs w:val="28"/>
                <w:lang w:val="lv-LV"/>
              </w:rPr>
            </w:pPr>
            <w:r w:rsidRPr="00D06ABA">
              <w:rPr>
                <w:rFonts w:ascii="Times New Roman" w:hAnsi="Times New Roman"/>
                <w:sz w:val="28"/>
                <w:szCs w:val="28"/>
                <w:lang w:val="lv-LV"/>
              </w:rPr>
              <w:t xml:space="preserve">pēc noklusējuma iestatīto energopatēriņa pārvaldības iestatījumu apraksts; </w:t>
            </w:r>
          </w:p>
          <w:p w:rsidR="009057AE" w:rsidRPr="00D06ABA" w:rsidRDefault="009057AE" w:rsidP="00A521C8">
            <w:pPr>
              <w:pStyle w:val="ListParagraph"/>
              <w:numPr>
                <w:ilvl w:val="2"/>
                <w:numId w:val="31"/>
              </w:numPr>
              <w:tabs>
                <w:tab w:val="left" w:pos="1026"/>
              </w:tabs>
              <w:spacing w:before="120" w:after="120"/>
              <w:ind w:left="1440"/>
              <w:jc w:val="both"/>
              <w:rPr>
                <w:rFonts w:ascii="Times New Roman" w:hAnsi="Times New Roman"/>
                <w:sz w:val="28"/>
                <w:szCs w:val="28"/>
                <w:lang w:val="lv-LV"/>
              </w:rPr>
            </w:pPr>
            <w:r w:rsidRPr="00D06ABA">
              <w:rPr>
                <w:rFonts w:ascii="Times New Roman" w:hAnsi="Times New Roman"/>
                <w:sz w:val="28"/>
                <w:szCs w:val="28"/>
                <w:lang w:val="lv-LV"/>
              </w:rPr>
              <w:t xml:space="preserve">dažādu energopatēriņa pārvaldības funkciju laika iestatījumu apraksts; </w:t>
            </w:r>
          </w:p>
          <w:p w:rsidR="009057AE" w:rsidRPr="00D06ABA" w:rsidRDefault="009057AE" w:rsidP="00A521C8">
            <w:pPr>
              <w:pStyle w:val="ListParagraph"/>
              <w:numPr>
                <w:ilvl w:val="2"/>
                <w:numId w:val="31"/>
              </w:numPr>
              <w:tabs>
                <w:tab w:val="left" w:pos="1026"/>
              </w:tabs>
              <w:spacing w:before="120" w:after="120"/>
              <w:ind w:left="1440"/>
              <w:jc w:val="both"/>
              <w:rPr>
                <w:rFonts w:ascii="Times New Roman" w:hAnsi="Times New Roman"/>
                <w:sz w:val="28"/>
                <w:szCs w:val="28"/>
                <w:lang w:val="lv-LV"/>
              </w:rPr>
            </w:pPr>
            <w:r w:rsidRPr="00D06ABA">
              <w:rPr>
                <w:rFonts w:ascii="Times New Roman" w:hAnsi="Times New Roman"/>
                <w:sz w:val="28"/>
                <w:szCs w:val="28"/>
                <w:lang w:val="lv-LV"/>
              </w:rPr>
              <w:t xml:space="preserve">norādes par to, kā pareizi aktivizēt datoru no miega režīma. </w:t>
            </w:r>
          </w:p>
          <w:p w:rsidR="009057AE" w:rsidRPr="00D06ABA" w:rsidRDefault="00A521C8" w:rsidP="00E41D00">
            <w:pPr>
              <w:suppressAutoHyphens/>
              <w:autoSpaceDN w:val="0"/>
              <w:spacing w:before="120" w:after="120"/>
              <w:jc w:val="both"/>
              <w:textAlignment w:val="baseline"/>
              <w:rPr>
                <w:sz w:val="28"/>
                <w:szCs w:val="28"/>
                <w:lang w:eastAsia="ja-JP"/>
              </w:rPr>
            </w:pPr>
            <w:r w:rsidRPr="00D06ABA">
              <w:rPr>
                <w:sz w:val="28"/>
                <w:szCs w:val="28"/>
                <w:lang w:eastAsia="ja-JP"/>
              </w:rPr>
              <w:t xml:space="preserve">7.2 </w:t>
            </w:r>
            <w:r w:rsidR="009057AE" w:rsidRPr="00D06ABA">
              <w:rPr>
                <w:sz w:val="28"/>
                <w:szCs w:val="28"/>
                <w:lang w:eastAsia="ja-JP"/>
              </w:rPr>
              <w:t xml:space="preserve">Datortehniku piegādā ar vienu vai vairākiem šādiem informatīvajiem materiāliem: </w:t>
            </w:r>
          </w:p>
          <w:p w:rsidR="009057AE" w:rsidRPr="00D06ABA" w:rsidRDefault="009057AE" w:rsidP="00A521C8">
            <w:pPr>
              <w:pStyle w:val="ListParagraph"/>
              <w:numPr>
                <w:ilvl w:val="2"/>
                <w:numId w:val="32"/>
              </w:numPr>
              <w:tabs>
                <w:tab w:val="left" w:pos="601"/>
              </w:tabs>
              <w:spacing w:before="120" w:after="120"/>
              <w:jc w:val="both"/>
              <w:rPr>
                <w:rFonts w:ascii="Times New Roman" w:hAnsi="Times New Roman"/>
                <w:sz w:val="28"/>
                <w:szCs w:val="28"/>
                <w:lang w:val="lv-LV"/>
              </w:rPr>
            </w:pPr>
            <w:r w:rsidRPr="00D06ABA">
              <w:rPr>
                <w:rFonts w:ascii="Times New Roman" w:hAnsi="Times New Roman"/>
                <w:sz w:val="28"/>
                <w:szCs w:val="28"/>
                <w:lang w:val="lv-LV"/>
              </w:rPr>
              <w:t xml:space="preserve">noklusējuma energopatēriņa pārvaldības iestatījumu saraksts; </w:t>
            </w:r>
          </w:p>
          <w:p w:rsidR="009057AE" w:rsidRPr="00D06ABA" w:rsidRDefault="009057AE" w:rsidP="00A521C8">
            <w:pPr>
              <w:pStyle w:val="ListParagraph"/>
              <w:numPr>
                <w:ilvl w:val="2"/>
                <w:numId w:val="33"/>
              </w:numPr>
              <w:tabs>
                <w:tab w:val="left" w:pos="601"/>
              </w:tabs>
              <w:spacing w:before="120" w:after="120"/>
              <w:jc w:val="both"/>
              <w:rPr>
                <w:rFonts w:ascii="Times New Roman" w:hAnsi="Times New Roman"/>
                <w:sz w:val="28"/>
                <w:szCs w:val="28"/>
                <w:lang w:val="lv-LV"/>
              </w:rPr>
            </w:pPr>
            <w:r w:rsidRPr="00D06ABA">
              <w:rPr>
                <w:rFonts w:ascii="Times New Roman" w:hAnsi="Times New Roman"/>
                <w:sz w:val="28"/>
                <w:szCs w:val="28"/>
                <w:lang w:val="lv-LV"/>
              </w:rPr>
              <w:t xml:space="preserve">norāde par to, ka noklusējuma energopatēriņa pārvaldības iestatījumi ir izvēlēti tādi, lai nodrošinātu atbilstību </w:t>
            </w:r>
            <w:r w:rsidRPr="00D06ABA">
              <w:rPr>
                <w:rFonts w:ascii="Times New Roman" w:hAnsi="Times New Roman"/>
                <w:i/>
                <w:iCs/>
                <w:sz w:val="28"/>
                <w:szCs w:val="28"/>
                <w:lang w:val="lv-LV"/>
              </w:rPr>
              <w:t>ENERGY STAR</w:t>
            </w:r>
            <w:r w:rsidRPr="00D06ABA">
              <w:rPr>
                <w:rFonts w:ascii="Times New Roman" w:hAnsi="Times New Roman"/>
                <w:iCs/>
                <w:sz w:val="28"/>
                <w:szCs w:val="28"/>
                <w:lang w:val="lv-LV"/>
              </w:rPr>
              <w:t>;</w:t>
            </w:r>
            <w:r w:rsidRPr="00D06ABA">
              <w:rPr>
                <w:rFonts w:ascii="Times New Roman" w:hAnsi="Times New Roman"/>
                <w:i/>
                <w:iCs/>
                <w:sz w:val="28"/>
                <w:szCs w:val="28"/>
                <w:lang w:val="lv-LV"/>
              </w:rPr>
              <w:t xml:space="preserve"> </w:t>
            </w:r>
          </w:p>
          <w:p w:rsidR="009057AE" w:rsidRPr="00D06ABA" w:rsidRDefault="009057AE" w:rsidP="00A521C8">
            <w:pPr>
              <w:pStyle w:val="ListParagraph"/>
              <w:numPr>
                <w:ilvl w:val="2"/>
                <w:numId w:val="34"/>
              </w:numPr>
              <w:tabs>
                <w:tab w:val="left" w:pos="1026"/>
              </w:tabs>
              <w:spacing w:before="120" w:after="120"/>
              <w:ind w:left="1026"/>
              <w:jc w:val="both"/>
              <w:rPr>
                <w:rFonts w:ascii="Times New Roman" w:hAnsi="Times New Roman"/>
                <w:sz w:val="28"/>
                <w:szCs w:val="28"/>
                <w:lang w:val="lv-LV"/>
              </w:rPr>
            </w:pPr>
            <w:r w:rsidRPr="00D06ABA">
              <w:rPr>
                <w:rFonts w:ascii="Times New Roman" w:hAnsi="Times New Roman"/>
                <w:sz w:val="28"/>
                <w:szCs w:val="28"/>
                <w:lang w:val="lv-LV"/>
              </w:rPr>
              <w:t xml:space="preserve">informācija par </w:t>
            </w:r>
            <w:r w:rsidRPr="00D06ABA">
              <w:rPr>
                <w:rFonts w:ascii="Times New Roman" w:hAnsi="Times New Roman"/>
                <w:i/>
                <w:iCs/>
                <w:sz w:val="28"/>
                <w:szCs w:val="28"/>
                <w:lang w:val="lv-LV"/>
              </w:rPr>
              <w:t xml:space="preserve">ENERGY STAR </w:t>
            </w:r>
            <w:r w:rsidRPr="00D06ABA">
              <w:rPr>
                <w:rFonts w:ascii="Times New Roman" w:hAnsi="Times New Roman"/>
                <w:sz w:val="28"/>
                <w:szCs w:val="28"/>
                <w:lang w:val="lv-LV"/>
              </w:rPr>
              <w:t xml:space="preserve">un energopatēriņa pārvaldības ieguvumiem. </w:t>
            </w:r>
          </w:p>
          <w:p w:rsidR="009057AE" w:rsidRPr="00D06ABA" w:rsidRDefault="00A521C8" w:rsidP="009057AE">
            <w:pPr>
              <w:suppressAutoHyphens/>
              <w:autoSpaceDN w:val="0"/>
              <w:spacing w:before="120" w:after="120"/>
              <w:jc w:val="both"/>
              <w:textAlignment w:val="baseline"/>
              <w:rPr>
                <w:sz w:val="28"/>
                <w:szCs w:val="28"/>
                <w:lang w:eastAsia="ja-JP"/>
              </w:rPr>
            </w:pPr>
            <w:r w:rsidRPr="00D06ABA">
              <w:rPr>
                <w:sz w:val="28"/>
                <w:szCs w:val="28"/>
                <w:lang w:eastAsia="ja-JP"/>
              </w:rPr>
              <w:t>8</w:t>
            </w:r>
            <w:r w:rsidR="009057AE" w:rsidRPr="00D06ABA">
              <w:rPr>
                <w:sz w:val="28"/>
                <w:szCs w:val="28"/>
                <w:lang w:eastAsia="ja-JP"/>
              </w:rPr>
              <w:t>. REZERVES DAĻAS</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 xml:space="preserve">Pretendentam ir jāgarantē, ka rezerves daļas būs pieejamas vismaz 3 gadus pēc ražošanas beigām. </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Piedāvājuma izvērtēšanas kritēriji</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1. DEMONTĀŽAS UN PLASTMASAS DETAĻU PĀRSTRĀDES IESPĒJAS</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Papildu punktus piešķirs par demontāžas ērtumu un vieglu plastmasas daļu pārstrādi personālajiem (galda) datoriem, monitoriem, piezīmjdatoriem: </w:t>
            </w:r>
          </w:p>
          <w:p w:rsidR="009057AE" w:rsidRPr="00D06ABA" w:rsidRDefault="00E41D00" w:rsidP="00E41D00">
            <w:pPr>
              <w:suppressAutoHyphens/>
              <w:autoSpaceDN w:val="0"/>
              <w:spacing w:before="120" w:after="120"/>
              <w:ind w:left="601"/>
              <w:textAlignment w:val="baseline"/>
              <w:rPr>
                <w:sz w:val="28"/>
                <w:szCs w:val="28"/>
                <w:lang w:eastAsia="ja-JP"/>
              </w:rPr>
            </w:pPr>
            <w:r w:rsidRPr="00D06ABA">
              <w:rPr>
                <w:sz w:val="28"/>
                <w:szCs w:val="28"/>
                <w:lang w:eastAsia="ja-JP"/>
              </w:rPr>
              <w:t xml:space="preserve"> </w:t>
            </w:r>
            <w:r w:rsidR="00A521C8" w:rsidRPr="00D06ABA">
              <w:rPr>
                <w:sz w:val="28"/>
                <w:szCs w:val="28"/>
                <w:lang w:eastAsia="ja-JP"/>
              </w:rPr>
              <w:t xml:space="preserve">1.1 </w:t>
            </w:r>
            <w:r w:rsidR="009057AE" w:rsidRPr="00D06ABA">
              <w:rPr>
                <w:sz w:val="28"/>
                <w:szCs w:val="28"/>
                <w:lang w:eastAsia="ja-JP"/>
              </w:rPr>
              <w:t xml:space="preserve">savienojumi ir viegli atrodami un pieejami ar parastiem instrumentiem, un ir pēc iespējas standartizēti; </w:t>
            </w:r>
          </w:p>
          <w:p w:rsidR="009057AE" w:rsidRPr="00D06ABA" w:rsidRDefault="00E41D00" w:rsidP="00E41D00">
            <w:pPr>
              <w:pStyle w:val="ListParagraph"/>
              <w:numPr>
                <w:ilvl w:val="1"/>
                <w:numId w:val="35"/>
              </w:numPr>
              <w:spacing w:before="120" w:after="120"/>
              <w:ind w:left="459" w:hanging="1061"/>
              <w:jc w:val="both"/>
              <w:rPr>
                <w:rFonts w:ascii="Times New Roman" w:hAnsi="Times New Roman"/>
                <w:sz w:val="28"/>
                <w:szCs w:val="28"/>
                <w:lang w:val="lv-LV"/>
              </w:rPr>
            </w:pPr>
            <w:r w:rsidRPr="00D06ABA">
              <w:rPr>
                <w:rFonts w:ascii="Times New Roman" w:hAnsi="Times New Roman"/>
                <w:sz w:val="28"/>
                <w:szCs w:val="28"/>
                <w:lang w:val="lv-LV"/>
              </w:rPr>
              <w:t xml:space="preserve">1.2 </w:t>
            </w:r>
            <w:r w:rsidR="009057AE" w:rsidRPr="00D06ABA">
              <w:rPr>
                <w:rFonts w:ascii="Times New Roman" w:hAnsi="Times New Roman"/>
                <w:sz w:val="28"/>
                <w:szCs w:val="28"/>
                <w:lang w:val="lv-LV"/>
              </w:rPr>
              <w:t>plastmasas daļām, kas sver vairāk par 25 g, ir pastāvīgs marķējums, pēc kā identificē materiālu saskaņā ar ISO 11469:2000 vai līdzvērtīgu standartu. Šis kritērijs neattiecas uz ekstrudētu plastmasu un plakano displeju gaismas vadiem;</w:t>
            </w:r>
          </w:p>
          <w:p w:rsidR="009057AE" w:rsidRPr="00D06ABA" w:rsidRDefault="009057AE" w:rsidP="00E41D00">
            <w:pPr>
              <w:pStyle w:val="ListParagraph"/>
              <w:numPr>
                <w:ilvl w:val="1"/>
                <w:numId w:val="35"/>
              </w:numPr>
              <w:spacing w:before="120" w:after="120"/>
              <w:ind w:left="601" w:firstLine="0"/>
              <w:jc w:val="both"/>
              <w:rPr>
                <w:rFonts w:ascii="Times New Roman" w:hAnsi="Times New Roman"/>
                <w:sz w:val="28"/>
                <w:szCs w:val="28"/>
                <w:lang w:val="lv-LV"/>
              </w:rPr>
            </w:pPr>
            <w:r w:rsidRPr="00D06ABA">
              <w:rPr>
                <w:rFonts w:ascii="Times New Roman" w:hAnsi="Times New Roman"/>
                <w:sz w:val="28"/>
                <w:szCs w:val="28"/>
                <w:lang w:val="lv-LV"/>
              </w:rPr>
              <w:t xml:space="preserve">plastmasas daļas ir no viena polimēra vai saderīgiem polimēriem, izņemot apvalkus, kas sastāv no ne vairāk kā divu veidu polimēriem, kuri ir atdalāmi. </w:t>
            </w:r>
          </w:p>
          <w:p w:rsidR="009057AE" w:rsidRPr="00D06ABA" w:rsidRDefault="009057AE" w:rsidP="009057AE">
            <w:pPr>
              <w:suppressAutoHyphens/>
              <w:autoSpaceDN w:val="0"/>
              <w:spacing w:before="120" w:after="120"/>
              <w:ind w:left="34"/>
              <w:jc w:val="both"/>
              <w:textAlignment w:val="baseline"/>
              <w:rPr>
                <w:sz w:val="28"/>
                <w:szCs w:val="28"/>
                <w:lang w:eastAsia="ja-JP"/>
              </w:rPr>
            </w:pPr>
            <w:r w:rsidRPr="00D06ABA">
              <w:rPr>
                <w:sz w:val="28"/>
                <w:szCs w:val="28"/>
                <w:lang w:eastAsia="ja-JP"/>
              </w:rPr>
              <w:t>2. ENERGOEFEKTIVITĀTE</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Papildu punktus piešķirs par atbilstību </w:t>
            </w:r>
            <w:r w:rsidRPr="00D06ABA">
              <w:rPr>
                <w:i/>
                <w:sz w:val="28"/>
                <w:szCs w:val="28"/>
                <w:lang w:eastAsia="ja-JP"/>
              </w:rPr>
              <w:t xml:space="preserve">EPEAT </w:t>
            </w:r>
            <w:r w:rsidRPr="00D06ABA">
              <w:rPr>
                <w:sz w:val="28"/>
                <w:szCs w:val="28"/>
                <w:lang w:eastAsia="ja-JP"/>
              </w:rPr>
              <w:t xml:space="preserve">zelta vai </w:t>
            </w:r>
            <w:r w:rsidRPr="00D06ABA">
              <w:rPr>
                <w:i/>
                <w:sz w:val="28"/>
                <w:szCs w:val="28"/>
                <w:lang w:eastAsia="ja-JP"/>
              </w:rPr>
              <w:t>EPEAT</w:t>
            </w:r>
            <w:r w:rsidRPr="00D06ABA">
              <w:rPr>
                <w:sz w:val="28"/>
                <w:szCs w:val="28"/>
                <w:lang w:eastAsia="ja-JP"/>
              </w:rPr>
              <w:t xml:space="preserve"> augstāka līmeņa standartam atbilstošiem personālajiem (galda) datoriem, monitoriem, piezīmjdatoriem, un monoblokiem.</w:t>
            </w:r>
          </w:p>
        </w:tc>
      </w:tr>
    </w:tbl>
    <w:p w:rsidR="00E41D00" w:rsidRPr="00D06ABA" w:rsidRDefault="00E41D00" w:rsidP="009057AE">
      <w:pPr>
        <w:suppressAutoHyphens/>
        <w:autoSpaceDN w:val="0"/>
        <w:jc w:val="center"/>
        <w:textAlignment w:val="baseline"/>
        <w:rPr>
          <w:b/>
          <w:sz w:val="28"/>
          <w:szCs w:val="28"/>
          <w:lang w:eastAsia="ja-JP"/>
        </w:rPr>
      </w:pPr>
    </w:p>
    <w:p w:rsidR="009057AE" w:rsidRPr="00D06ABA" w:rsidRDefault="009057AE" w:rsidP="009057AE">
      <w:pPr>
        <w:suppressAutoHyphens/>
        <w:autoSpaceDN w:val="0"/>
        <w:jc w:val="center"/>
        <w:textAlignment w:val="baseline"/>
        <w:rPr>
          <w:b/>
          <w:sz w:val="28"/>
          <w:szCs w:val="28"/>
          <w:lang w:eastAsia="ja-JP"/>
        </w:rPr>
      </w:pPr>
      <w:r w:rsidRPr="00D06ABA">
        <w:rPr>
          <w:b/>
          <w:sz w:val="28"/>
          <w:szCs w:val="28"/>
          <w:lang w:eastAsia="ja-JP"/>
        </w:rPr>
        <w:t>3.2. ZPI kritēriji IKT infrastruktūras komponentēm</w:t>
      </w:r>
    </w:p>
    <w:p w:rsidR="009057AE" w:rsidRPr="00D06ABA" w:rsidRDefault="009057AE" w:rsidP="009057AE">
      <w:pPr>
        <w:suppressAutoHyphens/>
        <w:autoSpaceDN w:val="0"/>
        <w:jc w:val="both"/>
        <w:textAlignment w:val="baseline"/>
        <w:rPr>
          <w:b/>
          <w:sz w:val="28"/>
          <w:szCs w:val="28"/>
          <w:lang w:eastAsia="ja-JP"/>
        </w:rPr>
      </w:pPr>
    </w:p>
    <w:tbl>
      <w:tblPr>
        <w:tblW w:w="9067" w:type="dxa"/>
        <w:tblCellMar>
          <w:left w:w="10" w:type="dxa"/>
          <w:right w:w="10" w:type="dxa"/>
        </w:tblCellMar>
        <w:tblLook w:val="0000"/>
      </w:tblPr>
      <w:tblGrid>
        <w:gridCol w:w="3510"/>
        <w:gridCol w:w="5557"/>
      </w:tblGrid>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Tādu iekārtu[serveru (tai skaitā serveru šasiju) un disku masīvu] iegāde, kuriem ir minimāla ietekme uz vidi visā to kalpošanas laikā.</w:t>
            </w:r>
          </w:p>
        </w:tc>
      </w:tr>
      <w:tr w:rsidR="009057AE" w:rsidRPr="009E6644"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9E6644" w:rsidRDefault="009057AE" w:rsidP="009057AE">
            <w:pPr>
              <w:suppressAutoHyphens/>
              <w:autoSpaceDN w:val="0"/>
              <w:spacing w:before="120" w:after="120"/>
              <w:jc w:val="both"/>
              <w:textAlignment w:val="baseline"/>
              <w:rPr>
                <w:sz w:val="28"/>
                <w:szCs w:val="28"/>
                <w:lang w:eastAsia="ja-JP"/>
              </w:rPr>
            </w:pPr>
            <w:r w:rsidRPr="009E6644">
              <w:rPr>
                <w:sz w:val="28"/>
                <w:szCs w:val="28"/>
                <w:lang w:eastAsia="ja-JP"/>
              </w:rPr>
              <w:t>Tehniskās specifikācijas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9E6644" w:rsidRDefault="009057AE" w:rsidP="009057AE">
            <w:pPr>
              <w:keepNext/>
              <w:keepLines/>
              <w:suppressAutoHyphens/>
              <w:autoSpaceDN w:val="0"/>
              <w:spacing w:before="120" w:after="120"/>
              <w:jc w:val="both"/>
              <w:textAlignment w:val="baseline"/>
              <w:outlineLvl w:val="1"/>
              <w:rPr>
                <w:bCs/>
                <w:sz w:val="28"/>
                <w:szCs w:val="28"/>
                <w:lang w:eastAsia="en-US"/>
              </w:rPr>
            </w:pPr>
            <w:r w:rsidRPr="009E6644">
              <w:rPr>
                <w:bCs/>
                <w:sz w:val="28"/>
                <w:szCs w:val="28"/>
                <w:lang w:eastAsia="en-US"/>
              </w:rPr>
              <w:t>1. ENERĢIJAS PATĒRIŅŠ</w:t>
            </w:r>
          </w:p>
          <w:p w:rsidR="009057AE" w:rsidRPr="009E6644" w:rsidRDefault="00E41D00" w:rsidP="00E41D00">
            <w:pPr>
              <w:suppressAutoHyphens/>
              <w:autoSpaceDN w:val="0"/>
              <w:spacing w:before="120" w:after="120"/>
              <w:jc w:val="both"/>
              <w:textAlignment w:val="baseline"/>
              <w:rPr>
                <w:sz w:val="28"/>
                <w:szCs w:val="28"/>
                <w:lang w:eastAsia="ja-JP"/>
              </w:rPr>
            </w:pPr>
            <w:r w:rsidRPr="009E6644">
              <w:rPr>
                <w:sz w:val="28"/>
                <w:szCs w:val="28"/>
                <w:lang w:eastAsia="ja-JP"/>
              </w:rPr>
              <w:t>1.1</w:t>
            </w:r>
            <w:r w:rsidR="009057AE" w:rsidRPr="009E6644">
              <w:rPr>
                <w:sz w:val="28"/>
                <w:szCs w:val="28"/>
                <w:lang w:eastAsia="ja-JP"/>
              </w:rPr>
              <w:t xml:space="preserve">serveriem ir jāatbilst jaunākajiem </w:t>
            </w:r>
            <w:r w:rsidR="009057AE" w:rsidRPr="009E6644">
              <w:rPr>
                <w:i/>
                <w:sz w:val="28"/>
                <w:szCs w:val="28"/>
                <w:lang w:eastAsia="ja-JP"/>
              </w:rPr>
              <w:t>ENERGY STAR</w:t>
            </w:r>
            <w:r w:rsidR="009057AE" w:rsidRPr="009E6644">
              <w:rPr>
                <w:sz w:val="28"/>
                <w:szCs w:val="28"/>
                <w:lang w:eastAsia="ja-JP"/>
              </w:rPr>
              <w:t xml:space="preserve"> energoefektivitātes standartiem, kas pieejami tīmekļa vietnē </w:t>
            </w:r>
            <w:hyperlink r:id="rId8" w:history="1">
              <w:r w:rsidR="009057AE" w:rsidRPr="009E6644">
                <w:rPr>
                  <w:color w:val="0563C1"/>
                  <w:sz w:val="28"/>
                  <w:szCs w:val="28"/>
                  <w:u w:val="single"/>
                  <w:lang w:eastAsia="ja-JP"/>
                </w:rPr>
                <w:t>http://www.eu-</w:t>
              </w:r>
              <w:r w:rsidR="009057AE" w:rsidRPr="009E6644">
                <w:rPr>
                  <w:color w:val="0563C1"/>
                  <w:sz w:val="28"/>
                  <w:szCs w:val="28"/>
                  <w:u w:val="single"/>
                  <w:lang w:eastAsia="ja-JP"/>
                </w:rPr>
                <w:lastRenderedPageBreak/>
                <w:t>energystar.org</w:t>
              </w:r>
            </w:hyperlink>
          </w:p>
          <w:p w:rsidR="009057AE" w:rsidRPr="009E6644" w:rsidRDefault="009057AE" w:rsidP="009057AE">
            <w:pPr>
              <w:suppressAutoHyphens/>
              <w:autoSpaceDN w:val="0"/>
              <w:spacing w:before="120" w:after="120"/>
              <w:jc w:val="both"/>
              <w:textAlignment w:val="baseline"/>
              <w:rPr>
                <w:sz w:val="28"/>
                <w:szCs w:val="28"/>
                <w:lang w:eastAsia="ja-JP"/>
              </w:rPr>
            </w:pPr>
            <w:r w:rsidRPr="009E6644">
              <w:rPr>
                <w:sz w:val="28"/>
                <w:szCs w:val="28"/>
                <w:lang w:eastAsia="ja-JP"/>
              </w:rPr>
              <w:t>1.2. serveriem, kuros var izmantot tikai vienu procesoru, jābūt aprīkotiem ar vienu vai vairākiem 220V barošanas blokiem, kura(-u) efektivitāte pie 50% noslodzes ir vismaz 88%.</w:t>
            </w:r>
          </w:p>
          <w:p w:rsidR="009057AE" w:rsidRPr="009E6644" w:rsidRDefault="009057AE" w:rsidP="009057AE">
            <w:pPr>
              <w:suppressAutoHyphens/>
              <w:autoSpaceDN w:val="0"/>
              <w:spacing w:before="120" w:after="120"/>
              <w:jc w:val="both"/>
              <w:textAlignment w:val="baseline"/>
              <w:rPr>
                <w:sz w:val="28"/>
                <w:szCs w:val="28"/>
                <w:lang w:eastAsia="ja-JP"/>
              </w:rPr>
            </w:pPr>
            <w:r w:rsidRPr="009E6644">
              <w:rPr>
                <w:sz w:val="28"/>
                <w:szCs w:val="28"/>
                <w:lang w:eastAsia="ja-JP"/>
              </w:rPr>
              <w:t>1.3. serveriem, kuros var vienlaicīgi izmantot vairāk nekā vienu procesoru,  un disku masīviem, kuriem ir iespējams tikai viens vai divi kontrolieri,  ir jābūt aprīkotiem ar vienu vai vairākiem 220 V barošanas blokiem, kuru efektivitāte pie 50% noslodzes ir vismaz 90% .</w:t>
            </w:r>
          </w:p>
          <w:p w:rsidR="009057AE" w:rsidRPr="009E6644" w:rsidRDefault="009057AE" w:rsidP="009057AE">
            <w:pPr>
              <w:suppressAutoHyphens/>
              <w:autoSpaceDN w:val="0"/>
              <w:spacing w:before="120" w:after="120"/>
              <w:jc w:val="both"/>
              <w:textAlignment w:val="baseline"/>
              <w:rPr>
                <w:sz w:val="28"/>
                <w:szCs w:val="28"/>
                <w:lang w:eastAsia="ja-JP"/>
              </w:rPr>
            </w:pPr>
            <w:r w:rsidRPr="009E6644">
              <w:rPr>
                <w:sz w:val="28"/>
                <w:szCs w:val="28"/>
                <w:lang w:eastAsia="ja-JP"/>
              </w:rPr>
              <w:t>1.4. serveru šasijām (piemēram, asmeņserveru šasijām) un disku masīviem, kuriem ir iespējams izmantot vairāk nekā divus kontrolierus, ir jābūt aprīkotām ar vismaz diviem 220V barošanas blokiem, kuru efektivitāte pie 50% noslodzes ir vismaz 92%.</w:t>
            </w:r>
          </w:p>
          <w:p w:rsidR="009057AE" w:rsidRPr="009E6644" w:rsidRDefault="009057AE" w:rsidP="009057AE">
            <w:pPr>
              <w:keepNext/>
              <w:keepLines/>
              <w:suppressAutoHyphens/>
              <w:autoSpaceDN w:val="0"/>
              <w:spacing w:before="120" w:after="120"/>
              <w:jc w:val="both"/>
              <w:textAlignment w:val="baseline"/>
              <w:outlineLvl w:val="1"/>
              <w:rPr>
                <w:bCs/>
                <w:sz w:val="28"/>
                <w:szCs w:val="28"/>
                <w:lang w:eastAsia="en-US"/>
              </w:rPr>
            </w:pPr>
            <w:r w:rsidRPr="009E6644">
              <w:rPr>
                <w:bCs/>
                <w:sz w:val="28"/>
                <w:szCs w:val="28"/>
                <w:lang w:eastAsia="en-US"/>
              </w:rPr>
              <w:t>2. IERĪCES KALPOŠANAS ILGUMS</w:t>
            </w:r>
          </w:p>
          <w:p w:rsidR="009057AE" w:rsidRPr="009E6644" w:rsidRDefault="009057AE" w:rsidP="009057AE">
            <w:pPr>
              <w:suppressAutoHyphens/>
              <w:autoSpaceDN w:val="0"/>
              <w:spacing w:before="120" w:after="120"/>
              <w:jc w:val="both"/>
              <w:textAlignment w:val="baseline"/>
              <w:rPr>
                <w:sz w:val="28"/>
                <w:szCs w:val="28"/>
                <w:lang w:eastAsia="ja-JP"/>
              </w:rPr>
            </w:pPr>
            <w:r w:rsidRPr="009E6644">
              <w:rPr>
                <w:sz w:val="28"/>
                <w:szCs w:val="28"/>
                <w:lang w:eastAsia="ja-JP"/>
              </w:rPr>
              <w:t>Serveriem jābūt konstruētiem tā, lai:</w:t>
            </w:r>
          </w:p>
          <w:p w:rsidR="009057AE" w:rsidRPr="009E6644" w:rsidRDefault="00E41D00" w:rsidP="00E41D00">
            <w:pPr>
              <w:pStyle w:val="ListParagraph"/>
              <w:numPr>
                <w:ilvl w:val="1"/>
                <w:numId w:val="37"/>
              </w:numPr>
              <w:spacing w:before="120" w:after="120"/>
              <w:ind w:left="34" w:firstLine="0"/>
              <w:jc w:val="both"/>
              <w:rPr>
                <w:rFonts w:ascii="Times New Roman" w:hAnsi="Times New Roman"/>
                <w:sz w:val="28"/>
                <w:szCs w:val="28"/>
                <w:lang w:val="lv-LV"/>
              </w:rPr>
            </w:pPr>
            <w:r w:rsidRPr="009E6644">
              <w:rPr>
                <w:rFonts w:ascii="Times New Roman" w:hAnsi="Times New Roman"/>
                <w:sz w:val="28"/>
                <w:szCs w:val="28"/>
                <w:lang w:val="lv-LV"/>
              </w:rPr>
              <w:t xml:space="preserve"> </w:t>
            </w:r>
            <w:r w:rsidR="009057AE" w:rsidRPr="009E6644">
              <w:rPr>
                <w:rFonts w:ascii="Times New Roman" w:hAnsi="Times New Roman"/>
                <w:sz w:val="28"/>
                <w:szCs w:val="28"/>
                <w:lang w:val="lv-LV"/>
              </w:rPr>
              <w:t xml:space="preserve">operatīvā atmiņa būtu ērti pieejama, kā arī to varētu nomainīt vai modernizēt; </w:t>
            </w:r>
          </w:p>
          <w:p w:rsidR="009057AE" w:rsidRPr="009E6644" w:rsidRDefault="00E41D00" w:rsidP="00E41D00">
            <w:pPr>
              <w:suppressAutoHyphens/>
              <w:autoSpaceDN w:val="0"/>
              <w:spacing w:before="120" w:after="120"/>
              <w:jc w:val="both"/>
              <w:textAlignment w:val="baseline"/>
              <w:rPr>
                <w:sz w:val="28"/>
                <w:szCs w:val="28"/>
                <w:lang w:eastAsia="ja-JP"/>
              </w:rPr>
            </w:pPr>
            <w:r w:rsidRPr="009E6644">
              <w:rPr>
                <w:sz w:val="28"/>
                <w:szCs w:val="28"/>
                <w:lang w:eastAsia="ja-JP"/>
              </w:rPr>
              <w:t xml:space="preserve">2.2 </w:t>
            </w:r>
            <w:r w:rsidR="009057AE" w:rsidRPr="009E6644">
              <w:rPr>
                <w:sz w:val="28"/>
                <w:szCs w:val="28"/>
                <w:lang w:eastAsia="ja-JP"/>
              </w:rPr>
              <w:t xml:space="preserve">cieto disku (vai daļas, kas pilda cietā diska funkcijas, ja serverī tādas ir) varētu nomainīt bez instrumentu palīdzības. </w:t>
            </w:r>
          </w:p>
          <w:p w:rsidR="009057AE" w:rsidRPr="009E6644" w:rsidRDefault="009057AE" w:rsidP="009057AE">
            <w:pPr>
              <w:keepNext/>
              <w:keepLines/>
              <w:suppressAutoHyphens/>
              <w:autoSpaceDN w:val="0"/>
              <w:spacing w:before="120" w:after="120"/>
              <w:jc w:val="both"/>
              <w:textAlignment w:val="baseline"/>
              <w:outlineLvl w:val="1"/>
              <w:rPr>
                <w:bCs/>
                <w:sz w:val="28"/>
                <w:szCs w:val="28"/>
                <w:lang w:eastAsia="en-US"/>
              </w:rPr>
            </w:pPr>
            <w:r w:rsidRPr="009E6644">
              <w:rPr>
                <w:bCs/>
                <w:sz w:val="28"/>
                <w:szCs w:val="28"/>
                <w:lang w:eastAsia="en-US"/>
              </w:rPr>
              <w:t>3. REZERVES DAĻAS</w:t>
            </w:r>
          </w:p>
          <w:p w:rsidR="009057AE" w:rsidRPr="009E6644" w:rsidRDefault="009057AE" w:rsidP="009057AE">
            <w:pPr>
              <w:suppressAutoHyphens/>
              <w:autoSpaceDN w:val="0"/>
              <w:spacing w:before="120" w:after="120"/>
              <w:jc w:val="both"/>
              <w:textAlignment w:val="baseline"/>
              <w:rPr>
                <w:sz w:val="28"/>
                <w:szCs w:val="28"/>
                <w:lang w:eastAsia="ja-JP"/>
              </w:rPr>
            </w:pPr>
            <w:r w:rsidRPr="009E6644">
              <w:rPr>
                <w:sz w:val="28"/>
                <w:szCs w:val="28"/>
                <w:lang w:eastAsia="ja-JP"/>
              </w:rPr>
              <w:t xml:space="preserve">Pretendentam ir jāgarantē, ka rezerves daļas būs pieejamas vismaz 3 gadus pēc iekārtu ražošanas beigām. </w:t>
            </w:r>
          </w:p>
        </w:tc>
      </w:tr>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Piedāvājuma izvērtēšanas kritēriji</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9E6644" w:rsidRDefault="009057AE" w:rsidP="009057AE">
            <w:pPr>
              <w:suppressAutoHyphens/>
              <w:autoSpaceDN w:val="0"/>
              <w:spacing w:before="120" w:after="120"/>
              <w:jc w:val="both"/>
              <w:textAlignment w:val="baseline"/>
              <w:rPr>
                <w:sz w:val="28"/>
                <w:szCs w:val="28"/>
                <w:lang w:eastAsia="ja-JP"/>
              </w:rPr>
            </w:pPr>
            <w:r w:rsidRPr="00D06ABA">
              <w:rPr>
                <w:bCs/>
                <w:sz w:val="28"/>
                <w:szCs w:val="28"/>
                <w:lang w:eastAsia="ja-JP"/>
              </w:rPr>
              <w:t>1</w:t>
            </w:r>
            <w:r w:rsidRPr="009E6644">
              <w:rPr>
                <w:bCs/>
                <w:sz w:val="28"/>
                <w:szCs w:val="28"/>
                <w:lang w:eastAsia="ja-JP"/>
              </w:rPr>
              <w:t>. DEMONTĀŽAS IESPĒJAS</w:t>
            </w:r>
          </w:p>
          <w:p w:rsidR="009057AE" w:rsidRPr="009E6644" w:rsidRDefault="009057AE" w:rsidP="009057AE">
            <w:pPr>
              <w:suppressAutoHyphens/>
              <w:autoSpaceDN w:val="0"/>
              <w:spacing w:before="120" w:after="120"/>
              <w:jc w:val="both"/>
              <w:textAlignment w:val="baseline"/>
              <w:rPr>
                <w:sz w:val="28"/>
                <w:szCs w:val="28"/>
                <w:lang w:eastAsia="ja-JP"/>
              </w:rPr>
            </w:pPr>
            <w:r w:rsidRPr="009E6644">
              <w:rPr>
                <w:sz w:val="28"/>
                <w:szCs w:val="28"/>
                <w:lang w:eastAsia="ja-JP"/>
              </w:rPr>
              <w:t>Papildu punktus piešķirs par demontāžas ērtumu:</w:t>
            </w:r>
          </w:p>
          <w:p w:rsidR="009057AE" w:rsidRPr="009E6644" w:rsidRDefault="009057AE" w:rsidP="00E41D00">
            <w:pPr>
              <w:pStyle w:val="ListParagraph"/>
              <w:numPr>
                <w:ilvl w:val="1"/>
                <w:numId w:val="38"/>
              </w:numPr>
              <w:spacing w:before="120" w:after="120"/>
              <w:ind w:left="34" w:firstLine="0"/>
              <w:jc w:val="both"/>
              <w:rPr>
                <w:rFonts w:ascii="Times New Roman" w:hAnsi="Times New Roman"/>
                <w:sz w:val="28"/>
                <w:szCs w:val="28"/>
                <w:lang w:val="lv-LV"/>
              </w:rPr>
            </w:pPr>
            <w:r w:rsidRPr="009E6644">
              <w:rPr>
                <w:rFonts w:ascii="Times New Roman" w:hAnsi="Times New Roman"/>
                <w:sz w:val="28"/>
                <w:szCs w:val="28"/>
                <w:lang w:val="lv-LV"/>
              </w:rPr>
              <w:t>iekārtai ir iespējams nomainīt barošanas bloku (ja iekārtai tāds ir) bez nepieciešamības apturēt iekārtas darbu;</w:t>
            </w:r>
          </w:p>
          <w:p w:rsidR="009057AE" w:rsidRPr="009E6644" w:rsidRDefault="009057AE" w:rsidP="00E41D00">
            <w:pPr>
              <w:pStyle w:val="ListParagraph"/>
              <w:numPr>
                <w:ilvl w:val="1"/>
                <w:numId w:val="38"/>
              </w:numPr>
              <w:spacing w:before="120" w:after="120"/>
              <w:ind w:left="34" w:firstLine="0"/>
              <w:jc w:val="both"/>
              <w:rPr>
                <w:rFonts w:ascii="Times New Roman" w:hAnsi="Times New Roman"/>
                <w:sz w:val="28"/>
                <w:szCs w:val="28"/>
                <w:lang w:val="lv-LV"/>
              </w:rPr>
            </w:pPr>
            <w:r w:rsidRPr="009E6644">
              <w:rPr>
                <w:rFonts w:ascii="Times New Roman" w:hAnsi="Times New Roman"/>
                <w:sz w:val="28"/>
                <w:szCs w:val="28"/>
                <w:lang w:val="lv-LV"/>
              </w:rPr>
              <w:t>iekārtas korpuss ir atverams bez instrumentu palīdzības.</w:t>
            </w:r>
          </w:p>
          <w:p w:rsidR="009057AE" w:rsidRPr="009E6644" w:rsidRDefault="009057AE" w:rsidP="009057AE">
            <w:pPr>
              <w:keepNext/>
              <w:keepLines/>
              <w:suppressAutoHyphens/>
              <w:autoSpaceDN w:val="0"/>
              <w:spacing w:before="120" w:after="120"/>
              <w:jc w:val="both"/>
              <w:textAlignment w:val="baseline"/>
              <w:outlineLvl w:val="1"/>
              <w:rPr>
                <w:bCs/>
                <w:sz w:val="28"/>
                <w:szCs w:val="28"/>
                <w:lang w:eastAsia="en-US"/>
              </w:rPr>
            </w:pPr>
            <w:r w:rsidRPr="009E6644">
              <w:rPr>
                <w:bCs/>
                <w:sz w:val="28"/>
                <w:szCs w:val="28"/>
                <w:lang w:eastAsia="en-US"/>
              </w:rPr>
              <w:t>2. ENERĢIJAS PATĒRIŅŠ</w:t>
            </w:r>
          </w:p>
          <w:p w:rsidR="009057AE" w:rsidRPr="009E6644" w:rsidRDefault="009057AE" w:rsidP="009057AE">
            <w:pPr>
              <w:suppressAutoHyphens/>
              <w:autoSpaceDN w:val="0"/>
              <w:spacing w:before="120" w:after="120"/>
              <w:jc w:val="both"/>
              <w:textAlignment w:val="baseline"/>
              <w:rPr>
                <w:sz w:val="28"/>
                <w:szCs w:val="28"/>
                <w:lang w:eastAsia="ja-JP"/>
              </w:rPr>
            </w:pPr>
            <w:r w:rsidRPr="009E6644">
              <w:rPr>
                <w:sz w:val="28"/>
                <w:szCs w:val="28"/>
                <w:lang w:eastAsia="ja-JP"/>
              </w:rPr>
              <w:lastRenderedPageBreak/>
              <w:t>Papildu punktus piešķirs šādām iekārtām:</w:t>
            </w:r>
          </w:p>
          <w:p w:rsidR="009057AE" w:rsidRPr="009E6644" w:rsidRDefault="009057AE" w:rsidP="009057AE">
            <w:pPr>
              <w:suppressAutoHyphens/>
              <w:autoSpaceDN w:val="0"/>
              <w:spacing w:before="120" w:after="120"/>
              <w:jc w:val="both"/>
              <w:textAlignment w:val="baseline"/>
              <w:rPr>
                <w:sz w:val="28"/>
                <w:szCs w:val="28"/>
                <w:lang w:eastAsia="ja-JP"/>
              </w:rPr>
            </w:pPr>
            <w:r w:rsidRPr="009E6644">
              <w:rPr>
                <w:sz w:val="28"/>
                <w:szCs w:val="28"/>
                <w:lang w:eastAsia="ja-JP"/>
              </w:rPr>
              <w:t>2.1. Serveriem, kuros var izmantot tikai vienu procesoru, ir jābūt aprīkotiem ar vienu vai vairākiem 220V barošanas blokiem, kuru efektivitāte pie 50% noslodzes ir vismaz 90%.</w:t>
            </w:r>
          </w:p>
          <w:p w:rsidR="009057AE" w:rsidRPr="009E6644" w:rsidRDefault="009057AE" w:rsidP="009057AE">
            <w:pPr>
              <w:suppressAutoHyphens/>
              <w:autoSpaceDN w:val="0"/>
              <w:spacing w:before="120" w:after="120"/>
              <w:jc w:val="both"/>
              <w:textAlignment w:val="baseline"/>
              <w:rPr>
                <w:sz w:val="28"/>
                <w:szCs w:val="28"/>
                <w:lang w:eastAsia="ja-JP"/>
              </w:rPr>
            </w:pPr>
            <w:r w:rsidRPr="009E6644">
              <w:rPr>
                <w:sz w:val="28"/>
                <w:szCs w:val="28"/>
                <w:lang w:eastAsia="ja-JP"/>
              </w:rPr>
              <w:t xml:space="preserve">2.2. Serveriem, kuros var vienlaicīgi izmantot vairāk nekā vienu procesoru, un disku masīviem, kuriem ir iespējams tikai viens vai divi kontrolieri, ir jābūt aprīkotiem ar vienu vai vairākiem 220 V barošanas blokiem, kuru efektivitāte pie 50% noslodzes ir vismaz 92%. </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9E6644">
              <w:rPr>
                <w:sz w:val="28"/>
                <w:szCs w:val="28"/>
                <w:lang w:eastAsia="ja-JP"/>
              </w:rPr>
              <w:t>2.3. Serveru šasijām (piemēram, asmeņserveru šasijām) un disku masīviem, kuriem ir iespējams izmantot vairāk nekā divus kontrolierus, ir jābūt aprīkotiem ar vismaz diviem 220V barošanas blokiem, kuru efektivitāte pie 50% noslodzes ir vismaz 94%.</w:t>
            </w:r>
          </w:p>
        </w:tc>
      </w:tr>
    </w:tbl>
    <w:p w:rsidR="009057AE" w:rsidRPr="00D06ABA" w:rsidRDefault="009057AE" w:rsidP="009057AE">
      <w:pPr>
        <w:suppressAutoHyphens/>
        <w:autoSpaceDN w:val="0"/>
        <w:jc w:val="both"/>
        <w:textAlignment w:val="baseline"/>
        <w:rPr>
          <w:b/>
          <w:sz w:val="28"/>
          <w:szCs w:val="28"/>
          <w:lang w:eastAsia="ja-JP"/>
        </w:rPr>
      </w:pPr>
    </w:p>
    <w:p w:rsidR="009057AE" w:rsidRPr="00D06ABA" w:rsidRDefault="009057AE" w:rsidP="009057AE">
      <w:pPr>
        <w:suppressAutoHyphens/>
        <w:autoSpaceDN w:val="0"/>
        <w:jc w:val="center"/>
        <w:textAlignment w:val="baseline"/>
        <w:rPr>
          <w:b/>
          <w:sz w:val="28"/>
          <w:szCs w:val="28"/>
          <w:lang w:eastAsia="ja-JP"/>
        </w:rPr>
      </w:pPr>
      <w:r w:rsidRPr="00D06ABA">
        <w:rPr>
          <w:b/>
          <w:sz w:val="28"/>
          <w:szCs w:val="28"/>
          <w:lang w:eastAsia="ja-JP"/>
        </w:rPr>
        <w:t>3.2. ZPI kritēriji IKT infrastruktūras pakalpojumiem</w:t>
      </w:r>
    </w:p>
    <w:p w:rsidR="009057AE" w:rsidRPr="00D06ABA" w:rsidRDefault="009057AE" w:rsidP="009057AE">
      <w:pPr>
        <w:suppressAutoHyphens/>
        <w:autoSpaceDN w:val="0"/>
        <w:jc w:val="both"/>
        <w:textAlignment w:val="baseline"/>
        <w:rPr>
          <w:b/>
          <w:sz w:val="28"/>
          <w:szCs w:val="28"/>
          <w:lang w:eastAsia="ja-JP"/>
        </w:rPr>
      </w:pPr>
    </w:p>
    <w:tbl>
      <w:tblPr>
        <w:tblW w:w="8926" w:type="dxa"/>
        <w:tblCellMar>
          <w:left w:w="10" w:type="dxa"/>
          <w:right w:w="10" w:type="dxa"/>
        </w:tblCellMar>
        <w:tblLook w:val="0000"/>
      </w:tblPr>
      <w:tblGrid>
        <w:gridCol w:w="3510"/>
        <w:gridCol w:w="5416"/>
      </w:tblGrid>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4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Tādu [</w:t>
            </w:r>
            <w:r w:rsidRPr="00D06ABA">
              <w:rPr>
                <w:i/>
                <w:sz w:val="28"/>
                <w:szCs w:val="28"/>
                <w:lang w:eastAsia="ja-JP"/>
              </w:rPr>
              <w:t>IT infrastruktūtas ieviešanas, papildināšanas, apkalpošanas vai konsultāciju</w:t>
            </w:r>
            <w:r w:rsidRPr="00D06ABA">
              <w:rPr>
                <w:sz w:val="28"/>
                <w:szCs w:val="28"/>
                <w:lang w:eastAsia="ja-JP"/>
              </w:rPr>
              <w:t>] pakalpojumu iegāde, kuriem ir minimāla ietekme uz vidi visā to kalpošanas laikā.</w:t>
            </w:r>
          </w:p>
        </w:tc>
      </w:tr>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Atlases kritēriji</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Līgumslēdzējam (piegādātājam) jāpierāda savas tehniskās un profesionālās spējas ievērot līgumā minētos energoefektivitātes un vides aspektus ar: </w:t>
            </w:r>
          </w:p>
          <w:p w:rsidR="009057AE" w:rsidRPr="00D06ABA" w:rsidRDefault="009057AE" w:rsidP="008D0152">
            <w:pPr>
              <w:pStyle w:val="ListParagraph"/>
              <w:numPr>
                <w:ilvl w:val="0"/>
                <w:numId w:val="40"/>
              </w:numPr>
              <w:spacing w:before="120" w:after="120"/>
              <w:jc w:val="both"/>
              <w:rPr>
                <w:rFonts w:ascii="Times New Roman" w:hAnsi="Times New Roman"/>
                <w:sz w:val="28"/>
                <w:szCs w:val="28"/>
                <w:lang w:val="lv-LV"/>
              </w:rPr>
            </w:pPr>
            <w:r w:rsidRPr="00D06ABA">
              <w:rPr>
                <w:rFonts w:ascii="Times New Roman" w:hAnsi="Times New Roman"/>
                <w:sz w:val="28"/>
                <w:szCs w:val="28"/>
                <w:lang w:val="lv-LV"/>
              </w:rPr>
              <w:t xml:space="preserve">vides pārvaldības sistēmu (VPS) IKT infrastruktūras pakalpojumiem (piemēram, EMAS, ISO 14001:2015 vai līdzvērtīgu sistēmu), </w:t>
            </w:r>
          </w:p>
          <w:p w:rsidR="009057AE" w:rsidRPr="00D06ABA" w:rsidRDefault="009057AE" w:rsidP="009057AE">
            <w:pPr>
              <w:suppressAutoHyphens/>
              <w:autoSpaceDN w:val="0"/>
              <w:spacing w:before="120" w:after="120"/>
              <w:ind w:left="360"/>
              <w:jc w:val="both"/>
              <w:textAlignment w:val="baseline"/>
              <w:rPr>
                <w:sz w:val="28"/>
                <w:szCs w:val="28"/>
                <w:lang w:eastAsia="ja-JP"/>
              </w:rPr>
            </w:pPr>
            <w:r w:rsidRPr="00D06ABA">
              <w:rPr>
                <w:b/>
                <w:sz w:val="28"/>
                <w:szCs w:val="28"/>
                <w:lang w:eastAsia="ja-JP"/>
              </w:rPr>
              <w:t xml:space="preserve">vai </w:t>
            </w:r>
          </w:p>
          <w:p w:rsidR="009057AE" w:rsidRPr="00D06ABA" w:rsidRDefault="009057AE" w:rsidP="008D0152">
            <w:pPr>
              <w:pStyle w:val="ListParagraph"/>
              <w:numPr>
                <w:ilvl w:val="0"/>
                <w:numId w:val="40"/>
              </w:numPr>
              <w:spacing w:before="120" w:after="120"/>
              <w:jc w:val="both"/>
              <w:rPr>
                <w:sz w:val="28"/>
                <w:szCs w:val="28"/>
                <w:lang w:val="lv-LV"/>
              </w:rPr>
            </w:pPr>
            <w:r w:rsidRPr="00D06ABA">
              <w:rPr>
                <w:rFonts w:ascii="Times New Roman" w:hAnsi="Times New Roman"/>
                <w:sz w:val="28"/>
                <w:szCs w:val="28"/>
                <w:lang w:val="lv-LV"/>
              </w:rPr>
              <w:t xml:space="preserve">vides aizsardzības politiku attiecībā uz IKT infrastruktūras </w:t>
            </w:r>
            <w:r w:rsidRPr="00D06ABA">
              <w:rPr>
                <w:rFonts w:ascii="Times New Roman" w:hAnsi="Times New Roman"/>
                <w:sz w:val="28"/>
                <w:szCs w:val="28"/>
                <w:lang w:val="lv-LV"/>
              </w:rPr>
              <w:lastRenderedPageBreak/>
              <w:t>pakalpojumiem un darba instrukcijām un procedūrām attiecībā uz pakalpojuma sniegšanu videi draudzīgā veidā.</w:t>
            </w:r>
          </w:p>
        </w:tc>
      </w:tr>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Piedāvājuma izvērtēšanas kritēriji</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1. PAKALPOJUMA ILGTSPĒJA UN DROŠĪBA</w:t>
            </w:r>
          </w:p>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Papildu punktus piešķirs, ja pakalpojumu sniedzēja uzņēmumā ir ieviesta informācijas drošības pārvaldības sistēma, kas ļauj mazināt riskus tā klientu iekārtām un datiem, kā arī mazina pakalpojuma sniedzēja darbības pārtraukšanas riskus.</w:t>
            </w:r>
          </w:p>
        </w:tc>
      </w:tr>
      <w:tr w:rsidR="009057AE" w:rsidRPr="009E6644"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9E6644" w:rsidRDefault="009057AE" w:rsidP="009057AE">
            <w:pPr>
              <w:suppressAutoHyphens/>
              <w:autoSpaceDN w:val="0"/>
              <w:spacing w:before="120" w:after="120"/>
              <w:textAlignment w:val="baseline"/>
              <w:rPr>
                <w:sz w:val="28"/>
                <w:szCs w:val="28"/>
                <w:lang w:eastAsia="ja-JP"/>
              </w:rPr>
            </w:pPr>
            <w:r w:rsidRPr="009E6644">
              <w:rPr>
                <w:sz w:val="28"/>
                <w:szCs w:val="28"/>
                <w:lang w:eastAsia="ja-JP"/>
              </w:rPr>
              <w:t>Iepirkuma līguma izpildes noteikumi</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9E6644" w:rsidRDefault="009057AE" w:rsidP="009057AE">
            <w:pPr>
              <w:keepNext/>
              <w:keepLines/>
              <w:suppressAutoHyphens/>
              <w:autoSpaceDN w:val="0"/>
              <w:spacing w:before="200"/>
              <w:jc w:val="both"/>
              <w:textAlignment w:val="baseline"/>
              <w:outlineLvl w:val="1"/>
              <w:rPr>
                <w:bCs/>
                <w:sz w:val="28"/>
                <w:szCs w:val="28"/>
                <w:lang w:eastAsia="en-US"/>
              </w:rPr>
            </w:pPr>
            <w:r w:rsidRPr="009E6644">
              <w:rPr>
                <w:bCs/>
                <w:sz w:val="28"/>
                <w:szCs w:val="28"/>
                <w:lang w:eastAsia="en-US"/>
              </w:rPr>
              <w:t xml:space="preserve">1. PAKALPOJUMU PĀRVALDĪBA </w:t>
            </w:r>
          </w:p>
          <w:p w:rsidR="009057AE" w:rsidRPr="009E6644" w:rsidRDefault="009057AE" w:rsidP="009057AE">
            <w:pPr>
              <w:shd w:val="clear" w:color="auto" w:fill="FFFFFF"/>
              <w:suppressAutoHyphens/>
              <w:autoSpaceDN w:val="0"/>
              <w:spacing w:before="120" w:after="120"/>
              <w:jc w:val="both"/>
              <w:textAlignment w:val="baseline"/>
              <w:rPr>
                <w:sz w:val="28"/>
                <w:szCs w:val="28"/>
                <w:lang w:eastAsia="ja-JP"/>
              </w:rPr>
            </w:pPr>
            <w:r w:rsidRPr="009E6644">
              <w:rPr>
                <w:sz w:val="28"/>
                <w:szCs w:val="28"/>
                <w:lang w:eastAsia="ja-JP"/>
              </w:rPr>
              <w:t>[</w:t>
            </w:r>
            <w:r w:rsidRPr="009E6644">
              <w:rPr>
                <w:i/>
                <w:sz w:val="28"/>
                <w:szCs w:val="28"/>
                <w:lang w:eastAsia="ja-JP"/>
              </w:rPr>
              <w:t>Ja atlases kritēriji nav iekļauti</w:t>
            </w:r>
            <w:r w:rsidRPr="009E6644">
              <w:rPr>
                <w:sz w:val="28"/>
                <w:szCs w:val="28"/>
                <w:lang w:eastAsia="ja-JP"/>
              </w:rPr>
              <w:t xml:space="preserve">] Līgumslēdzējam jācenšas nodrošināt, ka pakalpojumi tiek sniegti, mazinot nelabvēlīgo ietekmi uz vidi, pēc iespējas pakalpojumus sniedzot attālināti. Tādēļ līguma darbības pirmo 6 mēnešu laikā līgumslēdzējam būs jāizstrādā un jādokumentē procedūras saistībā ar vidi vismaz šādās sfērās: </w:t>
            </w:r>
          </w:p>
          <w:p w:rsidR="009057AE" w:rsidRPr="009E6644" w:rsidRDefault="009057AE" w:rsidP="008D0152">
            <w:pPr>
              <w:pStyle w:val="ListParagraph"/>
              <w:numPr>
                <w:ilvl w:val="1"/>
                <w:numId w:val="41"/>
              </w:numPr>
              <w:shd w:val="clear" w:color="auto" w:fill="FFFFFF"/>
              <w:spacing w:before="120" w:after="120"/>
              <w:ind w:left="743" w:hanging="567"/>
              <w:jc w:val="both"/>
              <w:rPr>
                <w:rFonts w:ascii="Times New Roman" w:hAnsi="Times New Roman"/>
                <w:sz w:val="28"/>
                <w:szCs w:val="28"/>
                <w:lang w:val="lv-LV"/>
              </w:rPr>
            </w:pPr>
            <w:r w:rsidRPr="009E6644">
              <w:rPr>
                <w:rFonts w:ascii="Times New Roman" w:hAnsi="Times New Roman"/>
                <w:sz w:val="28"/>
                <w:szCs w:val="28"/>
                <w:lang w:val="lv-LV"/>
              </w:rPr>
              <w:t xml:space="preserve"> svarīgāko pakalpojuma vides aspektu novērtējums, </w:t>
            </w:r>
          </w:p>
          <w:p w:rsidR="009057AE" w:rsidRPr="009E6644" w:rsidRDefault="008D0152" w:rsidP="008D0152">
            <w:pPr>
              <w:shd w:val="clear" w:color="auto" w:fill="FFFFFF"/>
              <w:suppressAutoHyphens/>
              <w:autoSpaceDN w:val="0"/>
              <w:spacing w:before="120" w:after="120"/>
              <w:ind w:left="720" w:hanging="544"/>
              <w:jc w:val="both"/>
              <w:textAlignment w:val="baseline"/>
              <w:rPr>
                <w:sz w:val="28"/>
                <w:szCs w:val="28"/>
                <w:lang w:eastAsia="ja-JP"/>
              </w:rPr>
            </w:pPr>
            <w:r w:rsidRPr="009E6644">
              <w:rPr>
                <w:sz w:val="28"/>
                <w:szCs w:val="28"/>
                <w:lang w:eastAsia="ja-JP"/>
              </w:rPr>
              <w:t xml:space="preserve">1.2 </w:t>
            </w:r>
            <w:r w:rsidR="009057AE" w:rsidRPr="009E6644">
              <w:rPr>
                <w:sz w:val="28"/>
                <w:szCs w:val="28"/>
                <w:lang w:eastAsia="ja-JP"/>
              </w:rPr>
              <w:t xml:space="preserve">ietekmes uz vidi mazināšanas un energoefektivitātes paaugstināšanas pasākumi, </w:t>
            </w:r>
          </w:p>
          <w:p w:rsidR="009057AE" w:rsidRPr="009E6644" w:rsidRDefault="008D0152" w:rsidP="008D0152">
            <w:pPr>
              <w:pStyle w:val="ListParagraph"/>
              <w:shd w:val="clear" w:color="auto" w:fill="FFFFFF"/>
              <w:spacing w:before="120" w:after="120"/>
              <w:ind w:left="601" w:hanging="425"/>
              <w:jc w:val="both"/>
              <w:rPr>
                <w:rFonts w:ascii="Times New Roman" w:hAnsi="Times New Roman"/>
                <w:sz w:val="28"/>
                <w:szCs w:val="28"/>
                <w:lang w:val="lv-LV"/>
              </w:rPr>
            </w:pPr>
            <w:r w:rsidRPr="009E6644">
              <w:rPr>
                <w:rFonts w:ascii="Times New Roman" w:hAnsi="Times New Roman"/>
                <w:sz w:val="28"/>
                <w:szCs w:val="28"/>
                <w:lang w:val="lv-LV"/>
              </w:rPr>
              <w:t>1.3</w:t>
            </w:r>
            <w:r w:rsidR="009057AE" w:rsidRPr="009E6644">
              <w:rPr>
                <w:rFonts w:ascii="Times New Roman" w:hAnsi="Times New Roman"/>
                <w:sz w:val="28"/>
                <w:szCs w:val="28"/>
                <w:lang w:val="lv-LV"/>
              </w:rPr>
              <w:t> atkritumu daudzuma mazināšana un</w:t>
            </w:r>
            <w:r w:rsidRPr="009E6644">
              <w:rPr>
                <w:rFonts w:ascii="Times New Roman" w:hAnsi="Times New Roman"/>
                <w:sz w:val="28"/>
                <w:szCs w:val="28"/>
                <w:lang w:val="lv-LV"/>
              </w:rPr>
              <w:t xml:space="preserve"> </w:t>
            </w:r>
            <w:r w:rsidR="009057AE" w:rsidRPr="009E6644">
              <w:rPr>
                <w:rFonts w:ascii="Times New Roman" w:hAnsi="Times New Roman"/>
                <w:sz w:val="28"/>
                <w:szCs w:val="28"/>
                <w:lang w:val="lv-LV"/>
              </w:rPr>
              <w:t>šķirotā savākšana,</w:t>
            </w:r>
          </w:p>
          <w:p w:rsidR="009057AE" w:rsidRPr="009E6644" w:rsidRDefault="009057AE" w:rsidP="008D0152">
            <w:pPr>
              <w:pStyle w:val="ListParagraph"/>
              <w:numPr>
                <w:ilvl w:val="1"/>
                <w:numId w:val="35"/>
              </w:numPr>
              <w:shd w:val="clear" w:color="auto" w:fill="FFFFFF"/>
              <w:spacing w:before="120" w:after="120"/>
              <w:ind w:left="176" w:firstLine="0"/>
              <w:jc w:val="both"/>
              <w:rPr>
                <w:rFonts w:ascii="Times New Roman" w:hAnsi="Times New Roman"/>
                <w:sz w:val="28"/>
                <w:szCs w:val="28"/>
                <w:lang w:val="lv-LV"/>
              </w:rPr>
            </w:pPr>
            <w:r w:rsidRPr="009E6644">
              <w:rPr>
                <w:rFonts w:ascii="Times New Roman" w:hAnsi="Times New Roman"/>
                <w:sz w:val="28"/>
                <w:szCs w:val="28"/>
                <w:lang w:val="lv-LV"/>
              </w:rPr>
              <w:t xml:space="preserve">apmācība. </w:t>
            </w:r>
          </w:p>
          <w:p w:rsidR="009057AE" w:rsidRPr="009E6644" w:rsidRDefault="009057AE" w:rsidP="009057AE">
            <w:pPr>
              <w:shd w:val="clear" w:color="auto" w:fill="FFFFFF"/>
              <w:suppressAutoHyphens/>
              <w:autoSpaceDN w:val="0"/>
              <w:spacing w:before="120" w:after="120"/>
              <w:jc w:val="both"/>
              <w:textAlignment w:val="baseline"/>
              <w:rPr>
                <w:sz w:val="28"/>
                <w:szCs w:val="28"/>
                <w:lang w:eastAsia="ja-JP"/>
              </w:rPr>
            </w:pPr>
            <w:r w:rsidRPr="009E6644">
              <w:rPr>
                <w:sz w:val="28"/>
                <w:szCs w:val="28"/>
                <w:lang w:eastAsia="ja-JP"/>
              </w:rPr>
              <w:t>[</w:t>
            </w:r>
            <w:r w:rsidRPr="009E6644">
              <w:rPr>
                <w:i/>
                <w:sz w:val="28"/>
                <w:szCs w:val="28"/>
                <w:lang w:eastAsia="ja-JP"/>
              </w:rPr>
              <w:t>Ja norādītie piedāvājuma izvērtēšanas kritēriji nav iekļauti</w:t>
            </w:r>
            <w:r w:rsidRPr="009E6644">
              <w:rPr>
                <w:sz w:val="28"/>
                <w:szCs w:val="28"/>
                <w:lang w:eastAsia="ja-JP"/>
              </w:rPr>
              <w:t xml:space="preserve">] Līgumslēdzējam jāveic risku analīze attiecībā uz piekļuvi iestādes iekārtām un datiem, mazinot konfidencialitātes, integritātes un pieejamības risku iestāšanās varbūtības un smagumu. </w:t>
            </w:r>
          </w:p>
          <w:p w:rsidR="009057AE" w:rsidRPr="009E6644" w:rsidRDefault="009057AE" w:rsidP="009057AE">
            <w:pPr>
              <w:shd w:val="clear" w:color="auto" w:fill="FFFFFF"/>
              <w:suppressAutoHyphens/>
              <w:autoSpaceDN w:val="0"/>
              <w:spacing w:before="120" w:after="120"/>
              <w:jc w:val="both"/>
              <w:textAlignment w:val="baseline"/>
              <w:rPr>
                <w:sz w:val="28"/>
                <w:szCs w:val="28"/>
                <w:lang w:eastAsia="ja-JP"/>
              </w:rPr>
            </w:pPr>
            <w:r w:rsidRPr="009E6644">
              <w:rPr>
                <w:sz w:val="28"/>
                <w:szCs w:val="28"/>
                <w:lang w:eastAsia="ja-JP"/>
              </w:rPr>
              <w:t xml:space="preserve">Tādēļ līguma darbības pirmo 6 mēnešu laikā līgumslēdzējam būs jāizstrādā un jādokumentē procedūras vismaz šādās sfērās: </w:t>
            </w:r>
          </w:p>
          <w:p w:rsidR="009057AE" w:rsidRPr="009E6644" w:rsidRDefault="009057AE" w:rsidP="008D0152">
            <w:pPr>
              <w:pStyle w:val="ListParagraph"/>
              <w:numPr>
                <w:ilvl w:val="0"/>
                <w:numId w:val="42"/>
              </w:numPr>
              <w:shd w:val="clear" w:color="auto" w:fill="FFFFFF"/>
              <w:spacing w:before="120" w:after="120"/>
              <w:ind w:left="601" w:hanging="479"/>
              <w:jc w:val="both"/>
              <w:rPr>
                <w:rFonts w:ascii="Times New Roman" w:hAnsi="Times New Roman"/>
                <w:sz w:val="28"/>
                <w:szCs w:val="28"/>
                <w:lang w:val="lv-LV"/>
              </w:rPr>
            </w:pPr>
            <w:r w:rsidRPr="009E6644">
              <w:rPr>
                <w:rFonts w:ascii="Times New Roman" w:hAnsi="Times New Roman"/>
                <w:sz w:val="28"/>
                <w:szCs w:val="28"/>
                <w:lang w:val="lv-LV"/>
              </w:rPr>
              <w:t xml:space="preserve">svarīgāko pakalpojuma procesu </w:t>
            </w:r>
            <w:r w:rsidR="008D0152" w:rsidRPr="009E6644">
              <w:rPr>
                <w:rFonts w:ascii="Times New Roman" w:hAnsi="Times New Roman"/>
                <w:sz w:val="28"/>
                <w:szCs w:val="28"/>
                <w:lang w:val="lv-LV"/>
              </w:rPr>
              <w:t xml:space="preserve">   </w:t>
            </w:r>
            <w:r w:rsidRPr="009E6644">
              <w:rPr>
                <w:rFonts w:ascii="Times New Roman" w:hAnsi="Times New Roman"/>
                <w:sz w:val="28"/>
                <w:szCs w:val="28"/>
                <w:lang w:val="lv-LV"/>
              </w:rPr>
              <w:lastRenderedPageBreak/>
              <w:t xml:space="preserve">dokumentācijas izstrāde (instrukcijas), </w:t>
            </w:r>
          </w:p>
          <w:p w:rsidR="009057AE" w:rsidRPr="009E6644" w:rsidRDefault="009057AE" w:rsidP="008D0152">
            <w:pPr>
              <w:pStyle w:val="ListParagraph"/>
              <w:numPr>
                <w:ilvl w:val="0"/>
                <w:numId w:val="42"/>
              </w:numPr>
              <w:shd w:val="clear" w:color="auto" w:fill="FFFFFF"/>
              <w:spacing w:before="120" w:after="120"/>
              <w:ind w:left="601" w:hanging="425"/>
              <w:jc w:val="both"/>
              <w:rPr>
                <w:rFonts w:ascii="Times New Roman" w:hAnsi="Times New Roman"/>
                <w:sz w:val="28"/>
                <w:szCs w:val="28"/>
                <w:lang w:val="lv-LV"/>
              </w:rPr>
            </w:pPr>
            <w:r w:rsidRPr="009E6644">
              <w:rPr>
                <w:rFonts w:ascii="Times New Roman" w:hAnsi="Times New Roman"/>
                <w:sz w:val="28"/>
                <w:szCs w:val="28"/>
                <w:lang w:val="lv-LV"/>
              </w:rPr>
              <w:t xml:space="preserve">informācijas un datu aizsardzības pasākumi, un to efektivitātes regulāra novērtēšana, </w:t>
            </w:r>
          </w:p>
          <w:p w:rsidR="009057AE" w:rsidRPr="009E6644" w:rsidRDefault="009057AE" w:rsidP="008D0152">
            <w:pPr>
              <w:numPr>
                <w:ilvl w:val="0"/>
                <w:numId w:val="42"/>
              </w:numPr>
              <w:shd w:val="clear" w:color="auto" w:fill="FFFFFF"/>
              <w:suppressAutoHyphens/>
              <w:autoSpaceDN w:val="0"/>
              <w:spacing w:before="120" w:after="120"/>
              <w:ind w:left="601" w:hanging="425"/>
              <w:jc w:val="both"/>
              <w:textAlignment w:val="baseline"/>
              <w:rPr>
                <w:sz w:val="28"/>
                <w:szCs w:val="28"/>
                <w:lang w:eastAsia="ja-JP"/>
              </w:rPr>
            </w:pPr>
            <w:r w:rsidRPr="009E6644">
              <w:rPr>
                <w:sz w:val="28"/>
                <w:szCs w:val="28"/>
                <w:lang w:eastAsia="ja-JP"/>
              </w:rPr>
              <w:t>apmācība.</w:t>
            </w:r>
          </w:p>
        </w:tc>
      </w:tr>
    </w:tbl>
    <w:p w:rsidR="009057AE" w:rsidRPr="00D06ABA" w:rsidRDefault="009057AE" w:rsidP="009057AE">
      <w:pPr>
        <w:suppressAutoHyphens/>
        <w:autoSpaceDN w:val="0"/>
        <w:jc w:val="both"/>
        <w:textAlignment w:val="baseline"/>
        <w:rPr>
          <w:b/>
          <w:sz w:val="28"/>
          <w:szCs w:val="28"/>
          <w:lang w:eastAsia="ja-JP"/>
        </w:rPr>
      </w:pPr>
    </w:p>
    <w:p w:rsidR="009057AE" w:rsidRPr="00D06ABA" w:rsidRDefault="009057AE" w:rsidP="009057AE">
      <w:pPr>
        <w:suppressAutoHyphens/>
        <w:autoSpaceDN w:val="0"/>
        <w:jc w:val="center"/>
        <w:textAlignment w:val="baseline"/>
        <w:rPr>
          <w:rFonts w:ascii="Calibri" w:hAnsi="Calibri"/>
          <w:sz w:val="28"/>
          <w:szCs w:val="28"/>
          <w:lang w:eastAsia="ja-JP"/>
        </w:rPr>
      </w:pPr>
      <w:r w:rsidRPr="00D06ABA">
        <w:rPr>
          <w:b/>
          <w:sz w:val="28"/>
          <w:szCs w:val="28"/>
          <w:lang w:eastAsia="ja-JP"/>
        </w:rPr>
        <w:t>4. Pārtika un ēdināšanas pakalpojumi</w:t>
      </w:r>
    </w:p>
    <w:p w:rsidR="00276434" w:rsidRPr="00D06ABA" w:rsidRDefault="009057AE" w:rsidP="00276434">
      <w:pPr>
        <w:suppressAutoHyphens/>
        <w:autoSpaceDN w:val="0"/>
        <w:spacing w:before="120" w:after="120"/>
        <w:jc w:val="both"/>
        <w:textAlignment w:val="baseline"/>
        <w:rPr>
          <w:sz w:val="28"/>
          <w:szCs w:val="28"/>
          <w:lang w:eastAsia="ja-JP"/>
        </w:rPr>
      </w:pPr>
      <w:r w:rsidRPr="00D06ABA">
        <w:rPr>
          <w:sz w:val="28"/>
          <w:szCs w:val="28"/>
          <w:lang w:eastAsia="ja-JP"/>
        </w:rPr>
        <w:tab/>
        <w:t xml:space="preserve">ZPI kritēriji ir noteikti pārtikas produktu piegādēm un ēdināšanas pakalpojumiem.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b/>
          <w:sz w:val="28"/>
          <w:szCs w:val="28"/>
          <w:lang w:eastAsia="ja-JP"/>
        </w:rPr>
        <w:t>4.1. ZPI kritēriji pārtikas produktu piegādēm</w:t>
      </w:r>
    </w:p>
    <w:tbl>
      <w:tblPr>
        <w:tblW w:w="9067" w:type="dxa"/>
        <w:tblCellMar>
          <w:left w:w="10" w:type="dxa"/>
          <w:right w:w="10" w:type="dxa"/>
        </w:tblCellMar>
        <w:tblLook w:val="0000"/>
      </w:tblPr>
      <w:tblGrid>
        <w:gridCol w:w="3510"/>
        <w:gridCol w:w="5557"/>
      </w:tblGrid>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Pārtikas produktu (vai noteiktas pārtikas produktu grupas) iepirkums atbilstoši ZPI kritērijiem.</w:t>
            </w:r>
          </w:p>
        </w:tc>
      </w:tr>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9E6644" w:rsidRDefault="00621DE7" w:rsidP="009057AE">
            <w:pPr>
              <w:suppressAutoHyphens/>
              <w:autoSpaceDN w:val="0"/>
              <w:spacing w:before="120" w:after="120"/>
              <w:jc w:val="both"/>
              <w:textAlignment w:val="baseline"/>
              <w:rPr>
                <w:sz w:val="28"/>
                <w:szCs w:val="28"/>
                <w:lang w:eastAsia="ja-JP"/>
              </w:rPr>
            </w:pPr>
            <w:r w:rsidRPr="00621DE7">
              <w:rPr>
                <w:sz w:val="28"/>
                <w:szCs w:val="28"/>
                <w:lang w:eastAsia="ja-JP"/>
              </w:rPr>
              <w:t>1. PĀRTIKAS PRODUKTU ATBILSTĪBA</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Pasūtītājs papildus cenas vai izmaksu kritērijam paredz vismaz vienu prasību no katras no zemāk uzskaitītajām 3 ZPI prasību grupām:</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1</w:t>
            </w:r>
            <w:r w:rsidR="008D0152" w:rsidRPr="00D06ABA">
              <w:rPr>
                <w:sz w:val="28"/>
                <w:szCs w:val="28"/>
                <w:lang w:eastAsia="ja-JP"/>
              </w:rPr>
              <w:t>.1</w:t>
            </w:r>
            <w:r w:rsidRPr="00D06ABA">
              <w:rPr>
                <w:sz w:val="28"/>
                <w:szCs w:val="28"/>
                <w:lang w:eastAsia="ja-JP"/>
              </w:rPr>
              <w:t>. PĀRTIKAS PRODUKTU KVALITĀTE</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[X] % no [vai nu noteikta produktu grupa, piemēram, piena produkti, gaļas produkti, dārzeņi, vai konkrētu produktu saraksts, piemēram, kartupeļi, liellopu gaļa, olas] jābūt ražotiem atbilstoši bioloģiskās lauksaimniecības metodēm saskaņā ar Regulu (EK) Nr. 834/2007</w:t>
            </w:r>
          </w:p>
          <w:p w:rsidR="009057AE" w:rsidRPr="009E6644" w:rsidRDefault="00621DE7" w:rsidP="009057AE">
            <w:pPr>
              <w:suppressAutoHyphens/>
              <w:autoSpaceDN w:val="0"/>
              <w:spacing w:before="120" w:after="120"/>
              <w:jc w:val="both"/>
              <w:textAlignment w:val="baseline"/>
              <w:rPr>
                <w:sz w:val="28"/>
                <w:szCs w:val="28"/>
                <w:lang w:eastAsia="ja-JP"/>
              </w:rPr>
            </w:pPr>
            <w:r w:rsidRPr="00621DE7">
              <w:rPr>
                <w:sz w:val="28"/>
                <w:szCs w:val="28"/>
                <w:lang w:eastAsia="ja-JP"/>
              </w:rPr>
              <w:t xml:space="preserve">vai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 [X] % no [vai nu noteikta produktu grupa, piemēram, augļi, dārzeņi, vai konkrētu produktu saraksts, piemēram, kartupeļi, burkāni, āboli] jābūt ražotiem saskaņā ar integrētās ražošanas kritērijiem</w:t>
            </w:r>
          </w:p>
          <w:p w:rsidR="009057AE" w:rsidRPr="009E6644" w:rsidRDefault="00621DE7" w:rsidP="009057AE">
            <w:pPr>
              <w:suppressAutoHyphens/>
              <w:autoSpaceDN w:val="0"/>
              <w:spacing w:before="120" w:after="120"/>
              <w:jc w:val="both"/>
              <w:textAlignment w:val="baseline"/>
              <w:rPr>
                <w:sz w:val="28"/>
                <w:szCs w:val="28"/>
                <w:lang w:eastAsia="ja-JP"/>
              </w:rPr>
            </w:pPr>
            <w:r w:rsidRPr="00621DE7">
              <w:rPr>
                <w:sz w:val="28"/>
                <w:szCs w:val="28"/>
                <w:lang w:eastAsia="ja-JP"/>
              </w:rPr>
              <w:t xml:space="preserve">vai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X] % no [vai nu noteikta produktu grupa, piemēram, piena produkti, gaļas produkti, </w:t>
            </w:r>
            <w:r w:rsidRPr="00D06ABA">
              <w:rPr>
                <w:sz w:val="28"/>
                <w:szCs w:val="28"/>
                <w:lang w:eastAsia="ja-JP"/>
              </w:rPr>
              <w:lastRenderedPageBreak/>
              <w:t>dārzeņi, vai konkrētu produktu saraksts, piemēram, kartupeļi, liellopu gaļa, olas] jāatbilst nacionālās pārtikas kvalitātes shēmas vai tās produktu kvalitātes rādītāju prasībām.</w:t>
            </w:r>
          </w:p>
          <w:p w:rsidR="009057AE" w:rsidRPr="00D06ABA" w:rsidRDefault="008D0152" w:rsidP="009057AE">
            <w:pPr>
              <w:suppressAutoHyphens/>
              <w:autoSpaceDN w:val="0"/>
              <w:spacing w:before="120" w:after="120"/>
              <w:jc w:val="both"/>
              <w:textAlignment w:val="baseline"/>
              <w:rPr>
                <w:sz w:val="28"/>
                <w:szCs w:val="28"/>
                <w:lang w:eastAsia="ja-JP"/>
              </w:rPr>
            </w:pPr>
            <w:r w:rsidRPr="00D06ABA">
              <w:rPr>
                <w:sz w:val="28"/>
                <w:szCs w:val="28"/>
                <w:lang w:eastAsia="ja-JP"/>
              </w:rPr>
              <w:t>1.</w:t>
            </w:r>
            <w:r w:rsidR="009057AE" w:rsidRPr="00D06ABA">
              <w:rPr>
                <w:sz w:val="28"/>
                <w:szCs w:val="28"/>
                <w:lang w:eastAsia="ja-JP"/>
              </w:rPr>
              <w:t>2. ĢENĒTISKI MODIFICĒTI ORGANISMI</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Pārtikas produkti nesatur ģenētiski modificētos organismus, nesastāv no tiem un nav ražoti no tiem.</w:t>
            </w:r>
          </w:p>
          <w:p w:rsidR="009057AE" w:rsidRPr="00D06ABA" w:rsidRDefault="008D0152" w:rsidP="009057AE">
            <w:pPr>
              <w:suppressAutoHyphens/>
              <w:autoSpaceDN w:val="0"/>
              <w:spacing w:before="120" w:after="120"/>
              <w:textAlignment w:val="baseline"/>
              <w:rPr>
                <w:sz w:val="28"/>
                <w:szCs w:val="28"/>
                <w:lang w:eastAsia="ja-JP"/>
              </w:rPr>
            </w:pPr>
            <w:r w:rsidRPr="00D06ABA">
              <w:rPr>
                <w:sz w:val="28"/>
                <w:szCs w:val="28"/>
                <w:lang w:eastAsia="ja-JP"/>
              </w:rPr>
              <w:t>1.</w:t>
            </w:r>
            <w:r w:rsidR="009057AE" w:rsidRPr="00D06ABA">
              <w:rPr>
                <w:sz w:val="28"/>
                <w:szCs w:val="28"/>
                <w:lang w:eastAsia="ja-JP"/>
              </w:rPr>
              <w:t>3. IEPAKOJUMS</w:t>
            </w:r>
            <w:r w:rsidR="00276434" w:rsidRPr="00D06ABA">
              <w:rPr>
                <w:sz w:val="28"/>
                <w:szCs w:val="28"/>
                <w:lang w:eastAsia="ja-JP"/>
              </w:rPr>
              <w:t>,</w:t>
            </w:r>
            <w:r w:rsidR="009057AE" w:rsidRPr="00D06ABA">
              <w:rPr>
                <w:sz w:val="28"/>
                <w:szCs w:val="28"/>
                <w:lang w:eastAsia="ja-JP"/>
              </w:rPr>
              <w:t xml:space="preserve"> VIDEI DRAUDZĪGA PIEGĀDE</w:t>
            </w:r>
            <w:r w:rsidR="00276434" w:rsidRPr="00D06ABA">
              <w:rPr>
                <w:sz w:val="28"/>
                <w:szCs w:val="28"/>
                <w:lang w:eastAsia="ja-JP"/>
              </w:rPr>
              <w:t xml:space="preserve"> UN SEZONĀLI PĀRTIKAS PRODUKTI</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w:t>
            </w:r>
            <w:r w:rsidRPr="00D06ABA">
              <w:rPr>
                <w:i/>
                <w:sz w:val="28"/>
                <w:szCs w:val="28"/>
                <w:lang w:eastAsia="ja-JP"/>
              </w:rPr>
              <w:t>X</w:t>
            </w:r>
            <w:r w:rsidRPr="00D06ABA">
              <w:rPr>
                <w:sz w:val="28"/>
                <w:szCs w:val="28"/>
                <w:lang w:eastAsia="ja-JP"/>
              </w:rPr>
              <w:t>] % no pārtikas produktiem jābūt piegādātiem atkārtoti izmantojamā primārajā iepakojumā;</w:t>
            </w:r>
          </w:p>
          <w:p w:rsidR="009057AE" w:rsidRPr="009E6644" w:rsidRDefault="00621DE7" w:rsidP="009057AE">
            <w:pPr>
              <w:suppressAutoHyphens/>
              <w:autoSpaceDN w:val="0"/>
              <w:spacing w:before="120" w:after="120"/>
              <w:jc w:val="both"/>
              <w:textAlignment w:val="baseline"/>
              <w:rPr>
                <w:sz w:val="28"/>
                <w:szCs w:val="28"/>
                <w:lang w:eastAsia="ja-JP"/>
              </w:rPr>
            </w:pPr>
            <w:r w:rsidRPr="00621DE7">
              <w:rPr>
                <w:sz w:val="28"/>
                <w:szCs w:val="28"/>
                <w:lang w:eastAsia="ja-JP"/>
              </w:rPr>
              <w:t>vai</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w:t>
            </w:r>
            <w:r w:rsidRPr="00D06ABA">
              <w:rPr>
                <w:i/>
                <w:sz w:val="28"/>
                <w:szCs w:val="28"/>
                <w:lang w:eastAsia="ja-JP"/>
              </w:rPr>
              <w:t>X</w:t>
            </w:r>
            <w:r w:rsidRPr="00D06ABA">
              <w:rPr>
                <w:sz w:val="28"/>
                <w:szCs w:val="28"/>
                <w:lang w:eastAsia="ja-JP"/>
              </w:rPr>
              <w:t>] % no pārtikas produktiem jābūt piegādātiem sekundārajā un/vai transporta iepakojumā, kas satur vairāk nekā 45 % pārstrādātu materiālu;</w:t>
            </w:r>
          </w:p>
          <w:p w:rsidR="009057AE" w:rsidRPr="009E6644" w:rsidRDefault="00621DE7" w:rsidP="009057AE">
            <w:pPr>
              <w:suppressAutoHyphens/>
              <w:autoSpaceDN w:val="0"/>
              <w:spacing w:before="120" w:after="120"/>
              <w:jc w:val="both"/>
              <w:textAlignment w:val="baseline"/>
              <w:rPr>
                <w:sz w:val="28"/>
                <w:szCs w:val="28"/>
                <w:lang w:eastAsia="ja-JP"/>
              </w:rPr>
            </w:pPr>
            <w:r w:rsidRPr="00621DE7">
              <w:rPr>
                <w:sz w:val="28"/>
                <w:szCs w:val="28"/>
                <w:lang w:eastAsia="ja-JP"/>
              </w:rPr>
              <w:t>vai</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w:t>
            </w:r>
            <w:r w:rsidRPr="00D06ABA">
              <w:rPr>
                <w:i/>
                <w:sz w:val="28"/>
                <w:szCs w:val="28"/>
                <w:lang w:eastAsia="ja-JP"/>
              </w:rPr>
              <w:t>X</w:t>
            </w:r>
            <w:r w:rsidRPr="00D06ABA">
              <w:rPr>
                <w:sz w:val="28"/>
                <w:szCs w:val="28"/>
                <w:lang w:eastAsia="ja-JP"/>
              </w:rPr>
              <w:t>] % no pārtikas produktiem nedrīkst būt iepakoti atsevišķās porcijās (vienas vienības iepakojumos);</w:t>
            </w:r>
          </w:p>
          <w:p w:rsidR="009057AE" w:rsidRPr="009E6644" w:rsidRDefault="00621DE7" w:rsidP="009057AE">
            <w:pPr>
              <w:suppressAutoHyphens/>
              <w:autoSpaceDN w:val="0"/>
              <w:spacing w:before="120" w:after="120"/>
              <w:jc w:val="both"/>
              <w:textAlignment w:val="baseline"/>
              <w:rPr>
                <w:sz w:val="28"/>
                <w:szCs w:val="28"/>
                <w:lang w:eastAsia="ja-JP"/>
              </w:rPr>
            </w:pPr>
            <w:r w:rsidRPr="00621DE7">
              <w:rPr>
                <w:sz w:val="28"/>
                <w:szCs w:val="28"/>
                <w:lang w:eastAsia="ja-JP"/>
              </w:rPr>
              <w:t xml:space="preserve">vai </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transportlīdzekļiem, ko paredzēts izmantot produktu piegādei no pārtikas produktu izcelsmes (audzēšanas/ražošanas) vietas, jāatbilst vismaz EURO 5 vai V atgāzu emisijas standartiem;</w:t>
            </w:r>
          </w:p>
          <w:p w:rsidR="009057AE" w:rsidRPr="009E6644" w:rsidRDefault="00621DE7" w:rsidP="009057AE">
            <w:pPr>
              <w:suppressAutoHyphens/>
              <w:autoSpaceDN w:val="0"/>
              <w:spacing w:before="120" w:after="120"/>
              <w:jc w:val="both"/>
              <w:textAlignment w:val="baseline"/>
              <w:rPr>
                <w:sz w:val="28"/>
                <w:szCs w:val="28"/>
                <w:lang w:eastAsia="ja-JP"/>
              </w:rPr>
            </w:pPr>
            <w:r w:rsidRPr="00621DE7">
              <w:rPr>
                <w:sz w:val="28"/>
                <w:szCs w:val="28"/>
                <w:lang w:eastAsia="ja-JP"/>
              </w:rPr>
              <w:t xml:space="preserve">vai </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pārtikas produktu piegāde tiks veikta noteiktā pasūtītāja paredzēta attāluma ietvaros no pārtikas produktu izcelsmes (audzēšanas/ražošanas) vietas līdz pasūtītāja norādītajai vietai (piemēram, 100 km ietvaros)</w:t>
            </w:r>
            <w:r w:rsidR="00276434" w:rsidRPr="00D06ABA">
              <w:rPr>
                <w:sz w:val="28"/>
                <w:szCs w:val="28"/>
                <w:lang w:eastAsia="ja-JP"/>
              </w:rPr>
              <w:t>;</w:t>
            </w:r>
          </w:p>
          <w:p w:rsidR="00276434" w:rsidRPr="009E6644" w:rsidRDefault="00621DE7" w:rsidP="009057AE">
            <w:pPr>
              <w:suppressAutoHyphens/>
              <w:autoSpaceDN w:val="0"/>
              <w:spacing w:before="120" w:after="120"/>
              <w:jc w:val="both"/>
              <w:textAlignment w:val="baseline"/>
              <w:rPr>
                <w:sz w:val="28"/>
                <w:szCs w:val="28"/>
                <w:lang w:eastAsia="ja-JP"/>
              </w:rPr>
            </w:pPr>
            <w:r w:rsidRPr="00621DE7">
              <w:rPr>
                <w:sz w:val="28"/>
                <w:szCs w:val="28"/>
                <w:lang w:eastAsia="ja-JP"/>
              </w:rPr>
              <w:t>vai</w:t>
            </w:r>
          </w:p>
          <w:p w:rsidR="00276434" w:rsidRPr="00D06ABA" w:rsidRDefault="00276434" w:rsidP="009057AE">
            <w:pPr>
              <w:suppressAutoHyphens/>
              <w:autoSpaceDN w:val="0"/>
              <w:spacing w:before="120" w:after="120"/>
              <w:jc w:val="both"/>
              <w:textAlignment w:val="baseline"/>
              <w:rPr>
                <w:sz w:val="28"/>
                <w:szCs w:val="28"/>
                <w:lang w:eastAsia="ja-JP"/>
              </w:rPr>
            </w:pPr>
            <w:r w:rsidRPr="00D06ABA">
              <w:rPr>
                <w:color w:val="262626"/>
                <w:sz w:val="28"/>
                <w:szCs w:val="28"/>
              </w:rPr>
              <w:t>augļu, ogu un dārzeņu piegādes tiks veiktas, ievērojot sezonalitāti.</w:t>
            </w:r>
          </w:p>
          <w:p w:rsidR="009057AE" w:rsidRPr="009E6644" w:rsidRDefault="00621DE7" w:rsidP="009057AE">
            <w:pPr>
              <w:suppressAutoHyphens/>
              <w:autoSpaceDN w:val="0"/>
              <w:spacing w:before="120" w:after="120"/>
              <w:jc w:val="both"/>
              <w:textAlignment w:val="baseline"/>
              <w:rPr>
                <w:sz w:val="28"/>
                <w:szCs w:val="28"/>
                <w:lang w:eastAsia="ja-JP"/>
              </w:rPr>
            </w:pPr>
            <w:r w:rsidRPr="00621DE7">
              <w:rPr>
                <w:sz w:val="28"/>
                <w:szCs w:val="28"/>
                <w:lang w:eastAsia="ja-JP"/>
              </w:rPr>
              <w:lastRenderedPageBreak/>
              <w:t>2. IEPIRKUMA DALĪŠANA DAĻĀS</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Pārtikas produktu piegādes iepirkumu dala daļās. Lemjot par dalīšanu daļās, pasūtītājs ņem vērā arī iepirkuma apjomu un pasūtītājam pieejamos administratīvos resursus. Daļas veido, ņemot vērā vienu vai vairākas šādas pazīmes:</w:t>
            </w:r>
          </w:p>
          <w:p w:rsidR="009057AE" w:rsidRPr="00D06ABA" w:rsidRDefault="009057AE" w:rsidP="008D0152">
            <w:pPr>
              <w:pStyle w:val="ListParagraph"/>
              <w:numPr>
                <w:ilvl w:val="1"/>
                <w:numId w:val="40"/>
              </w:numPr>
              <w:spacing w:before="120" w:after="120"/>
              <w:ind w:left="1168" w:hanging="425"/>
              <w:jc w:val="both"/>
              <w:rPr>
                <w:rFonts w:ascii="Times New Roman" w:hAnsi="Times New Roman"/>
                <w:sz w:val="28"/>
                <w:szCs w:val="28"/>
                <w:lang w:val="lv-LV"/>
              </w:rPr>
            </w:pPr>
            <w:r w:rsidRPr="00D06ABA">
              <w:rPr>
                <w:rFonts w:ascii="Times New Roman" w:hAnsi="Times New Roman"/>
                <w:sz w:val="28"/>
                <w:szCs w:val="28"/>
                <w:lang w:val="lv-LV"/>
              </w:rPr>
              <w:t>produktu izcelsmes veids (piemēram, dzīvnieku izcelsmes produkti, augu izcelsmes produkti, bakalejas produkti);</w:t>
            </w:r>
            <w:r w:rsidRPr="00D06ABA">
              <w:rPr>
                <w:rFonts w:ascii="Times New Roman" w:hAnsi="Times New Roman"/>
                <w:sz w:val="28"/>
                <w:szCs w:val="28"/>
                <w:shd w:val="clear" w:color="auto" w:fill="FFFF00"/>
                <w:lang w:val="lv-LV"/>
              </w:rPr>
              <w:t xml:space="preserve"> </w:t>
            </w:r>
          </w:p>
          <w:p w:rsidR="009057AE" w:rsidRPr="00D06ABA" w:rsidRDefault="009057AE" w:rsidP="008D0152">
            <w:pPr>
              <w:pStyle w:val="ListParagraph"/>
              <w:numPr>
                <w:ilvl w:val="1"/>
                <w:numId w:val="40"/>
              </w:numPr>
              <w:spacing w:before="120" w:after="120"/>
              <w:ind w:left="1168" w:hanging="425"/>
              <w:jc w:val="both"/>
              <w:rPr>
                <w:rFonts w:ascii="Times New Roman" w:hAnsi="Times New Roman"/>
                <w:sz w:val="28"/>
                <w:szCs w:val="28"/>
                <w:lang w:val="lv-LV"/>
              </w:rPr>
            </w:pPr>
            <w:r w:rsidRPr="00D06ABA">
              <w:rPr>
                <w:rFonts w:ascii="Times New Roman" w:hAnsi="Times New Roman"/>
                <w:sz w:val="28"/>
                <w:szCs w:val="28"/>
                <w:lang w:val="lv-LV"/>
              </w:rPr>
              <w:t>pārtikas produktu grupa (piemēram, piens un piena produktu, dārzeņi, augļi, ēdienu piedevas un dzērieni, eļļas) un līdzīgu produktu klāsts (piemēram, atsevišķa daļa pienam, raudzētiem piena produktiem un krējumam, atsevišķa daļa saldējumam, atsevišķa daļa sieriem un kausētiem sieriem), kuru piedāvā noteikts ražotāju vai piegādātāju loks;</w:t>
            </w:r>
          </w:p>
          <w:p w:rsidR="009057AE" w:rsidRPr="00D06ABA" w:rsidRDefault="009057AE" w:rsidP="008D0152">
            <w:pPr>
              <w:pStyle w:val="ListParagraph"/>
              <w:numPr>
                <w:ilvl w:val="1"/>
                <w:numId w:val="40"/>
              </w:numPr>
              <w:spacing w:before="120" w:after="120"/>
              <w:ind w:left="1168" w:hanging="425"/>
              <w:jc w:val="both"/>
              <w:rPr>
                <w:rFonts w:ascii="Times New Roman" w:hAnsi="Times New Roman"/>
                <w:sz w:val="28"/>
                <w:szCs w:val="28"/>
                <w:lang w:val="lv-LV"/>
              </w:rPr>
            </w:pPr>
            <w:r w:rsidRPr="00D06ABA">
              <w:rPr>
                <w:rFonts w:ascii="Times New Roman" w:hAnsi="Times New Roman"/>
                <w:sz w:val="28"/>
                <w:szCs w:val="28"/>
                <w:lang w:val="lv-LV"/>
              </w:rPr>
              <w:t>iepakojuma veids;</w:t>
            </w:r>
          </w:p>
          <w:p w:rsidR="009057AE" w:rsidRPr="00D06ABA" w:rsidRDefault="009057AE" w:rsidP="008D0152">
            <w:pPr>
              <w:pStyle w:val="ListParagraph"/>
              <w:numPr>
                <w:ilvl w:val="1"/>
                <w:numId w:val="40"/>
              </w:numPr>
              <w:spacing w:before="120" w:after="120"/>
              <w:ind w:left="1168" w:hanging="425"/>
              <w:jc w:val="both"/>
              <w:rPr>
                <w:rFonts w:ascii="Times New Roman" w:hAnsi="Times New Roman"/>
                <w:sz w:val="28"/>
                <w:szCs w:val="28"/>
                <w:lang w:val="lv-LV"/>
              </w:rPr>
            </w:pPr>
            <w:r w:rsidRPr="00D06ABA">
              <w:rPr>
                <w:rFonts w:ascii="Times New Roman" w:hAnsi="Times New Roman"/>
                <w:sz w:val="28"/>
                <w:szCs w:val="28"/>
                <w:lang w:val="lv-LV"/>
              </w:rPr>
              <w:t>uzglabāšanas vai transportēšanas noteikumi;</w:t>
            </w:r>
          </w:p>
          <w:p w:rsidR="009057AE" w:rsidRPr="00D06ABA" w:rsidRDefault="009057AE" w:rsidP="008D0152">
            <w:pPr>
              <w:pStyle w:val="ListParagraph"/>
              <w:numPr>
                <w:ilvl w:val="1"/>
                <w:numId w:val="40"/>
              </w:numPr>
              <w:spacing w:before="120" w:after="120"/>
              <w:ind w:left="1168" w:hanging="425"/>
              <w:jc w:val="both"/>
              <w:rPr>
                <w:rFonts w:ascii="Times New Roman" w:hAnsi="Times New Roman"/>
                <w:sz w:val="28"/>
                <w:szCs w:val="28"/>
                <w:lang w:val="lv-LV"/>
              </w:rPr>
            </w:pPr>
            <w:r w:rsidRPr="00D06ABA">
              <w:rPr>
                <w:rFonts w:ascii="Times New Roman" w:hAnsi="Times New Roman"/>
                <w:sz w:val="28"/>
                <w:szCs w:val="28"/>
                <w:lang w:val="lv-LV"/>
              </w:rPr>
              <w:t>pārtikas produktu izcelsme (teritorija, ko raksturo noteikti klimatiskie apstākļi);</w:t>
            </w:r>
          </w:p>
          <w:p w:rsidR="009057AE" w:rsidRPr="00D06ABA" w:rsidRDefault="009057AE" w:rsidP="008D0152">
            <w:pPr>
              <w:pStyle w:val="ListParagraph"/>
              <w:numPr>
                <w:ilvl w:val="1"/>
                <w:numId w:val="40"/>
              </w:numPr>
              <w:spacing w:before="120" w:after="120"/>
              <w:ind w:left="1168" w:hanging="425"/>
              <w:jc w:val="both"/>
              <w:rPr>
                <w:rFonts w:ascii="Times New Roman" w:hAnsi="Times New Roman"/>
                <w:sz w:val="28"/>
                <w:szCs w:val="28"/>
                <w:lang w:val="lv-LV"/>
              </w:rPr>
            </w:pPr>
            <w:r w:rsidRPr="00D06ABA">
              <w:rPr>
                <w:rFonts w:ascii="Times New Roman" w:hAnsi="Times New Roman"/>
                <w:sz w:val="28"/>
                <w:szCs w:val="28"/>
                <w:lang w:val="lv-LV"/>
              </w:rPr>
              <w:t>pārtikas produktu sezonalitāte.</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Pasūtītājs augļu, ogu un dārzeņu piegādēm ievēro arī Zemkopības ministrijas izstrādātos vietējo augļu, ogu un dārzeņu pieejamības kalendārus, kuri publicēti Iepirkumu uzraudzības biroja tīmekļa vietnē </w:t>
            </w:r>
            <w:hyperlink r:id="rId9" w:history="1">
              <w:r w:rsidRPr="00D06ABA">
                <w:rPr>
                  <w:color w:val="0563C1"/>
                  <w:sz w:val="28"/>
                  <w:szCs w:val="28"/>
                  <w:u w:val="single"/>
                  <w:lang w:eastAsia="ja-JP"/>
                </w:rPr>
                <w:t>http://www.iub.gov.lv</w:t>
              </w:r>
            </w:hyperlink>
            <w:r w:rsidRPr="00D06ABA">
              <w:rPr>
                <w:sz w:val="28"/>
                <w:szCs w:val="28"/>
                <w:lang w:eastAsia="ja-JP"/>
              </w:rPr>
              <w:t xml:space="preserve"> . </w:t>
            </w:r>
          </w:p>
        </w:tc>
      </w:tr>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Piedāvājuma izvērtēšanas kritēriji</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434" w:rsidRPr="00D06ABA" w:rsidRDefault="00A94892" w:rsidP="00A94892">
            <w:pPr>
              <w:widowControl w:val="0"/>
              <w:autoSpaceDE w:val="0"/>
              <w:autoSpaceDN w:val="0"/>
              <w:adjustRightInd w:val="0"/>
              <w:spacing w:before="120" w:after="120"/>
              <w:jc w:val="both"/>
              <w:rPr>
                <w:iCs/>
                <w:color w:val="262626"/>
                <w:sz w:val="28"/>
                <w:szCs w:val="28"/>
              </w:rPr>
            </w:pPr>
            <w:r w:rsidRPr="00D06ABA">
              <w:rPr>
                <w:iCs/>
                <w:color w:val="262626"/>
                <w:sz w:val="28"/>
                <w:szCs w:val="28"/>
              </w:rPr>
              <w:t>1. </w:t>
            </w:r>
            <w:r w:rsidR="00276434" w:rsidRPr="00D06ABA">
              <w:rPr>
                <w:iCs/>
                <w:color w:val="262626"/>
                <w:sz w:val="28"/>
                <w:szCs w:val="28"/>
              </w:rPr>
              <w:t>Pārtik</w:t>
            </w:r>
            <w:r w:rsidRPr="00D06ABA">
              <w:rPr>
                <w:iCs/>
                <w:color w:val="262626"/>
                <w:sz w:val="28"/>
                <w:szCs w:val="28"/>
              </w:rPr>
              <w:t>as produktu piegādes iepirkumam, i</w:t>
            </w:r>
            <w:r w:rsidR="00276434" w:rsidRPr="00D06ABA">
              <w:rPr>
                <w:iCs/>
                <w:color w:val="262626"/>
                <w:sz w:val="28"/>
                <w:szCs w:val="28"/>
              </w:rPr>
              <w:t>zvēl</w:t>
            </w:r>
            <w:r w:rsidRPr="00D06ABA">
              <w:rPr>
                <w:iCs/>
                <w:color w:val="262626"/>
                <w:sz w:val="28"/>
                <w:szCs w:val="28"/>
              </w:rPr>
              <w:t>otie</w:t>
            </w:r>
            <w:r w:rsidR="00276434" w:rsidRPr="00D06ABA">
              <w:rPr>
                <w:iCs/>
                <w:color w:val="262626"/>
                <w:sz w:val="28"/>
                <w:szCs w:val="28"/>
              </w:rPr>
              <w:t>s saimnie</w:t>
            </w:r>
            <w:r w:rsidRPr="00D06ABA">
              <w:rPr>
                <w:iCs/>
                <w:color w:val="262626"/>
                <w:sz w:val="28"/>
                <w:szCs w:val="28"/>
              </w:rPr>
              <w:t>ciski visizdevīgāko piedāvājumu:</w:t>
            </w:r>
          </w:p>
          <w:p w:rsidR="00276434" w:rsidRPr="00D06ABA" w:rsidRDefault="00276434" w:rsidP="00276434">
            <w:pPr>
              <w:widowControl w:val="0"/>
              <w:autoSpaceDE w:val="0"/>
              <w:autoSpaceDN w:val="0"/>
              <w:adjustRightInd w:val="0"/>
              <w:spacing w:before="120" w:after="120"/>
              <w:jc w:val="both"/>
              <w:rPr>
                <w:color w:val="262626"/>
                <w:sz w:val="28"/>
                <w:szCs w:val="28"/>
              </w:rPr>
            </w:pPr>
            <w:r w:rsidRPr="00D06ABA">
              <w:rPr>
                <w:iCs/>
                <w:color w:val="262626"/>
                <w:sz w:val="28"/>
                <w:szCs w:val="28"/>
              </w:rPr>
              <w:t>1</w:t>
            </w:r>
            <w:r w:rsidR="008D0152" w:rsidRPr="00D06ABA">
              <w:rPr>
                <w:iCs/>
                <w:color w:val="262626"/>
                <w:sz w:val="28"/>
                <w:szCs w:val="28"/>
              </w:rPr>
              <w:t>.1</w:t>
            </w:r>
            <w:r w:rsidRPr="00D06ABA">
              <w:rPr>
                <w:iCs/>
                <w:color w:val="262626"/>
                <w:sz w:val="28"/>
                <w:szCs w:val="28"/>
              </w:rPr>
              <w:t xml:space="preserve"> nosaka katra piedāvājum</w:t>
            </w:r>
            <w:r w:rsidR="00A94892" w:rsidRPr="00D06ABA">
              <w:rPr>
                <w:iCs/>
                <w:color w:val="262626"/>
                <w:sz w:val="28"/>
                <w:szCs w:val="28"/>
              </w:rPr>
              <w:t>a</w:t>
            </w:r>
            <w:r w:rsidRPr="00D06ABA">
              <w:rPr>
                <w:iCs/>
                <w:color w:val="262626"/>
                <w:sz w:val="28"/>
                <w:szCs w:val="28"/>
              </w:rPr>
              <w:t xml:space="preserve"> </w:t>
            </w:r>
            <w:r w:rsidR="00A94892" w:rsidRPr="00D06ABA">
              <w:rPr>
                <w:iCs/>
                <w:color w:val="262626"/>
                <w:sz w:val="28"/>
                <w:szCs w:val="28"/>
              </w:rPr>
              <w:t>iz</w:t>
            </w:r>
            <w:r w:rsidRPr="00D06ABA">
              <w:rPr>
                <w:iCs/>
                <w:color w:val="262626"/>
                <w:sz w:val="28"/>
                <w:szCs w:val="28"/>
              </w:rPr>
              <w:t xml:space="preserve">vērtēšanas kritērija īpatsvaru, bet ZPI kritērijiem kopā ne </w:t>
            </w:r>
            <w:r w:rsidRPr="00D06ABA">
              <w:rPr>
                <w:iCs/>
                <w:color w:val="262626"/>
                <w:sz w:val="28"/>
                <w:szCs w:val="28"/>
              </w:rPr>
              <w:lastRenderedPageBreak/>
              <w:t xml:space="preserve">mazāk kā 20 procentu apmērā no piedāvājuma </w:t>
            </w:r>
            <w:r w:rsidR="00A94892" w:rsidRPr="00D06ABA">
              <w:rPr>
                <w:iCs/>
                <w:color w:val="262626"/>
                <w:sz w:val="28"/>
                <w:szCs w:val="28"/>
              </w:rPr>
              <w:t>iz</w:t>
            </w:r>
            <w:r w:rsidRPr="00D06ABA">
              <w:rPr>
                <w:iCs/>
                <w:color w:val="262626"/>
                <w:sz w:val="28"/>
                <w:szCs w:val="28"/>
              </w:rPr>
              <w:t>vērtēšanas kritēriju kopējās vērtības;</w:t>
            </w:r>
          </w:p>
          <w:p w:rsidR="00276434" w:rsidRPr="00D06ABA" w:rsidRDefault="008D0152" w:rsidP="00276434">
            <w:pPr>
              <w:widowControl w:val="0"/>
              <w:autoSpaceDE w:val="0"/>
              <w:autoSpaceDN w:val="0"/>
              <w:adjustRightInd w:val="0"/>
              <w:spacing w:before="120" w:after="120"/>
              <w:jc w:val="both"/>
              <w:rPr>
                <w:color w:val="262626"/>
                <w:sz w:val="28"/>
                <w:szCs w:val="28"/>
              </w:rPr>
            </w:pPr>
            <w:r w:rsidRPr="00D06ABA">
              <w:rPr>
                <w:iCs/>
                <w:color w:val="262626"/>
                <w:sz w:val="28"/>
                <w:szCs w:val="28"/>
              </w:rPr>
              <w:t>1.2</w:t>
            </w:r>
            <w:r w:rsidR="00276434" w:rsidRPr="00D06ABA">
              <w:rPr>
                <w:iCs/>
                <w:color w:val="262626"/>
                <w:sz w:val="28"/>
                <w:szCs w:val="28"/>
              </w:rPr>
              <w:t xml:space="preserve"> </w:t>
            </w:r>
            <w:r w:rsidR="00A50378" w:rsidRPr="00D06ABA">
              <w:rPr>
                <w:iCs/>
                <w:color w:val="262626"/>
                <w:sz w:val="28"/>
                <w:szCs w:val="28"/>
              </w:rPr>
              <w:t>Cenas</w:t>
            </w:r>
            <w:r w:rsidR="00276434" w:rsidRPr="00D06ABA">
              <w:rPr>
                <w:iCs/>
                <w:color w:val="262626"/>
                <w:sz w:val="28"/>
                <w:szCs w:val="28"/>
              </w:rPr>
              <w:t xml:space="preserve"> vai izmaksu kritērijam pasūtītājs paredz īpatsvaru ne vairāk kā 50 procentu apmērā.</w:t>
            </w:r>
          </w:p>
          <w:p w:rsidR="00276434" w:rsidRPr="00D06ABA" w:rsidRDefault="008D0152" w:rsidP="00276434">
            <w:pPr>
              <w:suppressAutoHyphens/>
              <w:autoSpaceDN w:val="0"/>
              <w:spacing w:before="120" w:after="120"/>
              <w:jc w:val="both"/>
              <w:textAlignment w:val="baseline"/>
              <w:rPr>
                <w:iCs/>
                <w:color w:val="262626"/>
                <w:sz w:val="28"/>
                <w:szCs w:val="28"/>
              </w:rPr>
            </w:pPr>
            <w:r w:rsidRPr="00D06ABA">
              <w:rPr>
                <w:iCs/>
                <w:color w:val="262626"/>
                <w:sz w:val="28"/>
                <w:szCs w:val="28"/>
              </w:rPr>
              <w:t>1.3</w:t>
            </w:r>
            <w:r w:rsidR="00276434" w:rsidRPr="00D06ABA">
              <w:rPr>
                <w:iCs/>
                <w:color w:val="262626"/>
                <w:sz w:val="28"/>
                <w:szCs w:val="28"/>
              </w:rPr>
              <w:t xml:space="preserve"> </w:t>
            </w:r>
            <w:r w:rsidR="00A50378" w:rsidRPr="00D06ABA">
              <w:rPr>
                <w:iCs/>
                <w:color w:val="262626"/>
                <w:sz w:val="28"/>
                <w:szCs w:val="28"/>
              </w:rPr>
              <w:t>Pārtikas</w:t>
            </w:r>
            <w:r w:rsidR="00276434" w:rsidRPr="00D06ABA">
              <w:rPr>
                <w:iCs/>
                <w:color w:val="262626"/>
                <w:sz w:val="28"/>
                <w:szCs w:val="28"/>
              </w:rPr>
              <w:t xml:space="preserve"> produktu piegādes iepirkumam var</w:t>
            </w:r>
            <w:r w:rsidR="00276434" w:rsidRPr="00D06ABA">
              <w:rPr>
                <w:i/>
                <w:iCs/>
                <w:color w:val="262626"/>
                <w:sz w:val="28"/>
                <w:szCs w:val="28"/>
              </w:rPr>
              <w:t xml:space="preserve"> </w:t>
            </w:r>
            <w:r w:rsidR="00276434" w:rsidRPr="00D06ABA">
              <w:rPr>
                <w:iCs/>
                <w:color w:val="262626"/>
                <w:sz w:val="28"/>
                <w:szCs w:val="28"/>
              </w:rPr>
              <w:t>piemērot arī piedāvājuma izvēles kritēriju - viszemāka cena, ja tehniskā specifikācija ir izstrādāta, ievērojot visas ZPI prasības, kuras minētas sadaļā "Tehniskās specifikācijas".</w:t>
            </w:r>
          </w:p>
          <w:p w:rsidR="001159E7" w:rsidRPr="00D06ABA" w:rsidRDefault="008D0152" w:rsidP="007301C5">
            <w:pPr>
              <w:widowControl w:val="0"/>
              <w:autoSpaceDE w:val="0"/>
              <w:autoSpaceDN w:val="0"/>
              <w:adjustRightInd w:val="0"/>
              <w:rPr>
                <w:iCs/>
                <w:color w:val="262626"/>
                <w:sz w:val="28"/>
                <w:szCs w:val="28"/>
              </w:rPr>
            </w:pPr>
            <w:r w:rsidRPr="00D06ABA">
              <w:rPr>
                <w:iCs/>
                <w:color w:val="262626"/>
                <w:sz w:val="28"/>
                <w:szCs w:val="28"/>
              </w:rPr>
              <w:t xml:space="preserve">2. </w:t>
            </w:r>
            <w:r w:rsidR="001159E7" w:rsidRPr="00D06ABA">
              <w:rPr>
                <w:iCs/>
                <w:color w:val="262626"/>
                <w:sz w:val="28"/>
                <w:szCs w:val="28"/>
              </w:rPr>
              <w:t xml:space="preserve"> Lai novērtētu saimnieciski visizdevīgāko piedāvājumu, pasūtītājs papildus cenas vai izmaksu kritērijam vērtē sekojošus ZPI kritērijus:</w:t>
            </w:r>
          </w:p>
          <w:p w:rsidR="001159E7" w:rsidRPr="00D06ABA" w:rsidRDefault="001A212A" w:rsidP="001159E7">
            <w:pPr>
              <w:widowControl w:val="0"/>
              <w:autoSpaceDE w:val="0"/>
              <w:autoSpaceDN w:val="0"/>
              <w:adjustRightInd w:val="0"/>
              <w:ind w:left="1920" w:hanging="1920"/>
              <w:rPr>
                <w:iCs/>
                <w:color w:val="262626"/>
                <w:sz w:val="28"/>
                <w:szCs w:val="28"/>
              </w:rPr>
            </w:pPr>
            <w:r w:rsidRPr="00D06ABA">
              <w:rPr>
                <w:iCs/>
                <w:color w:val="262626"/>
                <w:sz w:val="28"/>
                <w:szCs w:val="28"/>
              </w:rPr>
              <w:t xml:space="preserve">2.1 </w:t>
            </w:r>
            <w:r w:rsidR="001159E7" w:rsidRPr="00D06ABA">
              <w:rPr>
                <w:iCs/>
                <w:color w:val="262626"/>
                <w:sz w:val="28"/>
                <w:szCs w:val="28"/>
              </w:rPr>
              <w:t>. Pārtikas produktu kvalitāte:</w:t>
            </w:r>
          </w:p>
          <w:p w:rsidR="001159E7" w:rsidRPr="00D06ABA" w:rsidRDefault="001A212A" w:rsidP="001159E7">
            <w:pPr>
              <w:widowControl w:val="0"/>
              <w:autoSpaceDE w:val="0"/>
              <w:autoSpaceDN w:val="0"/>
              <w:adjustRightInd w:val="0"/>
              <w:rPr>
                <w:color w:val="262626"/>
                <w:sz w:val="28"/>
                <w:szCs w:val="28"/>
              </w:rPr>
            </w:pPr>
            <w:r w:rsidRPr="00D06ABA">
              <w:rPr>
                <w:iCs/>
                <w:color w:val="262626"/>
                <w:sz w:val="28"/>
                <w:szCs w:val="28"/>
              </w:rPr>
              <w:t xml:space="preserve">2.1.1 </w:t>
            </w:r>
            <w:r w:rsidR="001159E7" w:rsidRPr="00D06ABA">
              <w:rPr>
                <w:iCs/>
                <w:color w:val="262626"/>
                <w:sz w:val="28"/>
                <w:szCs w:val="28"/>
              </w:rPr>
              <w:t xml:space="preserve"> bioloģiskās lauksaimniecības prasībām atbilstoši produkti (tehniskajā specifikācijā norādītais produktu īpatsvars); vai</w:t>
            </w:r>
          </w:p>
          <w:p w:rsidR="001159E7" w:rsidRPr="00D06ABA" w:rsidRDefault="001A212A" w:rsidP="001159E7">
            <w:pPr>
              <w:widowControl w:val="0"/>
              <w:autoSpaceDE w:val="0"/>
              <w:autoSpaceDN w:val="0"/>
              <w:adjustRightInd w:val="0"/>
              <w:rPr>
                <w:color w:val="262626"/>
                <w:sz w:val="28"/>
                <w:szCs w:val="28"/>
              </w:rPr>
            </w:pPr>
            <w:r w:rsidRPr="00D06ABA">
              <w:rPr>
                <w:iCs/>
                <w:color w:val="262626"/>
                <w:sz w:val="28"/>
                <w:szCs w:val="28"/>
              </w:rPr>
              <w:t>2.1.2</w:t>
            </w:r>
            <w:r w:rsidR="001159E7" w:rsidRPr="00D06ABA">
              <w:rPr>
                <w:iCs/>
                <w:color w:val="262626"/>
                <w:sz w:val="28"/>
                <w:szCs w:val="28"/>
              </w:rPr>
              <w:t xml:space="preserve"> lauksaimniecības produktu integrētās audzēšanas prasībām atbilstoši produkti (tehniskajā specifikācijā norādītais produktu īpatsvars); vai</w:t>
            </w:r>
          </w:p>
          <w:p w:rsidR="001159E7" w:rsidRPr="00D06ABA" w:rsidRDefault="001A212A" w:rsidP="001159E7">
            <w:pPr>
              <w:widowControl w:val="0"/>
              <w:autoSpaceDE w:val="0"/>
              <w:autoSpaceDN w:val="0"/>
              <w:adjustRightInd w:val="0"/>
              <w:rPr>
                <w:color w:val="262626"/>
                <w:sz w:val="28"/>
                <w:szCs w:val="28"/>
              </w:rPr>
            </w:pPr>
            <w:r w:rsidRPr="00D06ABA">
              <w:rPr>
                <w:iCs/>
                <w:color w:val="262626"/>
                <w:sz w:val="28"/>
                <w:szCs w:val="28"/>
              </w:rPr>
              <w:t>2.1.3</w:t>
            </w:r>
            <w:r w:rsidR="001159E7" w:rsidRPr="00D06ABA">
              <w:rPr>
                <w:iCs/>
                <w:color w:val="262626"/>
                <w:sz w:val="28"/>
                <w:szCs w:val="28"/>
              </w:rPr>
              <w:t>. nacionālās pārtikas kvalitātes shēmas vai tās produktu kvalitātes rādītāju prasībām atbilstoši produkti (tehniskajā specifikācijā norādītais produktu īpatsvars).</w:t>
            </w:r>
          </w:p>
          <w:p w:rsidR="001159E7" w:rsidRPr="00D06ABA" w:rsidRDefault="001A212A" w:rsidP="001159E7">
            <w:pPr>
              <w:widowControl w:val="0"/>
              <w:autoSpaceDE w:val="0"/>
              <w:autoSpaceDN w:val="0"/>
              <w:adjustRightInd w:val="0"/>
              <w:ind w:left="1920" w:hanging="1920"/>
              <w:rPr>
                <w:iCs/>
                <w:color w:val="262626"/>
                <w:sz w:val="28"/>
                <w:szCs w:val="28"/>
              </w:rPr>
            </w:pPr>
            <w:r w:rsidRPr="00D06ABA">
              <w:rPr>
                <w:iCs/>
                <w:color w:val="262626"/>
                <w:sz w:val="28"/>
                <w:szCs w:val="28"/>
              </w:rPr>
              <w:t>2</w:t>
            </w:r>
            <w:r w:rsidR="00571437" w:rsidRPr="00D06ABA">
              <w:rPr>
                <w:iCs/>
                <w:color w:val="262626"/>
                <w:sz w:val="28"/>
                <w:szCs w:val="28"/>
              </w:rPr>
              <w:t>.</w:t>
            </w:r>
            <w:r w:rsidR="005C6C80">
              <w:rPr>
                <w:iCs/>
                <w:color w:val="262626"/>
                <w:sz w:val="28"/>
                <w:szCs w:val="28"/>
              </w:rPr>
              <w:t>2</w:t>
            </w:r>
            <w:r w:rsidR="001159E7" w:rsidRPr="00D06ABA">
              <w:rPr>
                <w:iCs/>
                <w:color w:val="262626"/>
                <w:sz w:val="28"/>
                <w:szCs w:val="28"/>
              </w:rPr>
              <w:t xml:space="preserve"> Iepakojums, videi draudzīga piegāde un sezonāli produkti:</w:t>
            </w:r>
          </w:p>
          <w:p w:rsidR="001159E7" w:rsidRPr="00D06ABA" w:rsidRDefault="00571437" w:rsidP="001A212A">
            <w:pPr>
              <w:widowControl w:val="0"/>
              <w:autoSpaceDE w:val="0"/>
              <w:autoSpaceDN w:val="0"/>
              <w:adjustRightInd w:val="0"/>
              <w:ind w:left="1026" w:hanging="708"/>
              <w:rPr>
                <w:color w:val="262626"/>
                <w:sz w:val="28"/>
                <w:szCs w:val="28"/>
              </w:rPr>
            </w:pPr>
            <w:r w:rsidRPr="00D06ABA">
              <w:rPr>
                <w:iCs/>
                <w:color w:val="262626"/>
                <w:sz w:val="28"/>
                <w:szCs w:val="28"/>
              </w:rPr>
              <w:t>2.</w:t>
            </w:r>
            <w:r w:rsidR="005C6C80">
              <w:rPr>
                <w:iCs/>
                <w:color w:val="262626"/>
                <w:sz w:val="28"/>
                <w:szCs w:val="28"/>
              </w:rPr>
              <w:t>2</w:t>
            </w:r>
            <w:r w:rsidRPr="00D06ABA">
              <w:rPr>
                <w:iCs/>
                <w:color w:val="262626"/>
                <w:sz w:val="28"/>
                <w:szCs w:val="28"/>
              </w:rPr>
              <w:t>.1</w:t>
            </w:r>
            <w:r w:rsidR="00D61435">
              <w:rPr>
                <w:iCs/>
                <w:color w:val="262626"/>
                <w:sz w:val="28"/>
                <w:szCs w:val="28"/>
              </w:rPr>
              <w:t>.</w:t>
            </w:r>
            <w:r w:rsidR="001159E7" w:rsidRPr="00D06ABA">
              <w:rPr>
                <w:iCs/>
                <w:color w:val="262626"/>
                <w:sz w:val="28"/>
                <w:szCs w:val="28"/>
              </w:rPr>
              <w:t xml:space="preserve"> atkārtoti izmantojamā primārajā iepakojumā piegādātie pārtikas produkti (tehniskajā specifikācijā norādītais produktu īpatsvars); vai</w:t>
            </w:r>
          </w:p>
          <w:p w:rsidR="001159E7" w:rsidRPr="00D06ABA" w:rsidRDefault="00571437" w:rsidP="001A212A">
            <w:pPr>
              <w:widowControl w:val="0"/>
              <w:autoSpaceDE w:val="0"/>
              <w:autoSpaceDN w:val="0"/>
              <w:adjustRightInd w:val="0"/>
              <w:ind w:left="1026" w:hanging="709"/>
              <w:rPr>
                <w:color w:val="262626"/>
                <w:sz w:val="28"/>
                <w:szCs w:val="28"/>
              </w:rPr>
            </w:pPr>
            <w:r w:rsidRPr="00D06ABA">
              <w:rPr>
                <w:iCs/>
                <w:color w:val="262626"/>
                <w:sz w:val="28"/>
                <w:szCs w:val="28"/>
              </w:rPr>
              <w:t>2.</w:t>
            </w:r>
            <w:r w:rsidR="005C6C80">
              <w:rPr>
                <w:iCs/>
                <w:color w:val="262626"/>
                <w:sz w:val="28"/>
                <w:szCs w:val="28"/>
              </w:rPr>
              <w:t>2.</w:t>
            </w:r>
            <w:r w:rsidRPr="00D06ABA">
              <w:rPr>
                <w:iCs/>
                <w:color w:val="262626"/>
                <w:sz w:val="28"/>
                <w:szCs w:val="28"/>
              </w:rPr>
              <w:t>2</w:t>
            </w:r>
            <w:r w:rsidR="00D61435">
              <w:rPr>
                <w:iCs/>
                <w:color w:val="262626"/>
                <w:sz w:val="28"/>
                <w:szCs w:val="28"/>
              </w:rPr>
              <w:t>.</w:t>
            </w:r>
            <w:r w:rsidR="00D61435" w:rsidRPr="00D06ABA">
              <w:rPr>
                <w:iCs/>
                <w:color w:val="262626"/>
                <w:sz w:val="28"/>
                <w:szCs w:val="28"/>
              </w:rPr>
              <w:t xml:space="preserve"> </w:t>
            </w:r>
            <w:r w:rsidR="001159E7" w:rsidRPr="00D06ABA">
              <w:rPr>
                <w:iCs/>
                <w:color w:val="262626"/>
                <w:sz w:val="28"/>
                <w:szCs w:val="28"/>
              </w:rPr>
              <w:t>sekundārajā un/vai transporta iepakojumā, kas satur vairāk nekā 45% pārstrādātu materiālu, piegādātie pārtikas produkti (tehniskajā specifikācijā norādītais produktu īpatsvars); vai</w:t>
            </w:r>
          </w:p>
          <w:p w:rsidR="001159E7" w:rsidRPr="00D06ABA" w:rsidRDefault="00571437" w:rsidP="001A212A">
            <w:pPr>
              <w:widowControl w:val="0"/>
              <w:autoSpaceDE w:val="0"/>
              <w:autoSpaceDN w:val="0"/>
              <w:adjustRightInd w:val="0"/>
              <w:ind w:left="1026" w:hanging="708"/>
              <w:rPr>
                <w:color w:val="262626"/>
                <w:sz w:val="28"/>
                <w:szCs w:val="28"/>
              </w:rPr>
            </w:pPr>
            <w:r w:rsidRPr="00D06ABA">
              <w:rPr>
                <w:iCs/>
                <w:color w:val="262626"/>
                <w:sz w:val="28"/>
                <w:szCs w:val="28"/>
              </w:rPr>
              <w:t>2.</w:t>
            </w:r>
            <w:r w:rsidR="005C6C80">
              <w:rPr>
                <w:iCs/>
                <w:color w:val="262626"/>
                <w:sz w:val="28"/>
                <w:szCs w:val="28"/>
              </w:rPr>
              <w:t>2</w:t>
            </w:r>
            <w:r w:rsidRPr="00D06ABA">
              <w:rPr>
                <w:iCs/>
                <w:color w:val="262626"/>
                <w:sz w:val="28"/>
                <w:szCs w:val="28"/>
              </w:rPr>
              <w:t>.3</w:t>
            </w:r>
            <w:r w:rsidR="001159E7" w:rsidRPr="00D06ABA">
              <w:rPr>
                <w:iCs/>
                <w:color w:val="262626"/>
                <w:sz w:val="28"/>
                <w:szCs w:val="28"/>
              </w:rPr>
              <w:t>. pārtikas produkti, kuri nav iepakoti atsevišķās porcijās (vienas vienības iepakojumos) (tehniskajā specifikācijā norādītais produktu īpatsvars); vai</w:t>
            </w:r>
          </w:p>
          <w:p w:rsidR="001159E7" w:rsidRPr="00D06ABA" w:rsidRDefault="00571437" w:rsidP="001A212A">
            <w:pPr>
              <w:widowControl w:val="0"/>
              <w:autoSpaceDE w:val="0"/>
              <w:autoSpaceDN w:val="0"/>
              <w:adjustRightInd w:val="0"/>
              <w:ind w:left="1026" w:hanging="708"/>
              <w:rPr>
                <w:color w:val="262626"/>
                <w:sz w:val="28"/>
                <w:szCs w:val="28"/>
              </w:rPr>
            </w:pPr>
            <w:r w:rsidRPr="00D06ABA">
              <w:rPr>
                <w:iCs/>
                <w:color w:val="262626"/>
                <w:sz w:val="28"/>
                <w:szCs w:val="28"/>
              </w:rPr>
              <w:t>2.</w:t>
            </w:r>
            <w:r w:rsidR="005C6C80">
              <w:rPr>
                <w:iCs/>
                <w:color w:val="262626"/>
                <w:sz w:val="28"/>
                <w:szCs w:val="28"/>
              </w:rPr>
              <w:t>2</w:t>
            </w:r>
            <w:r w:rsidRPr="00D06ABA">
              <w:rPr>
                <w:iCs/>
                <w:color w:val="262626"/>
                <w:sz w:val="28"/>
                <w:szCs w:val="28"/>
              </w:rPr>
              <w:t>.4</w:t>
            </w:r>
            <w:r w:rsidR="001159E7" w:rsidRPr="00D06ABA">
              <w:rPr>
                <w:iCs/>
                <w:color w:val="262626"/>
                <w:sz w:val="28"/>
                <w:szCs w:val="28"/>
              </w:rPr>
              <w:t xml:space="preserve">. transportlīdzekļi, ko paredzēts </w:t>
            </w:r>
            <w:r w:rsidR="001159E7" w:rsidRPr="00D06ABA">
              <w:rPr>
                <w:iCs/>
                <w:color w:val="262626"/>
                <w:sz w:val="28"/>
                <w:szCs w:val="28"/>
              </w:rPr>
              <w:lastRenderedPageBreak/>
              <w:t>izmantot produktu piegādei no pārtikas produktu izcelsmes (audzēšanas/ražošanas vietas, atbilst vismaz EUR 5 vai V atgāzu emisijas standartiem; vai</w:t>
            </w:r>
          </w:p>
          <w:p w:rsidR="001159E7" w:rsidRPr="00D06ABA" w:rsidRDefault="00571437" w:rsidP="001A212A">
            <w:pPr>
              <w:widowControl w:val="0"/>
              <w:autoSpaceDE w:val="0"/>
              <w:autoSpaceDN w:val="0"/>
              <w:adjustRightInd w:val="0"/>
              <w:ind w:left="1026" w:hanging="708"/>
              <w:rPr>
                <w:color w:val="262626"/>
                <w:sz w:val="28"/>
                <w:szCs w:val="28"/>
              </w:rPr>
            </w:pPr>
            <w:r w:rsidRPr="00D06ABA">
              <w:rPr>
                <w:iCs/>
                <w:color w:val="262626"/>
                <w:sz w:val="28"/>
                <w:szCs w:val="28"/>
              </w:rPr>
              <w:t>2.</w:t>
            </w:r>
            <w:r w:rsidR="005C6C80">
              <w:rPr>
                <w:iCs/>
                <w:color w:val="262626"/>
                <w:sz w:val="28"/>
                <w:szCs w:val="28"/>
              </w:rPr>
              <w:t>2</w:t>
            </w:r>
            <w:r w:rsidRPr="00D06ABA">
              <w:rPr>
                <w:iCs/>
                <w:color w:val="262626"/>
                <w:sz w:val="28"/>
                <w:szCs w:val="28"/>
              </w:rPr>
              <w:t>.5</w:t>
            </w:r>
            <w:r w:rsidR="001159E7" w:rsidRPr="00D06ABA">
              <w:rPr>
                <w:iCs/>
                <w:color w:val="262626"/>
                <w:sz w:val="28"/>
                <w:szCs w:val="28"/>
              </w:rPr>
              <w:t>. pārtikas produktu piegāde veikta noteiktā pasūtītāja paredzētā attāluma ietvaros no pārtikas produktu izcelsmes (audzēšanas/ražošanas) vietas līdz pasūtītāja norādītajai vietai (piemēram, 100 km ietvaros); vai</w:t>
            </w:r>
          </w:p>
          <w:p w:rsidR="001159E7" w:rsidRPr="00D06ABA" w:rsidRDefault="00571437" w:rsidP="001A212A">
            <w:pPr>
              <w:widowControl w:val="0"/>
              <w:autoSpaceDE w:val="0"/>
              <w:autoSpaceDN w:val="0"/>
              <w:adjustRightInd w:val="0"/>
              <w:ind w:left="1026" w:hanging="708"/>
              <w:rPr>
                <w:color w:val="262626"/>
                <w:sz w:val="28"/>
                <w:szCs w:val="28"/>
              </w:rPr>
            </w:pPr>
            <w:r w:rsidRPr="00D06ABA">
              <w:rPr>
                <w:iCs/>
                <w:color w:val="262626"/>
                <w:sz w:val="28"/>
                <w:szCs w:val="28"/>
              </w:rPr>
              <w:t>2.</w:t>
            </w:r>
            <w:r w:rsidR="005C6C80">
              <w:rPr>
                <w:iCs/>
                <w:color w:val="262626"/>
                <w:sz w:val="28"/>
                <w:szCs w:val="28"/>
              </w:rPr>
              <w:t>2</w:t>
            </w:r>
            <w:r w:rsidRPr="00D06ABA">
              <w:rPr>
                <w:iCs/>
                <w:color w:val="262626"/>
                <w:sz w:val="28"/>
                <w:szCs w:val="28"/>
              </w:rPr>
              <w:t>.6</w:t>
            </w:r>
            <w:r w:rsidR="001159E7" w:rsidRPr="00D06ABA">
              <w:rPr>
                <w:iCs/>
                <w:color w:val="262626"/>
                <w:sz w:val="28"/>
                <w:szCs w:val="28"/>
              </w:rPr>
              <w:t>. augļu, ogu un dārzeņu produktu piegāde veikta, ievērojot sezonalitāti.</w:t>
            </w:r>
          </w:p>
          <w:p w:rsidR="001159E7" w:rsidRPr="00D06ABA" w:rsidRDefault="001159E7" w:rsidP="001159E7">
            <w:pPr>
              <w:suppressAutoHyphens/>
              <w:autoSpaceDN w:val="0"/>
              <w:spacing w:before="120" w:after="120"/>
              <w:jc w:val="both"/>
              <w:textAlignment w:val="baseline"/>
              <w:rPr>
                <w:iCs/>
                <w:color w:val="262626"/>
                <w:sz w:val="28"/>
                <w:szCs w:val="28"/>
              </w:rPr>
            </w:pPr>
            <w:r w:rsidRPr="00D06ABA">
              <w:rPr>
                <w:iCs/>
                <w:color w:val="262626"/>
                <w:sz w:val="28"/>
                <w:szCs w:val="28"/>
              </w:rPr>
              <w:t xml:space="preserve">Augļu, ogu un dārzeņu piegādēm jāievēro Zemkopības ministrijas izstrādātie vietējo augļu, ogu un dārzeņu pieejamības kalendāri, kuri publicēti Iepirkumu uzraudzības biroja tīmekļa vietnē </w:t>
            </w:r>
            <w:hyperlink r:id="rId10" w:history="1">
              <w:r w:rsidRPr="00D06ABA">
                <w:rPr>
                  <w:iCs/>
                  <w:color w:val="215574"/>
                  <w:sz w:val="28"/>
                  <w:szCs w:val="28"/>
                </w:rPr>
                <w:t>http://www.iub.gov.lv</w:t>
              </w:r>
            </w:hyperlink>
            <w:r w:rsidRPr="00D06ABA">
              <w:rPr>
                <w:iCs/>
                <w:color w:val="262626"/>
                <w:sz w:val="28"/>
                <w:szCs w:val="28"/>
              </w:rPr>
              <w:t xml:space="preserve"> .</w:t>
            </w:r>
          </w:p>
          <w:p w:rsidR="007301C5" w:rsidRPr="00D06ABA" w:rsidRDefault="00571437" w:rsidP="007301C5">
            <w:pPr>
              <w:widowControl w:val="0"/>
              <w:autoSpaceDE w:val="0"/>
              <w:autoSpaceDN w:val="0"/>
              <w:adjustRightInd w:val="0"/>
              <w:jc w:val="both"/>
              <w:rPr>
                <w:iCs/>
                <w:color w:val="262626"/>
                <w:sz w:val="28"/>
                <w:szCs w:val="28"/>
              </w:rPr>
            </w:pPr>
            <w:r w:rsidRPr="00D06ABA">
              <w:rPr>
                <w:iCs/>
                <w:color w:val="262626"/>
                <w:sz w:val="28"/>
                <w:szCs w:val="28"/>
              </w:rPr>
              <w:t xml:space="preserve">3. </w:t>
            </w:r>
            <w:r w:rsidR="007301C5" w:rsidRPr="00D06ABA">
              <w:rPr>
                <w:iCs/>
                <w:color w:val="262626"/>
                <w:sz w:val="28"/>
                <w:szCs w:val="28"/>
              </w:rPr>
              <w:t>Papildus punktus var piešķirt par:</w:t>
            </w:r>
          </w:p>
          <w:p w:rsidR="007301C5" w:rsidRPr="00D06ABA" w:rsidRDefault="00571437" w:rsidP="00571437">
            <w:pPr>
              <w:widowControl w:val="0"/>
              <w:autoSpaceDE w:val="0"/>
              <w:autoSpaceDN w:val="0"/>
              <w:adjustRightInd w:val="0"/>
              <w:ind w:left="318" w:hanging="318"/>
              <w:jc w:val="both"/>
              <w:rPr>
                <w:iCs/>
                <w:color w:val="262626"/>
                <w:sz w:val="28"/>
                <w:szCs w:val="28"/>
              </w:rPr>
            </w:pPr>
            <w:r w:rsidRPr="00D06ABA">
              <w:rPr>
                <w:iCs/>
                <w:color w:val="262626"/>
                <w:sz w:val="28"/>
                <w:szCs w:val="28"/>
              </w:rPr>
              <w:t xml:space="preserve">    3.1</w:t>
            </w:r>
            <w:r w:rsidR="007301C5" w:rsidRPr="00D06ABA">
              <w:rPr>
                <w:iCs/>
                <w:color w:val="262626"/>
                <w:sz w:val="28"/>
                <w:szCs w:val="28"/>
              </w:rPr>
              <w:t>. BIOLOĢISKĀ PĀRTIKA</w:t>
            </w:r>
          </w:p>
          <w:p w:rsidR="007301C5" w:rsidRPr="00D06ABA" w:rsidRDefault="007301C5" w:rsidP="00571437">
            <w:pPr>
              <w:widowControl w:val="0"/>
              <w:autoSpaceDE w:val="0"/>
              <w:autoSpaceDN w:val="0"/>
              <w:adjustRightInd w:val="0"/>
              <w:ind w:left="743"/>
              <w:jc w:val="both"/>
              <w:rPr>
                <w:iCs/>
                <w:color w:val="262626"/>
                <w:sz w:val="28"/>
                <w:szCs w:val="28"/>
              </w:rPr>
            </w:pPr>
            <w:r w:rsidRPr="00D06ABA">
              <w:rPr>
                <w:iCs/>
                <w:color w:val="262626"/>
                <w:sz w:val="28"/>
                <w:szCs w:val="28"/>
              </w:rPr>
              <w:t>Bioloģiskās lauksaimniecības prasībām atbilstoši produktu apjoms, kas pārsniedz tehniskajā specifikācijā norādīto minimālo apjomu.</w:t>
            </w:r>
          </w:p>
          <w:p w:rsidR="007301C5" w:rsidRPr="00D06ABA" w:rsidRDefault="00571437" w:rsidP="00571437">
            <w:pPr>
              <w:widowControl w:val="0"/>
              <w:autoSpaceDE w:val="0"/>
              <w:autoSpaceDN w:val="0"/>
              <w:adjustRightInd w:val="0"/>
              <w:ind w:firstLine="318"/>
              <w:jc w:val="both"/>
              <w:rPr>
                <w:iCs/>
                <w:color w:val="262626"/>
                <w:sz w:val="28"/>
                <w:szCs w:val="28"/>
              </w:rPr>
            </w:pPr>
            <w:r w:rsidRPr="00D06ABA">
              <w:rPr>
                <w:iCs/>
                <w:color w:val="262626"/>
                <w:sz w:val="28"/>
                <w:szCs w:val="28"/>
              </w:rPr>
              <w:t>3.</w:t>
            </w:r>
            <w:r w:rsidR="007301C5" w:rsidRPr="00D06ABA">
              <w:rPr>
                <w:iCs/>
                <w:color w:val="262626"/>
                <w:sz w:val="28"/>
                <w:szCs w:val="28"/>
              </w:rPr>
              <w:t>2. INTEGRĒTĀ RAŽOŠANA</w:t>
            </w:r>
          </w:p>
          <w:p w:rsidR="007301C5" w:rsidRPr="00D06ABA" w:rsidRDefault="007301C5" w:rsidP="00571437">
            <w:pPr>
              <w:widowControl w:val="0"/>
              <w:autoSpaceDE w:val="0"/>
              <w:autoSpaceDN w:val="0"/>
              <w:adjustRightInd w:val="0"/>
              <w:ind w:left="743"/>
              <w:jc w:val="both"/>
              <w:rPr>
                <w:iCs/>
                <w:color w:val="262626"/>
                <w:sz w:val="28"/>
                <w:szCs w:val="28"/>
              </w:rPr>
            </w:pPr>
            <w:r w:rsidRPr="00D06ABA">
              <w:rPr>
                <w:iCs/>
                <w:color w:val="262626"/>
                <w:sz w:val="28"/>
                <w:szCs w:val="28"/>
              </w:rPr>
              <w:t>Lauksaimniecības produktu integrētās audzēšanas prasībām atbilstošo produktu apjoms, kas pārsniedz tehniskajā specifikācijā norādīto minimālo apjomu.</w:t>
            </w:r>
          </w:p>
          <w:p w:rsidR="007301C5" w:rsidRPr="00D06ABA" w:rsidRDefault="007301C5" w:rsidP="00571437">
            <w:pPr>
              <w:widowControl w:val="0"/>
              <w:autoSpaceDE w:val="0"/>
              <w:autoSpaceDN w:val="0"/>
              <w:adjustRightInd w:val="0"/>
              <w:ind w:left="743" w:hanging="425"/>
              <w:jc w:val="both"/>
              <w:rPr>
                <w:iCs/>
                <w:color w:val="262626"/>
                <w:sz w:val="28"/>
                <w:szCs w:val="28"/>
              </w:rPr>
            </w:pPr>
            <w:r w:rsidRPr="00D06ABA">
              <w:rPr>
                <w:iCs/>
                <w:color w:val="262626"/>
                <w:sz w:val="28"/>
                <w:szCs w:val="28"/>
              </w:rPr>
              <w:t>3.</w:t>
            </w:r>
            <w:r w:rsidR="00571437" w:rsidRPr="00D06ABA">
              <w:rPr>
                <w:iCs/>
                <w:color w:val="262626"/>
                <w:sz w:val="28"/>
                <w:szCs w:val="28"/>
              </w:rPr>
              <w:t>3</w:t>
            </w:r>
            <w:r w:rsidRPr="00D06ABA">
              <w:rPr>
                <w:iCs/>
                <w:color w:val="262626"/>
                <w:sz w:val="28"/>
                <w:szCs w:val="28"/>
              </w:rPr>
              <w:t> PĀRTIKAS KVALITĀTES SHĒMAS UN KVALITĀTES RĀDĪTĀJI</w:t>
            </w:r>
          </w:p>
          <w:p w:rsidR="007301C5" w:rsidRPr="00D06ABA" w:rsidRDefault="007301C5" w:rsidP="00571437">
            <w:pPr>
              <w:widowControl w:val="0"/>
              <w:autoSpaceDE w:val="0"/>
              <w:autoSpaceDN w:val="0"/>
              <w:adjustRightInd w:val="0"/>
              <w:ind w:left="743"/>
              <w:jc w:val="both"/>
              <w:rPr>
                <w:iCs/>
                <w:color w:val="262626"/>
                <w:sz w:val="28"/>
                <w:szCs w:val="28"/>
              </w:rPr>
            </w:pPr>
            <w:r w:rsidRPr="00D06ABA">
              <w:rPr>
                <w:iCs/>
                <w:color w:val="262626"/>
                <w:sz w:val="28"/>
                <w:szCs w:val="28"/>
              </w:rPr>
              <w:t>Nacionālās pārtikas kvalitātes shēmas vai tās produktu kvalitātes rādītāju prasībām atbilstošo produktu apjoms, kas pārsniedz tehniskajā specifikācijā norādīto minimālo apjomu.</w:t>
            </w:r>
          </w:p>
          <w:p w:rsidR="007301C5" w:rsidRPr="00D06ABA" w:rsidRDefault="00571437" w:rsidP="00571437">
            <w:pPr>
              <w:widowControl w:val="0"/>
              <w:autoSpaceDE w:val="0"/>
              <w:autoSpaceDN w:val="0"/>
              <w:adjustRightInd w:val="0"/>
              <w:ind w:left="743" w:hanging="425"/>
              <w:jc w:val="both"/>
              <w:rPr>
                <w:iCs/>
                <w:color w:val="262626"/>
                <w:sz w:val="28"/>
                <w:szCs w:val="28"/>
              </w:rPr>
            </w:pPr>
            <w:r w:rsidRPr="00D06ABA">
              <w:rPr>
                <w:iCs/>
                <w:color w:val="262626"/>
                <w:sz w:val="28"/>
                <w:szCs w:val="28"/>
              </w:rPr>
              <w:t>3.</w:t>
            </w:r>
            <w:r w:rsidR="007301C5" w:rsidRPr="00D06ABA">
              <w:rPr>
                <w:iCs/>
                <w:color w:val="262626"/>
                <w:sz w:val="28"/>
                <w:szCs w:val="28"/>
              </w:rPr>
              <w:t>4. ATKĀRTOTI IZMANTOJAMS PRIMĀRAIS IEPAKOJUMS</w:t>
            </w:r>
          </w:p>
          <w:p w:rsidR="007301C5" w:rsidRPr="00D06ABA" w:rsidRDefault="007301C5" w:rsidP="00571437">
            <w:pPr>
              <w:widowControl w:val="0"/>
              <w:autoSpaceDE w:val="0"/>
              <w:autoSpaceDN w:val="0"/>
              <w:adjustRightInd w:val="0"/>
              <w:ind w:left="743"/>
              <w:jc w:val="both"/>
              <w:rPr>
                <w:iCs/>
                <w:color w:val="262626"/>
                <w:sz w:val="28"/>
                <w:szCs w:val="28"/>
              </w:rPr>
            </w:pPr>
            <w:r w:rsidRPr="00D06ABA">
              <w:rPr>
                <w:iCs/>
                <w:color w:val="262626"/>
                <w:sz w:val="28"/>
                <w:szCs w:val="28"/>
              </w:rPr>
              <w:t>Atkārtoti izmantojamā primārajā iepakojumā piegādāto pārtikas produktu daļa virs tehniskajā specifikācijā norādītās obligātās prasības.</w:t>
            </w:r>
          </w:p>
          <w:p w:rsidR="007301C5" w:rsidRPr="00D06ABA" w:rsidRDefault="00571437" w:rsidP="00571437">
            <w:pPr>
              <w:widowControl w:val="0"/>
              <w:autoSpaceDE w:val="0"/>
              <w:autoSpaceDN w:val="0"/>
              <w:adjustRightInd w:val="0"/>
              <w:ind w:left="743" w:hanging="425"/>
              <w:jc w:val="both"/>
              <w:rPr>
                <w:iCs/>
                <w:color w:val="262626"/>
                <w:sz w:val="28"/>
                <w:szCs w:val="28"/>
              </w:rPr>
            </w:pPr>
            <w:r w:rsidRPr="00D06ABA">
              <w:rPr>
                <w:iCs/>
                <w:color w:val="262626"/>
                <w:sz w:val="28"/>
                <w:szCs w:val="28"/>
              </w:rPr>
              <w:t>3.</w:t>
            </w:r>
            <w:r w:rsidR="007301C5" w:rsidRPr="00D06ABA">
              <w:rPr>
                <w:iCs/>
                <w:color w:val="262626"/>
                <w:sz w:val="28"/>
                <w:szCs w:val="28"/>
              </w:rPr>
              <w:t xml:space="preserve">5. SEKUNDĀRAIS UN/VAI </w:t>
            </w:r>
            <w:r w:rsidR="007301C5" w:rsidRPr="00D06ABA">
              <w:rPr>
                <w:iCs/>
                <w:color w:val="262626"/>
                <w:sz w:val="28"/>
                <w:szCs w:val="28"/>
              </w:rPr>
              <w:lastRenderedPageBreak/>
              <w:t>TRANSPORTA IEPAKOJUMS NO PĀRSTRĀDĀTIEM MATERIĀLIEM</w:t>
            </w:r>
          </w:p>
          <w:p w:rsidR="007301C5" w:rsidRPr="00D06ABA" w:rsidRDefault="007301C5" w:rsidP="00571437">
            <w:pPr>
              <w:widowControl w:val="0"/>
              <w:autoSpaceDE w:val="0"/>
              <w:autoSpaceDN w:val="0"/>
              <w:adjustRightInd w:val="0"/>
              <w:ind w:left="743"/>
              <w:jc w:val="both"/>
              <w:rPr>
                <w:iCs/>
                <w:color w:val="262626"/>
                <w:sz w:val="28"/>
                <w:szCs w:val="28"/>
              </w:rPr>
            </w:pPr>
            <w:r w:rsidRPr="00D06ABA">
              <w:rPr>
                <w:iCs/>
                <w:color w:val="262626"/>
                <w:sz w:val="28"/>
                <w:szCs w:val="28"/>
              </w:rPr>
              <w:t>Sekundārajā un/vai transporta iepakojumā, kas satur vairāk nekā 45% pārstrādātu materiālu, piegādāto produktu daļa virs tehniskajā specifikācijā norādītās obligātās prasības.</w:t>
            </w:r>
          </w:p>
          <w:p w:rsidR="007301C5" w:rsidRPr="00D06ABA" w:rsidRDefault="00571437" w:rsidP="00571437">
            <w:pPr>
              <w:widowControl w:val="0"/>
              <w:autoSpaceDE w:val="0"/>
              <w:autoSpaceDN w:val="0"/>
              <w:adjustRightInd w:val="0"/>
              <w:ind w:left="743" w:hanging="425"/>
              <w:jc w:val="both"/>
              <w:rPr>
                <w:iCs/>
                <w:color w:val="262626"/>
                <w:sz w:val="28"/>
                <w:szCs w:val="28"/>
              </w:rPr>
            </w:pPr>
            <w:r w:rsidRPr="00D06ABA">
              <w:rPr>
                <w:iCs/>
                <w:color w:val="262626"/>
                <w:sz w:val="28"/>
                <w:szCs w:val="28"/>
              </w:rPr>
              <w:t>3.</w:t>
            </w:r>
            <w:r w:rsidR="007301C5" w:rsidRPr="00D06ABA">
              <w:rPr>
                <w:iCs/>
                <w:color w:val="262626"/>
                <w:sz w:val="28"/>
                <w:szCs w:val="28"/>
              </w:rPr>
              <w:t>6. IZVAIRĪŠANĀS NO VIENAS VIENĪBAS IEPAKOJUMA</w:t>
            </w:r>
          </w:p>
          <w:p w:rsidR="007301C5" w:rsidRPr="00D06ABA" w:rsidRDefault="007301C5" w:rsidP="00571437">
            <w:pPr>
              <w:widowControl w:val="0"/>
              <w:autoSpaceDE w:val="0"/>
              <w:autoSpaceDN w:val="0"/>
              <w:adjustRightInd w:val="0"/>
              <w:ind w:left="743"/>
              <w:jc w:val="both"/>
              <w:rPr>
                <w:iCs/>
                <w:color w:val="262626"/>
                <w:sz w:val="28"/>
                <w:szCs w:val="28"/>
              </w:rPr>
            </w:pPr>
            <w:r w:rsidRPr="00D06ABA">
              <w:rPr>
                <w:iCs/>
                <w:color w:val="262626"/>
                <w:sz w:val="28"/>
                <w:szCs w:val="28"/>
              </w:rPr>
              <w:t>Pārtikas produktu, kuri nav iepakoti atsevišķās porcijās (vienas vienības iepakojumos), daļa virs tehniskajā specifikācijā norādītās obligātās prasības.</w:t>
            </w:r>
          </w:p>
          <w:p w:rsidR="007301C5" w:rsidRPr="00D06ABA" w:rsidRDefault="00571437" w:rsidP="00571437">
            <w:pPr>
              <w:widowControl w:val="0"/>
              <w:autoSpaceDE w:val="0"/>
              <w:autoSpaceDN w:val="0"/>
              <w:adjustRightInd w:val="0"/>
              <w:ind w:left="743" w:hanging="425"/>
              <w:jc w:val="both"/>
              <w:rPr>
                <w:iCs/>
                <w:color w:val="262626"/>
                <w:sz w:val="28"/>
                <w:szCs w:val="28"/>
              </w:rPr>
            </w:pPr>
            <w:r w:rsidRPr="00D06ABA">
              <w:rPr>
                <w:iCs/>
                <w:color w:val="262626"/>
                <w:sz w:val="28"/>
                <w:szCs w:val="28"/>
              </w:rPr>
              <w:t>3.</w:t>
            </w:r>
            <w:r w:rsidR="007301C5" w:rsidRPr="00D06ABA">
              <w:rPr>
                <w:iCs/>
                <w:color w:val="262626"/>
                <w:sz w:val="28"/>
                <w:szCs w:val="28"/>
              </w:rPr>
              <w:t>7. AKVAKULTŪRAS UN JŪRAS PRODUKTI (ja attiecināms)</w:t>
            </w:r>
          </w:p>
          <w:p w:rsidR="007301C5" w:rsidRPr="00D06ABA" w:rsidRDefault="007301C5" w:rsidP="00571437">
            <w:pPr>
              <w:widowControl w:val="0"/>
              <w:autoSpaceDE w:val="0"/>
              <w:autoSpaceDN w:val="0"/>
              <w:adjustRightInd w:val="0"/>
              <w:ind w:left="743"/>
              <w:jc w:val="both"/>
              <w:rPr>
                <w:iCs/>
                <w:color w:val="262626"/>
                <w:sz w:val="28"/>
                <w:szCs w:val="28"/>
              </w:rPr>
            </w:pPr>
            <w:r w:rsidRPr="00D06ABA">
              <w:rPr>
                <w:iCs/>
                <w:color w:val="262626"/>
                <w:sz w:val="28"/>
                <w:szCs w:val="28"/>
              </w:rPr>
              <w:t>Akvakultūras un jūras produktu nozvejā un ražošanā ievērota ilgtspējīga prakse un metodes, kā noteikts attiecīgā ilgtspējīgas zvejas un akvakultūras marķējumā.</w:t>
            </w:r>
          </w:p>
          <w:p w:rsidR="007301C5" w:rsidRPr="00D06ABA" w:rsidRDefault="007301C5" w:rsidP="007301C5">
            <w:pPr>
              <w:widowControl w:val="0"/>
              <w:autoSpaceDE w:val="0"/>
              <w:autoSpaceDN w:val="0"/>
              <w:adjustRightInd w:val="0"/>
              <w:jc w:val="both"/>
              <w:rPr>
                <w:iCs/>
                <w:color w:val="262626"/>
                <w:sz w:val="28"/>
                <w:szCs w:val="28"/>
              </w:rPr>
            </w:pPr>
            <w:r w:rsidRPr="00D06ABA">
              <w:rPr>
                <w:iCs/>
                <w:color w:val="262626"/>
                <w:sz w:val="28"/>
                <w:szCs w:val="28"/>
              </w:rPr>
              <w:t>Ja piedāvājumi ir līdzvērtīgi, pasūtītājs pārtikas produktu piegādes līguma slēgšanas tiesības piešķir pretendentam, kura piedāvājumā ir lielāks to pārtikas produktu īpatsvars:</w:t>
            </w:r>
          </w:p>
          <w:p w:rsidR="007301C5" w:rsidRPr="00D06ABA" w:rsidRDefault="007301C5" w:rsidP="007301C5">
            <w:pPr>
              <w:widowControl w:val="0"/>
              <w:autoSpaceDE w:val="0"/>
              <w:autoSpaceDN w:val="0"/>
              <w:adjustRightInd w:val="0"/>
              <w:jc w:val="both"/>
              <w:rPr>
                <w:iCs/>
                <w:color w:val="262626"/>
                <w:sz w:val="28"/>
                <w:szCs w:val="28"/>
              </w:rPr>
            </w:pPr>
            <w:r w:rsidRPr="00D06ABA">
              <w:rPr>
                <w:iCs/>
                <w:color w:val="262626"/>
                <w:sz w:val="28"/>
                <w:szCs w:val="28"/>
              </w:rPr>
              <w:t>1. kuri atbilst bioloģiskās lauksaimniecības vai nacionālās pārtikas kvalitātes shēmas vai tās produktu kvalitātes rādītāju (visu vai daļas no tiem), vai lauksaimniecības produktu integrētās audzēšanas prasībām;</w:t>
            </w:r>
          </w:p>
          <w:p w:rsidR="009057AE" w:rsidRPr="00D06ABA" w:rsidRDefault="007301C5" w:rsidP="00276434">
            <w:pPr>
              <w:suppressAutoHyphens/>
              <w:autoSpaceDN w:val="0"/>
              <w:spacing w:before="120" w:after="120"/>
              <w:jc w:val="both"/>
              <w:textAlignment w:val="baseline"/>
              <w:rPr>
                <w:sz w:val="28"/>
                <w:szCs w:val="28"/>
                <w:lang w:eastAsia="ja-JP"/>
              </w:rPr>
            </w:pPr>
            <w:r w:rsidRPr="00D06ABA">
              <w:rPr>
                <w:iCs/>
                <w:color w:val="262626"/>
                <w:sz w:val="28"/>
                <w:szCs w:val="28"/>
              </w:rPr>
              <w:t>2. kurus paredzēts piegādāt noteiktā pasūtītāja paredzētā attāluma ietvaros no pārtikas produktu izcelsmes (audzēšanas/ražošanas) vietas līdz pasūtītāja norādītajai vietai (piemēram, 100 km ietvaros)."</w:t>
            </w:r>
          </w:p>
        </w:tc>
      </w:tr>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rFonts w:ascii="Calibri" w:hAnsi="Calibri"/>
                <w:sz w:val="28"/>
                <w:szCs w:val="28"/>
                <w:lang w:eastAsia="ja-JP"/>
              </w:rPr>
            </w:pPr>
            <w:r w:rsidRPr="00D06ABA">
              <w:rPr>
                <w:sz w:val="28"/>
                <w:szCs w:val="28"/>
                <w:lang w:eastAsia="ja-JP"/>
              </w:rPr>
              <w:lastRenderedPageBreak/>
              <w:t>Iepirkuma līguma izpildes noteikumi</w:t>
            </w:r>
          </w:p>
          <w:p w:rsidR="009057AE" w:rsidRPr="00D06ABA" w:rsidRDefault="009057AE" w:rsidP="009057AE">
            <w:pPr>
              <w:suppressAutoHyphens/>
              <w:autoSpaceDN w:val="0"/>
              <w:spacing w:before="120" w:after="120"/>
              <w:textAlignment w:val="baseline"/>
              <w:rPr>
                <w:b/>
                <w:sz w:val="28"/>
                <w:szCs w:val="28"/>
                <w:lang w:eastAsia="ja-JP"/>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571437" w:rsidP="009057AE">
            <w:pPr>
              <w:suppressAutoHyphens/>
              <w:autoSpaceDN w:val="0"/>
              <w:spacing w:before="120" w:after="120"/>
              <w:jc w:val="both"/>
              <w:textAlignment w:val="baseline"/>
              <w:rPr>
                <w:sz w:val="28"/>
                <w:szCs w:val="28"/>
                <w:lang w:eastAsia="ja-JP"/>
              </w:rPr>
            </w:pPr>
            <w:r w:rsidRPr="00D06ABA">
              <w:rPr>
                <w:sz w:val="28"/>
                <w:szCs w:val="28"/>
                <w:lang w:eastAsia="ja-JP"/>
              </w:rPr>
              <w:t>1.</w:t>
            </w:r>
            <w:r w:rsidR="00AE0318" w:rsidRPr="00D06ABA">
              <w:rPr>
                <w:sz w:val="28"/>
                <w:szCs w:val="28"/>
                <w:lang w:eastAsia="ja-JP"/>
              </w:rPr>
              <w:t xml:space="preserve"> </w:t>
            </w:r>
            <w:r w:rsidR="009057AE" w:rsidRPr="00D06ABA">
              <w:rPr>
                <w:sz w:val="28"/>
                <w:szCs w:val="28"/>
                <w:lang w:eastAsia="ja-JP"/>
              </w:rPr>
              <w:t>Pārtikas produktu piegādes līgumā pasūtītājs paredz:</w:t>
            </w:r>
          </w:p>
          <w:p w:rsidR="009057AE" w:rsidRPr="00D06ABA" w:rsidRDefault="00571437" w:rsidP="00BB170F">
            <w:pPr>
              <w:suppressAutoHyphens/>
              <w:autoSpaceDN w:val="0"/>
              <w:spacing w:before="120" w:after="120"/>
              <w:ind w:left="743" w:hanging="567"/>
              <w:jc w:val="both"/>
              <w:textAlignment w:val="baseline"/>
              <w:rPr>
                <w:sz w:val="28"/>
                <w:szCs w:val="28"/>
                <w:lang w:eastAsia="ja-JP"/>
              </w:rPr>
            </w:pPr>
            <w:r w:rsidRPr="00D06ABA">
              <w:rPr>
                <w:sz w:val="28"/>
                <w:szCs w:val="28"/>
                <w:lang w:eastAsia="ja-JP"/>
              </w:rPr>
              <w:t>1.1</w:t>
            </w:r>
            <w:r w:rsidR="00BB170F">
              <w:rPr>
                <w:sz w:val="28"/>
                <w:szCs w:val="28"/>
                <w:lang w:eastAsia="ja-JP"/>
              </w:rPr>
              <w:t xml:space="preserve">. </w:t>
            </w:r>
            <w:r w:rsidR="009057AE" w:rsidRPr="00D06ABA">
              <w:rPr>
                <w:sz w:val="28"/>
                <w:szCs w:val="28"/>
                <w:lang w:eastAsia="ja-JP"/>
              </w:rPr>
              <w:t>tehniskajā specifikācijā noteikto prasību izpildes kontroles mehānismu un atbildību par līguma prasību neizpildi līguma darbības laikā;</w:t>
            </w:r>
          </w:p>
          <w:p w:rsidR="009057AE" w:rsidRPr="00D06ABA" w:rsidRDefault="00571437" w:rsidP="00BB170F">
            <w:pPr>
              <w:suppressAutoHyphens/>
              <w:autoSpaceDN w:val="0"/>
              <w:spacing w:before="120" w:after="120"/>
              <w:ind w:left="743" w:hanging="567"/>
              <w:jc w:val="both"/>
              <w:textAlignment w:val="baseline"/>
              <w:rPr>
                <w:sz w:val="28"/>
                <w:szCs w:val="28"/>
                <w:lang w:eastAsia="ja-JP"/>
              </w:rPr>
            </w:pPr>
            <w:r w:rsidRPr="00D06ABA">
              <w:rPr>
                <w:sz w:val="28"/>
                <w:szCs w:val="28"/>
                <w:lang w:eastAsia="ja-JP"/>
              </w:rPr>
              <w:lastRenderedPageBreak/>
              <w:t>1.2</w:t>
            </w:r>
            <w:r w:rsidR="00BB170F">
              <w:rPr>
                <w:sz w:val="28"/>
                <w:szCs w:val="28"/>
                <w:lang w:eastAsia="ja-JP"/>
              </w:rPr>
              <w:t xml:space="preserve">. </w:t>
            </w:r>
            <w:r w:rsidR="009057AE" w:rsidRPr="00D06ABA">
              <w:rPr>
                <w:sz w:val="28"/>
                <w:szCs w:val="28"/>
                <w:lang w:eastAsia="ja-JP"/>
              </w:rPr>
              <w:t>pienākumu piegādātājam,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iesniegt pasūtītājam ražotāju un audzētāju sarakstu, norādot to kontaktinformāciju, un ar ražotāju (audzētāju) noslēgtu līgumu par sadarbību ar attiecīgo piegādātāju pārtikas produktu piegādes līguma izpildē;</w:t>
            </w:r>
          </w:p>
          <w:p w:rsidR="009057AE" w:rsidRPr="00D06ABA" w:rsidRDefault="00571437" w:rsidP="00BB170F">
            <w:pPr>
              <w:suppressAutoHyphens/>
              <w:autoSpaceDN w:val="0"/>
              <w:spacing w:before="120" w:after="120"/>
              <w:ind w:left="743" w:hanging="567"/>
              <w:jc w:val="both"/>
              <w:textAlignment w:val="baseline"/>
              <w:rPr>
                <w:sz w:val="28"/>
                <w:szCs w:val="28"/>
                <w:lang w:eastAsia="ja-JP"/>
              </w:rPr>
            </w:pPr>
            <w:r w:rsidRPr="00D06ABA">
              <w:rPr>
                <w:sz w:val="28"/>
                <w:szCs w:val="28"/>
                <w:lang w:eastAsia="ja-JP"/>
              </w:rPr>
              <w:t>1.3</w:t>
            </w:r>
            <w:r w:rsidR="00BB170F">
              <w:rPr>
                <w:sz w:val="28"/>
                <w:szCs w:val="28"/>
                <w:lang w:eastAsia="ja-JP"/>
              </w:rPr>
              <w:t xml:space="preserve">. </w:t>
            </w:r>
            <w:r w:rsidR="009057AE" w:rsidRPr="00D06ABA">
              <w:rPr>
                <w:sz w:val="28"/>
                <w:szCs w:val="28"/>
                <w:lang w:eastAsia="ja-JP"/>
              </w:rPr>
              <w:t>tiesības pasūtītājam papildus piegādātāja norādītajai informācijai un iesniegtajiem dokumentiem veikt piegādāto pārtikas produktu izcelsmes un kvalitātes pārbaudes;</w:t>
            </w:r>
          </w:p>
          <w:p w:rsidR="00636675" w:rsidRDefault="00AE0318">
            <w:pPr>
              <w:suppressAutoHyphens/>
              <w:autoSpaceDN w:val="0"/>
              <w:spacing w:before="120" w:after="120"/>
              <w:ind w:left="743" w:hanging="567"/>
              <w:jc w:val="both"/>
              <w:textAlignment w:val="baseline"/>
              <w:rPr>
                <w:sz w:val="28"/>
                <w:szCs w:val="28"/>
                <w:lang w:eastAsia="ja-JP"/>
              </w:rPr>
            </w:pPr>
            <w:r w:rsidRPr="00D06ABA">
              <w:rPr>
                <w:sz w:val="28"/>
                <w:szCs w:val="28"/>
                <w:lang w:eastAsia="ja-JP"/>
              </w:rPr>
              <w:t>1.4</w:t>
            </w:r>
            <w:r w:rsidR="00BB170F">
              <w:rPr>
                <w:sz w:val="28"/>
                <w:szCs w:val="28"/>
                <w:lang w:eastAsia="ja-JP"/>
              </w:rPr>
              <w:t xml:space="preserve">. </w:t>
            </w:r>
            <w:r w:rsidR="009057AE" w:rsidRPr="00D06ABA">
              <w:rPr>
                <w:sz w:val="28"/>
                <w:szCs w:val="28"/>
                <w:lang w:eastAsia="ja-JP"/>
              </w:rPr>
              <w:t>pārtikas produktu sarakstu, norādot produktu ražotāju vai audzētāju un to izcelsmes valsti, kas izstrādāts atbilstoši tehniskajā specifikācijā noteiktajām prasībām.</w:t>
            </w:r>
          </w:p>
          <w:p w:rsidR="009057AE" w:rsidRPr="00D06ABA" w:rsidRDefault="009057AE" w:rsidP="00AE0318">
            <w:pPr>
              <w:suppressAutoHyphens/>
              <w:autoSpaceDN w:val="0"/>
              <w:spacing w:before="120" w:after="120"/>
              <w:jc w:val="both"/>
              <w:textAlignment w:val="baseline"/>
              <w:rPr>
                <w:sz w:val="28"/>
                <w:szCs w:val="28"/>
                <w:lang w:eastAsia="ja-JP"/>
              </w:rPr>
            </w:pPr>
            <w:r w:rsidRPr="00D06ABA">
              <w:rPr>
                <w:sz w:val="28"/>
                <w:szCs w:val="28"/>
                <w:lang w:eastAsia="ja-JP"/>
              </w:rPr>
              <w:t>2</w:t>
            </w:r>
            <w:r w:rsidR="00AE0318" w:rsidRPr="00D06ABA">
              <w:rPr>
                <w:sz w:val="28"/>
                <w:szCs w:val="28"/>
                <w:lang w:eastAsia="ja-JP"/>
              </w:rPr>
              <w:t>.</w:t>
            </w:r>
            <w:r w:rsidRPr="00D06ABA">
              <w:rPr>
                <w:sz w:val="28"/>
                <w:szCs w:val="28"/>
                <w:lang w:eastAsia="ja-JP"/>
              </w:rPr>
              <w:t xml:space="preserve"> Pasūtītājs nodrošina noslēgtā pārtikas produktu piegādes iepirkumu līgumu vai to kopiju pieejamību uz vietas iestādē, kurā notiek pārtikas produktu piegāde.</w:t>
            </w:r>
          </w:p>
        </w:tc>
      </w:tr>
    </w:tbl>
    <w:p w:rsidR="009057AE" w:rsidRPr="00D06ABA" w:rsidRDefault="009057AE" w:rsidP="009057AE">
      <w:pPr>
        <w:suppressAutoHyphens/>
        <w:autoSpaceDN w:val="0"/>
        <w:jc w:val="both"/>
        <w:textAlignment w:val="baseline"/>
        <w:rPr>
          <w:sz w:val="28"/>
          <w:szCs w:val="28"/>
          <w:lang w:eastAsia="ja-JP"/>
        </w:rPr>
      </w:pPr>
    </w:p>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4.2. ZPI kritēriji ēdināšanas pakalpojumiem</w:t>
      </w:r>
    </w:p>
    <w:tbl>
      <w:tblPr>
        <w:tblW w:w="9351" w:type="dxa"/>
        <w:tblCellMar>
          <w:left w:w="10" w:type="dxa"/>
          <w:right w:w="10" w:type="dxa"/>
        </w:tblCellMar>
        <w:tblLook w:val="0000"/>
      </w:tblPr>
      <w:tblGrid>
        <w:gridCol w:w="3510"/>
        <w:gridCol w:w="5841"/>
      </w:tblGrid>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8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priekšmets</w:t>
            </w:r>
          </w:p>
        </w:tc>
        <w:tc>
          <w:tcPr>
            <w:tcW w:w="5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Ēdināšanas pakalpojumu iepirkums atbilstoši ZPI kritērijiem.</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9E6644" w:rsidRDefault="009057AE" w:rsidP="009057AE">
            <w:pPr>
              <w:suppressAutoHyphens/>
              <w:autoSpaceDN w:val="0"/>
              <w:spacing w:before="120" w:after="120"/>
              <w:jc w:val="both"/>
              <w:textAlignment w:val="baseline"/>
              <w:rPr>
                <w:rFonts w:ascii="Calibri" w:hAnsi="Calibri"/>
                <w:sz w:val="28"/>
                <w:szCs w:val="28"/>
                <w:lang w:eastAsia="ja-JP"/>
              </w:rPr>
            </w:pPr>
            <w:r w:rsidRPr="009E6644">
              <w:rPr>
                <w:sz w:val="28"/>
                <w:szCs w:val="28"/>
                <w:lang w:eastAsia="ja-JP"/>
              </w:rPr>
              <w:t>Atlases kritēriji</w:t>
            </w:r>
          </w:p>
        </w:tc>
        <w:tc>
          <w:tcPr>
            <w:tcW w:w="5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9E6644" w:rsidRDefault="009057AE" w:rsidP="009057AE">
            <w:pPr>
              <w:suppressAutoHyphens/>
              <w:autoSpaceDN w:val="0"/>
              <w:spacing w:before="120" w:after="120"/>
              <w:jc w:val="both"/>
              <w:textAlignment w:val="baseline"/>
              <w:rPr>
                <w:sz w:val="28"/>
                <w:szCs w:val="28"/>
                <w:lang w:eastAsia="ja-JP"/>
              </w:rPr>
            </w:pPr>
            <w:r w:rsidRPr="009E6644">
              <w:rPr>
                <w:sz w:val="28"/>
                <w:szCs w:val="28"/>
                <w:lang w:eastAsia="ja-JP"/>
              </w:rPr>
              <w:t xml:space="preserve">Līgumslēdzējam jāpierāda savas tehniskās un profesionālās spējas ievērot līgumā minētos vides aspektus ar: </w:t>
            </w:r>
          </w:p>
          <w:p w:rsidR="009057AE" w:rsidRPr="009E6644" w:rsidRDefault="009057AE" w:rsidP="00AE0318">
            <w:pPr>
              <w:pStyle w:val="ListParagraph"/>
              <w:numPr>
                <w:ilvl w:val="0"/>
                <w:numId w:val="43"/>
              </w:numPr>
              <w:spacing w:before="120" w:after="120"/>
              <w:jc w:val="both"/>
              <w:rPr>
                <w:rFonts w:ascii="Times New Roman" w:hAnsi="Times New Roman"/>
                <w:sz w:val="28"/>
                <w:szCs w:val="28"/>
                <w:lang w:val="lv-LV"/>
              </w:rPr>
            </w:pPr>
            <w:r w:rsidRPr="009E6644">
              <w:rPr>
                <w:rFonts w:ascii="Times New Roman" w:hAnsi="Times New Roman"/>
                <w:sz w:val="28"/>
                <w:szCs w:val="28"/>
                <w:lang w:val="lv-LV"/>
              </w:rPr>
              <w:t xml:space="preserve">vides pārvaldības sistēmu (VPS) </w:t>
            </w:r>
            <w:r w:rsidRPr="009E6644">
              <w:rPr>
                <w:rFonts w:ascii="Times New Roman" w:hAnsi="Times New Roman"/>
                <w:sz w:val="28"/>
                <w:szCs w:val="28"/>
                <w:lang w:val="lv-LV"/>
              </w:rPr>
              <w:lastRenderedPageBreak/>
              <w:t xml:space="preserve">ēdināšanas pakalpojumiem (piemēram, EMAS, ISO 14001 vai līdzvērtīgu VPS); </w:t>
            </w:r>
          </w:p>
          <w:p w:rsidR="009057AE" w:rsidRPr="009E6644" w:rsidRDefault="00621DE7" w:rsidP="009057AE">
            <w:pPr>
              <w:suppressAutoHyphens/>
              <w:autoSpaceDN w:val="0"/>
              <w:spacing w:before="120" w:after="120"/>
              <w:ind w:left="360"/>
              <w:jc w:val="both"/>
              <w:textAlignment w:val="baseline"/>
              <w:rPr>
                <w:sz w:val="28"/>
                <w:szCs w:val="28"/>
                <w:lang w:eastAsia="ja-JP"/>
              </w:rPr>
            </w:pPr>
            <w:r w:rsidRPr="00621DE7">
              <w:rPr>
                <w:sz w:val="28"/>
                <w:szCs w:val="28"/>
                <w:lang w:eastAsia="ja-JP"/>
              </w:rPr>
              <w:t>vai</w:t>
            </w:r>
          </w:p>
          <w:p w:rsidR="009057AE" w:rsidRPr="009E6644" w:rsidRDefault="009057AE" w:rsidP="00AE0318">
            <w:pPr>
              <w:pStyle w:val="ListParagraph"/>
              <w:numPr>
                <w:ilvl w:val="0"/>
                <w:numId w:val="43"/>
              </w:numPr>
              <w:spacing w:before="120" w:after="120"/>
              <w:jc w:val="both"/>
              <w:rPr>
                <w:rFonts w:ascii="Times New Roman" w:hAnsi="Times New Roman"/>
                <w:sz w:val="28"/>
                <w:szCs w:val="28"/>
                <w:lang w:val="lv-LV"/>
              </w:rPr>
            </w:pPr>
            <w:r w:rsidRPr="009E6644">
              <w:rPr>
                <w:rFonts w:ascii="Times New Roman" w:hAnsi="Times New Roman"/>
                <w:sz w:val="28"/>
                <w:szCs w:val="28"/>
                <w:lang w:val="lv-LV"/>
              </w:rPr>
              <w:t xml:space="preserve">vides aizsardzības politiku attiecībā uz ēdināšanas pakalpojumiem un darba instrukcijām un procedūrām attiecībā uz pakalpojuma sniegšanu videi draudzīgā veidā; </w:t>
            </w:r>
          </w:p>
          <w:p w:rsidR="009057AE" w:rsidRPr="009E6644" w:rsidRDefault="00621DE7" w:rsidP="009057AE">
            <w:pPr>
              <w:suppressAutoHyphens/>
              <w:autoSpaceDN w:val="0"/>
              <w:spacing w:before="120" w:after="120"/>
              <w:ind w:left="360"/>
              <w:jc w:val="both"/>
              <w:textAlignment w:val="baseline"/>
              <w:rPr>
                <w:sz w:val="28"/>
                <w:szCs w:val="28"/>
                <w:lang w:eastAsia="ja-JP"/>
              </w:rPr>
            </w:pPr>
            <w:r w:rsidRPr="00621DE7">
              <w:rPr>
                <w:sz w:val="28"/>
                <w:szCs w:val="28"/>
                <w:lang w:eastAsia="ja-JP"/>
              </w:rPr>
              <w:t>vai</w:t>
            </w:r>
            <w:r w:rsidR="009057AE" w:rsidRPr="009E6644">
              <w:rPr>
                <w:sz w:val="28"/>
                <w:szCs w:val="28"/>
                <w:lang w:eastAsia="ja-JP"/>
              </w:rPr>
              <w:t xml:space="preserve"> </w:t>
            </w:r>
          </w:p>
          <w:p w:rsidR="009057AE" w:rsidRPr="009E6644" w:rsidRDefault="009057AE" w:rsidP="00AE0318">
            <w:pPr>
              <w:pStyle w:val="ListParagraph"/>
              <w:numPr>
                <w:ilvl w:val="0"/>
                <w:numId w:val="43"/>
              </w:numPr>
              <w:spacing w:before="120" w:after="120"/>
              <w:jc w:val="both"/>
              <w:rPr>
                <w:sz w:val="28"/>
                <w:szCs w:val="28"/>
                <w:lang w:val="lv-LV"/>
              </w:rPr>
            </w:pPr>
            <w:r w:rsidRPr="009E6644">
              <w:rPr>
                <w:rFonts w:ascii="Times New Roman" w:hAnsi="Times New Roman"/>
                <w:sz w:val="28"/>
                <w:szCs w:val="28"/>
                <w:lang w:val="lv-LV"/>
              </w:rPr>
              <w:t>iepriekšēju pieredzi, īstenojot vides aizsardzības pasākumus līdzīgos līgumos.</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Tehniskās specifikācijas</w:t>
            </w:r>
          </w:p>
        </w:tc>
        <w:tc>
          <w:tcPr>
            <w:tcW w:w="5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9E6644" w:rsidRDefault="00621DE7" w:rsidP="009057AE">
            <w:pPr>
              <w:suppressAutoHyphens/>
              <w:autoSpaceDN w:val="0"/>
              <w:spacing w:before="120" w:after="120"/>
              <w:textAlignment w:val="baseline"/>
              <w:rPr>
                <w:sz w:val="28"/>
                <w:szCs w:val="28"/>
                <w:lang w:eastAsia="ja-JP"/>
              </w:rPr>
            </w:pPr>
            <w:r w:rsidRPr="00621DE7">
              <w:rPr>
                <w:sz w:val="28"/>
                <w:szCs w:val="28"/>
                <w:lang w:eastAsia="ja-JP"/>
              </w:rPr>
              <w:t>PĀRTIKAS PRODUKTU ATBILSTĪBA</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Pasūtītājs papildus cenas vai izmaksu kritērijam paredz vismaz vienu prasību no katras no zemāk uzskaitītajām trim ZPI prasību grupām:</w:t>
            </w:r>
          </w:p>
          <w:p w:rsidR="009057AE" w:rsidRPr="00D06ABA" w:rsidRDefault="009057AE" w:rsidP="009057AE">
            <w:pPr>
              <w:keepNext/>
              <w:keepLines/>
              <w:suppressAutoHyphens/>
              <w:autoSpaceDN w:val="0"/>
              <w:spacing w:before="200"/>
              <w:textAlignment w:val="baseline"/>
              <w:outlineLvl w:val="1"/>
              <w:rPr>
                <w:bCs/>
                <w:sz w:val="28"/>
                <w:szCs w:val="28"/>
                <w:lang w:eastAsia="en-US"/>
              </w:rPr>
            </w:pPr>
            <w:r w:rsidRPr="00D06ABA">
              <w:rPr>
                <w:bCs/>
                <w:sz w:val="28"/>
                <w:szCs w:val="28"/>
                <w:lang w:eastAsia="en-US"/>
              </w:rPr>
              <w:t>1. PĀRTIKAS PRODUKTU KVALITĀTE</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[X] % no [vai nu noteikta produktu grupa, piemēram, piena produkti, gaļas produkti, dārzeņi, vai konkrētu produktu saraksts, piemēram, kartupeļi, liellopu gaļa, olas], ko paredzēts izmantot ēdināšanas pakalpojumos, jābūt ražotiem atbilstoši bioloģiskās lauksaimniecības metodēm saskaņā ar Regulu (EK) Nr. 834/2007;</w:t>
            </w:r>
          </w:p>
          <w:p w:rsidR="009057AE" w:rsidRPr="009E6644" w:rsidRDefault="00621DE7" w:rsidP="009057AE">
            <w:pPr>
              <w:keepNext/>
              <w:keepLines/>
              <w:suppressAutoHyphens/>
              <w:autoSpaceDN w:val="0"/>
              <w:spacing w:before="120" w:after="120"/>
              <w:jc w:val="both"/>
              <w:textAlignment w:val="baseline"/>
              <w:rPr>
                <w:sz w:val="28"/>
                <w:szCs w:val="28"/>
                <w:lang w:eastAsia="ja-JP"/>
              </w:rPr>
            </w:pPr>
            <w:r w:rsidRPr="00621DE7">
              <w:rPr>
                <w:sz w:val="28"/>
                <w:szCs w:val="28"/>
                <w:lang w:eastAsia="ja-JP"/>
              </w:rPr>
              <w:t>vai</w:t>
            </w:r>
          </w:p>
          <w:p w:rsidR="009057AE" w:rsidRPr="00D06ABA" w:rsidRDefault="009057AE" w:rsidP="009057AE">
            <w:pPr>
              <w:suppressAutoHyphens/>
              <w:autoSpaceDN w:val="0"/>
              <w:spacing w:before="100" w:after="100"/>
              <w:jc w:val="both"/>
              <w:textAlignment w:val="baseline"/>
              <w:rPr>
                <w:rFonts w:ascii="Times" w:hAnsi="Times"/>
                <w:sz w:val="28"/>
                <w:szCs w:val="28"/>
                <w:lang w:eastAsia="ja-JP"/>
              </w:rPr>
            </w:pPr>
            <w:r w:rsidRPr="00D06ABA">
              <w:rPr>
                <w:sz w:val="28"/>
                <w:szCs w:val="28"/>
                <w:lang w:eastAsia="ja-JP"/>
              </w:rPr>
              <w:t xml:space="preserve"> [X] % no [vai nu noteikta produktu grupa, piemēram, augļi, dārzeņi, vai konkrētu produktu saraksts, piemēram, kartupeļi, burkāni, āboli], ko paredzēts izmantot ēdināšanas pakalpojumos, jābūt ražotiem saskaņā ar integrētās ražošanas kritērijiem; </w:t>
            </w:r>
          </w:p>
          <w:p w:rsidR="009057AE" w:rsidRPr="009E6644" w:rsidRDefault="00621DE7" w:rsidP="009057AE">
            <w:pPr>
              <w:suppressAutoHyphens/>
              <w:autoSpaceDN w:val="0"/>
              <w:spacing w:before="120" w:after="120"/>
              <w:jc w:val="both"/>
              <w:textAlignment w:val="baseline"/>
              <w:rPr>
                <w:sz w:val="28"/>
                <w:szCs w:val="28"/>
                <w:lang w:eastAsia="ja-JP"/>
              </w:rPr>
            </w:pPr>
            <w:r w:rsidRPr="00621DE7">
              <w:rPr>
                <w:sz w:val="28"/>
                <w:szCs w:val="28"/>
                <w:lang w:eastAsia="ja-JP"/>
              </w:rPr>
              <w:t xml:space="preserve">vai </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[X] % no [vai nu noteikta produktu grupa, piemēram, piena produkti, gaļas produkti, dārzeņi, vai konkrētu produktu saraksts, piemēram, kartupeļi, liellopu gaļa, olas], ko paredzēts izmantot ēdināšanas pakalpojumos, </w:t>
            </w:r>
            <w:r w:rsidRPr="00D06ABA">
              <w:rPr>
                <w:sz w:val="28"/>
                <w:szCs w:val="28"/>
                <w:lang w:eastAsia="ja-JP"/>
              </w:rPr>
              <w:lastRenderedPageBreak/>
              <w:t xml:space="preserve">jāatbilst nacionālās pārtikas kvalitātes shēmas vai tās produktu kvalitātes rādītāju prasībām. </w:t>
            </w:r>
          </w:p>
          <w:p w:rsidR="009057AE" w:rsidRPr="00D06ABA" w:rsidRDefault="00636675" w:rsidP="009057AE">
            <w:pPr>
              <w:suppressAutoHyphens/>
              <w:autoSpaceDN w:val="0"/>
              <w:spacing w:before="120" w:after="120"/>
              <w:jc w:val="both"/>
              <w:textAlignment w:val="baseline"/>
              <w:rPr>
                <w:sz w:val="28"/>
                <w:szCs w:val="28"/>
                <w:lang w:eastAsia="ja-JP"/>
              </w:rPr>
            </w:pPr>
            <w:r w:rsidRPr="00D06ABA">
              <w:rPr>
                <w:sz w:val="28"/>
                <w:szCs w:val="28"/>
                <w:lang w:eastAsia="ja-JP"/>
              </w:rPr>
              <w:t>2. ĢENĒTISKI MODIFICĒTS ORGANISMS</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Ēdināšanas pakalpojumos izmantotie pārtikas produkti nesatur ģenētiski modificētos organismus, nesastāv no tiem un nav ražoti no tiem.</w:t>
            </w:r>
          </w:p>
          <w:p w:rsidR="009057AE" w:rsidRPr="00D06ABA" w:rsidRDefault="009057AE" w:rsidP="009057AE">
            <w:pPr>
              <w:keepNext/>
              <w:keepLines/>
              <w:suppressAutoHyphens/>
              <w:autoSpaceDN w:val="0"/>
              <w:spacing w:before="120" w:after="120"/>
              <w:jc w:val="both"/>
              <w:textAlignment w:val="baseline"/>
              <w:outlineLvl w:val="1"/>
              <w:rPr>
                <w:rFonts w:ascii="Calibri Light" w:hAnsi="Calibri Light"/>
                <w:b/>
                <w:bCs/>
                <w:color w:val="5B9BD5"/>
                <w:sz w:val="28"/>
                <w:szCs w:val="28"/>
                <w:lang w:eastAsia="en-US"/>
              </w:rPr>
            </w:pPr>
            <w:r w:rsidRPr="00D06ABA">
              <w:rPr>
                <w:bCs/>
                <w:sz w:val="28"/>
                <w:szCs w:val="28"/>
                <w:lang w:eastAsia="en-US"/>
              </w:rPr>
              <w:t>3. IEPAKOJUMS, PIEGĀDE UN SEZONĀLI PĀRTIKAS PRODUKTI</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w:t>
            </w:r>
            <w:r w:rsidRPr="00D06ABA">
              <w:rPr>
                <w:i/>
                <w:sz w:val="28"/>
                <w:szCs w:val="28"/>
                <w:lang w:eastAsia="ja-JP"/>
              </w:rPr>
              <w:t>X</w:t>
            </w:r>
            <w:r w:rsidRPr="00D06ABA">
              <w:rPr>
                <w:sz w:val="28"/>
                <w:szCs w:val="28"/>
                <w:lang w:eastAsia="ja-JP"/>
              </w:rPr>
              <w:t xml:space="preserve">] % no pārtikas produktiem jābūt piegādātiem atkārtoti izmantojamā sekundārajā un/vai transporta iepakojumā </w:t>
            </w:r>
            <w:r w:rsidRPr="00D06ABA">
              <w:rPr>
                <w:i/>
                <w:sz w:val="28"/>
                <w:szCs w:val="28"/>
                <w:lang w:eastAsia="ja-JP"/>
              </w:rPr>
              <w:t>(kastes, paletes)</w:t>
            </w:r>
            <w:r w:rsidRPr="00D06ABA">
              <w:rPr>
                <w:sz w:val="28"/>
                <w:szCs w:val="28"/>
                <w:lang w:eastAsia="ja-JP"/>
              </w:rPr>
              <w:t>;</w:t>
            </w:r>
          </w:p>
          <w:p w:rsidR="009057AE" w:rsidRPr="009E6644" w:rsidRDefault="00621DE7" w:rsidP="009057AE">
            <w:pPr>
              <w:shd w:val="clear" w:color="auto" w:fill="FFFFFF"/>
              <w:suppressAutoHyphens/>
              <w:autoSpaceDN w:val="0"/>
              <w:spacing w:before="120" w:after="120"/>
              <w:jc w:val="both"/>
              <w:textAlignment w:val="baseline"/>
              <w:rPr>
                <w:sz w:val="28"/>
                <w:szCs w:val="28"/>
                <w:lang w:eastAsia="ja-JP"/>
              </w:rPr>
            </w:pPr>
            <w:r w:rsidRPr="00621DE7">
              <w:rPr>
                <w:sz w:val="28"/>
                <w:szCs w:val="28"/>
                <w:lang w:eastAsia="ja-JP"/>
              </w:rPr>
              <w:t>vai</w:t>
            </w:r>
          </w:p>
          <w:p w:rsidR="009057AE" w:rsidRPr="00D06ABA" w:rsidRDefault="009057AE" w:rsidP="009057AE">
            <w:pPr>
              <w:shd w:val="clear" w:color="auto" w:fill="FFFFFF"/>
              <w:suppressAutoHyphens/>
              <w:autoSpaceDN w:val="0"/>
              <w:spacing w:before="120" w:after="120"/>
              <w:jc w:val="both"/>
              <w:textAlignment w:val="baseline"/>
              <w:rPr>
                <w:sz w:val="28"/>
                <w:szCs w:val="28"/>
                <w:lang w:eastAsia="ja-JP"/>
              </w:rPr>
            </w:pPr>
            <w:r w:rsidRPr="00D06ABA">
              <w:rPr>
                <w:sz w:val="28"/>
                <w:szCs w:val="28"/>
                <w:lang w:eastAsia="ja-JP"/>
              </w:rPr>
              <w:t xml:space="preserve">transportlīdzekļiem, ko paredzēts izmantot ēdināšanas pakalpojumu nodrošināšanai, jāatbilst vismaz EURO 5 vai V atgāzu emisijas standartiem; </w:t>
            </w:r>
          </w:p>
          <w:p w:rsidR="009057AE" w:rsidRPr="009E6644" w:rsidRDefault="00621DE7" w:rsidP="009057AE">
            <w:pPr>
              <w:suppressAutoHyphens/>
              <w:autoSpaceDN w:val="0"/>
              <w:spacing w:before="120" w:after="120"/>
              <w:jc w:val="both"/>
              <w:textAlignment w:val="baseline"/>
              <w:rPr>
                <w:sz w:val="28"/>
                <w:szCs w:val="28"/>
                <w:lang w:eastAsia="ja-JP"/>
              </w:rPr>
            </w:pPr>
            <w:r w:rsidRPr="00621DE7">
              <w:rPr>
                <w:sz w:val="28"/>
                <w:szCs w:val="28"/>
                <w:lang w:eastAsia="ja-JP"/>
              </w:rPr>
              <w:t xml:space="preserve">vai </w:t>
            </w:r>
          </w:p>
          <w:p w:rsidR="00A24FE4" w:rsidRPr="00D06ABA" w:rsidRDefault="00A24FE4" w:rsidP="009057AE">
            <w:pPr>
              <w:suppressAutoHyphens/>
              <w:autoSpaceDN w:val="0"/>
              <w:spacing w:before="120" w:after="120"/>
              <w:jc w:val="both"/>
              <w:textAlignment w:val="baseline"/>
              <w:rPr>
                <w:b/>
                <w:sz w:val="28"/>
                <w:szCs w:val="28"/>
                <w:lang w:eastAsia="ja-JP"/>
              </w:rPr>
            </w:pPr>
            <w:r w:rsidRPr="00D06ABA">
              <w:rPr>
                <w:iCs/>
                <w:color w:val="262626"/>
                <w:sz w:val="28"/>
                <w:szCs w:val="28"/>
              </w:rPr>
              <w:t>ēdināšanas pakalpojumā izmantoto</w:t>
            </w:r>
            <w:r w:rsidRPr="00D06ABA">
              <w:rPr>
                <w:color w:val="262626"/>
                <w:sz w:val="28"/>
                <w:szCs w:val="28"/>
              </w:rPr>
              <w:t xml:space="preserve"> </w:t>
            </w:r>
            <w:r w:rsidRPr="00D06ABA">
              <w:rPr>
                <w:iCs/>
                <w:color w:val="262626"/>
                <w:sz w:val="28"/>
                <w:szCs w:val="28"/>
              </w:rPr>
              <w:t>pārtikas produktu piegāde veikta noteiktā pasūtītāja paredzētā attāluma ietvaros no pārtikas produktu izcelsmes (audzēšanas/ražošanas) vietas līdz pasūtītāja norādītajai vietai (piemēram, 100 km ietvaros)</w:t>
            </w:r>
          </w:p>
          <w:p w:rsidR="00A24FE4" w:rsidRPr="009E6644" w:rsidRDefault="00621DE7" w:rsidP="009057AE">
            <w:pPr>
              <w:suppressAutoHyphens/>
              <w:autoSpaceDN w:val="0"/>
              <w:spacing w:before="120" w:after="120"/>
              <w:jc w:val="both"/>
              <w:textAlignment w:val="baseline"/>
              <w:rPr>
                <w:sz w:val="28"/>
                <w:szCs w:val="28"/>
                <w:lang w:eastAsia="ja-JP"/>
              </w:rPr>
            </w:pPr>
            <w:r w:rsidRPr="00621DE7">
              <w:rPr>
                <w:sz w:val="28"/>
                <w:szCs w:val="28"/>
                <w:lang w:eastAsia="ja-JP"/>
              </w:rPr>
              <w:t xml:space="preserve">vai </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augļus, ogas un dārzeņus, ko paredzēts izmantot ēdināšanas pakalpojumos, piegādātājs izvēlēsies atkarībā no sezonas.</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Piedāvājuma izvērtēšanas kritēriji</w:t>
            </w:r>
          </w:p>
        </w:tc>
        <w:tc>
          <w:tcPr>
            <w:tcW w:w="5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4FE4" w:rsidRPr="00D06ABA" w:rsidRDefault="00667926" w:rsidP="00A24FE4">
            <w:pPr>
              <w:widowControl w:val="0"/>
              <w:autoSpaceDE w:val="0"/>
              <w:autoSpaceDN w:val="0"/>
              <w:adjustRightInd w:val="0"/>
              <w:jc w:val="both"/>
              <w:rPr>
                <w:iCs/>
                <w:color w:val="262626"/>
                <w:sz w:val="28"/>
                <w:szCs w:val="28"/>
              </w:rPr>
            </w:pPr>
            <w:r w:rsidRPr="00D06ABA">
              <w:rPr>
                <w:iCs/>
                <w:color w:val="262626"/>
                <w:sz w:val="28"/>
                <w:szCs w:val="28"/>
              </w:rPr>
              <w:t>Ē</w:t>
            </w:r>
            <w:r w:rsidR="00A24FE4" w:rsidRPr="00D06ABA">
              <w:rPr>
                <w:iCs/>
                <w:color w:val="262626"/>
                <w:sz w:val="28"/>
                <w:szCs w:val="28"/>
              </w:rPr>
              <w:t>dināšanas pakalpojumu iepirkumam:</w:t>
            </w:r>
          </w:p>
          <w:p w:rsidR="00A24FE4" w:rsidRPr="00D06ABA" w:rsidRDefault="00A24FE4" w:rsidP="00A24FE4">
            <w:pPr>
              <w:widowControl w:val="0"/>
              <w:autoSpaceDE w:val="0"/>
              <w:autoSpaceDN w:val="0"/>
              <w:adjustRightInd w:val="0"/>
              <w:rPr>
                <w:color w:val="262626"/>
                <w:sz w:val="28"/>
                <w:szCs w:val="28"/>
              </w:rPr>
            </w:pPr>
            <w:r w:rsidRPr="00D06ABA">
              <w:rPr>
                <w:iCs/>
                <w:color w:val="262626"/>
                <w:sz w:val="28"/>
                <w:szCs w:val="28"/>
              </w:rPr>
              <w:t>1. izvēlas saimnieciski visizdevīgāko piedāvājumu;</w:t>
            </w:r>
          </w:p>
          <w:p w:rsidR="00A24FE4" w:rsidRPr="00D06ABA" w:rsidRDefault="00AE0318" w:rsidP="00AE0318">
            <w:pPr>
              <w:widowControl w:val="0"/>
              <w:autoSpaceDE w:val="0"/>
              <w:autoSpaceDN w:val="0"/>
              <w:adjustRightInd w:val="0"/>
              <w:ind w:left="743" w:hanging="425"/>
              <w:rPr>
                <w:color w:val="262626"/>
                <w:sz w:val="28"/>
                <w:szCs w:val="28"/>
              </w:rPr>
            </w:pPr>
            <w:r w:rsidRPr="00D06ABA">
              <w:rPr>
                <w:iCs/>
                <w:color w:val="262626"/>
                <w:sz w:val="28"/>
                <w:szCs w:val="28"/>
              </w:rPr>
              <w:t xml:space="preserve">1.1 </w:t>
            </w:r>
            <w:r w:rsidR="00A24FE4" w:rsidRPr="00D06ABA">
              <w:rPr>
                <w:iCs/>
                <w:color w:val="262626"/>
                <w:sz w:val="28"/>
                <w:szCs w:val="28"/>
              </w:rPr>
              <w:t xml:space="preserve"> nosaka katra piedāvājumu vērtēšanas kritērija īpatsvaru, bet ZPI kritērijiem kopā ne mazāk kā 20 procentu apmērā no piedāvājuma vērtēšanas kritēriju kopējās vērtības;</w:t>
            </w:r>
          </w:p>
          <w:p w:rsidR="00A24FE4" w:rsidRPr="00D06ABA" w:rsidRDefault="00AE0318" w:rsidP="00AE0318">
            <w:pPr>
              <w:widowControl w:val="0"/>
              <w:autoSpaceDE w:val="0"/>
              <w:autoSpaceDN w:val="0"/>
              <w:adjustRightInd w:val="0"/>
              <w:ind w:left="743" w:hanging="425"/>
              <w:rPr>
                <w:iCs/>
                <w:color w:val="262626"/>
                <w:sz w:val="28"/>
                <w:szCs w:val="28"/>
              </w:rPr>
            </w:pPr>
            <w:r w:rsidRPr="00D06ABA">
              <w:rPr>
                <w:iCs/>
                <w:color w:val="262626"/>
                <w:sz w:val="28"/>
                <w:szCs w:val="28"/>
              </w:rPr>
              <w:t xml:space="preserve">1.2 </w:t>
            </w:r>
            <w:r w:rsidR="00A24FE4" w:rsidRPr="00D06ABA">
              <w:rPr>
                <w:iCs/>
                <w:color w:val="262626"/>
                <w:sz w:val="28"/>
                <w:szCs w:val="28"/>
              </w:rPr>
              <w:t xml:space="preserve"> cenas vai izmaksu kritērijam pasūtītājs paredz īpatsvaru ne vairāk kā 50 procentu apmērā.</w:t>
            </w:r>
          </w:p>
          <w:p w:rsidR="00A50378" w:rsidRPr="00D06ABA" w:rsidRDefault="00A50378" w:rsidP="00A24FE4">
            <w:pPr>
              <w:widowControl w:val="0"/>
              <w:autoSpaceDE w:val="0"/>
              <w:autoSpaceDN w:val="0"/>
              <w:adjustRightInd w:val="0"/>
              <w:rPr>
                <w:color w:val="262626"/>
                <w:sz w:val="28"/>
                <w:szCs w:val="28"/>
              </w:rPr>
            </w:pPr>
          </w:p>
          <w:p w:rsidR="00A24FE4" w:rsidRPr="00D06ABA" w:rsidRDefault="00A24FE4" w:rsidP="00A24FE4">
            <w:pPr>
              <w:widowControl w:val="0"/>
              <w:autoSpaceDE w:val="0"/>
              <w:autoSpaceDN w:val="0"/>
              <w:adjustRightInd w:val="0"/>
              <w:jc w:val="both"/>
              <w:rPr>
                <w:iCs/>
                <w:color w:val="262626"/>
                <w:sz w:val="28"/>
                <w:szCs w:val="28"/>
              </w:rPr>
            </w:pPr>
            <w:r w:rsidRPr="00D06ABA">
              <w:rPr>
                <w:iCs/>
                <w:color w:val="262626"/>
                <w:sz w:val="28"/>
                <w:szCs w:val="28"/>
              </w:rPr>
              <w:lastRenderedPageBreak/>
              <w:t>2. pārtikas produktu piegādes iepirkumam var piemērot arī piedāvājuma izvēles kritēriju - viszemāka cena, ja tehniskā specifikācija ir izstrādāta, ievērojot visas ZPI prasības, kuras minētas sadaļā "Tehniskās specifikācijas”.</w:t>
            </w:r>
          </w:p>
          <w:p w:rsidR="00A24FE4" w:rsidRPr="00D06ABA" w:rsidRDefault="00A24FE4" w:rsidP="00A24FE4">
            <w:pPr>
              <w:widowControl w:val="0"/>
              <w:autoSpaceDE w:val="0"/>
              <w:autoSpaceDN w:val="0"/>
              <w:adjustRightInd w:val="0"/>
              <w:jc w:val="both"/>
              <w:rPr>
                <w:iCs/>
                <w:color w:val="262626"/>
                <w:sz w:val="28"/>
                <w:szCs w:val="28"/>
              </w:rPr>
            </w:pPr>
          </w:p>
          <w:p w:rsidR="00A24FE4" w:rsidRPr="00D06ABA" w:rsidRDefault="00AE0318" w:rsidP="00A24FE4">
            <w:pPr>
              <w:widowControl w:val="0"/>
              <w:autoSpaceDE w:val="0"/>
              <w:autoSpaceDN w:val="0"/>
              <w:adjustRightInd w:val="0"/>
              <w:jc w:val="both"/>
              <w:rPr>
                <w:iCs/>
                <w:color w:val="262626"/>
                <w:sz w:val="28"/>
                <w:szCs w:val="28"/>
              </w:rPr>
            </w:pPr>
            <w:r w:rsidRPr="00D06ABA">
              <w:rPr>
                <w:iCs/>
                <w:color w:val="262626"/>
                <w:sz w:val="28"/>
                <w:szCs w:val="28"/>
              </w:rPr>
              <w:t>3.</w:t>
            </w:r>
            <w:r w:rsidR="00A24FE4" w:rsidRPr="00D06ABA">
              <w:rPr>
                <w:iCs/>
                <w:color w:val="262626"/>
                <w:sz w:val="28"/>
                <w:szCs w:val="28"/>
              </w:rPr>
              <w:t xml:space="preserve"> Lai novērtētu saimnieciski visizdevīgāko piedāvājumu, pasūtītājs papildus cenas vai izmaksu kritērijam vērtē sekojošus ZPI kritērijus:</w:t>
            </w:r>
          </w:p>
          <w:p w:rsidR="00A24FE4" w:rsidRPr="00D06ABA" w:rsidRDefault="00AE0318" w:rsidP="00A24FE4">
            <w:pPr>
              <w:widowControl w:val="0"/>
              <w:autoSpaceDE w:val="0"/>
              <w:autoSpaceDN w:val="0"/>
              <w:adjustRightInd w:val="0"/>
              <w:jc w:val="both"/>
              <w:rPr>
                <w:iCs/>
                <w:color w:val="262626"/>
                <w:sz w:val="28"/>
                <w:szCs w:val="28"/>
              </w:rPr>
            </w:pPr>
            <w:r w:rsidRPr="00D06ABA">
              <w:rPr>
                <w:iCs/>
                <w:color w:val="262626"/>
                <w:sz w:val="28"/>
                <w:szCs w:val="28"/>
              </w:rPr>
              <w:t>3.</w:t>
            </w:r>
            <w:r w:rsidR="00A24FE4" w:rsidRPr="00D06ABA">
              <w:rPr>
                <w:iCs/>
                <w:color w:val="262626"/>
                <w:sz w:val="28"/>
                <w:szCs w:val="28"/>
              </w:rPr>
              <w:t>1. Pārtikas produktu kvalitāte:</w:t>
            </w:r>
          </w:p>
          <w:p w:rsidR="00A24FE4" w:rsidRPr="00D06ABA" w:rsidRDefault="00AE0318" w:rsidP="00AE0318">
            <w:pPr>
              <w:widowControl w:val="0"/>
              <w:autoSpaceDE w:val="0"/>
              <w:autoSpaceDN w:val="0"/>
              <w:adjustRightInd w:val="0"/>
              <w:ind w:left="1026" w:hanging="708"/>
              <w:rPr>
                <w:color w:val="262626"/>
                <w:sz w:val="28"/>
                <w:szCs w:val="28"/>
              </w:rPr>
            </w:pPr>
            <w:r w:rsidRPr="00D06ABA">
              <w:rPr>
                <w:color w:val="262626"/>
                <w:sz w:val="28"/>
                <w:szCs w:val="28"/>
              </w:rPr>
              <w:t>3.1.1</w:t>
            </w:r>
            <w:r w:rsidR="00A24FE4" w:rsidRPr="00D06ABA">
              <w:rPr>
                <w:color w:val="262626"/>
                <w:sz w:val="28"/>
                <w:szCs w:val="28"/>
              </w:rPr>
              <w:t xml:space="preserve">. </w:t>
            </w:r>
            <w:r w:rsidR="00A24FE4" w:rsidRPr="00D06ABA">
              <w:rPr>
                <w:iCs/>
                <w:color w:val="262626"/>
                <w:sz w:val="28"/>
                <w:szCs w:val="28"/>
              </w:rPr>
              <w:t>ēdināšanas pakalpojumos izmantotie bioloģiskās lauksaimniecības prasībām atbilstoši produkti (tehniskajā specifikācijā norādītais produktu īpatsvars); vai</w:t>
            </w:r>
          </w:p>
          <w:p w:rsidR="00A24FE4" w:rsidRPr="00D06ABA" w:rsidRDefault="00AE0318" w:rsidP="00AE0318">
            <w:pPr>
              <w:widowControl w:val="0"/>
              <w:autoSpaceDE w:val="0"/>
              <w:autoSpaceDN w:val="0"/>
              <w:adjustRightInd w:val="0"/>
              <w:ind w:left="1026" w:hanging="1026"/>
              <w:jc w:val="both"/>
              <w:rPr>
                <w:color w:val="262626"/>
                <w:sz w:val="28"/>
                <w:szCs w:val="28"/>
              </w:rPr>
            </w:pPr>
            <w:r w:rsidRPr="00D06ABA">
              <w:rPr>
                <w:color w:val="262626"/>
                <w:sz w:val="28"/>
                <w:szCs w:val="28"/>
              </w:rPr>
              <w:t xml:space="preserve">3.1.2 </w:t>
            </w:r>
            <w:r w:rsidR="00A24FE4" w:rsidRPr="00D06ABA">
              <w:rPr>
                <w:iCs/>
                <w:color w:val="262626"/>
                <w:sz w:val="28"/>
                <w:szCs w:val="28"/>
              </w:rPr>
              <w:t>ēdināšanas pakalpojumos izmantotie lauksaimniecības produktu integrētās audzēšanas prasībām atbilstoši produkti (tehniskajā specifikācijā norādītais produktu īpatsvars); vai</w:t>
            </w:r>
          </w:p>
          <w:p w:rsidR="00A24FE4" w:rsidRPr="00D06ABA" w:rsidRDefault="00AE0318" w:rsidP="00AE0318">
            <w:pPr>
              <w:widowControl w:val="0"/>
              <w:autoSpaceDE w:val="0"/>
              <w:autoSpaceDN w:val="0"/>
              <w:adjustRightInd w:val="0"/>
              <w:ind w:left="885" w:hanging="885"/>
              <w:rPr>
                <w:color w:val="262626"/>
                <w:sz w:val="28"/>
                <w:szCs w:val="28"/>
              </w:rPr>
            </w:pPr>
            <w:r w:rsidRPr="00D06ABA">
              <w:rPr>
                <w:iCs/>
                <w:color w:val="262626"/>
                <w:sz w:val="28"/>
                <w:szCs w:val="28"/>
              </w:rPr>
              <w:t>3.1.3</w:t>
            </w:r>
            <w:r w:rsidR="00A24FE4" w:rsidRPr="00D06ABA">
              <w:rPr>
                <w:iCs/>
                <w:color w:val="262626"/>
                <w:sz w:val="28"/>
                <w:szCs w:val="28"/>
              </w:rPr>
              <w:t>.</w:t>
            </w:r>
            <w:r w:rsidRPr="00D06ABA">
              <w:rPr>
                <w:iCs/>
                <w:color w:val="262626"/>
                <w:sz w:val="28"/>
                <w:szCs w:val="28"/>
              </w:rPr>
              <w:t xml:space="preserve">  </w:t>
            </w:r>
            <w:r w:rsidR="00A24FE4" w:rsidRPr="00D06ABA">
              <w:rPr>
                <w:iCs/>
                <w:color w:val="262626"/>
                <w:sz w:val="28"/>
                <w:szCs w:val="28"/>
              </w:rPr>
              <w:t xml:space="preserve"> ēdināšanas pakalpojumos izmantotie nacionālās pārtikas kvalitātes shēmas vai tās produktu kvalitātes rādītāju prasībām atbilstoši produkti (tehniskajā specifikācijā norādītais produktu īpatsvars);</w:t>
            </w:r>
          </w:p>
          <w:p w:rsidR="00A24FE4" w:rsidRPr="00D06ABA" w:rsidRDefault="00AE0318" w:rsidP="00A24FE4">
            <w:pPr>
              <w:widowControl w:val="0"/>
              <w:autoSpaceDE w:val="0"/>
              <w:autoSpaceDN w:val="0"/>
              <w:adjustRightInd w:val="0"/>
              <w:jc w:val="both"/>
              <w:rPr>
                <w:iCs/>
                <w:color w:val="262626"/>
                <w:sz w:val="28"/>
                <w:szCs w:val="28"/>
              </w:rPr>
            </w:pPr>
            <w:r w:rsidRPr="00D06ABA">
              <w:rPr>
                <w:iCs/>
                <w:color w:val="262626"/>
                <w:sz w:val="28"/>
                <w:szCs w:val="28"/>
              </w:rPr>
              <w:t>3.</w:t>
            </w:r>
            <w:r w:rsidR="00686BE1">
              <w:rPr>
                <w:iCs/>
                <w:color w:val="262626"/>
                <w:sz w:val="28"/>
                <w:szCs w:val="28"/>
              </w:rPr>
              <w:t>2</w:t>
            </w:r>
            <w:r w:rsidR="00A24FE4" w:rsidRPr="00D06ABA">
              <w:rPr>
                <w:iCs/>
                <w:color w:val="262626"/>
                <w:sz w:val="28"/>
                <w:szCs w:val="28"/>
              </w:rPr>
              <w:t>. Iepakojums, piegāde un sezonāli produkti</w:t>
            </w:r>
          </w:p>
          <w:p w:rsidR="00A24FE4" w:rsidRPr="00D06ABA" w:rsidRDefault="00AE0318" w:rsidP="00AE0318">
            <w:pPr>
              <w:widowControl w:val="0"/>
              <w:autoSpaceDE w:val="0"/>
              <w:autoSpaceDN w:val="0"/>
              <w:adjustRightInd w:val="0"/>
              <w:ind w:left="1168" w:hanging="709"/>
              <w:rPr>
                <w:color w:val="262626"/>
                <w:sz w:val="28"/>
                <w:szCs w:val="28"/>
              </w:rPr>
            </w:pPr>
            <w:r w:rsidRPr="00D06ABA">
              <w:rPr>
                <w:iCs/>
                <w:color w:val="262626"/>
                <w:sz w:val="28"/>
                <w:szCs w:val="28"/>
              </w:rPr>
              <w:t>3.</w:t>
            </w:r>
            <w:r w:rsidR="00686BE1">
              <w:rPr>
                <w:iCs/>
                <w:color w:val="262626"/>
                <w:sz w:val="28"/>
                <w:szCs w:val="28"/>
              </w:rPr>
              <w:t>2</w:t>
            </w:r>
            <w:r w:rsidRPr="00D06ABA">
              <w:rPr>
                <w:iCs/>
                <w:color w:val="262626"/>
                <w:sz w:val="28"/>
                <w:szCs w:val="28"/>
              </w:rPr>
              <w:t>.1</w:t>
            </w:r>
            <w:r w:rsidR="00A24FE4" w:rsidRPr="00D06ABA">
              <w:rPr>
                <w:iCs/>
                <w:color w:val="262626"/>
                <w:sz w:val="28"/>
                <w:szCs w:val="28"/>
              </w:rPr>
              <w:t>. atkārtoti izmantojamā sekundārajā un/vai transporta iepakjumā (kastes, paletes) piegādātie pārtikas produkti (tehniskajā specifikācijā norādītais produktu īpatsvars); vai</w:t>
            </w:r>
          </w:p>
          <w:p w:rsidR="00A24FE4" w:rsidRPr="00D06ABA" w:rsidRDefault="00AE0318" w:rsidP="00AE0318">
            <w:pPr>
              <w:widowControl w:val="0"/>
              <w:autoSpaceDE w:val="0"/>
              <w:autoSpaceDN w:val="0"/>
              <w:adjustRightInd w:val="0"/>
              <w:ind w:left="1168" w:hanging="709"/>
              <w:rPr>
                <w:color w:val="262626"/>
                <w:sz w:val="28"/>
                <w:szCs w:val="28"/>
              </w:rPr>
            </w:pPr>
            <w:r w:rsidRPr="00D06ABA">
              <w:rPr>
                <w:iCs/>
                <w:color w:val="262626"/>
                <w:sz w:val="28"/>
                <w:szCs w:val="28"/>
              </w:rPr>
              <w:t>3.</w:t>
            </w:r>
            <w:r w:rsidR="00686BE1">
              <w:rPr>
                <w:iCs/>
                <w:color w:val="262626"/>
                <w:sz w:val="28"/>
                <w:szCs w:val="28"/>
              </w:rPr>
              <w:t>2</w:t>
            </w:r>
            <w:r w:rsidRPr="00D06ABA">
              <w:rPr>
                <w:iCs/>
                <w:color w:val="262626"/>
                <w:sz w:val="28"/>
                <w:szCs w:val="28"/>
              </w:rPr>
              <w:t>.2</w:t>
            </w:r>
            <w:r w:rsidR="00A24FE4" w:rsidRPr="00D06ABA">
              <w:rPr>
                <w:iCs/>
                <w:color w:val="262626"/>
                <w:sz w:val="28"/>
                <w:szCs w:val="28"/>
              </w:rPr>
              <w:t>. transportlīdzekļi, ko paredzēts izmantot ēdināšanas pakalpojumu nodrošināšanai, atbilst vismaz EUR 5 vai V atgāzu emisijas standartiem; vai</w:t>
            </w:r>
          </w:p>
          <w:p w:rsidR="00A24FE4" w:rsidRPr="00D06ABA" w:rsidRDefault="00AE0318" w:rsidP="00AE0318">
            <w:pPr>
              <w:widowControl w:val="0"/>
              <w:autoSpaceDE w:val="0"/>
              <w:autoSpaceDN w:val="0"/>
              <w:adjustRightInd w:val="0"/>
              <w:ind w:left="1168" w:hanging="709"/>
              <w:rPr>
                <w:color w:val="262626"/>
                <w:sz w:val="28"/>
                <w:szCs w:val="28"/>
              </w:rPr>
            </w:pPr>
            <w:r w:rsidRPr="00D06ABA">
              <w:rPr>
                <w:iCs/>
                <w:color w:val="262626"/>
                <w:sz w:val="28"/>
                <w:szCs w:val="28"/>
              </w:rPr>
              <w:t>3.</w:t>
            </w:r>
            <w:r w:rsidR="00686BE1">
              <w:rPr>
                <w:iCs/>
                <w:color w:val="262626"/>
                <w:sz w:val="28"/>
                <w:szCs w:val="28"/>
              </w:rPr>
              <w:t>2</w:t>
            </w:r>
            <w:r w:rsidRPr="00D06ABA">
              <w:rPr>
                <w:iCs/>
                <w:color w:val="262626"/>
                <w:sz w:val="28"/>
                <w:szCs w:val="28"/>
              </w:rPr>
              <w:t>.3</w:t>
            </w:r>
            <w:r w:rsidR="00A24FE4" w:rsidRPr="00D06ABA">
              <w:rPr>
                <w:iCs/>
                <w:color w:val="262626"/>
                <w:sz w:val="28"/>
                <w:szCs w:val="28"/>
              </w:rPr>
              <w:t>. augļu, ogu un dārzeņu, ko paredzēts izmantot ēdināšanas pakalpojumos, piegāde veikta, ievērojot sezonalitāti; vai</w:t>
            </w:r>
          </w:p>
          <w:p w:rsidR="00A24FE4" w:rsidRPr="00D06ABA" w:rsidRDefault="00A24FE4" w:rsidP="00AE0318">
            <w:pPr>
              <w:widowControl w:val="0"/>
              <w:autoSpaceDE w:val="0"/>
              <w:autoSpaceDN w:val="0"/>
              <w:adjustRightInd w:val="0"/>
              <w:ind w:left="1168"/>
              <w:jc w:val="both"/>
              <w:rPr>
                <w:iCs/>
                <w:color w:val="262626"/>
                <w:sz w:val="28"/>
                <w:szCs w:val="28"/>
              </w:rPr>
            </w:pPr>
            <w:r w:rsidRPr="00D06ABA">
              <w:rPr>
                <w:iCs/>
                <w:color w:val="262626"/>
                <w:sz w:val="28"/>
                <w:szCs w:val="28"/>
              </w:rPr>
              <w:t xml:space="preserve">Augļu, ogu un dārzeņu piegādēm jāievēro Zemkopības ministrijas izstrādātie vietējo augļu, ogu un dārzeņu pieejamības kalendāri, kuri </w:t>
            </w:r>
            <w:r w:rsidRPr="00D06ABA">
              <w:rPr>
                <w:iCs/>
                <w:color w:val="262626"/>
                <w:sz w:val="28"/>
                <w:szCs w:val="28"/>
              </w:rPr>
              <w:lastRenderedPageBreak/>
              <w:t xml:space="preserve">publicēti Iepirkumu uzraudzības biroja tīmekļa vietnē </w:t>
            </w:r>
            <w:hyperlink r:id="rId11" w:history="1">
              <w:r w:rsidRPr="00D06ABA">
                <w:rPr>
                  <w:iCs/>
                  <w:color w:val="215574"/>
                  <w:sz w:val="28"/>
                  <w:szCs w:val="28"/>
                </w:rPr>
                <w:t>http://www.iub.gov.lv</w:t>
              </w:r>
            </w:hyperlink>
            <w:r w:rsidRPr="00D06ABA">
              <w:rPr>
                <w:iCs/>
                <w:color w:val="262626"/>
                <w:sz w:val="28"/>
                <w:szCs w:val="28"/>
              </w:rPr>
              <w:t xml:space="preserve"> .</w:t>
            </w:r>
          </w:p>
          <w:p w:rsidR="00A24FE4" w:rsidRPr="00D06ABA" w:rsidRDefault="00AE0318" w:rsidP="00AE0318">
            <w:pPr>
              <w:suppressAutoHyphens/>
              <w:autoSpaceDN w:val="0"/>
              <w:spacing w:before="120" w:after="120"/>
              <w:ind w:left="1168" w:hanging="709"/>
              <w:jc w:val="both"/>
              <w:textAlignment w:val="baseline"/>
              <w:rPr>
                <w:sz w:val="28"/>
                <w:szCs w:val="28"/>
                <w:lang w:eastAsia="ja-JP"/>
              </w:rPr>
            </w:pPr>
            <w:r w:rsidRPr="00D06ABA">
              <w:rPr>
                <w:iCs/>
                <w:color w:val="262626"/>
                <w:sz w:val="28"/>
                <w:szCs w:val="28"/>
              </w:rPr>
              <w:t>3.</w:t>
            </w:r>
            <w:r w:rsidR="00686BE1">
              <w:rPr>
                <w:iCs/>
                <w:color w:val="262626"/>
                <w:sz w:val="28"/>
                <w:szCs w:val="28"/>
              </w:rPr>
              <w:t>2</w:t>
            </w:r>
            <w:r w:rsidRPr="00D06ABA">
              <w:rPr>
                <w:iCs/>
                <w:color w:val="262626"/>
                <w:sz w:val="28"/>
                <w:szCs w:val="28"/>
              </w:rPr>
              <w:t>.4</w:t>
            </w:r>
            <w:r w:rsidR="00A24FE4" w:rsidRPr="00D06ABA">
              <w:rPr>
                <w:iCs/>
                <w:color w:val="262626"/>
                <w:sz w:val="28"/>
                <w:szCs w:val="28"/>
              </w:rPr>
              <w:t>.ēdināšanas pakalpojumā izmantoto pārtikas produktu piegāde veikta noteiktā pasūtītāja paredzētā attāluma ietvaros no pārtikas produktu izcelsmes (audzēšanas/ražošanas) vietas līdz pasūtītāja norādītajai vietai (piemēram, 100 km ietvaros</w:t>
            </w:r>
            <w:r w:rsidR="00A50378" w:rsidRPr="00D06ABA">
              <w:rPr>
                <w:iCs/>
                <w:color w:val="262626"/>
                <w:sz w:val="28"/>
                <w:szCs w:val="28"/>
              </w:rPr>
              <w:t>.</w:t>
            </w:r>
          </w:p>
          <w:p w:rsidR="00667926" w:rsidRPr="00D06ABA" w:rsidRDefault="00AE0318" w:rsidP="00667926">
            <w:pPr>
              <w:widowControl w:val="0"/>
              <w:autoSpaceDE w:val="0"/>
              <w:autoSpaceDN w:val="0"/>
              <w:adjustRightInd w:val="0"/>
              <w:jc w:val="both"/>
              <w:rPr>
                <w:iCs/>
                <w:color w:val="262626"/>
                <w:sz w:val="28"/>
                <w:szCs w:val="28"/>
              </w:rPr>
            </w:pPr>
            <w:r w:rsidRPr="00D06ABA">
              <w:rPr>
                <w:iCs/>
                <w:color w:val="262626"/>
                <w:sz w:val="28"/>
                <w:szCs w:val="28"/>
              </w:rPr>
              <w:t>4</w:t>
            </w:r>
            <w:r w:rsidR="00667926" w:rsidRPr="00D06ABA">
              <w:rPr>
                <w:iCs/>
                <w:color w:val="262626"/>
                <w:sz w:val="28"/>
                <w:szCs w:val="28"/>
              </w:rPr>
              <w:t xml:space="preserve"> Papildus punktus var piešķirt par:</w:t>
            </w:r>
          </w:p>
          <w:p w:rsidR="00667926" w:rsidRPr="00D06ABA" w:rsidRDefault="00AE0318" w:rsidP="00AE0318">
            <w:pPr>
              <w:widowControl w:val="0"/>
              <w:autoSpaceDE w:val="0"/>
              <w:autoSpaceDN w:val="0"/>
              <w:adjustRightInd w:val="0"/>
              <w:ind w:firstLine="459"/>
              <w:rPr>
                <w:iCs/>
                <w:color w:val="262626"/>
                <w:sz w:val="28"/>
                <w:szCs w:val="28"/>
              </w:rPr>
            </w:pPr>
            <w:r w:rsidRPr="00D06ABA">
              <w:rPr>
                <w:iCs/>
                <w:color w:val="262626"/>
                <w:sz w:val="28"/>
                <w:szCs w:val="28"/>
              </w:rPr>
              <w:t>4.1</w:t>
            </w:r>
            <w:r w:rsidR="00667926" w:rsidRPr="00D06ABA">
              <w:rPr>
                <w:iCs/>
                <w:color w:val="262626"/>
                <w:sz w:val="28"/>
                <w:szCs w:val="28"/>
              </w:rPr>
              <w:t>. BIOLOĢISKĀ PĀRTIKA</w:t>
            </w:r>
          </w:p>
          <w:p w:rsidR="00667926" w:rsidRPr="00D06ABA" w:rsidRDefault="00667926" w:rsidP="00AE0318">
            <w:pPr>
              <w:widowControl w:val="0"/>
              <w:autoSpaceDE w:val="0"/>
              <w:autoSpaceDN w:val="0"/>
              <w:adjustRightInd w:val="0"/>
              <w:ind w:left="459"/>
              <w:rPr>
                <w:iCs/>
                <w:color w:val="262626"/>
                <w:sz w:val="28"/>
                <w:szCs w:val="28"/>
              </w:rPr>
            </w:pPr>
            <w:r w:rsidRPr="00D06ABA">
              <w:rPr>
                <w:iCs/>
                <w:color w:val="262626"/>
                <w:sz w:val="28"/>
                <w:szCs w:val="28"/>
              </w:rPr>
              <w:t>Bioloģiskās lauksaimniecības prasībām atbilstoši produktu apjoms, kas pārsniedz tehniskajā specifikācijā norādīto minimālo apjomu.</w:t>
            </w:r>
          </w:p>
          <w:p w:rsidR="00667926" w:rsidRPr="00D06ABA" w:rsidRDefault="00AE0318" w:rsidP="00AE0318">
            <w:pPr>
              <w:widowControl w:val="0"/>
              <w:autoSpaceDE w:val="0"/>
              <w:autoSpaceDN w:val="0"/>
              <w:adjustRightInd w:val="0"/>
              <w:ind w:firstLine="459"/>
              <w:rPr>
                <w:iCs/>
                <w:color w:val="262626"/>
                <w:sz w:val="28"/>
                <w:szCs w:val="28"/>
              </w:rPr>
            </w:pPr>
            <w:r w:rsidRPr="00D06ABA">
              <w:rPr>
                <w:iCs/>
                <w:color w:val="262626"/>
                <w:sz w:val="28"/>
                <w:szCs w:val="28"/>
              </w:rPr>
              <w:t>4.</w:t>
            </w:r>
            <w:r w:rsidR="00667926" w:rsidRPr="00D06ABA">
              <w:rPr>
                <w:iCs/>
                <w:color w:val="262626"/>
                <w:sz w:val="28"/>
                <w:szCs w:val="28"/>
              </w:rPr>
              <w:t>2. INTEGRĒTĀ RAŽOŠANA</w:t>
            </w:r>
          </w:p>
          <w:p w:rsidR="00667926" w:rsidRPr="00D06ABA" w:rsidRDefault="00667926" w:rsidP="00AE0318">
            <w:pPr>
              <w:widowControl w:val="0"/>
              <w:autoSpaceDE w:val="0"/>
              <w:autoSpaceDN w:val="0"/>
              <w:adjustRightInd w:val="0"/>
              <w:ind w:left="459"/>
              <w:rPr>
                <w:color w:val="262626"/>
                <w:sz w:val="28"/>
                <w:szCs w:val="28"/>
              </w:rPr>
            </w:pPr>
            <w:r w:rsidRPr="00D06ABA">
              <w:rPr>
                <w:iCs/>
                <w:color w:val="262626"/>
                <w:sz w:val="28"/>
                <w:szCs w:val="28"/>
              </w:rPr>
              <w:t>Lauksaimniecības produktu integrētās audzēšanas prasībām atbilstošo produktu apjoms, kas pārsniedz tehniskajā specifikācijā norādīto minimālo apjomu.</w:t>
            </w:r>
          </w:p>
          <w:p w:rsidR="00667926" w:rsidRPr="00D06ABA" w:rsidRDefault="00AE0318" w:rsidP="00AE0318">
            <w:pPr>
              <w:widowControl w:val="0"/>
              <w:autoSpaceDE w:val="0"/>
              <w:autoSpaceDN w:val="0"/>
              <w:adjustRightInd w:val="0"/>
              <w:ind w:left="459"/>
              <w:jc w:val="both"/>
              <w:rPr>
                <w:iCs/>
                <w:color w:val="262626"/>
                <w:sz w:val="28"/>
                <w:szCs w:val="28"/>
              </w:rPr>
            </w:pPr>
            <w:r w:rsidRPr="00D06ABA">
              <w:rPr>
                <w:iCs/>
                <w:color w:val="262626"/>
                <w:sz w:val="28"/>
                <w:szCs w:val="28"/>
              </w:rPr>
              <w:t>4.</w:t>
            </w:r>
            <w:r w:rsidR="00667926" w:rsidRPr="00D06ABA">
              <w:rPr>
                <w:iCs/>
                <w:color w:val="262626"/>
                <w:sz w:val="28"/>
                <w:szCs w:val="28"/>
              </w:rPr>
              <w:t>3. PĀRTIKAS KVALITĀTES SHĒMAS UN KVALITĀTES RĀDĪTĀJI</w:t>
            </w:r>
          </w:p>
          <w:p w:rsidR="00667926" w:rsidRPr="00D06ABA" w:rsidRDefault="00667926" w:rsidP="00AE0318">
            <w:pPr>
              <w:widowControl w:val="0"/>
              <w:autoSpaceDE w:val="0"/>
              <w:autoSpaceDN w:val="0"/>
              <w:adjustRightInd w:val="0"/>
              <w:ind w:left="459"/>
              <w:rPr>
                <w:iCs/>
                <w:color w:val="262626"/>
                <w:sz w:val="28"/>
                <w:szCs w:val="28"/>
              </w:rPr>
            </w:pPr>
            <w:r w:rsidRPr="00D06ABA">
              <w:rPr>
                <w:iCs/>
                <w:color w:val="262626"/>
                <w:sz w:val="28"/>
                <w:szCs w:val="28"/>
              </w:rPr>
              <w:t>Nacionālās pārtikas kvalitātes shēmas vai tās produktu kvalitātes rādītāju prasībām atbilstošo produktu apjoms, kas pārsniedz tehniskajā specifikācijā norādīto minimālo apjomu.</w:t>
            </w:r>
          </w:p>
          <w:p w:rsidR="00667926" w:rsidRPr="00D06ABA" w:rsidRDefault="00AE0318" w:rsidP="00AE0318">
            <w:pPr>
              <w:widowControl w:val="0"/>
              <w:autoSpaceDE w:val="0"/>
              <w:autoSpaceDN w:val="0"/>
              <w:adjustRightInd w:val="0"/>
              <w:ind w:firstLine="459"/>
              <w:rPr>
                <w:iCs/>
                <w:color w:val="262626"/>
                <w:sz w:val="28"/>
                <w:szCs w:val="28"/>
              </w:rPr>
            </w:pPr>
            <w:r w:rsidRPr="00D06ABA">
              <w:rPr>
                <w:iCs/>
                <w:color w:val="262626"/>
                <w:sz w:val="28"/>
                <w:szCs w:val="28"/>
              </w:rPr>
              <w:t>4.</w:t>
            </w:r>
            <w:r w:rsidR="00667926" w:rsidRPr="00D06ABA">
              <w:rPr>
                <w:iCs/>
                <w:color w:val="262626"/>
                <w:sz w:val="28"/>
                <w:szCs w:val="28"/>
              </w:rPr>
              <w:t>4. VIDEI DRAUDZĪGS IEPAKOJUMS</w:t>
            </w:r>
          </w:p>
          <w:p w:rsidR="00667926" w:rsidRPr="00D06ABA" w:rsidRDefault="00667926" w:rsidP="00AE0318">
            <w:pPr>
              <w:widowControl w:val="0"/>
              <w:autoSpaceDE w:val="0"/>
              <w:autoSpaceDN w:val="0"/>
              <w:adjustRightInd w:val="0"/>
              <w:ind w:left="459"/>
              <w:jc w:val="both"/>
              <w:rPr>
                <w:iCs/>
                <w:color w:val="262626"/>
                <w:sz w:val="28"/>
                <w:szCs w:val="28"/>
              </w:rPr>
            </w:pPr>
            <w:r w:rsidRPr="00D06ABA">
              <w:rPr>
                <w:iCs/>
                <w:color w:val="262626"/>
                <w:sz w:val="28"/>
                <w:szCs w:val="28"/>
              </w:rPr>
              <w:t>Pārtikas produktu īpatsvars, kas tiek piegādāti atkārtoti izmantojamā sekundārā un/vai transporta iepakojumā (tarā) virs tehniskajā specifikācijā norādītās obligātās prasības.</w:t>
            </w:r>
          </w:p>
          <w:p w:rsidR="00667926" w:rsidRPr="00D06ABA" w:rsidRDefault="00AE0318" w:rsidP="00AE0318">
            <w:pPr>
              <w:widowControl w:val="0"/>
              <w:autoSpaceDE w:val="0"/>
              <w:autoSpaceDN w:val="0"/>
              <w:adjustRightInd w:val="0"/>
              <w:ind w:firstLine="459"/>
              <w:jc w:val="both"/>
              <w:rPr>
                <w:iCs/>
                <w:color w:val="262626"/>
                <w:sz w:val="28"/>
                <w:szCs w:val="28"/>
              </w:rPr>
            </w:pPr>
            <w:r w:rsidRPr="00D06ABA">
              <w:rPr>
                <w:iCs/>
                <w:color w:val="262626"/>
                <w:sz w:val="28"/>
                <w:szCs w:val="28"/>
              </w:rPr>
              <w:t>4.</w:t>
            </w:r>
            <w:r w:rsidR="00667926" w:rsidRPr="00D06ABA">
              <w:rPr>
                <w:iCs/>
                <w:color w:val="262626"/>
                <w:sz w:val="28"/>
                <w:szCs w:val="28"/>
              </w:rPr>
              <w:t>5. APRĪKOJUMS (ja attiecināms)</w:t>
            </w:r>
          </w:p>
          <w:p w:rsidR="00667926" w:rsidRPr="00D06ABA" w:rsidRDefault="00667926" w:rsidP="00AE0318">
            <w:pPr>
              <w:widowControl w:val="0"/>
              <w:autoSpaceDE w:val="0"/>
              <w:autoSpaceDN w:val="0"/>
              <w:adjustRightInd w:val="0"/>
              <w:ind w:firstLine="459"/>
              <w:jc w:val="both"/>
              <w:rPr>
                <w:iCs/>
                <w:color w:val="262626"/>
                <w:sz w:val="28"/>
                <w:szCs w:val="28"/>
              </w:rPr>
            </w:pPr>
            <w:r w:rsidRPr="00D06ABA">
              <w:rPr>
                <w:iCs/>
                <w:color w:val="262626"/>
                <w:sz w:val="28"/>
                <w:szCs w:val="28"/>
              </w:rPr>
              <w:t>Jāievēro šādi kritēriji:</w:t>
            </w:r>
          </w:p>
          <w:p w:rsidR="00667926" w:rsidRPr="00D06ABA" w:rsidRDefault="00AE0318" w:rsidP="00AE0318">
            <w:pPr>
              <w:widowControl w:val="0"/>
              <w:autoSpaceDE w:val="0"/>
              <w:autoSpaceDN w:val="0"/>
              <w:adjustRightInd w:val="0"/>
              <w:ind w:left="1452" w:hanging="567"/>
              <w:jc w:val="both"/>
              <w:rPr>
                <w:color w:val="262626"/>
                <w:sz w:val="28"/>
                <w:szCs w:val="28"/>
              </w:rPr>
            </w:pPr>
            <w:r w:rsidRPr="00D06ABA">
              <w:rPr>
                <w:color w:val="262626"/>
                <w:sz w:val="28"/>
                <w:szCs w:val="28"/>
              </w:rPr>
              <w:t xml:space="preserve">4.1 </w:t>
            </w:r>
            <w:r w:rsidR="00667926" w:rsidRPr="00D06ABA">
              <w:rPr>
                <w:iCs/>
                <w:color w:val="262626"/>
                <w:sz w:val="28"/>
                <w:szCs w:val="28"/>
              </w:rPr>
              <w:t>ledusskapjos un saldētavās, ko paredzēts izmantot, sniedzot ēdināšanas pakalpojumus, nav ozona slāni noārdošās vielas (HCFC un HFC);</w:t>
            </w:r>
          </w:p>
          <w:p w:rsidR="00667926" w:rsidRPr="00D06ABA" w:rsidRDefault="00AE0318" w:rsidP="00E65076">
            <w:pPr>
              <w:widowControl w:val="0"/>
              <w:autoSpaceDE w:val="0"/>
              <w:autoSpaceDN w:val="0"/>
              <w:adjustRightInd w:val="0"/>
              <w:ind w:left="1452" w:hanging="567"/>
              <w:jc w:val="both"/>
              <w:rPr>
                <w:color w:val="262626"/>
                <w:sz w:val="28"/>
                <w:szCs w:val="28"/>
              </w:rPr>
            </w:pPr>
            <w:r w:rsidRPr="00D06ABA">
              <w:rPr>
                <w:color w:val="262626"/>
                <w:sz w:val="28"/>
                <w:szCs w:val="28"/>
              </w:rPr>
              <w:t xml:space="preserve">4.2 </w:t>
            </w:r>
            <w:r w:rsidR="00667926" w:rsidRPr="00D06ABA">
              <w:rPr>
                <w:iCs/>
                <w:color w:val="262626"/>
                <w:sz w:val="28"/>
                <w:szCs w:val="28"/>
              </w:rPr>
              <w:t xml:space="preserve">aprīkojums atbilst vienam vai vairākiem no turpmāk minētajiem energoefektivitātes standartiem, ja tādi pastāv: ENERGY STAR, ES </w:t>
            </w:r>
            <w:r w:rsidR="00667926" w:rsidRPr="00D06ABA">
              <w:rPr>
                <w:iCs/>
                <w:color w:val="262626"/>
                <w:sz w:val="28"/>
                <w:szCs w:val="28"/>
              </w:rPr>
              <w:lastRenderedPageBreak/>
              <w:t>enerģijas patēriņa marķējums (A klase) vai līdzvērtīgs standarts;</w:t>
            </w:r>
          </w:p>
          <w:p w:rsidR="00667926" w:rsidRPr="00D06ABA" w:rsidRDefault="00AE0318" w:rsidP="00E65076">
            <w:pPr>
              <w:widowControl w:val="0"/>
              <w:autoSpaceDE w:val="0"/>
              <w:autoSpaceDN w:val="0"/>
              <w:adjustRightInd w:val="0"/>
              <w:ind w:left="1452" w:hanging="567"/>
              <w:jc w:val="both"/>
              <w:rPr>
                <w:color w:val="262626"/>
                <w:sz w:val="28"/>
                <w:szCs w:val="28"/>
              </w:rPr>
            </w:pPr>
            <w:r w:rsidRPr="00D06ABA">
              <w:rPr>
                <w:color w:val="262626"/>
                <w:sz w:val="28"/>
                <w:szCs w:val="28"/>
              </w:rPr>
              <w:t xml:space="preserve">4.3   </w:t>
            </w:r>
            <w:r w:rsidR="00667926" w:rsidRPr="00D06ABA">
              <w:rPr>
                <w:iCs/>
                <w:color w:val="262626"/>
                <w:sz w:val="28"/>
                <w:szCs w:val="28"/>
              </w:rPr>
              <w:t>aprīkojums ir efektīvs ūdens patēriņa ziņā saskaņā ar ES marķējumu (A klase) vai līdzvērtīgu standartu.</w:t>
            </w:r>
          </w:p>
          <w:p w:rsidR="00667926" w:rsidRPr="00D06ABA" w:rsidRDefault="00E65076" w:rsidP="00E65076">
            <w:pPr>
              <w:widowControl w:val="0"/>
              <w:autoSpaceDE w:val="0"/>
              <w:autoSpaceDN w:val="0"/>
              <w:adjustRightInd w:val="0"/>
              <w:ind w:firstLine="459"/>
              <w:jc w:val="both"/>
              <w:rPr>
                <w:iCs/>
                <w:color w:val="262626"/>
                <w:sz w:val="28"/>
                <w:szCs w:val="28"/>
              </w:rPr>
            </w:pPr>
            <w:r w:rsidRPr="00D06ABA">
              <w:rPr>
                <w:iCs/>
                <w:color w:val="262626"/>
                <w:sz w:val="28"/>
                <w:szCs w:val="28"/>
              </w:rPr>
              <w:t>4.</w:t>
            </w:r>
            <w:r w:rsidR="00667926" w:rsidRPr="00D06ABA">
              <w:rPr>
                <w:iCs/>
                <w:color w:val="262626"/>
                <w:sz w:val="28"/>
                <w:szCs w:val="28"/>
              </w:rPr>
              <w:t>6. TĪRĪŠANAS LĪDZEKĻI (ja attiecināms)</w:t>
            </w:r>
          </w:p>
          <w:p w:rsidR="00667926" w:rsidRPr="00D06ABA" w:rsidRDefault="00667926" w:rsidP="00E65076">
            <w:pPr>
              <w:suppressAutoHyphens/>
              <w:autoSpaceDN w:val="0"/>
              <w:spacing w:before="120" w:after="120"/>
              <w:ind w:left="459"/>
              <w:jc w:val="both"/>
              <w:textAlignment w:val="baseline"/>
              <w:rPr>
                <w:sz w:val="28"/>
                <w:szCs w:val="28"/>
                <w:lang w:eastAsia="ja-JP"/>
              </w:rPr>
            </w:pPr>
            <w:r w:rsidRPr="00D06ABA">
              <w:rPr>
                <w:iCs/>
                <w:color w:val="262626"/>
                <w:sz w:val="28"/>
                <w:szCs w:val="28"/>
              </w:rPr>
              <w:t>Tīrīšanas līdzekļi, kurus paredzēts izmantot, sniedzot ēdināšanas pakalpojumus, atbilst ES ekomarķējuma kritērijiem</w:t>
            </w:r>
            <w:r w:rsidRPr="00D06ABA">
              <w:rPr>
                <w:rFonts w:ascii="Arial" w:hAnsi="Arial" w:cs="Arial"/>
                <w:iCs/>
                <w:color w:val="262626"/>
                <w:sz w:val="32"/>
                <w:szCs w:val="32"/>
              </w:rPr>
              <w:t>.</w:t>
            </w:r>
          </w:p>
          <w:p w:rsidR="00667926" w:rsidRPr="00D06ABA" w:rsidRDefault="00667926" w:rsidP="009057AE">
            <w:pPr>
              <w:suppressAutoHyphens/>
              <w:autoSpaceDN w:val="0"/>
              <w:spacing w:before="120" w:after="120"/>
              <w:jc w:val="both"/>
              <w:textAlignment w:val="baseline"/>
              <w:rPr>
                <w:sz w:val="28"/>
                <w:szCs w:val="28"/>
                <w:lang w:eastAsia="ja-JP"/>
              </w:rPr>
            </w:pPr>
          </w:p>
          <w:p w:rsidR="009057AE" w:rsidRPr="00D06ABA" w:rsidRDefault="009057AE" w:rsidP="009057AE">
            <w:pPr>
              <w:suppressAutoHyphens/>
              <w:autoSpaceDN w:val="0"/>
              <w:spacing w:before="120" w:after="120"/>
              <w:jc w:val="both"/>
              <w:textAlignment w:val="baseline"/>
              <w:rPr>
                <w:sz w:val="28"/>
                <w:szCs w:val="28"/>
                <w:lang w:eastAsia="ja-JP"/>
              </w:rPr>
            </w:pPr>
          </w:p>
          <w:p w:rsidR="00A50378" w:rsidRPr="00D06ABA" w:rsidRDefault="00A50378" w:rsidP="009057AE">
            <w:pPr>
              <w:suppressAutoHyphens/>
              <w:autoSpaceDN w:val="0"/>
              <w:spacing w:before="120" w:after="120"/>
              <w:jc w:val="both"/>
              <w:textAlignment w:val="baseline"/>
              <w:rPr>
                <w:sz w:val="28"/>
                <w:szCs w:val="28"/>
                <w:lang w:eastAsia="ja-JP"/>
              </w:rPr>
            </w:pP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Iepirkuma līguma izpildes noteikumi</w:t>
            </w:r>
          </w:p>
        </w:tc>
        <w:tc>
          <w:tcPr>
            <w:tcW w:w="5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hd w:val="clear" w:color="auto" w:fill="FFFFFF"/>
              <w:suppressAutoHyphens/>
              <w:autoSpaceDN w:val="0"/>
              <w:spacing w:before="120" w:after="120"/>
              <w:jc w:val="both"/>
              <w:textAlignment w:val="baseline"/>
              <w:rPr>
                <w:sz w:val="28"/>
                <w:szCs w:val="28"/>
                <w:lang w:eastAsia="ja-JP"/>
              </w:rPr>
            </w:pPr>
            <w:r w:rsidRPr="00D06ABA">
              <w:rPr>
                <w:sz w:val="28"/>
                <w:szCs w:val="28"/>
                <w:lang w:eastAsia="ja-JP"/>
              </w:rPr>
              <w:t>1</w:t>
            </w:r>
            <w:r w:rsidR="00E65076" w:rsidRPr="00D06ABA">
              <w:rPr>
                <w:sz w:val="28"/>
                <w:szCs w:val="28"/>
                <w:lang w:eastAsia="ja-JP"/>
              </w:rPr>
              <w:t>.</w:t>
            </w:r>
            <w:r w:rsidRPr="00D06ABA">
              <w:rPr>
                <w:sz w:val="28"/>
                <w:szCs w:val="28"/>
                <w:lang w:eastAsia="ja-JP"/>
              </w:rPr>
              <w:t xml:space="preserve"> Ēdināšanas pakalpojumu līgumā pasūtītājs paredz:</w:t>
            </w:r>
          </w:p>
          <w:p w:rsidR="009057AE" w:rsidRPr="00D06ABA" w:rsidRDefault="00D61435" w:rsidP="00E65076">
            <w:pPr>
              <w:pStyle w:val="ListParagraph"/>
              <w:numPr>
                <w:ilvl w:val="1"/>
                <w:numId w:val="45"/>
              </w:numPr>
              <w:shd w:val="clear" w:color="auto" w:fill="FFFFFF"/>
              <w:spacing w:before="120" w:after="120"/>
              <w:jc w:val="both"/>
              <w:rPr>
                <w:rFonts w:ascii="Times New Roman" w:hAnsi="Times New Roman"/>
                <w:sz w:val="28"/>
                <w:szCs w:val="28"/>
                <w:lang w:val="lv-LV"/>
              </w:rPr>
            </w:pPr>
            <w:r>
              <w:rPr>
                <w:rFonts w:ascii="Times New Roman" w:hAnsi="Times New Roman"/>
                <w:sz w:val="28"/>
                <w:szCs w:val="28"/>
                <w:lang w:val="lv-LV"/>
              </w:rPr>
              <w:t>.</w:t>
            </w:r>
            <w:r w:rsidR="009057AE" w:rsidRPr="00D06ABA">
              <w:rPr>
                <w:rFonts w:ascii="Times New Roman" w:hAnsi="Times New Roman"/>
                <w:sz w:val="28"/>
                <w:szCs w:val="28"/>
                <w:lang w:val="lv-LV"/>
              </w:rPr>
              <w:t xml:space="preserve">tehniskajā specifikācijā noteikto prasību izpildes kontroles mehānismu un atbildību par līguma prasību neizpildīšanu līguma darbības laikā </w:t>
            </w:r>
          </w:p>
          <w:p w:rsidR="009057AE" w:rsidRPr="00D06ABA" w:rsidRDefault="00D61435" w:rsidP="00E65076">
            <w:pPr>
              <w:pStyle w:val="ListParagraph"/>
              <w:numPr>
                <w:ilvl w:val="1"/>
                <w:numId w:val="45"/>
              </w:numPr>
              <w:shd w:val="clear" w:color="auto" w:fill="FFFFFF"/>
              <w:spacing w:before="120" w:after="120"/>
              <w:jc w:val="both"/>
              <w:rPr>
                <w:rFonts w:ascii="Times New Roman" w:hAnsi="Times New Roman"/>
                <w:sz w:val="28"/>
                <w:szCs w:val="28"/>
                <w:lang w:val="lv-LV"/>
              </w:rPr>
            </w:pPr>
            <w:r>
              <w:rPr>
                <w:rFonts w:ascii="Times New Roman" w:hAnsi="Times New Roman"/>
                <w:sz w:val="28"/>
                <w:szCs w:val="28"/>
                <w:lang w:val="lv-LV"/>
              </w:rPr>
              <w:t>.</w:t>
            </w:r>
            <w:r w:rsidR="009057AE" w:rsidRPr="00D06ABA">
              <w:rPr>
                <w:rFonts w:ascii="Times New Roman" w:hAnsi="Times New Roman"/>
                <w:sz w:val="28"/>
                <w:szCs w:val="28"/>
                <w:lang w:val="lv-LV"/>
              </w:rPr>
              <w:t>pakalpojuma sniedzēja pienākumu,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kas tiek izmantoti ēdināšanas pakalpojuma sniegšanā un atbilst minētajām prasībām, iesniegt pasūtītājam ražotāju un audzētāju sarakstu, norādot to kontaktinformāciju, un ar ražotāju vai audzētāju noslēgtu līgumu par sadarbību ar attiecīgo pakalpojuma sniedzēju ēdināšanas pakalpojuma līguma izpildē;</w:t>
            </w:r>
          </w:p>
          <w:p w:rsidR="009057AE" w:rsidRPr="00D06ABA" w:rsidRDefault="00D61435" w:rsidP="00E65076">
            <w:pPr>
              <w:pStyle w:val="ListParagraph"/>
              <w:numPr>
                <w:ilvl w:val="1"/>
                <w:numId w:val="45"/>
              </w:numPr>
              <w:shd w:val="clear" w:color="auto" w:fill="FFFFFF"/>
              <w:spacing w:before="120" w:after="120"/>
              <w:jc w:val="both"/>
              <w:rPr>
                <w:rFonts w:ascii="Times New Roman" w:hAnsi="Times New Roman"/>
                <w:sz w:val="28"/>
                <w:szCs w:val="28"/>
                <w:lang w:val="lv-LV"/>
              </w:rPr>
            </w:pPr>
            <w:r>
              <w:rPr>
                <w:rFonts w:ascii="Times New Roman" w:hAnsi="Times New Roman"/>
                <w:sz w:val="28"/>
                <w:szCs w:val="28"/>
                <w:lang w:val="lv-LV"/>
              </w:rPr>
              <w:t>.</w:t>
            </w:r>
            <w:r w:rsidR="009057AE" w:rsidRPr="00D06ABA">
              <w:rPr>
                <w:rFonts w:ascii="Times New Roman" w:hAnsi="Times New Roman"/>
                <w:sz w:val="28"/>
                <w:szCs w:val="28"/>
                <w:lang w:val="lv-LV"/>
              </w:rPr>
              <w:t xml:space="preserve">pasūtītāja tiesības papildus pakalpojuma sniedzēja norādītajai informācijai un iesniegtajiem dokumentiem veikt piegādāto pārtikas </w:t>
            </w:r>
            <w:r w:rsidR="009057AE" w:rsidRPr="00D06ABA">
              <w:rPr>
                <w:rFonts w:ascii="Times New Roman" w:hAnsi="Times New Roman"/>
                <w:sz w:val="28"/>
                <w:szCs w:val="28"/>
                <w:lang w:val="lv-LV"/>
              </w:rPr>
              <w:lastRenderedPageBreak/>
              <w:t>produktu izcelsmes un kvalitātes pārbaudes;</w:t>
            </w:r>
          </w:p>
          <w:p w:rsidR="009057AE" w:rsidRPr="00D06ABA" w:rsidRDefault="00D61435" w:rsidP="00E65076">
            <w:pPr>
              <w:pStyle w:val="ListParagraph"/>
              <w:numPr>
                <w:ilvl w:val="1"/>
                <w:numId w:val="45"/>
              </w:numPr>
              <w:shd w:val="clear" w:color="auto" w:fill="FFFFFF"/>
              <w:spacing w:before="120" w:after="120"/>
              <w:jc w:val="both"/>
              <w:rPr>
                <w:rFonts w:ascii="Times New Roman" w:hAnsi="Times New Roman"/>
                <w:sz w:val="28"/>
                <w:szCs w:val="28"/>
                <w:lang w:val="lv-LV"/>
              </w:rPr>
            </w:pPr>
            <w:r>
              <w:rPr>
                <w:rFonts w:ascii="Times New Roman" w:hAnsi="Times New Roman"/>
                <w:sz w:val="28"/>
                <w:szCs w:val="28"/>
                <w:lang w:val="lv-LV"/>
              </w:rPr>
              <w:t>.</w:t>
            </w:r>
            <w:r w:rsidR="009057AE" w:rsidRPr="00D06ABA">
              <w:rPr>
                <w:rFonts w:ascii="Times New Roman" w:hAnsi="Times New Roman"/>
                <w:sz w:val="28"/>
                <w:szCs w:val="28"/>
                <w:lang w:val="lv-LV"/>
              </w:rPr>
              <w:t>pakalpojuma sniedzēja pienākumu iesniegt vienas nedēļas ēdienkarti ar pilnas uzturvērtības aprēķiniem un kalkulāciju, kā arī tehnoloģiskās kartes; Šāda prasība nav attiecināma uz ēdināšanas pakalpojumu līgumiem, kuru termiņš ir 3 mēneši vai mazāk vai kurus noslēdz par ēdināšanas pakalpojumu nodrošināšanu atsevišķu pasākumu (tai skaitā konferenču, semināru, pieredzes apmaiņas braucienu) ietvaros.</w:t>
            </w:r>
          </w:p>
          <w:p w:rsidR="009057AE" w:rsidRPr="00D06ABA" w:rsidRDefault="00D61435" w:rsidP="00E65076">
            <w:pPr>
              <w:pStyle w:val="ListParagraph"/>
              <w:numPr>
                <w:ilvl w:val="1"/>
                <w:numId w:val="45"/>
              </w:numPr>
              <w:shd w:val="clear" w:color="auto" w:fill="FFFFFF"/>
              <w:spacing w:before="120" w:after="120"/>
              <w:jc w:val="both"/>
              <w:rPr>
                <w:rFonts w:ascii="Times New Roman" w:hAnsi="Times New Roman"/>
                <w:sz w:val="28"/>
                <w:szCs w:val="28"/>
                <w:lang w:val="lv-LV"/>
              </w:rPr>
            </w:pPr>
            <w:r>
              <w:rPr>
                <w:rFonts w:ascii="Times New Roman" w:hAnsi="Times New Roman"/>
                <w:sz w:val="28"/>
                <w:szCs w:val="28"/>
                <w:lang w:val="lv-LV"/>
              </w:rPr>
              <w:t>.</w:t>
            </w:r>
            <w:r w:rsidR="009057AE" w:rsidRPr="00D06ABA">
              <w:rPr>
                <w:rFonts w:ascii="Times New Roman" w:hAnsi="Times New Roman"/>
                <w:sz w:val="28"/>
                <w:szCs w:val="28"/>
                <w:lang w:val="lv-LV"/>
              </w:rPr>
              <w:t>pakalpojumu sniedzēja pienākumu iesniegt ēdināšanas pakalpojumam izmantoto galveno pārtikas pamatproduktu sarakstu, norādot produktu ražotāju vai audzētāju un to izcelsmes valsti, atbilstoši tehniskajā specifikācijā noteiktajām prasībām.</w:t>
            </w:r>
            <w:bookmarkStart w:id="1" w:name="p51"/>
            <w:bookmarkStart w:id="2" w:name="p-534615"/>
            <w:bookmarkEnd w:id="1"/>
            <w:bookmarkEnd w:id="2"/>
          </w:p>
          <w:p w:rsidR="009057AE" w:rsidRPr="00D06ABA" w:rsidRDefault="00D61435" w:rsidP="00E65076">
            <w:pPr>
              <w:pStyle w:val="ListParagraph"/>
              <w:numPr>
                <w:ilvl w:val="1"/>
                <w:numId w:val="45"/>
              </w:numPr>
              <w:shd w:val="clear" w:color="auto" w:fill="FFFFFF"/>
              <w:spacing w:before="120" w:after="120"/>
              <w:jc w:val="both"/>
              <w:rPr>
                <w:rFonts w:ascii="Times New Roman" w:hAnsi="Times New Roman"/>
                <w:sz w:val="28"/>
                <w:szCs w:val="28"/>
                <w:lang w:val="lv-LV"/>
              </w:rPr>
            </w:pPr>
            <w:r>
              <w:rPr>
                <w:rFonts w:ascii="Times New Roman" w:hAnsi="Times New Roman"/>
                <w:sz w:val="28"/>
                <w:szCs w:val="28"/>
                <w:lang w:val="lv-LV"/>
              </w:rPr>
              <w:t>.</w:t>
            </w:r>
            <w:r w:rsidR="009057AE" w:rsidRPr="00D06ABA">
              <w:rPr>
                <w:rFonts w:ascii="Times New Roman" w:hAnsi="Times New Roman"/>
                <w:sz w:val="28"/>
                <w:szCs w:val="28"/>
                <w:lang w:val="lv-LV"/>
              </w:rPr>
              <w:t xml:space="preserve">pārtika un dzērieni jāpasniedz, lietojot atkārtoti izmantojamus galda piederumus, traukus un galdautus vai no atjaunojamām izejvielām ražotus galda piederumus, traukus vai izbraukuma ēdināšanas piederumus. </w:t>
            </w:r>
          </w:p>
          <w:p w:rsidR="009057AE" w:rsidRPr="00D06ABA" w:rsidRDefault="00D61435" w:rsidP="00E65076">
            <w:pPr>
              <w:pStyle w:val="ListParagraph"/>
              <w:numPr>
                <w:ilvl w:val="1"/>
                <w:numId w:val="45"/>
              </w:numPr>
              <w:shd w:val="clear" w:color="auto" w:fill="FFFFFF"/>
              <w:spacing w:before="120" w:after="120"/>
              <w:jc w:val="both"/>
              <w:rPr>
                <w:rFonts w:ascii="Times New Roman" w:hAnsi="Times New Roman"/>
                <w:sz w:val="28"/>
                <w:szCs w:val="28"/>
                <w:lang w:val="lv-LV"/>
              </w:rPr>
            </w:pPr>
            <w:r>
              <w:rPr>
                <w:rFonts w:ascii="Times New Roman" w:hAnsi="Times New Roman"/>
                <w:sz w:val="28"/>
                <w:szCs w:val="28"/>
                <w:lang w:val="lv-LV"/>
              </w:rPr>
              <w:t>.</w:t>
            </w:r>
            <w:r w:rsidR="009057AE" w:rsidRPr="00D06ABA">
              <w:rPr>
                <w:rFonts w:ascii="Times New Roman" w:hAnsi="Times New Roman"/>
                <w:sz w:val="28"/>
                <w:szCs w:val="28"/>
                <w:lang w:val="lv-LV"/>
              </w:rPr>
              <w:t xml:space="preserve">atkritumi, kas radīsies, sniedzot ēdināšanas pakalpojumus, tiks savākti atsevišķi saskaņā ar pašvaldību saistošajiem noteikumiem, kas ietver [norādiet konkrētas atkritumu frakcijas, kas jāsavāc atsevišķi atbilstoši vietējiem administratīvajiem noteikumiem] frakcijas. </w:t>
            </w:r>
          </w:p>
          <w:p w:rsidR="009057AE" w:rsidRPr="00D06ABA" w:rsidRDefault="00E65076" w:rsidP="00E65076">
            <w:pPr>
              <w:shd w:val="clear" w:color="auto" w:fill="FFFFFF"/>
              <w:suppressAutoHyphens/>
              <w:autoSpaceDN w:val="0"/>
              <w:spacing w:before="120" w:after="120"/>
              <w:jc w:val="both"/>
              <w:textAlignment w:val="baseline"/>
              <w:rPr>
                <w:rFonts w:ascii="Times" w:hAnsi="Times"/>
                <w:sz w:val="28"/>
                <w:szCs w:val="28"/>
                <w:lang w:eastAsia="ja-JP"/>
              </w:rPr>
            </w:pPr>
            <w:r w:rsidRPr="00D06ABA">
              <w:rPr>
                <w:sz w:val="28"/>
                <w:szCs w:val="28"/>
                <w:lang w:eastAsia="ja-JP"/>
              </w:rPr>
              <w:t>2.</w:t>
            </w:r>
            <w:r w:rsidR="009057AE" w:rsidRPr="00D06ABA">
              <w:rPr>
                <w:sz w:val="28"/>
                <w:szCs w:val="28"/>
                <w:lang w:eastAsia="ja-JP"/>
              </w:rPr>
              <w:t xml:space="preserve"> Pasūtītājs nodrošina noslēgtā ēdināšanas pakalpojuma sniegšanas iepirkuma līguma vai tā kopijas pieejamību uz vietas</w:t>
            </w:r>
            <w:r w:rsidR="009057AE" w:rsidRPr="00D06ABA">
              <w:rPr>
                <w:sz w:val="28"/>
                <w:szCs w:val="28"/>
              </w:rPr>
              <w:t xml:space="preserve"> iestādē, kurā tiek sniegti ēdināšanas pakalpojumi.</w:t>
            </w:r>
          </w:p>
        </w:tc>
      </w:tr>
    </w:tbl>
    <w:p w:rsidR="009057AE" w:rsidRDefault="009057AE" w:rsidP="009057AE">
      <w:pPr>
        <w:suppressAutoHyphens/>
        <w:autoSpaceDN w:val="0"/>
        <w:jc w:val="both"/>
        <w:textAlignment w:val="baseline"/>
        <w:rPr>
          <w:sz w:val="28"/>
          <w:szCs w:val="28"/>
          <w:lang w:eastAsia="ja-JP"/>
        </w:rPr>
      </w:pPr>
    </w:p>
    <w:p w:rsidR="00636675" w:rsidRPr="00D06ABA" w:rsidRDefault="00636675" w:rsidP="009057AE">
      <w:pPr>
        <w:suppressAutoHyphens/>
        <w:autoSpaceDN w:val="0"/>
        <w:jc w:val="both"/>
        <w:textAlignment w:val="baseline"/>
        <w:rPr>
          <w:sz w:val="28"/>
          <w:szCs w:val="28"/>
          <w:lang w:eastAsia="ja-JP"/>
        </w:rPr>
      </w:pPr>
    </w:p>
    <w:p w:rsidR="009057AE" w:rsidRPr="00D06ABA" w:rsidRDefault="009057AE" w:rsidP="009057AE">
      <w:pPr>
        <w:suppressAutoHyphens/>
        <w:autoSpaceDN w:val="0"/>
        <w:jc w:val="center"/>
        <w:textAlignment w:val="baseline"/>
        <w:rPr>
          <w:rFonts w:ascii="Calibri" w:hAnsi="Calibri"/>
          <w:sz w:val="28"/>
          <w:szCs w:val="28"/>
          <w:lang w:eastAsia="ja-JP"/>
        </w:rPr>
      </w:pPr>
      <w:r w:rsidRPr="00D06ABA">
        <w:rPr>
          <w:b/>
          <w:sz w:val="28"/>
          <w:szCs w:val="28"/>
          <w:lang w:eastAsia="ja-JP"/>
        </w:rPr>
        <w:lastRenderedPageBreak/>
        <w:t>5. Tīrīšanas līdzekļi un pakalpojumi</w:t>
      </w:r>
    </w:p>
    <w:p w:rsidR="009057AE" w:rsidRPr="00D06ABA" w:rsidRDefault="009057AE" w:rsidP="009057AE">
      <w:pPr>
        <w:suppressAutoHyphens/>
        <w:autoSpaceDN w:val="0"/>
        <w:jc w:val="both"/>
        <w:textAlignment w:val="baseline"/>
        <w:rPr>
          <w:sz w:val="28"/>
          <w:szCs w:val="28"/>
          <w:lang w:eastAsia="ja-JP"/>
        </w:rPr>
      </w:pPr>
      <w:r w:rsidRPr="00D06ABA">
        <w:rPr>
          <w:sz w:val="28"/>
          <w:szCs w:val="28"/>
          <w:lang w:eastAsia="ja-JP"/>
        </w:rPr>
        <w:tab/>
        <w:t>ZPI kritēriji aptver 6 tīrīšanas līdzekļu grupas (universālie tīrīšanas līdzekļi; sanitārie tīrīšanas līdzekļi; logu tīrīšanas līdzekļi; mazgāšanas un skalošanas līdzekļi trauku mazgājamām mašīnām; līdzekļi trauku mazgāšanai ar rokām; veļas mazgāšanas līdzekļi un iepriekšējas apstrādes traipu tīrītāji veļas mazgājamām mašīnām), kā arī tīrīšanas pakalpojumus.</w:t>
      </w:r>
    </w:p>
    <w:p w:rsidR="009057AE" w:rsidRPr="00D06ABA" w:rsidRDefault="009057AE" w:rsidP="00636675">
      <w:pPr>
        <w:suppressAutoHyphens/>
        <w:autoSpaceDN w:val="0"/>
        <w:ind w:firstLine="720"/>
        <w:jc w:val="both"/>
        <w:textAlignment w:val="baseline"/>
        <w:rPr>
          <w:sz w:val="28"/>
          <w:szCs w:val="28"/>
          <w:lang w:eastAsia="ja-JP"/>
        </w:rPr>
      </w:pPr>
      <w:r w:rsidRPr="00D06ABA">
        <w:rPr>
          <w:sz w:val="28"/>
          <w:szCs w:val="28"/>
          <w:lang w:eastAsia="ja-JP"/>
        </w:rPr>
        <w:t xml:space="preserve">Kritērijos galvenā uzmanība pievērsta būtiskai ietekmei uz vidi, kas saistīta ar dažu bīstamu vielu izmantošanu, produktu pareizai dozēšanai un iepakojumam. </w:t>
      </w:r>
    </w:p>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5.1. ZPI kritēriji universālajiem tīrīšanas līdzekļiem</w:t>
      </w:r>
    </w:p>
    <w:tbl>
      <w:tblPr>
        <w:tblW w:w="9180" w:type="dxa"/>
        <w:tblLayout w:type="fixed"/>
        <w:tblCellMar>
          <w:left w:w="10" w:type="dxa"/>
          <w:right w:w="10" w:type="dxa"/>
        </w:tblCellMar>
        <w:tblLook w:val="0000"/>
      </w:tblPr>
      <w:tblGrid>
        <w:gridCol w:w="3510"/>
        <w:gridCol w:w="5670"/>
      </w:tblGrid>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Videi draudzīgu universālo tīrīšanas līdzekļu iepirkums. </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 xml:space="preserve">1. ĶĪMISKĀS PRASĪBAS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Produkta etiķetē, drošības datu lapā (DDL) un citās attiecīgās tehnisko datu lapās nav uzskaitīta neviena sastāvdaļa (viela), kas identificēta kā īpaši bīstama viela un iekļauta Regulas (EK) Nr. 1907/2006 (REACH regula) 59. pantā paredzētajā sarakstā. Minētais vielu (kandidātvielu) saraksts pieejams šādā tīmekļa vietnē: </w:t>
            </w:r>
            <w:hyperlink r:id="rId12" w:history="1">
              <w:r w:rsidRPr="00D06ABA">
                <w:rPr>
                  <w:color w:val="0563C1"/>
                  <w:sz w:val="28"/>
                  <w:szCs w:val="28"/>
                  <w:u w:val="single"/>
                  <w:lang w:eastAsia="ja-JP"/>
                </w:rPr>
                <w:t>https://echa.europa.eu/candidate-list-table</w:t>
              </w:r>
            </w:hyperlink>
          </w:p>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 xml:space="preserve">2. IEPAKOJUMA PRASĪBAS </w:t>
            </w:r>
          </w:p>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2.1. Visi produkti jāpiegādā ar precīziem norādījumiem par dozēšanu. </w:t>
            </w:r>
          </w:p>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2.2. Nedrīkst izmantot aerosola iepakojumu, kas satur propelentus. </w:t>
            </w:r>
          </w:p>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2.3. Produktiem iepakojumā ar dozatoru jābūt pārdošanā kā atkārtotai uzpildīšanai paredzētas sistēmas daļai. </w:t>
            </w:r>
          </w:p>
        </w:tc>
      </w:tr>
    </w:tbl>
    <w:p w:rsidR="009057AE" w:rsidRPr="00D06ABA" w:rsidRDefault="009057AE" w:rsidP="009057AE">
      <w:pPr>
        <w:suppressAutoHyphens/>
        <w:autoSpaceDN w:val="0"/>
        <w:jc w:val="both"/>
        <w:textAlignment w:val="baseline"/>
        <w:rPr>
          <w:sz w:val="28"/>
          <w:szCs w:val="28"/>
          <w:lang w:eastAsia="ja-JP"/>
        </w:rPr>
      </w:pPr>
    </w:p>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5.2. ZPI kritēriji sanitārajiem tīrīšanas līdzekļiem</w:t>
      </w:r>
    </w:p>
    <w:tbl>
      <w:tblPr>
        <w:tblW w:w="9180" w:type="dxa"/>
        <w:tblLayout w:type="fixed"/>
        <w:tblCellMar>
          <w:left w:w="10" w:type="dxa"/>
          <w:right w:w="10" w:type="dxa"/>
        </w:tblCellMar>
        <w:tblLook w:val="0000"/>
      </w:tblPr>
      <w:tblGrid>
        <w:gridCol w:w="3510"/>
        <w:gridCol w:w="5670"/>
      </w:tblGrid>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Iepirkuma līguma priekšmets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Videi draudzīgu sanitāro tīrīšanas līdzekļu iepirkums. </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 xml:space="preserve">1. ĶĪMISKĀS PRASĪBAS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Produkta etiķetē, drošības datu lapā (DDL) un citās attiecīgās tehnisko datu lapās nav uzskaitīta neviena sastāvdaļa (viela), kas identificēta kā īpaši bīstama viela un iekļauta Regulas (EK) Nr. 1907/2006 (REACH regula) 59. pantā paredzētajā sarakstā. Minētais vielu (kandidātvielu) saraksts pieejams šādā tīmekļa vietnē: </w:t>
            </w:r>
            <w:hyperlink r:id="rId13" w:history="1">
              <w:r w:rsidRPr="00D06ABA">
                <w:rPr>
                  <w:color w:val="0563C1"/>
                  <w:sz w:val="28"/>
                  <w:szCs w:val="28"/>
                  <w:u w:val="single"/>
                  <w:lang w:eastAsia="ja-JP"/>
                </w:rPr>
                <w:t>https://echa.europa.eu/candidate-list-table</w:t>
              </w:r>
            </w:hyperlink>
          </w:p>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 xml:space="preserve">2. IEPAKOJUMA PRASĪBAS </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2.1. Visi produkti jāpiegādā ar precīziem norādījumiem par dozēšanu. </w:t>
            </w:r>
          </w:p>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2.2. Nedrīkst izmantot aerosola iepakojumu, kas satur propelentus. </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2.3. Produktiem iepakojumā ar dozatoru jābūt pārdošanā kā atkārtotai uzpildīšanai paredzētas sistēmas daļai. </w:t>
            </w:r>
          </w:p>
        </w:tc>
      </w:tr>
    </w:tbl>
    <w:p w:rsidR="009057AE" w:rsidRPr="00D06ABA" w:rsidRDefault="009057AE" w:rsidP="009057AE">
      <w:pPr>
        <w:suppressAutoHyphens/>
        <w:autoSpaceDN w:val="0"/>
        <w:jc w:val="both"/>
        <w:textAlignment w:val="baseline"/>
        <w:rPr>
          <w:sz w:val="28"/>
          <w:szCs w:val="28"/>
          <w:lang w:eastAsia="ja-JP"/>
        </w:rPr>
      </w:pPr>
    </w:p>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5.3. ZPI kritēriji logu tīrīšanas līdzekļiem</w:t>
      </w:r>
    </w:p>
    <w:tbl>
      <w:tblPr>
        <w:tblW w:w="9067" w:type="dxa"/>
        <w:tblLayout w:type="fixed"/>
        <w:tblCellMar>
          <w:left w:w="10" w:type="dxa"/>
          <w:right w:w="10" w:type="dxa"/>
        </w:tblCellMar>
        <w:tblLook w:val="0000"/>
      </w:tblPr>
      <w:tblGrid>
        <w:gridCol w:w="3510"/>
        <w:gridCol w:w="5557"/>
      </w:tblGrid>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Videi draudzīgu logu tīrīšanas līdzekļu iepirkums. </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 xml:space="preserve">1. ĶĪMISKĀS PRASĪBAS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Produkta etiķetē, drošības datu lapā (DDL) un citās attiecīgās tehnisko datu lapās nav uzskaitīta neviena sastāvdaļa (viela), kas identificēta kā īpaši bīstama viela un iekļauta Regulas (EK) Nr. 1907/2006 (REACH regula) 59. pantā paredzētajā sarakstā. Minētais vielu (kandidātvielu) saraksts pieejams šādā tīmekļa vietnē: </w:t>
            </w:r>
            <w:hyperlink r:id="rId14" w:history="1">
              <w:r w:rsidRPr="00D06ABA">
                <w:rPr>
                  <w:color w:val="0563C1"/>
                  <w:sz w:val="28"/>
                  <w:szCs w:val="28"/>
                  <w:u w:val="single"/>
                  <w:lang w:eastAsia="ja-JP"/>
                </w:rPr>
                <w:t>https://echa.europa.eu/candidate-list-table</w:t>
              </w:r>
            </w:hyperlink>
          </w:p>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lastRenderedPageBreak/>
              <w:t xml:space="preserve">2. IEPAKOJUMA PRASĪBAS </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2.1. Visi produkti jāpiegādā ar precīziem norādījumiem par dozēšanu. </w:t>
            </w:r>
          </w:p>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2.2. Nedrīkst izmantot aerosola iepakojumu, kas satur propelentus. </w:t>
            </w:r>
          </w:p>
        </w:tc>
      </w:tr>
    </w:tbl>
    <w:p w:rsidR="009057AE" w:rsidRPr="00D06ABA" w:rsidRDefault="009057AE" w:rsidP="009057AE">
      <w:pPr>
        <w:suppressAutoHyphens/>
        <w:autoSpaceDN w:val="0"/>
        <w:spacing w:before="120" w:after="120"/>
        <w:textAlignment w:val="baseline"/>
        <w:rPr>
          <w:b/>
          <w:sz w:val="28"/>
          <w:szCs w:val="28"/>
          <w:lang w:eastAsia="ja-JP"/>
        </w:rPr>
      </w:pPr>
    </w:p>
    <w:p w:rsidR="009057AE" w:rsidRPr="00D06ABA" w:rsidRDefault="009057AE" w:rsidP="009057AE">
      <w:pPr>
        <w:suppressAutoHyphens/>
        <w:autoSpaceDN w:val="0"/>
        <w:spacing w:before="100" w:after="100"/>
        <w:jc w:val="center"/>
        <w:textAlignment w:val="baseline"/>
        <w:rPr>
          <w:b/>
          <w:sz w:val="28"/>
          <w:szCs w:val="28"/>
          <w:lang w:eastAsia="ja-JP"/>
        </w:rPr>
      </w:pPr>
      <w:r w:rsidRPr="00D06ABA">
        <w:rPr>
          <w:b/>
          <w:sz w:val="28"/>
          <w:szCs w:val="28"/>
          <w:lang w:eastAsia="ja-JP"/>
        </w:rPr>
        <w:t>5.4. ZPI kritēriji līdzekļiem trauku mazgāšanai ar rokām</w:t>
      </w:r>
    </w:p>
    <w:tbl>
      <w:tblPr>
        <w:tblW w:w="9067" w:type="dxa"/>
        <w:tblLayout w:type="fixed"/>
        <w:tblCellMar>
          <w:left w:w="10" w:type="dxa"/>
          <w:right w:w="10" w:type="dxa"/>
        </w:tblCellMar>
        <w:tblLook w:val="0000"/>
      </w:tblPr>
      <w:tblGrid>
        <w:gridCol w:w="3510"/>
        <w:gridCol w:w="5557"/>
      </w:tblGrid>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priekšmets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Trauku mazgāšanai ar rokām paredzētu videi draudzīgu līdzekļu iepirkums. </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1.ĶĪMISKĀS PRASĪBAS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Produkta etiķetē, drošības datu lapā (DDL) un citās attiecīgās tehnisko datu lapās nav uzskaitīta neviena sastāvdaļa (viela), kas identificēta kā īpaši bīstama viela un iekļauta Regulas (EK) Nr. 1907/2006 (REACH regula) 59. pantā paredzētajā sarakstā. Minētais vielu (kandidātvielu) saraksts pieejams šādā tīmekļa vietnē: </w:t>
            </w:r>
          </w:p>
          <w:p w:rsidR="009057AE" w:rsidRPr="00D06ABA" w:rsidRDefault="004F0D89" w:rsidP="009057AE">
            <w:pPr>
              <w:suppressAutoHyphens/>
              <w:autoSpaceDN w:val="0"/>
              <w:spacing w:before="120" w:after="120"/>
              <w:jc w:val="both"/>
              <w:textAlignment w:val="baseline"/>
              <w:rPr>
                <w:rFonts w:ascii="Times" w:hAnsi="Times"/>
                <w:sz w:val="28"/>
                <w:szCs w:val="28"/>
                <w:lang w:eastAsia="ja-JP"/>
              </w:rPr>
            </w:pPr>
            <w:hyperlink r:id="rId15" w:history="1">
              <w:r w:rsidR="009057AE" w:rsidRPr="00D06ABA">
                <w:rPr>
                  <w:color w:val="0563C1"/>
                  <w:sz w:val="28"/>
                  <w:szCs w:val="28"/>
                  <w:u w:val="single"/>
                  <w:lang w:eastAsia="ja-JP"/>
                </w:rPr>
                <w:t>https://echa.europa.eu/candidate-list-table</w:t>
              </w:r>
            </w:hyperlink>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2.IEPAKOJUMA PRASĪBAS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Visi produkti jāpiegādā ar precīziem norādījumiem par dozēšanu.  </w:t>
            </w:r>
          </w:p>
        </w:tc>
      </w:tr>
    </w:tbl>
    <w:p w:rsidR="009057AE" w:rsidRPr="00D06ABA" w:rsidRDefault="009057AE" w:rsidP="009057AE">
      <w:pPr>
        <w:suppressAutoHyphens/>
        <w:autoSpaceDN w:val="0"/>
        <w:jc w:val="both"/>
        <w:textAlignment w:val="baseline"/>
        <w:rPr>
          <w:sz w:val="28"/>
          <w:szCs w:val="28"/>
          <w:lang w:eastAsia="ja-JP"/>
        </w:rPr>
      </w:pPr>
    </w:p>
    <w:p w:rsidR="009057AE" w:rsidRPr="00D06ABA" w:rsidRDefault="009057AE" w:rsidP="009057AE">
      <w:pPr>
        <w:suppressAutoHyphens/>
        <w:autoSpaceDN w:val="0"/>
        <w:spacing w:before="120" w:after="120"/>
        <w:jc w:val="both"/>
        <w:textAlignment w:val="baseline"/>
        <w:rPr>
          <w:b/>
          <w:sz w:val="28"/>
          <w:szCs w:val="28"/>
          <w:lang w:eastAsia="ja-JP"/>
        </w:rPr>
      </w:pPr>
      <w:r w:rsidRPr="00D06ABA">
        <w:rPr>
          <w:b/>
          <w:sz w:val="28"/>
          <w:szCs w:val="28"/>
          <w:lang w:eastAsia="ja-JP"/>
        </w:rPr>
        <w:t>5.5. ZPI kritēriji veļas mazgāšanas līdzekļiem un iepriekšējas apstrādes traipu tīrītājiem</w:t>
      </w:r>
    </w:p>
    <w:tbl>
      <w:tblPr>
        <w:tblW w:w="9067" w:type="dxa"/>
        <w:tblLayout w:type="fixed"/>
        <w:tblCellMar>
          <w:left w:w="10" w:type="dxa"/>
          <w:right w:w="10" w:type="dxa"/>
        </w:tblCellMar>
        <w:tblLook w:val="0000"/>
      </w:tblPr>
      <w:tblGrid>
        <w:gridCol w:w="3510"/>
        <w:gridCol w:w="5557"/>
      </w:tblGrid>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Videi draudzīgu veļas mazgāšanas līdzekļu un iepriekšējas apstrādes traipu tīrītāju iepirkums. </w:t>
            </w:r>
          </w:p>
        </w:tc>
      </w:tr>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1. ĶĪMISKĀS PRASĪBAS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1.1. Produkta etiķetē, drošības datu lapā (DDL) un citās attiecīgās tehnisko datu lapās nav uzskaitīta neviena sastāvdaļa (viela), kas </w:t>
            </w:r>
            <w:r w:rsidRPr="00D06ABA">
              <w:rPr>
                <w:sz w:val="28"/>
                <w:szCs w:val="28"/>
                <w:lang w:eastAsia="ja-JP"/>
              </w:rPr>
              <w:lastRenderedPageBreak/>
              <w:t xml:space="preserve">identificēta kā īpaši bīstama viela un iekļauta Regulas (EK) Nr. 1907/2006 (REACH regula) 59. pantā paredzētajā sarakstā. Minētais vielu (kandidātvielu) saraksts pieejams šādā tīmekļa vietnē: </w:t>
            </w:r>
          </w:p>
          <w:p w:rsidR="009057AE" w:rsidRPr="00D06ABA" w:rsidRDefault="004F0D89" w:rsidP="009057AE">
            <w:pPr>
              <w:suppressAutoHyphens/>
              <w:autoSpaceDN w:val="0"/>
              <w:spacing w:before="120" w:after="120"/>
              <w:jc w:val="both"/>
              <w:textAlignment w:val="baseline"/>
              <w:rPr>
                <w:rFonts w:ascii="Times" w:hAnsi="Times"/>
                <w:sz w:val="28"/>
                <w:szCs w:val="28"/>
                <w:lang w:eastAsia="ja-JP"/>
              </w:rPr>
            </w:pPr>
            <w:hyperlink r:id="rId16" w:history="1">
              <w:r w:rsidR="009057AE" w:rsidRPr="00D06ABA">
                <w:rPr>
                  <w:color w:val="0563C1"/>
                  <w:sz w:val="28"/>
                  <w:szCs w:val="28"/>
                  <w:u w:val="single"/>
                  <w:lang w:eastAsia="ja-JP"/>
                </w:rPr>
                <w:t>https://echa.europa.eu/candidate-list-table</w:t>
              </w:r>
            </w:hyperlink>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1.2. Produkta etiķetē, drošības datu lapā (DDL) un citās attiecīgās tehnisko datu lapās norādīto sastāvdaļu sarakstā nedrīkst iekļaut šādas sastāvdaļas: </w:t>
            </w:r>
          </w:p>
          <w:p w:rsidR="009057AE" w:rsidRPr="00D06ABA" w:rsidRDefault="009057AE" w:rsidP="00E65076">
            <w:pPr>
              <w:pStyle w:val="ListParagraph"/>
              <w:numPr>
                <w:ilvl w:val="2"/>
                <w:numId w:val="38"/>
              </w:numPr>
              <w:spacing w:before="120" w:after="120"/>
              <w:jc w:val="both"/>
              <w:rPr>
                <w:rFonts w:ascii="Times" w:hAnsi="Times"/>
                <w:sz w:val="28"/>
                <w:szCs w:val="28"/>
                <w:lang w:val="lv-LV"/>
              </w:rPr>
            </w:pPr>
            <w:r w:rsidRPr="00D06ABA">
              <w:rPr>
                <w:sz w:val="28"/>
                <w:szCs w:val="28"/>
                <w:lang w:val="lv-LV"/>
              </w:rPr>
              <w:t xml:space="preserve">fosfāti.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2. DOZĒŠANAS PRASĪBAS </w:t>
            </w:r>
          </w:p>
          <w:p w:rsidR="009057AE" w:rsidRPr="00D06ABA" w:rsidRDefault="00E65076"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2.1 </w:t>
            </w:r>
            <w:r w:rsidR="009057AE" w:rsidRPr="00D06ABA">
              <w:rPr>
                <w:sz w:val="28"/>
                <w:szCs w:val="28"/>
                <w:lang w:eastAsia="ja-JP"/>
              </w:rPr>
              <w:t>Ieteicamā deva normāli netīru tekstilizstrādājumu (augstas efektivitātes veļas mazgāšanas līdzekļi, krāsām droši veļas mazgāšanas līdzekļi) un viegli netīru tekstilizstrādājumu (zemas efektivitātes veļas mazgāšanas līdzekļi) mazgāšanai ūdenī ar cietību 2,5 mmol CaCO</w:t>
            </w:r>
            <w:r w:rsidR="009057AE" w:rsidRPr="00D06ABA">
              <w:rPr>
                <w:sz w:val="28"/>
                <w:szCs w:val="28"/>
                <w:vertAlign w:val="subscript"/>
                <w:lang w:eastAsia="ja-JP"/>
              </w:rPr>
              <w:t>3</w:t>
            </w:r>
            <w:r w:rsidR="009057AE" w:rsidRPr="00D06ABA">
              <w:rPr>
                <w:sz w:val="28"/>
                <w:szCs w:val="28"/>
                <w:lang w:eastAsia="ja-JP"/>
              </w:rPr>
              <w:t xml:space="preserve">/l (vidēji cietā ūdenī) nepārsniedz attiecīgi šādas robežvērtības: </w:t>
            </w:r>
          </w:p>
          <w:p w:rsidR="009057AE" w:rsidRPr="00D06ABA" w:rsidRDefault="00E65076" w:rsidP="00E65076">
            <w:pPr>
              <w:spacing w:before="120" w:after="120"/>
              <w:ind w:left="1026" w:hanging="709"/>
              <w:jc w:val="both"/>
              <w:rPr>
                <w:rFonts w:ascii="Times" w:hAnsi="Times"/>
                <w:sz w:val="28"/>
                <w:szCs w:val="28"/>
              </w:rPr>
            </w:pPr>
            <w:r w:rsidRPr="00D06ABA">
              <w:rPr>
                <w:sz w:val="28"/>
                <w:szCs w:val="28"/>
              </w:rPr>
              <w:t>2.1.1.</w:t>
            </w:r>
            <w:r w:rsidR="009057AE" w:rsidRPr="00D06ABA">
              <w:rPr>
                <w:sz w:val="28"/>
                <w:szCs w:val="28"/>
              </w:rPr>
              <w:t xml:space="preserve">augstas efektivitātes veļas mazgāšanas </w:t>
            </w:r>
            <w:r w:rsidRPr="00D06ABA">
              <w:rPr>
                <w:sz w:val="28"/>
                <w:szCs w:val="28"/>
              </w:rPr>
              <w:t xml:space="preserve">  </w:t>
            </w:r>
            <w:r w:rsidR="009057AE" w:rsidRPr="00D06ABA">
              <w:rPr>
                <w:sz w:val="28"/>
                <w:szCs w:val="28"/>
              </w:rPr>
              <w:t xml:space="preserve">līdzekļi — 17,0 g/kg mazgājamās veļas (pulveri/tabletes) vai 17,0 ml/kg mazgājamās veļas (šķidrumi); </w:t>
            </w:r>
          </w:p>
          <w:p w:rsidR="009057AE" w:rsidRPr="00D06ABA" w:rsidRDefault="00E65076" w:rsidP="00E65076">
            <w:pPr>
              <w:suppressAutoHyphens/>
              <w:autoSpaceDN w:val="0"/>
              <w:spacing w:before="120" w:after="120"/>
              <w:ind w:left="1026" w:hanging="1026"/>
              <w:jc w:val="both"/>
              <w:textAlignment w:val="baseline"/>
              <w:rPr>
                <w:rFonts w:ascii="Times" w:hAnsi="Times"/>
                <w:sz w:val="28"/>
                <w:szCs w:val="28"/>
                <w:lang w:eastAsia="ja-JP"/>
              </w:rPr>
            </w:pPr>
            <w:r w:rsidRPr="00D06ABA">
              <w:rPr>
                <w:sz w:val="28"/>
                <w:szCs w:val="28"/>
                <w:lang w:eastAsia="ja-JP"/>
              </w:rPr>
              <w:t xml:space="preserve">   2.1.2 </w:t>
            </w:r>
            <w:r w:rsidR="009057AE" w:rsidRPr="00D06ABA">
              <w:rPr>
                <w:sz w:val="28"/>
                <w:szCs w:val="28"/>
                <w:lang w:eastAsia="ja-JP"/>
              </w:rPr>
              <w:t xml:space="preserve">krāsām droši mazgāšanas līdzekļi — 17,0 g/kg mazgājamās veļas (pulveri/tabletes) vai 17,0 ml/kg mazgājamās veļas (šķidrumi); </w:t>
            </w:r>
          </w:p>
          <w:p w:rsidR="009057AE" w:rsidRPr="00D06ABA" w:rsidRDefault="009057AE" w:rsidP="00E65076">
            <w:pPr>
              <w:pStyle w:val="ListParagraph"/>
              <w:numPr>
                <w:ilvl w:val="2"/>
                <w:numId w:val="25"/>
              </w:numPr>
              <w:spacing w:before="120" w:after="120"/>
              <w:ind w:left="1026" w:hanging="708"/>
              <w:jc w:val="both"/>
              <w:rPr>
                <w:rFonts w:ascii="Times New Roman" w:hAnsi="Times New Roman"/>
                <w:sz w:val="28"/>
                <w:szCs w:val="28"/>
                <w:lang w:val="lv-LV"/>
              </w:rPr>
            </w:pPr>
            <w:r w:rsidRPr="00D06ABA">
              <w:rPr>
                <w:rFonts w:ascii="Times New Roman" w:hAnsi="Times New Roman"/>
                <w:sz w:val="28"/>
                <w:szCs w:val="28"/>
                <w:lang w:val="lv-LV"/>
              </w:rPr>
              <w:t xml:space="preserve">zemas efektivitātes veļas mazgāšanas līdzekļi — 17,0 g/kg mazgājamās veļas (pulveri/tabletes) vai 17,0 ml/kg mazgājamās veļas (šķidrumi).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Ja piemēro ieteikumus priekšmazgāšanai un turpmākai mazgāšanai, kopējā ieteicamā deva (priekšmazgāšanai un turpmākai mazgāšanai) atbilst maksimālajai devai.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3. IEPAKOJUMA PRASĪBAS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Visi produkti jāpiegādā ar precīziem norādījumiem par dozēšanu.  </w:t>
            </w:r>
          </w:p>
        </w:tc>
      </w:tr>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Iepirkuma līguma izpildes noteikumi</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1. Attiecībā uz veļas mazgāšanas līdzekļiem jāsniedz informācija par ieteicamo mazgāšanas temperatūru. </w:t>
            </w:r>
          </w:p>
        </w:tc>
      </w:tr>
    </w:tbl>
    <w:p w:rsidR="009057AE" w:rsidRPr="00D06ABA" w:rsidRDefault="009057AE" w:rsidP="009057AE">
      <w:pPr>
        <w:suppressAutoHyphens/>
        <w:autoSpaceDN w:val="0"/>
        <w:spacing w:before="120" w:after="120"/>
        <w:jc w:val="both"/>
        <w:textAlignment w:val="baseline"/>
        <w:rPr>
          <w:b/>
          <w:sz w:val="28"/>
          <w:szCs w:val="28"/>
          <w:lang w:eastAsia="ja-JP"/>
        </w:rPr>
      </w:pPr>
    </w:p>
    <w:p w:rsidR="009057AE" w:rsidRPr="00D06ABA" w:rsidRDefault="009057AE" w:rsidP="009057AE">
      <w:pPr>
        <w:suppressAutoHyphens/>
        <w:autoSpaceDN w:val="0"/>
        <w:spacing w:before="120" w:after="120"/>
        <w:jc w:val="both"/>
        <w:textAlignment w:val="baseline"/>
        <w:rPr>
          <w:b/>
          <w:sz w:val="28"/>
          <w:szCs w:val="28"/>
          <w:lang w:eastAsia="ja-JP"/>
        </w:rPr>
      </w:pPr>
      <w:r w:rsidRPr="00D06ABA">
        <w:rPr>
          <w:b/>
          <w:sz w:val="28"/>
          <w:szCs w:val="28"/>
          <w:lang w:eastAsia="ja-JP"/>
        </w:rPr>
        <w:t xml:space="preserve">5.6. ZPI kritēriji mazgāšanas līdzekļiem un skalošanas līdzekļiem trauku mazgājamām mašīnām </w:t>
      </w:r>
    </w:p>
    <w:tbl>
      <w:tblPr>
        <w:tblW w:w="8784" w:type="dxa"/>
        <w:tblLayout w:type="fixed"/>
        <w:tblCellMar>
          <w:left w:w="10" w:type="dxa"/>
          <w:right w:w="10" w:type="dxa"/>
        </w:tblCellMar>
        <w:tblLook w:val="0000"/>
      </w:tblPr>
      <w:tblGrid>
        <w:gridCol w:w="3510"/>
        <w:gridCol w:w="5274"/>
      </w:tblGrid>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rFonts w:ascii="Calibri" w:hAnsi="Calibri"/>
                <w:sz w:val="28"/>
                <w:szCs w:val="28"/>
                <w:lang w:eastAsia="ja-JP"/>
              </w:rPr>
            </w:pPr>
            <w:r w:rsidRPr="00D06ABA">
              <w:rPr>
                <w:b/>
                <w:sz w:val="28"/>
                <w:szCs w:val="28"/>
                <w:lang w:eastAsia="ja-JP"/>
              </w:rPr>
              <w:t>Iepirkuma dokumentu sastāvdaļas</w:t>
            </w:r>
          </w:p>
        </w:tc>
        <w:tc>
          <w:tcPr>
            <w:tcW w:w="52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Trauku mazgājamām mašīnām paredzētu videi draudzīgu mazgāšanas līdzekļu un skalošanas līdzekļu iepirkums. </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1. ĶĪMISKĀS PRASĪBAS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1.1. Produkta etiķetē, drošības datu lapā (DDL) un citās attiecīgās tehnisko datu lapās nav uzskaitīta neviena sastāvdaļa (viela), kas identificēta kā īpaši bīstama viela un iekļauta Regulas (EK) Nr. 1907/2006 (REACH regula) 59. pantā paredzētajā sarakstā. Minētais vielu (kandidātvielu) saraksts pieejams šādā tīmekļa vietnē: </w:t>
            </w:r>
          </w:p>
          <w:p w:rsidR="009057AE" w:rsidRPr="00D06ABA" w:rsidRDefault="004F0D89" w:rsidP="009057AE">
            <w:pPr>
              <w:suppressAutoHyphens/>
              <w:autoSpaceDN w:val="0"/>
              <w:spacing w:before="120" w:after="120"/>
              <w:jc w:val="both"/>
              <w:textAlignment w:val="baseline"/>
              <w:rPr>
                <w:rFonts w:ascii="Times" w:hAnsi="Times"/>
                <w:sz w:val="28"/>
                <w:szCs w:val="28"/>
                <w:lang w:eastAsia="ja-JP"/>
              </w:rPr>
            </w:pPr>
            <w:hyperlink r:id="rId17" w:history="1">
              <w:r w:rsidR="009057AE" w:rsidRPr="00D06ABA">
                <w:rPr>
                  <w:color w:val="0563C1"/>
                  <w:sz w:val="28"/>
                  <w:szCs w:val="28"/>
                  <w:u w:val="single"/>
                  <w:lang w:eastAsia="ja-JP"/>
                </w:rPr>
                <w:t>https://echa.europa.eu/candidate-list-table</w:t>
              </w:r>
            </w:hyperlink>
          </w:p>
          <w:p w:rsidR="009057AE" w:rsidRPr="00D06ABA" w:rsidRDefault="009057AE" w:rsidP="009436FA">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1.2. Produkta etiķetē, drošības datu lapā (DDL) un citās attiecīgās tehnisko datu lapās norādīto sastāvdaļu sarakstā nedrīkst iekļaut šādas sastāvdaļas: fosfāti.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2. IEPAKOJUMA PRASĪBAS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2.1. Visi produkti jāpiegādā ar precīziem norādījumiem par dozēšanu.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2.2. Kartona iepakojuma sastāvā ir ≥ 80 % reciklētu materiālu.</w:t>
            </w:r>
          </w:p>
        </w:tc>
      </w:tr>
    </w:tbl>
    <w:p w:rsidR="009057AE" w:rsidRPr="00D06ABA" w:rsidRDefault="009057AE" w:rsidP="009057AE">
      <w:pPr>
        <w:suppressAutoHyphens/>
        <w:autoSpaceDN w:val="0"/>
        <w:jc w:val="both"/>
        <w:textAlignment w:val="baseline"/>
        <w:rPr>
          <w:sz w:val="28"/>
          <w:szCs w:val="28"/>
          <w:lang w:eastAsia="ja-JP"/>
        </w:rPr>
      </w:pPr>
    </w:p>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5.7. ZPI kritēriji tīrīšanas pakalpojumiem</w:t>
      </w:r>
    </w:p>
    <w:tbl>
      <w:tblPr>
        <w:tblW w:w="8784" w:type="dxa"/>
        <w:tblCellMar>
          <w:left w:w="10" w:type="dxa"/>
          <w:right w:w="10" w:type="dxa"/>
        </w:tblCellMar>
        <w:tblLook w:val="0000"/>
      </w:tblPr>
      <w:tblGrid>
        <w:gridCol w:w="3510"/>
        <w:gridCol w:w="5274"/>
      </w:tblGrid>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2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rFonts w:ascii="Times" w:hAnsi="Times"/>
                <w:sz w:val="28"/>
                <w:szCs w:val="28"/>
                <w:lang w:eastAsia="ja-JP"/>
              </w:rPr>
            </w:pPr>
            <w:r w:rsidRPr="00D06ABA">
              <w:rPr>
                <w:sz w:val="28"/>
                <w:szCs w:val="28"/>
                <w:lang w:eastAsia="ja-JP"/>
              </w:rPr>
              <w:t xml:space="preserve">Videi draudzīgi tīrīšanas pakalpojumi. </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Tehniskās specifikācijas</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1. PRASĪBAS TĪRĪŠANAS LĪDZEKĻIEM</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Tīrīšanas līdzekļiem, ko izmanto tīrīšanas uzņēmumi, jāatbilst attiecīgajiem ZPI kritērijiem, kuri minēti iepriekš 5.1.–5.6. iedaļā. </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Līguma izpildes noteikumi</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ind w:left="34"/>
              <w:jc w:val="both"/>
              <w:textAlignment w:val="baseline"/>
              <w:rPr>
                <w:sz w:val="28"/>
                <w:szCs w:val="28"/>
                <w:lang w:eastAsia="ja-JP"/>
              </w:rPr>
            </w:pPr>
            <w:r w:rsidRPr="00D06ABA">
              <w:rPr>
                <w:sz w:val="28"/>
                <w:szCs w:val="28"/>
                <w:lang w:eastAsia="ja-JP"/>
              </w:rPr>
              <w:t>1. BILANCES PĀRSKATS</w:t>
            </w:r>
          </w:p>
          <w:p w:rsidR="009057AE" w:rsidRPr="00D06ABA" w:rsidRDefault="009057AE" w:rsidP="009057AE">
            <w:pPr>
              <w:suppressAutoHyphens/>
              <w:autoSpaceDN w:val="0"/>
              <w:spacing w:before="120" w:after="120"/>
              <w:ind w:left="34"/>
              <w:jc w:val="both"/>
              <w:textAlignment w:val="baseline"/>
              <w:rPr>
                <w:rFonts w:ascii="Times" w:hAnsi="Times"/>
                <w:sz w:val="28"/>
                <w:szCs w:val="28"/>
                <w:lang w:eastAsia="ja-JP"/>
              </w:rPr>
            </w:pPr>
            <w:r w:rsidRPr="00D06ABA">
              <w:rPr>
                <w:sz w:val="28"/>
                <w:szCs w:val="28"/>
                <w:lang w:eastAsia="ja-JP"/>
              </w:rPr>
              <w:t xml:space="preserve">Pēc pirmajiem sešiem līguma darbības mēnešiem un vēlāk katra līguma darbības gada beigās darbuzņēmējam jāiesniedz bilances pārskats, norādot izmantoto tīrīšanas līdzekļu nosaukumus un daudzumu. Attiecībā uz produktiem, kas nav minēti sākotnējā piedāvājumā, darbuzņēmējs iesniedz vajadzīgos pierādījumus par atbilstību tehniskajām specifikācijām. </w:t>
            </w:r>
          </w:p>
          <w:p w:rsidR="009057AE" w:rsidRPr="00D06ABA" w:rsidRDefault="009057AE" w:rsidP="009057AE">
            <w:pPr>
              <w:suppressAutoHyphens/>
              <w:autoSpaceDN w:val="0"/>
              <w:spacing w:before="120" w:after="120"/>
              <w:ind w:left="34"/>
              <w:jc w:val="both"/>
              <w:textAlignment w:val="baseline"/>
              <w:rPr>
                <w:rFonts w:ascii="Times" w:hAnsi="Times"/>
                <w:sz w:val="28"/>
                <w:szCs w:val="28"/>
                <w:lang w:eastAsia="ja-JP"/>
              </w:rPr>
            </w:pPr>
            <w:r w:rsidRPr="00D06ABA">
              <w:rPr>
                <w:sz w:val="28"/>
                <w:szCs w:val="28"/>
                <w:lang w:eastAsia="ja-JP"/>
              </w:rPr>
              <w:t xml:space="preserve">2. PERSONĀLS UN DARBA ORGANIZĀCIJA </w:t>
            </w:r>
          </w:p>
          <w:p w:rsidR="009057AE" w:rsidRPr="00D06ABA" w:rsidRDefault="009057AE" w:rsidP="009057AE">
            <w:pPr>
              <w:suppressAutoHyphens/>
              <w:autoSpaceDN w:val="0"/>
              <w:spacing w:before="120" w:after="120"/>
              <w:ind w:left="34"/>
              <w:jc w:val="both"/>
              <w:textAlignment w:val="baseline"/>
              <w:rPr>
                <w:rFonts w:ascii="Times" w:hAnsi="Times"/>
                <w:sz w:val="28"/>
                <w:szCs w:val="28"/>
                <w:lang w:eastAsia="ja-JP"/>
              </w:rPr>
            </w:pPr>
            <w:r w:rsidRPr="00D06ABA">
              <w:rPr>
                <w:sz w:val="28"/>
                <w:szCs w:val="28"/>
                <w:lang w:eastAsia="ja-JP"/>
              </w:rPr>
              <w:t xml:space="preserve">Visam tīrīšanas pakalpojumu sniegšanā nodarbinātajam personālam jānodrošina regulāra kvalifikācijas celšana dažādu darbu veikšanā. Mācību pasākumiem jāaptver jautājumi par tīrīšanas līdzekļiem, metodēm, aprīkojumu un izmantojamām ierīcēm, kā arī atkritumu apsaimniekošanas jautājumi un veselības, drošības un vides aizsardzības aspekti. </w:t>
            </w:r>
          </w:p>
        </w:tc>
      </w:tr>
    </w:tbl>
    <w:p w:rsidR="009057AE" w:rsidRPr="00D06ABA" w:rsidRDefault="009057AE" w:rsidP="009057AE">
      <w:pPr>
        <w:suppressAutoHyphens/>
        <w:autoSpaceDN w:val="0"/>
        <w:textAlignment w:val="baseline"/>
        <w:rPr>
          <w:sz w:val="28"/>
          <w:szCs w:val="28"/>
          <w:lang w:eastAsia="ja-JP"/>
        </w:rPr>
      </w:pPr>
    </w:p>
    <w:p w:rsidR="009057AE" w:rsidRPr="00D06ABA" w:rsidRDefault="009057AE" w:rsidP="009057AE">
      <w:pPr>
        <w:suppressAutoHyphens/>
        <w:autoSpaceDN w:val="0"/>
        <w:jc w:val="center"/>
        <w:textAlignment w:val="baseline"/>
        <w:rPr>
          <w:b/>
          <w:sz w:val="28"/>
          <w:szCs w:val="28"/>
          <w:lang w:eastAsia="ja-JP"/>
        </w:rPr>
      </w:pPr>
      <w:r w:rsidRPr="00D06ABA">
        <w:rPr>
          <w:b/>
          <w:sz w:val="28"/>
          <w:szCs w:val="28"/>
          <w:lang w:eastAsia="ja-JP"/>
        </w:rPr>
        <w:t>6. Iekštelpu apgaismojums</w:t>
      </w:r>
    </w:p>
    <w:p w:rsidR="009057AE" w:rsidRPr="00D06ABA" w:rsidRDefault="009057AE" w:rsidP="009057AE">
      <w:pPr>
        <w:suppressAutoHyphens/>
        <w:autoSpaceDN w:val="0"/>
        <w:spacing w:before="120" w:after="120"/>
        <w:ind w:firstLine="360"/>
        <w:jc w:val="both"/>
        <w:textAlignment w:val="baseline"/>
        <w:rPr>
          <w:sz w:val="28"/>
          <w:szCs w:val="28"/>
          <w:lang w:eastAsia="ja-JP"/>
        </w:rPr>
      </w:pPr>
      <w:r w:rsidRPr="00D06ABA">
        <w:rPr>
          <w:sz w:val="28"/>
          <w:szCs w:val="28"/>
          <w:lang w:eastAsia="ja-JP"/>
        </w:rPr>
        <w:t xml:space="preserve">Kritēriji attiecas uz iekštelpu apgaismojuma iepirkumiem. Attiecībā uz šiem kritērijiem iekštelpu apgaismojums ir lampas, apgaismes iekārtas (apgaismes armatūra) un apgaismes vadības ierīces, kas atrodas ēku iekštelpās. Kritēriji neattiecas uz dažādiem īpaša apgaismojuma veidiem (piemēram, krāsainu apgaismojumu, vitrīnu, skatuves, reklāmas u.tml. apgaismojumu). Atkarībā no iepirkuma mērķiem, tiek  piedāvāti trīs dažādi kritēriju kopumi: </w:t>
      </w:r>
    </w:p>
    <w:p w:rsidR="009057AE" w:rsidRPr="00D06ABA" w:rsidRDefault="009057AE" w:rsidP="009057AE">
      <w:pPr>
        <w:suppressAutoHyphens/>
        <w:autoSpaceDN w:val="0"/>
        <w:spacing w:before="120" w:after="120"/>
        <w:ind w:left="360"/>
        <w:jc w:val="both"/>
        <w:textAlignment w:val="baseline"/>
        <w:rPr>
          <w:sz w:val="28"/>
          <w:szCs w:val="28"/>
          <w:lang w:eastAsia="ja-JP"/>
        </w:rPr>
      </w:pPr>
      <w:r w:rsidRPr="00D06ABA">
        <w:rPr>
          <w:sz w:val="28"/>
          <w:szCs w:val="28"/>
          <w:lang w:eastAsia="ja-JP"/>
        </w:rPr>
        <w:t xml:space="preserve">a)  resursus taupošu un energoefektīvu lampu iegādei; </w:t>
      </w:r>
    </w:p>
    <w:p w:rsidR="009057AE" w:rsidRPr="00D06ABA" w:rsidRDefault="009057AE" w:rsidP="009057AE">
      <w:pPr>
        <w:suppressAutoHyphens/>
        <w:autoSpaceDN w:val="0"/>
        <w:spacing w:before="120" w:after="120"/>
        <w:ind w:left="360"/>
        <w:jc w:val="both"/>
        <w:textAlignment w:val="baseline"/>
        <w:rPr>
          <w:sz w:val="28"/>
          <w:szCs w:val="28"/>
          <w:lang w:eastAsia="ja-JP"/>
        </w:rPr>
      </w:pPr>
      <w:r w:rsidRPr="00D06ABA">
        <w:rPr>
          <w:sz w:val="28"/>
          <w:szCs w:val="28"/>
          <w:lang w:eastAsia="ja-JP"/>
        </w:rPr>
        <w:t xml:space="preserve">b)  jauna apgaismojuma sistēmas projektēšanai vai esošās apgaismojuma sistēmas renovācijai; </w:t>
      </w:r>
    </w:p>
    <w:p w:rsidR="009057AE" w:rsidRPr="00D06ABA" w:rsidRDefault="009057AE" w:rsidP="009057AE">
      <w:pPr>
        <w:suppressAutoHyphens/>
        <w:autoSpaceDN w:val="0"/>
        <w:spacing w:before="120" w:after="120"/>
        <w:ind w:left="360"/>
        <w:jc w:val="both"/>
        <w:textAlignment w:val="baseline"/>
        <w:rPr>
          <w:sz w:val="28"/>
          <w:szCs w:val="28"/>
          <w:lang w:eastAsia="ja-JP"/>
        </w:rPr>
      </w:pPr>
      <w:r w:rsidRPr="00D06ABA">
        <w:rPr>
          <w:sz w:val="28"/>
          <w:szCs w:val="28"/>
          <w:lang w:eastAsia="ja-JP"/>
        </w:rPr>
        <w:t xml:space="preserve">c)  uzstādīšanas darbam. </w:t>
      </w:r>
    </w:p>
    <w:p w:rsidR="009057AE" w:rsidRPr="00D06ABA" w:rsidRDefault="009057AE" w:rsidP="009057AE">
      <w:pPr>
        <w:suppressAutoHyphens/>
        <w:autoSpaceDN w:val="0"/>
        <w:spacing w:before="120" w:after="120"/>
        <w:ind w:left="360"/>
        <w:jc w:val="both"/>
        <w:textAlignment w:val="baseline"/>
        <w:rPr>
          <w:sz w:val="28"/>
          <w:szCs w:val="28"/>
          <w:lang w:eastAsia="ja-JP"/>
        </w:rPr>
      </w:pPr>
      <w:r w:rsidRPr="00D06ABA">
        <w:rPr>
          <w:sz w:val="28"/>
          <w:szCs w:val="28"/>
          <w:lang w:eastAsia="ja-JP"/>
        </w:rPr>
        <w:lastRenderedPageBreak/>
        <w:t>Ar terminu “lampa” šeit apvienotas spuldzes, diodes vai gaismekļi.</w:t>
      </w:r>
    </w:p>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6.1. ZPI kritēriji lampām</w:t>
      </w:r>
    </w:p>
    <w:tbl>
      <w:tblPr>
        <w:tblW w:w="8897" w:type="dxa"/>
        <w:tblCellMar>
          <w:left w:w="10" w:type="dxa"/>
          <w:right w:w="10" w:type="dxa"/>
        </w:tblCellMar>
        <w:tblLook w:val="0000"/>
      </w:tblPr>
      <w:tblGrid>
        <w:gridCol w:w="3510"/>
        <w:gridCol w:w="5387"/>
      </w:tblGrid>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3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rFonts w:ascii="Times" w:hAnsi="Times"/>
                <w:sz w:val="28"/>
                <w:szCs w:val="28"/>
                <w:lang w:eastAsia="ja-JP"/>
              </w:rPr>
            </w:pPr>
            <w:r w:rsidRPr="00D06ABA">
              <w:rPr>
                <w:sz w:val="28"/>
                <w:szCs w:val="28"/>
                <w:lang w:eastAsia="ja-JP"/>
              </w:rPr>
              <w:t xml:space="preserve">Resursus taupošu un energoefektīvu lampu iegāde </w:t>
            </w:r>
          </w:p>
        </w:tc>
      </w:tr>
      <w:tr w:rsidR="009057AE" w:rsidRPr="00D06ABA" w:rsidTr="00276434">
        <w:trPr>
          <w:trHeight w:val="169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 xml:space="preserve">1. GAISMAS ATDEVE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1.1. Nomaiņas lampām, kas paredzētas esošajām ierīcēm, jābūt tādai gaismas atdevei, kas vienāda vai lielāka par attiecīgās enerģijas klases minimālo efektivitāti, kas norādīta tabulā turpmāk. </w:t>
            </w:r>
          </w:p>
          <w:tbl>
            <w:tblPr>
              <w:tblW w:w="4731" w:type="dxa"/>
              <w:tblCellMar>
                <w:left w:w="10" w:type="dxa"/>
                <w:right w:w="10" w:type="dxa"/>
              </w:tblCellMar>
              <w:tblLook w:val="0000"/>
            </w:tblPr>
            <w:tblGrid>
              <w:gridCol w:w="3426"/>
              <w:gridCol w:w="1305"/>
            </w:tblGrid>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Lampas tips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Attiecīgā enerģijas klase</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Volframa halogēnu lampas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C</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Kompaktās luminiscences lampas bez integrētas droseles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B</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Lodes formas, bumbiera formas, reflektora tipa vai lustras tipa kompaktās luminiscences lampas ar integrētu droseli</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B</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Visas lampas, kas nav halogēnu lampas, ar krāsu atveidojuma koeficientu Ra&gt;=90</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B</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Visas pārējās kompaktās luminiscences lampas ar integrētu droseli</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A</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15 W T8 cauruļveida luminiscences lampas un miniatūras cauruļveida luminiscences lampa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B</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lastRenderedPageBreak/>
                    <w:t>Apļveida lampas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B</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Citas cauruļveida luminiscences lampas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A</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Pārējās lampas, tostarp LED un gāzizlādes lampas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A</w:t>
                  </w:r>
                </w:p>
              </w:tc>
            </w:tr>
          </w:tbl>
          <w:p w:rsidR="009057AE" w:rsidRPr="00D06ABA" w:rsidRDefault="009057AE" w:rsidP="009057AE">
            <w:pPr>
              <w:suppressAutoHyphens/>
              <w:autoSpaceDN w:val="0"/>
              <w:spacing w:before="120" w:after="120"/>
              <w:textAlignment w:val="baseline"/>
              <w:rPr>
                <w:rFonts w:ascii="Times" w:hAnsi="Times"/>
                <w:sz w:val="28"/>
                <w:szCs w:val="28"/>
                <w:lang w:eastAsia="ja-JP"/>
              </w:rPr>
            </w:pPr>
            <w:r w:rsidRPr="00D06ABA">
              <w:rPr>
                <w:i/>
                <w:sz w:val="28"/>
                <w:szCs w:val="28"/>
                <w:lang w:eastAsia="ja-JP"/>
              </w:rPr>
              <w:t>Piezīme</w:t>
            </w:r>
            <w:r w:rsidRPr="00D06ABA">
              <w:rPr>
                <w:sz w:val="28"/>
                <w:szCs w:val="28"/>
                <w:lang w:eastAsia="ja-JP"/>
              </w:rPr>
              <w:t xml:space="preserve">. Jāizmanto jaunākā energoefektivitātes klases definīcija. </w:t>
            </w:r>
          </w:p>
          <w:p w:rsidR="009057AE" w:rsidRPr="00D06ABA" w:rsidRDefault="009057AE" w:rsidP="009057AE">
            <w:pPr>
              <w:suppressAutoHyphens/>
              <w:autoSpaceDN w:val="0"/>
              <w:spacing w:before="120" w:after="120"/>
              <w:jc w:val="both"/>
              <w:textAlignment w:val="baseline"/>
              <w:rPr>
                <w:sz w:val="28"/>
                <w:szCs w:val="28"/>
                <w:lang w:eastAsia="ja-JP"/>
              </w:rPr>
            </w:pP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1.2. Lampām, kas paredzētas jaunām un renovētām ierīcēm, jābūt tādai gaismas atdevei, kas vienāda vai lielāka par attiecīgās enerģijas klases minimālo efektivitāti, kas norādīta tabulā turpmāk. </w:t>
            </w:r>
          </w:p>
          <w:tbl>
            <w:tblPr>
              <w:tblW w:w="4731" w:type="dxa"/>
              <w:tblCellMar>
                <w:left w:w="10" w:type="dxa"/>
                <w:right w:w="10" w:type="dxa"/>
              </w:tblCellMar>
              <w:tblLook w:val="0000"/>
            </w:tblPr>
            <w:tblGrid>
              <w:gridCol w:w="3426"/>
              <w:gridCol w:w="1305"/>
            </w:tblGrid>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Lampas tips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Attiecīgā enerģijas klase</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Visas lampas ar krāsu atveidojuma koeficientu Ra&gt;=90 (ja tas ir nepieciešams ēkā veicamajai darbībai)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B</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Pārējās lampas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A</w:t>
                  </w:r>
                </w:p>
              </w:tc>
            </w:tr>
          </w:tbl>
          <w:p w:rsidR="009057AE" w:rsidRPr="00D06ABA" w:rsidRDefault="009057AE" w:rsidP="009057AE">
            <w:pPr>
              <w:suppressAutoHyphens/>
              <w:autoSpaceDN w:val="0"/>
              <w:spacing w:before="120" w:after="120"/>
              <w:textAlignment w:val="baseline"/>
              <w:rPr>
                <w:rFonts w:ascii="Times" w:hAnsi="Times"/>
                <w:sz w:val="28"/>
                <w:szCs w:val="28"/>
                <w:lang w:eastAsia="ja-JP"/>
              </w:rPr>
            </w:pPr>
            <w:r w:rsidRPr="00D06ABA">
              <w:rPr>
                <w:i/>
                <w:sz w:val="28"/>
                <w:szCs w:val="28"/>
                <w:lang w:eastAsia="ja-JP"/>
              </w:rPr>
              <w:t>Piezīme</w:t>
            </w:r>
            <w:r w:rsidRPr="00D06ABA">
              <w:rPr>
                <w:sz w:val="28"/>
                <w:szCs w:val="28"/>
                <w:lang w:eastAsia="ja-JP"/>
              </w:rPr>
              <w:t>. Jāizmanto jaunākā energoefektivitātes klases definīcija</w:t>
            </w:r>
          </w:p>
          <w:p w:rsidR="009057AE" w:rsidRPr="00D06ABA" w:rsidRDefault="009057AE" w:rsidP="009057AE">
            <w:pPr>
              <w:suppressAutoHyphens/>
              <w:autoSpaceDN w:val="0"/>
              <w:spacing w:before="120" w:after="120"/>
              <w:textAlignment w:val="baseline"/>
              <w:rPr>
                <w:sz w:val="28"/>
                <w:szCs w:val="28"/>
                <w:lang w:eastAsia="ja-JP"/>
              </w:rPr>
            </w:pPr>
          </w:p>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2. EKSPLUATĀCIJAS LAIKS</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Lampām, kas paredzētas jaunām un renovētām ierīcēm, un nomaiņas lampām, kas paredzētas esošajām ierīcēm, jābūt tādam ekspluatācijas laikam, kas nav mazāks par turpmāk tabulā norādīto. </w:t>
            </w:r>
          </w:p>
          <w:tbl>
            <w:tblPr>
              <w:tblW w:w="4731" w:type="dxa"/>
              <w:tblCellMar>
                <w:left w:w="10" w:type="dxa"/>
                <w:right w:w="10" w:type="dxa"/>
              </w:tblCellMar>
              <w:tblLook w:val="0000"/>
            </w:tblPr>
            <w:tblGrid>
              <w:gridCol w:w="3472"/>
              <w:gridCol w:w="1259"/>
            </w:tblGrid>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Lampas tips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rFonts w:ascii="Times" w:hAnsi="Times"/>
                      <w:sz w:val="28"/>
                      <w:szCs w:val="28"/>
                      <w:lang w:eastAsia="ja-JP"/>
                    </w:rPr>
                  </w:pPr>
                  <w:r w:rsidRPr="00D06ABA">
                    <w:rPr>
                      <w:b/>
                      <w:sz w:val="28"/>
                      <w:szCs w:val="28"/>
                      <w:lang w:eastAsia="ja-JP"/>
                    </w:rPr>
                    <w:t xml:space="preserve">Ekspl. laiks </w:t>
                  </w:r>
                  <w:r w:rsidRPr="00D06ABA">
                    <w:rPr>
                      <w:i/>
                      <w:sz w:val="28"/>
                      <w:szCs w:val="28"/>
                      <w:lang w:eastAsia="ja-JP"/>
                    </w:rPr>
                    <w:t>(stundās)</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lastRenderedPageBreak/>
                    <w:t>Volframa halogēnu lampas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2000</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Lodes formas, bumbiera formas, reflektora tipa vai lustras tipa kompaktās luminiscences lampas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6000</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Citas kompaktās luminiscences lampas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10 000</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Apļveida lampas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7500</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T8 cauruļveida luminiscences lampas ar elektromagnētiskajām droselēm (tikai esošajām ierīcēm)</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15 000</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Citas cauruļveida luminiscences lampas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20 000</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HID kliedētas gaismas lampas (galvenais degšanas stāvoklis)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12 000</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HID virzienvērstas gaismas lampas (galvenais degšanas stāvoklis)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9000</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Modernizēts LED ar integrētu vadības mehānismu</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15 000</w:t>
                  </w:r>
                </w:p>
              </w:tc>
            </w:tr>
            <w:tr w:rsidR="009057AE" w:rsidRPr="00D06ABA" w:rsidTr="00276434">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Citas LED</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20 000</w:t>
                  </w:r>
                </w:p>
              </w:tc>
            </w:tr>
          </w:tbl>
          <w:p w:rsidR="009057AE" w:rsidRPr="00D06ABA" w:rsidRDefault="009057AE" w:rsidP="009057AE">
            <w:pPr>
              <w:keepNext/>
              <w:keepLines/>
              <w:suppressAutoHyphens/>
              <w:autoSpaceDN w:val="0"/>
              <w:spacing w:before="120" w:after="120"/>
              <w:jc w:val="center"/>
              <w:textAlignment w:val="baseline"/>
              <w:outlineLvl w:val="1"/>
              <w:rPr>
                <w:bCs/>
                <w:sz w:val="28"/>
                <w:szCs w:val="28"/>
                <w:lang w:eastAsia="en-US"/>
              </w:rPr>
            </w:pPr>
            <w:r w:rsidRPr="00D06ABA">
              <w:rPr>
                <w:bCs/>
                <w:sz w:val="28"/>
                <w:szCs w:val="28"/>
                <w:lang w:eastAsia="en-US"/>
              </w:rPr>
              <w:t>3. DZĪVSUDRABA SATURS</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Luminiscences lampās, kas paredzētas jaunām un renovētām ierīcēm, un nomaiņas lampām, kas paredzētas esošajām ierīcēm, jābūt tādam dzīvsudraba saturam, kas nav lielāks par turpmāk tabulā norādīto. </w:t>
            </w:r>
          </w:p>
          <w:tbl>
            <w:tblPr>
              <w:tblW w:w="4736" w:type="dxa"/>
              <w:tblCellMar>
                <w:left w:w="10" w:type="dxa"/>
                <w:right w:w="10" w:type="dxa"/>
              </w:tblCellMar>
              <w:tblLook w:val="0000"/>
            </w:tblPr>
            <w:tblGrid>
              <w:gridCol w:w="2995"/>
              <w:gridCol w:w="1741"/>
            </w:tblGrid>
            <w:tr w:rsidR="009057AE" w:rsidRPr="00D06ABA" w:rsidTr="00276434">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Lampas tips</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Dzīvsudraba saturs</w:t>
                  </w:r>
                </w:p>
                <w:p w:rsidR="009057AE" w:rsidRPr="00D06ABA" w:rsidRDefault="009057AE" w:rsidP="009057AE">
                  <w:pPr>
                    <w:suppressAutoHyphens/>
                    <w:autoSpaceDN w:val="0"/>
                    <w:spacing w:before="120" w:after="120"/>
                    <w:jc w:val="center"/>
                    <w:textAlignment w:val="baseline"/>
                    <w:rPr>
                      <w:i/>
                      <w:sz w:val="28"/>
                      <w:szCs w:val="28"/>
                      <w:lang w:eastAsia="ja-JP"/>
                    </w:rPr>
                  </w:pPr>
                  <w:r w:rsidRPr="00D06ABA">
                    <w:rPr>
                      <w:i/>
                      <w:sz w:val="28"/>
                      <w:szCs w:val="28"/>
                      <w:lang w:eastAsia="ja-JP"/>
                    </w:rPr>
                    <w:t>(mg/lampa)</w:t>
                  </w:r>
                </w:p>
              </w:tc>
            </w:tr>
            <w:tr w:rsidR="009057AE" w:rsidRPr="00D06ABA" w:rsidTr="00276434">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lastRenderedPageBreak/>
                    <w:t>Kompaktās luminiscences lampas ar jaudu, kas mazāka par 30 W</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2,5</w:t>
                  </w:r>
                </w:p>
              </w:tc>
            </w:tr>
            <w:tr w:rsidR="009057AE" w:rsidRPr="00D06ABA" w:rsidTr="00276434">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Kompaktās luminiscences lampas ar jaudu 30 W vai vairāk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3</w:t>
                  </w:r>
                </w:p>
              </w:tc>
            </w:tr>
            <w:tr w:rsidR="009057AE" w:rsidRPr="00D06ABA" w:rsidTr="00276434">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T5 cauruļveida luminiscences lampas ar ekspluatācijas laiku, kas mazāks par 25 000 stundām</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2,5</w:t>
                  </w:r>
                </w:p>
              </w:tc>
            </w:tr>
            <w:tr w:rsidR="009057AE" w:rsidRPr="00D06ABA" w:rsidTr="00276434">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T5 lampas ar ekspluatācijas laiku 25 000 stundas vai vairāk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4</w:t>
                  </w:r>
                </w:p>
              </w:tc>
            </w:tr>
            <w:tr w:rsidR="009057AE" w:rsidRPr="00D06ABA" w:rsidTr="00276434">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T8 cauruļveida luminiscences lampas ar jaudu, kas mazāka par 70 W, un ekspluatācijas laiku, kas mazāks par 25 000 stundām</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3,5</w:t>
                  </w:r>
                </w:p>
              </w:tc>
            </w:tr>
            <w:tr w:rsidR="009057AE" w:rsidRPr="00D06ABA" w:rsidTr="00276434">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T8 cauruļveida luminiscences lampas ar jaudu 70 W vai vairāk</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5</w:t>
                  </w:r>
                </w:p>
              </w:tc>
            </w:tr>
            <w:tr w:rsidR="009057AE" w:rsidRPr="00D06ABA" w:rsidTr="00276434">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T8 lampas ar ekspluatācijas laiku 25 000 5 stundas vai vairāk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5</w:t>
                  </w:r>
                </w:p>
              </w:tc>
            </w:tr>
          </w:tbl>
          <w:p w:rsidR="009057AE" w:rsidRPr="00D06ABA" w:rsidRDefault="009057AE" w:rsidP="009057AE">
            <w:pPr>
              <w:suppressAutoHyphens/>
              <w:autoSpaceDN w:val="0"/>
              <w:spacing w:before="120" w:after="120"/>
              <w:jc w:val="both"/>
              <w:textAlignment w:val="baseline"/>
              <w:rPr>
                <w:sz w:val="28"/>
                <w:szCs w:val="28"/>
                <w:lang w:eastAsia="ja-JP"/>
              </w:rPr>
            </w:pPr>
          </w:p>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4. IEPAKOJUMS</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Prasības attiecībā uz lampām, kas paredzētas jaunām un renovētām ierīcēm, un nomaiņas lampām, kas paredzētas esošajām ierīcēm: </w:t>
            </w:r>
          </w:p>
          <w:p w:rsidR="009057AE" w:rsidRPr="00636675" w:rsidRDefault="00D61435" w:rsidP="00D61435">
            <w:pPr>
              <w:pStyle w:val="ListParagraph"/>
              <w:numPr>
                <w:ilvl w:val="1"/>
                <w:numId w:val="53"/>
              </w:numPr>
              <w:spacing w:before="120" w:after="120"/>
              <w:jc w:val="both"/>
              <w:rPr>
                <w:rFonts w:ascii="Times New Roman" w:hAnsi="Times New Roman"/>
                <w:sz w:val="28"/>
                <w:szCs w:val="28"/>
                <w:lang w:val="lv-LV"/>
              </w:rPr>
            </w:pPr>
            <w:r w:rsidRPr="00636675">
              <w:rPr>
                <w:rFonts w:ascii="Times New Roman" w:hAnsi="Times New Roman"/>
                <w:sz w:val="28"/>
                <w:szCs w:val="28"/>
                <w:lang w:val="lv-LV"/>
              </w:rPr>
              <w:t>n</w:t>
            </w:r>
            <w:r w:rsidR="009057AE" w:rsidRPr="00636675">
              <w:rPr>
                <w:rFonts w:ascii="Times New Roman" w:hAnsi="Times New Roman"/>
                <w:sz w:val="28"/>
                <w:szCs w:val="28"/>
                <w:lang w:val="lv-LV"/>
              </w:rPr>
              <w:t xml:space="preserve">edrīkst izmantot slāņainus materiālus un kompozītmateriālus. </w:t>
            </w:r>
          </w:p>
          <w:p w:rsidR="009057AE" w:rsidRPr="00636675" w:rsidRDefault="009057AE" w:rsidP="00EA0275">
            <w:pPr>
              <w:pStyle w:val="ListParagraph"/>
              <w:numPr>
                <w:ilvl w:val="1"/>
                <w:numId w:val="53"/>
              </w:numPr>
              <w:spacing w:before="120" w:after="120"/>
              <w:jc w:val="both"/>
              <w:rPr>
                <w:rFonts w:ascii="Times New Roman" w:hAnsi="Times New Roman"/>
                <w:sz w:val="28"/>
                <w:szCs w:val="28"/>
                <w:lang w:val="lv-LV"/>
              </w:rPr>
            </w:pPr>
            <w:r w:rsidRPr="00636675">
              <w:rPr>
                <w:rFonts w:ascii="Times New Roman" w:hAnsi="Times New Roman"/>
                <w:sz w:val="28"/>
                <w:szCs w:val="28"/>
                <w:lang w:val="lv-LV"/>
              </w:rPr>
              <w:t xml:space="preserve">ja izmanto kartona un gofrētā </w:t>
            </w:r>
            <w:r w:rsidRPr="00636675">
              <w:rPr>
                <w:rFonts w:ascii="Times New Roman" w:hAnsi="Times New Roman"/>
                <w:sz w:val="28"/>
                <w:szCs w:val="28"/>
                <w:lang w:val="lv-LV"/>
              </w:rPr>
              <w:lastRenderedPageBreak/>
              <w:t xml:space="preserve">papīra kastes, tās izgatavo vismaz no 50 % pēc izlietošanas otrreiz pārstrādāta materiāla. </w:t>
            </w:r>
          </w:p>
          <w:p w:rsidR="009057AE" w:rsidRPr="00636675" w:rsidRDefault="009057AE" w:rsidP="00EA0275">
            <w:pPr>
              <w:pStyle w:val="ListParagraph"/>
              <w:numPr>
                <w:ilvl w:val="1"/>
                <w:numId w:val="53"/>
              </w:numPr>
              <w:spacing w:before="120" w:after="120"/>
              <w:jc w:val="both"/>
              <w:rPr>
                <w:rFonts w:ascii="Times" w:hAnsi="Times"/>
                <w:sz w:val="28"/>
                <w:szCs w:val="28"/>
                <w:lang w:val="lv-LV"/>
              </w:rPr>
            </w:pPr>
            <w:r w:rsidRPr="00636675">
              <w:rPr>
                <w:rFonts w:ascii="Times New Roman" w:hAnsi="Times New Roman"/>
                <w:sz w:val="28"/>
                <w:szCs w:val="28"/>
                <w:lang w:val="lv-LV"/>
              </w:rPr>
              <w:t>ja izmanto plastikātu materiālus, tos izgatavo vismaz no 50 % pēc izlietošanas otrreiz pārstrādāta materiāla.</w:t>
            </w:r>
            <w:r w:rsidRPr="00636675">
              <w:rPr>
                <w:sz w:val="28"/>
                <w:szCs w:val="28"/>
                <w:lang w:val="lv-LV"/>
              </w:rPr>
              <w:t xml:space="preserve"> </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Piedāvājuma izvērtēšanas kritēriji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 xml:space="preserve">1. GAISMAS ATDEVE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Papildus punktus piešķir, ja lampas gaismas atdeve ir vismaz 110 % no minimālā daudzuma, kas norādīts iepriekš attiecīgajās tabulās 1. vai 2. kritērijam. </w:t>
            </w:r>
          </w:p>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2. EKSPLUATĀCIJAS LAIKS</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Papildus punktus piešķir, ja lampas ekspluatācijas laiks ir vismaz 120 % no minimālā ilguma, kas norādīts iepriekš tabulā 3. kritērijam. </w:t>
            </w:r>
          </w:p>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3. DZĪVSUDRABA SATURS</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Papildus punktus piešķir, ja dzīvsudraba saturs lampā ir ne vairāk kā 80 % no maksimālā daudzuma, kas norādīts iepriekš tabulā 4. kritērijam. </w:t>
            </w:r>
          </w:p>
        </w:tc>
      </w:tr>
    </w:tbl>
    <w:p w:rsidR="009057AE" w:rsidRPr="00D06ABA" w:rsidRDefault="009057AE" w:rsidP="009057AE">
      <w:pPr>
        <w:suppressAutoHyphens/>
        <w:autoSpaceDN w:val="0"/>
        <w:jc w:val="both"/>
        <w:textAlignment w:val="baseline"/>
        <w:rPr>
          <w:sz w:val="28"/>
          <w:szCs w:val="28"/>
          <w:lang w:eastAsia="ja-JP"/>
        </w:rPr>
      </w:pPr>
    </w:p>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6.2. Kritēriji iekštelpu apgaismojuma projektam</w:t>
      </w:r>
    </w:p>
    <w:tbl>
      <w:tblPr>
        <w:tblW w:w="8897" w:type="dxa"/>
        <w:tblCellMar>
          <w:left w:w="10" w:type="dxa"/>
          <w:right w:w="10" w:type="dxa"/>
        </w:tblCellMar>
        <w:tblLook w:val="0000"/>
      </w:tblPr>
      <w:tblGrid>
        <w:gridCol w:w="3397"/>
        <w:gridCol w:w="5500"/>
      </w:tblGrid>
      <w:tr w:rsidR="009057AE" w:rsidRPr="00D06ABA" w:rsidTr="00276434">
        <w:trPr>
          <w:trHeight w:val="552"/>
        </w:trPr>
        <w:tc>
          <w:tcPr>
            <w:tcW w:w="33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0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276434">
        <w:trPr>
          <w:trHeight w:val="27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Resursus taupošs un energoefektīvs projekts jaunām apgaismojuma sistēmām vai esošās apgaismojuma sistēmas renovācijai </w:t>
            </w:r>
          </w:p>
        </w:tc>
      </w:tr>
      <w:tr w:rsidR="009057AE" w:rsidRPr="00D06ABA" w:rsidTr="00276434">
        <w:trPr>
          <w:trHeight w:val="55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Atlases kritēriji</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after="160"/>
              <w:jc w:val="both"/>
              <w:textAlignment w:val="baseline"/>
              <w:rPr>
                <w:rFonts w:eastAsia="Calibri"/>
                <w:sz w:val="28"/>
                <w:szCs w:val="28"/>
                <w:lang w:eastAsia="ja-JP"/>
              </w:rPr>
            </w:pPr>
            <w:r w:rsidRPr="00D06ABA">
              <w:rPr>
                <w:rFonts w:eastAsia="Calibri"/>
                <w:sz w:val="28"/>
                <w:szCs w:val="28"/>
                <w:lang w:eastAsia="ja-JP"/>
              </w:rPr>
              <w:t xml:space="preserve">Ja pretendents izstrādās jaunu apgaismojuma sistēmu, tas iesniedz pierādījumu, ka projektu izstrādās darbinieki ar pieredzi līdzīgu projektu izstrādē iepriekšējo trīs gadu laikā un/vai ar piemērotu profesionālo kvalifikāciju gaismas tehnikas projektēšanā vai dalību profesionālā organizācijā apgaismojuma projektēšanas jomā. </w:t>
            </w:r>
          </w:p>
        </w:tc>
      </w:tr>
      <w:tr w:rsidR="009057AE" w:rsidRPr="00D06ABA" w:rsidTr="00276434">
        <w:trPr>
          <w:trHeight w:val="983"/>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Tehniskās specifikācijas</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keepNext/>
              <w:keepLines/>
              <w:suppressAutoHyphens/>
              <w:autoSpaceDN w:val="0"/>
              <w:spacing w:before="120" w:after="120"/>
              <w:textAlignment w:val="baseline"/>
              <w:outlineLvl w:val="1"/>
              <w:rPr>
                <w:rFonts w:ascii="Calibri Light" w:hAnsi="Calibri Light"/>
                <w:b/>
                <w:bCs/>
                <w:color w:val="5B9BD5"/>
                <w:sz w:val="28"/>
                <w:szCs w:val="28"/>
                <w:lang w:eastAsia="en-US"/>
              </w:rPr>
            </w:pPr>
            <w:r w:rsidRPr="00D06ABA">
              <w:rPr>
                <w:bCs/>
                <w:sz w:val="28"/>
                <w:szCs w:val="28"/>
                <w:lang w:eastAsia="en-US"/>
              </w:rPr>
              <w:t>1. APGAISMOJUMA ĪPATNĒJĀ</w:t>
            </w:r>
            <w:r w:rsidRPr="00D06ABA">
              <w:rPr>
                <w:b/>
                <w:bCs/>
                <w:color w:val="5B9BD5"/>
                <w:sz w:val="28"/>
                <w:szCs w:val="28"/>
                <w:lang w:eastAsia="en-US"/>
              </w:rPr>
              <w:t xml:space="preserve"> </w:t>
            </w:r>
            <w:r w:rsidRPr="00D06ABA">
              <w:rPr>
                <w:bCs/>
                <w:sz w:val="28"/>
                <w:szCs w:val="28"/>
                <w:lang w:eastAsia="en-US"/>
              </w:rPr>
              <w:t xml:space="preserve">JAUDA </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 Ja apgaismojumu paredzēts uzstādīt visā ēkā, apgaismojuma maksimālā patērētā jauda visā ēkā, dalot ar kopējo platību, nedrīkst pārsniegt zemāk norādītās vērtības. </w:t>
            </w:r>
          </w:p>
          <w:tbl>
            <w:tblPr>
              <w:tblW w:w="4849" w:type="dxa"/>
              <w:tblCellMar>
                <w:left w:w="10" w:type="dxa"/>
                <w:right w:w="10" w:type="dxa"/>
              </w:tblCellMar>
              <w:tblLook w:val="0000"/>
            </w:tblPr>
            <w:tblGrid>
              <w:gridCol w:w="2812"/>
              <w:gridCol w:w="2037"/>
            </w:tblGrid>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Ēkas tips</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Apgaismojuma īpatnējā jauda</w:t>
                  </w:r>
                </w:p>
                <w:p w:rsidR="009057AE" w:rsidRPr="00D06ABA" w:rsidRDefault="009057AE" w:rsidP="009057AE">
                  <w:pPr>
                    <w:suppressAutoHyphens/>
                    <w:autoSpaceDN w:val="0"/>
                    <w:spacing w:before="120" w:after="120"/>
                    <w:jc w:val="center"/>
                    <w:textAlignment w:val="baseline"/>
                    <w:rPr>
                      <w:rFonts w:ascii="Calibri" w:hAnsi="Calibri"/>
                      <w:sz w:val="28"/>
                      <w:szCs w:val="28"/>
                      <w:lang w:eastAsia="ja-JP"/>
                    </w:rPr>
                  </w:pPr>
                  <w:r w:rsidRPr="00D06ABA">
                    <w:rPr>
                      <w:sz w:val="28"/>
                      <w:szCs w:val="28"/>
                      <w:lang w:eastAsia="ja-JP"/>
                    </w:rPr>
                    <w:t>(W/m</w:t>
                  </w:r>
                  <w:r w:rsidRPr="00D06ABA">
                    <w:rPr>
                      <w:sz w:val="28"/>
                      <w:szCs w:val="28"/>
                      <w:vertAlign w:val="superscript"/>
                      <w:lang w:eastAsia="ja-JP"/>
                    </w:rPr>
                    <w:t>2</w:t>
                  </w:r>
                  <w:r w:rsidRPr="00D06ABA">
                    <w:rPr>
                      <w:sz w:val="28"/>
                      <w:szCs w:val="28"/>
                      <w:lang w:eastAsia="ja-JP"/>
                    </w:rPr>
                    <w:t>)</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Autostāvvieta</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2,5</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Tiesa</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14</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Izstāžu zāle, muzejs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9</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Ugunsdzēsēju depo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12</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Tālākizglītība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13</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Slimnīca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12</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Bibliotēka</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12</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Birojs (galvenokārt nodalītā tipa)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13</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Birojs (galvenokārt atvērtais plānojums)</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11</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Policijas iecirknis</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14</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Pasta nodaļa</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14</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Cietums</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9</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Sabiedriska zāle</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9</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Dzīvojamās telpas</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11</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Dzīvojamās telpas (tikai kopējās)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6</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Skola</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8</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t xml:space="preserve">Sporta centrs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9</w:t>
                  </w:r>
                </w:p>
              </w:tc>
            </w:tr>
            <w:tr w:rsidR="009057AE" w:rsidRPr="00D06ABA" w:rsidTr="00276434">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sz w:val="28"/>
                      <w:szCs w:val="28"/>
                      <w:lang w:eastAsia="ja-JP"/>
                    </w:rPr>
                  </w:pPr>
                  <w:r w:rsidRPr="00D06ABA">
                    <w:rPr>
                      <w:sz w:val="28"/>
                      <w:szCs w:val="28"/>
                      <w:lang w:eastAsia="ja-JP"/>
                    </w:rPr>
                    <w:lastRenderedPageBreak/>
                    <w:t>Pašvaldības ēka</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13</w:t>
                  </w:r>
                </w:p>
              </w:tc>
            </w:tr>
          </w:tbl>
          <w:p w:rsidR="009057AE" w:rsidRPr="00D06ABA" w:rsidRDefault="009057AE" w:rsidP="009057AE">
            <w:pPr>
              <w:suppressAutoHyphens/>
              <w:autoSpaceDN w:val="0"/>
              <w:spacing w:before="120" w:after="120"/>
              <w:jc w:val="both"/>
              <w:textAlignment w:val="baseline"/>
              <w:rPr>
                <w:sz w:val="28"/>
                <w:szCs w:val="28"/>
                <w:lang w:eastAsia="ja-JP"/>
              </w:rPr>
            </w:pPr>
          </w:p>
          <w:p w:rsidR="009057AE" w:rsidRPr="00D06ABA" w:rsidRDefault="009057AE" w:rsidP="009057AE">
            <w:pPr>
              <w:keepNext/>
              <w:keepLines/>
              <w:suppressAutoHyphens/>
              <w:autoSpaceDN w:val="0"/>
              <w:spacing w:before="120" w:after="120"/>
              <w:jc w:val="both"/>
              <w:textAlignment w:val="baseline"/>
              <w:outlineLvl w:val="1"/>
              <w:rPr>
                <w:bCs/>
                <w:sz w:val="28"/>
                <w:szCs w:val="28"/>
                <w:lang w:eastAsia="en-US"/>
              </w:rPr>
            </w:pPr>
            <w:r w:rsidRPr="00D06ABA">
              <w:rPr>
                <w:bCs/>
                <w:sz w:val="28"/>
                <w:szCs w:val="28"/>
                <w:lang w:eastAsia="en-US"/>
              </w:rPr>
              <w:t>2. APGAISMOJUMA NORMALIZĒTĀ ĪPATNĒJĀ JAUDA</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Ja apgaismojumu uzstāda individuālā vietā vai ēkas daļā, apgaismojuma maksimālā patērētā jauda šajā vietā, dalot ar kopējo platību un ar tās apgaismotību, kas izteikta 100 luksu vienībās, nedrīkst pārsniegt zemāk norādītās vērtības. </w:t>
            </w:r>
          </w:p>
          <w:tbl>
            <w:tblPr>
              <w:tblW w:w="4731" w:type="dxa"/>
              <w:tblCellMar>
                <w:left w:w="10" w:type="dxa"/>
                <w:right w:w="10" w:type="dxa"/>
              </w:tblCellMar>
              <w:tblLook w:val="0000"/>
            </w:tblPr>
            <w:tblGrid>
              <w:gridCol w:w="2694"/>
              <w:gridCol w:w="2037"/>
            </w:tblGrid>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Telpas veids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Apgaismojuma normalizētā</w:t>
                  </w:r>
                </w:p>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īpatnējā jauda</w:t>
                  </w:r>
                </w:p>
                <w:p w:rsidR="009057AE" w:rsidRPr="00D06ABA" w:rsidRDefault="009057AE" w:rsidP="009057AE">
                  <w:pPr>
                    <w:suppressAutoHyphens/>
                    <w:autoSpaceDN w:val="0"/>
                    <w:spacing w:before="120" w:after="120"/>
                    <w:jc w:val="center"/>
                    <w:textAlignment w:val="baseline"/>
                    <w:rPr>
                      <w:rFonts w:ascii="Calibri" w:hAnsi="Calibri"/>
                      <w:sz w:val="28"/>
                      <w:szCs w:val="28"/>
                      <w:lang w:eastAsia="ja-JP"/>
                    </w:rPr>
                  </w:pPr>
                  <w:r w:rsidRPr="00D06ABA">
                    <w:rPr>
                      <w:i/>
                      <w:sz w:val="28"/>
                      <w:szCs w:val="28"/>
                      <w:lang w:eastAsia="ja-JP"/>
                    </w:rPr>
                    <w:t>(W/m</w:t>
                  </w:r>
                  <w:r w:rsidRPr="00D06ABA">
                    <w:rPr>
                      <w:i/>
                      <w:sz w:val="28"/>
                      <w:szCs w:val="28"/>
                      <w:vertAlign w:val="superscript"/>
                      <w:lang w:eastAsia="ja-JP"/>
                    </w:rPr>
                    <w:t>2</w:t>
                  </w:r>
                  <w:r w:rsidRPr="00D06ABA">
                    <w:rPr>
                      <w:i/>
                      <w:sz w:val="28"/>
                      <w:szCs w:val="28"/>
                      <w:lang w:eastAsia="ja-JP"/>
                    </w:rPr>
                    <w:t>/100 lx)</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Guļamistabas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7,5</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Ēdnīcas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3,5</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Autostāvvietas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2,2</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 xml:space="preserve">Kustības telpas, tostarp lifti, kāpņu telpas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3,2</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 xml:space="preserve">Konferenču telpas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2,8</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Sporta zāles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2,8</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Vestibili</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2,8</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 xml:space="preserve">Slimnīcu palātas un procedūru telpas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4</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Virtuves (mājsaimniecību)</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5</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Virtuves (restorānu)</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2,8</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Laboratorijas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2,8</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Bibliotēkas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3,2</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lastRenderedPageBreak/>
                    <w:t>Atpūtas telpas — lielas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6</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Atpūtas telpas — mazas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7,5</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 xml:space="preserve">Biroji (atvērtais plānojums)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2,3</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 xml:space="preserve">Biroji (nodalītā tipa)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3</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Rūpnīcu telpas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3,2</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 xml:space="preserve">Pasta telpas/vadības pultis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3,2</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 xml:space="preserve">Cietumu kameras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4</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 xml:space="preserve">Pieņemšana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4</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 xml:space="preserve">Tualetes, vannas istabas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5</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 xml:space="preserve">Mazumtirdzniecības telpas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3,5</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 xml:space="preserve">Skolu klašu telpas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2,3</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 xml:space="preserve">Noliktavas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3,2</w:t>
                  </w:r>
                </w:p>
              </w:tc>
            </w:tr>
            <w:tr w:rsidR="009057AE" w:rsidRPr="00D06ABA" w:rsidTr="00276434">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00" w:after="100"/>
                    <w:textAlignment w:val="baseline"/>
                    <w:rPr>
                      <w:sz w:val="28"/>
                      <w:szCs w:val="28"/>
                      <w:lang w:eastAsia="ja-JP"/>
                    </w:rPr>
                  </w:pPr>
                  <w:r w:rsidRPr="00D06ABA">
                    <w:rPr>
                      <w:sz w:val="28"/>
                      <w:szCs w:val="28"/>
                      <w:lang w:eastAsia="ja-JP"/>
                    </w:rPr>
                    <w:t xml:space="preserve">Uzgaidāmās telpas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3,2</w:t>
                  </w:r>
                </w:p>
              </w:tc>
            </w:tr>
          </w:tbl>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p>
          <w:p w:rsidR="009057AE" w:rsidRPr="00D06ABA" w:rsidRDefault="009057AE" w:rsidP="009057AE">
            <w:pPr>
              <w:keepNext/>
              <w:keepLines/>
              <w:suppressAutoHyphens/>
              <w:autoSpaceDN w:val="0"/>
              <w:spacing w:before="120" w:after="120"/>
              <w:jc w:val="both"/>
              <w:textAlignment w:val="baseline"/>
              <w:outlineLvl w:val="1"/>
              <w:rPr>
                <w:bCs/>
                <w:sz w:val="28"/>
                <w:szCs w:val="28"/>
                <w:lang w:eastAsia="en-US"/>
              </w:rPr>
            </w:pPr>
            <w:r w:rsidRPr="00D06ABA">
              <w:rPr>
                <w:bCs/>
                <w:sz w:val="28"/>
                <w:szCs w:val="28"/>
                <w:lang w:eastAsia="en-US"/>
              </w:rPr>
              <w:t xml:space="preserve">3. APGAISMES VADĪBAS IERĪČU PROJEKTĒŠANA UN UZSTĀDĪŠANA </w:t>
            </w:r>
          </w:p>
          <w:p w:rsidR="009057AE" w:rsidRPr="00636675" w:rsidRDefault="009057AE" w:rsidP="00EA0275">
            <w:pPr>
              <w:pStyle w:val="ListParagraph"/>
              <w:numPr>
                <w:ilvl w:val="1"/>
                <w:numId w:val="42"/>
              </w:numPr>
              <w:spacing w:before="120" w:after="120"/>
              <w:ind w:left="856" w:hanging="567"/>
              <w:jc w:val="both"/>
              <w:rPr>
                <w:rFonts w:ascii="Times New Roman" w:eastAsia="Arial Unicode MS" w:hAnsi="Times New Roman"/>
                <w:sz w:val="28"/>
                <w:szCs w:val="28"/>
                <w:lang w:val="lv-LV"/>
              </w:rPr>
            </w:pPr>
            <w:r w:rsidRPr="00636675">
              <w:rPr>
                <w:rFonts w:ascii="Times New Roman" w:eastAsia="Arial Unicode MS" w:hAnsi="Times New Roman"/>
                <w:sz w:val="28"/>
                <w:szCs w:val="28"/>
                <w:lang w:val="lv-LV"/>
              </w:rPr>
              <w:t xml:space="preserve">Reti apmeklētās telpās apgaismojums jākontrolē ar aizņemtības sensoru, kas izslēdz apgaismojumu pēc tam, kad telpa ir tukša, ja vien nav apdraudēta drošība vai drošums. </w:t>
            </w:r>
          </w:p>
          <w:p w:rsidR="009057AE" w:rsidRPr="00636675" w:rsidRDefault="009057AE" w:rsidP="00EA0275">
            <w:pPr>
              <w:pStyle w:val="ListParagraph"/>
              <w:numPr>
                <w:ilvl w:val="1"/>
                <w:numId w:val="42"/>
              </w:numPr>
              <w:spacing w:before="120" w:after="120"/>
              <w:ind w:left="856" w:hanging="567"/>
              <w:jc w:val="both"/>
              <w:rPr>
                <w:rFonts w:ascii="Times New Roman" w:eastAsia="Arial Unicode MS" w:hAnsi="Times New Roman"/>
                <w:sz w:val="28"/>
                <w:szCs w:val="28"/>
                <w:lang w:val="lv-LV"/>
              </w:rPr>
            </w:pPr>
            <w:r w:rsidRPr="00636675">
              <w:rPr>
                <w:rFonts w:ascii="Times New Roman" w:eastAsia="Arial Unicode MS" w:hAnsi="Times New Roman"/>
                <w:sz w:val="28"/>
                <w:szCs w:val="28"/>
                <w:lang w:val="lv-LV"/>
              </w:rPr>
              <w:t xml:space="preserve">Apgaismojums telpās, kas nav aizņemtas naktīs vai nedēļas nogalēs un kur var nejauši atstāt apgaismojumu, jāaprīko ar laika relejiem vai aizņemtības sensoru, lai apgaismojums izslēgtos pēc tam, kad </w:t>
            </w:r>
            <w:r w:rsidRPr="00636675">
              <w:rPr>
                <w:rFonts w:ascii="Times New Roman" w:eastAsia="Arial Unicode MS" w:hAnsi="Times New Roman"/>
                <w:sz w:val="28"/>
                <w:szCs w:val="28"/>
                <w:lang w:val="lv-LV"/>
              </w:rPr>
              <w:lastRenderedPageBreak/>
              <w:t xml:space="preserve">telpa ir tukša naktīs vai nedēļas nogalēs. </w:t>
            </w:r>
          </w:p>
          <w:p w:rsidR="009057AE" w:rsidRPr="00D06ABA" w:rsidRDefault="009057AE" w:rsidP="00EA0275">
            <w:pPr>
              <w:pStyle w:val="ListParagraph"/>
              <w:numPr>
                <w:ilvl w:val="1"/>
                <w:numId w:val="42"/>
              </w:numPr>
              <w:spacing w:before="120" w:after="120"/>
              <w:ind w:left="856" w:hanging="567"/>
              <w:jc w:val="both"/>
              <w:rPr>
                <w:rFonts w:ascii="Times New Roman" w:eastAsia="Arial Unicode MS" w:hAnsi="Times New Roman"/>
                <w:sz w:val="28"/>
                <w:szCs w:val="28"/>
                <w:lang w:val="lv-LV"/>
              </w:rPr>
            </w:pPr>
            <w:r w:rsidRPr="00D06ABA">
              <w:rPr>
                <w:rFonts w:ascii="Times New Roman" w:eastAsia="Arial Unicode MS" w:hAnsi="Times New Roman"/>
                <w:sz w:val="28"/>
                <w:szCs w:val="28"/>
                <w:lang w:val="lv-LV"/>
              </w:rPr>
              <w:t xml:space="preserve">Apgaismojuma vadībai telpās ar sānu logiem jābūt sadalītai tā, lai apgaismojuma rindas, kas ir paralēli tuvāk logam, varētu izslēgt atsevišķi. </w:t>
            </w:r>
          </w:p>
          <w:p w:rsidR="009057AE" w:rsidRPr="00D06ABA" w:rsidRDefault="009057AE" w:rsidP="00EA0275">
            <w:pPr>
              <w:pStyle w:val="ListParagraph"/>
              <w:numPr>
                <w:ilvl w:val="1"/>
                <w:numId w:val="42"/>
              </w:numPr>
              <w:spacing w:before="120" w:after="120"/>
              <w:ind w:left="856" w:hanging="567"/>
              <w:jc w:val="both"/>
              <w:rPr>
                <w:rFonts w:ascii="Times New Roman" w:eastAsia="Arial Unicode MS" w:hAnsi="Times New Roman"/>
                <w:sz w:val="28"/>
                <w:szCs w:val="28"/>
                <w:lang w:val="lv-LV"/>
              </w:rPr>
            </w:pPr>
            <w:r w:rsidRPr="00D06ABA">
              <w:rPr>
                <w:rFonts w:ascii="Times New Roman" w:eastAsia="Arial Unicode MS" w:hAnsi="Times New Roman"/>
                <w:sz w:val="28"/>
                <w:szCs w:val="28"/>
                <w:lang w:val="lv-LV"/>
              </w:rPr>
              <w:t xml:space="preserve">Apgaismojumam birojos, konferenču telpās, skolu klašu telpās un laboratorijās jābūt ierīkotiem pieejamiem slēdžiem, ko var izmantot telpu iemītnieki un kas atrodas ērtās vietās. </w:t>
            </w:r>
          </w:p>
          <w:p w:rsidR="009057AE" w:rsidRPr="00D06ABA" w:rsidRDefault="009057AE" w:rsidP="00EA0275">
            <w:pPr>
              <w:pStyle w:val="ListParagraph"/>
              <w:numPr>
                <w:ilvl w:val="1"/>
                <w:numId w:val="42"/>
              </w:numPr>
              <w:spacing w:before="120" w:after="120"/>
              <w:ind w:left="856" w:hanging="567"/>
              <w:jc w:val="both"/>
              <w:rPr>
                <w:sz w:val="28"/>
                <w:szCs w:val="28"/>
                <w:lang w:val="lv-LV"/>
              </w:rPr>
            </w:pPr>
            <w:r w:rsidRPr="00D06ABA">
              <w:rPr>
                <w:rFonts w:ascii="Times New Roman" w:eastAsia="Arial Unicode MS" w:hAnsi="Times New Roman"/>
                <w:sz w:val="28"/>
                <w:szCs w:val="28"/>
                <w:lang w:val="lv-LV"/>
              </w:rPr>
              <w:t>Apgaismojumam telpās, kur pieejama dienasgaisma, un pieņemšanas zonās jāierīko automātiskās vadības ierīces, kas reaģē uz dienasgaismu (ar slēdžiem vai apgaismojuma regulatoru).</w:t>
            </w:r>
            <w:r w:rsidRPr="00D06ABA">
              <w:rPr>
                <w:sz w:val="28"/>
                <w:szCs w:val="28"/>
                <w:lang w:val="lv-LV"/>
              </w:rPr>
              <w:t xml:space="preserve"> </w:t>
            </w:r>
          </w:p>
        </w:tc>
      </w:tr>
      <w:tr w:rsidR="009057AE" w:rsidRPr="00D06ABA" w:rsidTr="00276434">
        <w:trPr>
          <w:trHeight w:val="55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Piedāvājuma izvērtēšanas kritēriji</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keepNext/>
              <w:keepLines/>
              <w:suppressAutoHyphens/>
              <w:autoSpaceDN w:val="0"/>
              <w:spacing w:before="120" w:after="120"/>
              <w:jc w:val="both"/>
              <w:textAlignment w:val="baseline"/>
              <w:outlineLvl w:val="1"/>
              <w:rPr>
                <w:bCs/>
                <w:sz w:val="28"/>
                <w:szCs w:val="28"/>
                <w:lang w:eastAsia="en-US"/>
              </w:rPr>
            </w:pPr>
            <w:r w:rsidRPr="00D06ABA">
              <w:rPr>
                <w:bCs/>
                <w:sz w:val="28"/>
                <w:szCs w:val="28"/>
                <w:lang w:eastAsia="en-US"/>
              </w:rPr>
              <w:t>1. APGAISMOJUMS AR REGULĒJAMU APGAISMES INTENSITĀTI</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Papildus punktus par telpām, kurās būtu ieteicama gaismas intensitātes regulēšana (neskaitot birojus, konferenču telpas, klašu telpas un laboratorijas, kurās apgaismojuma intensitātes regulēšana ir nepieciešama), piešķir atbilstīgi kopējai regulējamā apgaismojuma jaudas procentuālajai attiecībai šādās telpās, kurās iespējams regulēt apgaismojuma intensitāti. Lai to varētu uzskatīt par apgaismojumu ar regulējamu apgaismes intensitāti, apgaismojumam jābūt regulējamam automātiski, lai apgaismes ierīču ekspluatācijas sākumā, kad lampas un apgaismes ierīces ir tīras un spožas, apgaismojumam var regulēt intensitāti tā, lai nodrošinātu nepieciešamo vienmērīgo apgaismotību. Ja telpā ir pieejama dienasgaisma, jāierīko automātiskās vadības ierīces, kas reaģē uz dienasgaismu. </w:t>
            </w:r>
          </w:p>
          <w:p w:rsidR="009057AE" w:rsidRPr="00D06ABA" w:rsidRDefault="009057AE" w:rsidP="009057AE">
            <w:pPr>
              <w:keepNext/>
              <w:keepLines/>
              <w:suppressAutoHyphens/>
              <w:autoSpaceDN w:val="0"/>
              <w:spacing w:before="120" w:after="120"/>
              <w:jc w:val="both"/>
              <w:textAlignment w:val="baseline"/>
              <w:outlineLvl w:val="1"/>
              <w:rPr>
                <w:bCs/>
                <w:sz w:val="28"/>
                <w:szCs w:val="28"/>
                <w:lang w:eastAsia="en-US"/>
              </w:rPr>
            </w:pPr>
            <w:r w:rsidRPr="00D06ABA">
              <w:rPr>
                <w:bCs/>
                <w:sz w:val="28"/>
                <w:szCs w:val="28"/>
                <w:lang w:eastAsia="en-US"/>
              </w:rPr>
              <w:t>2. APGAISMOJUMA ĪPATNĒJĀ UN NORMALIZĒTĀ ĪPATNĒJĀ JAUDA</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Papildus punktus piešķir, ja īpatnējā jauda ir </w:t>
            </w:r>
            <w:r w:rsidRPr="00D06ABA">
              <w:rPr>
                <w:sz w:val="28"/>
                <w:szCs w:val="28"/>
                <w:lang w:eastAsia="ja-JP"/>
              </w:rPr>
              <w:lastRenderedPageBreak/>
              <w:t xml:space="preserve">mazāka par 90 % no tām vērtībām, kas norādītas iepriekš tabulā 1. kritērijam, vai ja normalizētā īpatnējā jauda ir mazāka par 90 % no tām vērtībām, kas norādītas iepriekš tabulā 2. kritērijam. </w:t>
            </w:r>
          </w:p>
        </w:tc>
      </w:tr>
    </w:tbl>
    <w:p w:rsidR="009057AE" w:rsidRPr="00D06ABA" w:rsidRDefault="009057AE" w:rsidP="009057AE">
      <w:pPr>
        <w:suppressAutoHyphens/>
        <w:autoSpaceDN w:val="0"/>
        <w:jc w:val="both"/>
        <w:textAlignment w:val="baseline"/>
        <w:rPr>
          <w:sz w:val="28"/>
          <w:szCs w:val="28"/>
          <w:lang w:eastAsia="ja-JP"/>
        </w:rPr>
      </w:pPr>
    </w:p>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6.3. ZPI kritēriji iekštelpu apgaismojuma uzstādīšanai</w:t>
      </w:r>
    </w:p>
    <w:tbl>
      <w:tblPr>
        <w:tblW w:w="9039" w:type="dxa"/>
        <w:tblCellMar>
          <w:left w:w="10" w:type="dxa"/>
          <w:right w:w="10" w:type="dxa"/>
        </w:tblCellMar>
        <w:tblLook w:val="0000"/>
      </w:tblPr>
      <w:tblGrid>
        <w:gridCol w:w="3510"/>
        <w:gridCol w:w="5529"/>
      </w:tblGrid>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276434">
        <w:trPr>
          <w:trHeight w:val="274"/>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Jaunu apgaismojuma sistēmu resursus taupoša un energoefektīva uzstādīšana vai esošās apgaismojuma sistēmas renovācija </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Atlases kritēriji</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Ja pretendents uzstādīs jaunu vai renovētu apgaismojuma sistēmu, tas iesniedz pierādījumu, ka uzstādīšanu veiks darbinieki ar pieredzi līdzīgu pakalpojumu vai piegāžu nodrošināšanā iepriekšējo trīs gadu laikā un/vai ar piemērotu profesionālo kvalifikāciju elektrotehnikā un inženiertīklu jomā vai dalību profesionālā organizācijā apgaismojuma jomā. </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1. NEPIECIEŠAMIE NORĀDĪJUMI</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Pretendents attiecībā uz jaunām vai renovētām apgaismojuma sistēmām iesniedz šādus norādījumus: </w:t>
            </w:r>
          </w:p>
          <w:p w:rsidR="009057AE" w:rsidRPr="00EA0275" w:rsidRDefault="009057AE" w:rsidP="00EA0275">
            <w:pPr>
              <w:pStyle w:val="ListParagraph"/>
              <w:numPr>
                <w:ilvl w:val="1"/>
                <w:numId w:val="54"/>
              </w:numPr>
              <w:spacing w:before="120" w:after="120"/>
              <w:jc w:val="both"/>
              <w:rPr>
                <w:rFonts w:ascii="Times New Roman" w:hAnsi="Times New Roman"/>
                <w:sz w:val="28"/>
                <w:szCs w:val="28"/>
                <w:lang w:val="lv-LV"/>
              </w:rPr>
            </w:pPr>
            <w:r w:rsidRPr="00EA0275">
              <w:rPr>
                <w:rFonts w:ascii="Times New Roman" w:hAnsi="Times New Roman"/>
                <w:sz w:val="28"/>
                <w:szCs w:val="28"/>
                <w:lang w:val="lv-LV"/>
              </w:rPr>
              <w:t xml:space="preserve">apgaismes iekārtu izjaukšanas norādījumus; </w:t>
            </w:r>
          </w:p>
          <w:p w:rsidR="009057AE" w:rsidRPr="00636675" w:rsidRDefault="009057AE" w:rsidP="00EA0275">
            <w:pPr>
              <w:pStyle w:val="ListParagraph"/>
              <w:numPr>
                <w:ilvl w:val="1"/>
                <w:numId w:val="54"/>
              </w:numPr>
              <w:spacing w:before="120" w:after="120"/>
              <w:jc w:val="both"/>
              <w:rPr>
                <w:rFonts w:ascii="Times New Roman" w:hAnsi="Times New Roman"/>
                <w:sz w:val="28"/>
                <w:szCs w:val="28"/>
                <w:lang w:val="lv-LV"/>
              </w:rPr>
            </w:pPr>
            <w:r w:rsidRPr="00636675">
              <w:rPr>
                <w:rFonts w:ascii="Times New Roman" w:hAnsi="Times New Roman"/>
                <w:sz w:val="28"/>
                <w:szCs w:val="28"/>
                <w:lang w:val="lv-LV"/>
              </w:rPr>
              <w:t xml:space="preserve">norādījumus lampu nomaiņai un norādījumus, kuras lampas var izmantot apgaismes iekārtās, nepalielinot norādīto īpatnējo jaudu; </w:t>
            </w:r>
          </w:p>
          <w:p w:rsidR="009057AE" w:rsidRPr="00D06ABA" w:rsidRDefault="009057AE" w:rsidP="00EA0275">
            <w:pPr>
              <w:pStyle w:val="ListParagraph"/>
              <w:numPr>
                <w:ilvl w:val="1"/>
                <w:numId w:val="54"/>
              </w:numPr>
              <w:spacing w:before="120" w:after="120"/>
              <w:ind w:hanging="636"/>
              <w:jc w:val="both"/>
              <w:rPr>
                <w:rFonts w:ascii="Times New Roman" w:hAnsi="Times New Roman"/>
                <w:sz w:val="28"/>
                <w:szCs w:val="28"/>
                <w:lang w:val="lv-LV"/>
              </w:rPr>
            </w:pPr>
            <w:r w:rsidRPr="00D06ABA">
              <w:rPr>
                <w:rFonts w:ascii="Times New Roman" w:hAnsi="Times New Roman"/>
                <w:sz w:val="28"/>
                <w:szCs w:val="28"/>
                <w:lang w:val="lv-LV"/>
              </w:rPr>
              <w:t xml:space="preserve">norādījumus, kā lietot un uzturēt apgaismes vadības ierīces; </w:t>
            </w:r>
          </w:p>
          <w:p w:rsidR="009057AE" w:rsidRPr="00D06ABA" w:rsidRDefault="009057AE" w:rsidP="00EA0275">
            <w:pPr>
              <w:pStyle w:val="ListParagraph"/>
              <w:numPr>
                <w:ilvl w:val="1"/>
                <w:numId w:val="54"/>
              </w:numPr>
              <w:spacing w:before="120" w:after="120"/>
              <w:ind w:hanging="636"/>
              <w:jc w:val="both"/>
              <w:rPr>
                <w:rFonts w:ascii="Times New Roman" w:hAnsi="Times New Roman"/>
                <w:sz w:val="28"/>
                <w:szCs w:val="28"/>
                <w:lang w:val="lv-LV"/>
              </w:rPr>
            </w:pPr>
            <w:r w:rsidRPr="00D06ABA">
              <w:rPr>
                <w:rFonts w:ascii="Times New Roman" w:hAnsi="Times New Roman"/>
                <w:sz w:val="28"/>
                <w:szCs w:val="28"/>
                <w:lang w:val="lv-LV"/>
              </w:rPr>
              <w:t xml:space="preserve">norādījumus aizņemtības sensoriem, kā regulēt to jutību un laika aizturi, un ieteikumus, kā to labāk darīt, lai nodrošinātu vizuālās vajadzības bez </w:t>
            </w:r>
            <w:r w:rsidRPr="00D06ABA">
              <w:rPr>
                <w:rFonts w:ascii="Times New Roman" w:hAnsi="Times New Roman"/>
                <w:sz w:val="28"/>
                <w:szCs w:val="28"/>
                <w:lang w:val="lv-LV"/>
              </w:rPr>
              <w:lastRenderedPageBreak/>
              <w:t>pārmērīgas enerģijas patēriņa palielināšanas;</w:t>
            </w:r>
          </w:p>
          <w:p w:rsidR="009057AE" w:rsidRPr="00D06ABA" w:rsidRDefault="009057AE" w:rsidP="00EA0275">
            <w:pPr>
              <w:pStyle w:val="ListParagraph"/>
              <w:numPr>
                <w:ilvl w:val="1"/>
                <w:numId w:val="54"/>
              </w:numPr>
              <w:spacing w:before="120" w:after="120"/>
              <w:ind w:hanging="636"/>
              <w:jc w:val="both"/>
              <w:rPr>
                <w:rFonts w:ascii="Times New Roman" w:hAnsi="Times New Roman"/>
                <w:sz w:val="28"/>
                <w:szCs w:val="28"/>
                <w:lang w:val="lv-LV"/>
              </w:rPr>
            </w:pPr>
            <w:r w:rsidRPr="00D06ABA">
              <w:rPr>
                <w:rFonts w:ascii="Times New Roman" w:hAnsi="Times New Roman"/>
                <w:sz w:val="28"/>
                <w:szCs w:val="28"/>
                <w:lang w:val="lv-LV"/>
              </w:rPr>
              <w:t>norādījumus vadības ierīcēm, kas reaģē uz dienasgaismu, kā tās atkārtoti kalibrēt un regulēt, piemēram, ņemot vērā izmaiņas telpas izkārtojumā;</w:t>
            </w:r>
          </w:p>
          <w:p w:rsidR="009057AE" w:rsidRPr="00D06ABA" w:rsidRDefault="009057AE" w:rsidP="00EA0275">
            <w:pPr>
              <w:pStyle w:val="ListParagraph"/>
              <w:numPr>
                <w:ilvl w:val="1"/>
                <w:numId w:val="54"/>
              </w:numPr>
              <w:spacing w:before="120" w:after="120"/>
              <w:ind w:hanging="636"/>
              <w:jc w:val="both"/>
              <w:rPr>
                <w:rFonts w:ascii="Times New Roman" w:hAnsi="Times New Roman"/>
                <w:sz w:val="28"/>
                <w:szCs w:val="28"/>
                <w:lang w:val="lv-LV"/>
              </w:rPr>
            </w:pPr>
            <w:r w:rsidRPr="00D06ABA">
              <w:rPr>
                <w:rFonts w:ascii="Times New Roman" w:hAnsi="Times New Roman"/>
                <w:sz w:val="28"/>
                <w:szCs w:val="28"/>
                <w:lang w:val="lv-LV"/>
              </w:rPr>
              <w:t xml:space="preserve">norādījumus laika relejiem, kā regulēt izslēgšanas laiku, un ieteikumus, kā to labāk darīt, lai nodrošinātu iemītnieku vajadzības bez pārmērīgas enerģijas patēriņa palielināšanas. </w:t>
            </w:r>
          </w:p>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2. VIDES AIZSARDZĪBAS PASĀKUMI</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Pretendents veic atbilstošus apkārtējās vides aizsardzības pasākumus, lai samazinātu un reģenerētu atkritumus, kas radušies jaunas vai renovētas apgaismojuma sistēmas uzstādīšanas laikā. Visas izlietotās lampas, apgaismes iekārtas un apgaismes vadības ierīces jāsašķiro un jānosūta reģenerēšanai saskaņā ar EEIA direktīvu (</w:t>
            </w:r>
            <w:r w:rsidRPr="00D06ABA">
              <w:rPr>
                <w:i/>
                <w:color w:val="343434"/>
                <w:sz w:val="28"/>
                <w:szCs w:val="28"/>
                <w:lang w:eastAsia="ja-JP"/>
              </w:rPr>
              <w:t>Direktīva 2012/19/ES par elektrisko un elektronisko iekārtu atkritumiem</w:t>
            </w:r>
            <w:r w:rsidRPr="00D06ABA">
              <w:rPr>
                <w:color w:val="343434"/>
                <w:sz w:val="28"/>
                <w:szCs w:val="28"/>
                <w:lang w:eastAsia="ja-JP"/>
              </w:rPr>
              <w:t>).</w:t>
            </w:r>
            <w:r w:rsidRPr="00D06ABA">
              <w:rPr>
                <w:sz w:val="28"/>
                <w:szCs w:val="28"/>
                <w:lang w:eastAsia="ja-JP"/>
              </w:rPr>
              <w:t xml:space="preserve"> </w:t>
            </w:r>
          </w:p>
        </w:tc>
      </w:tr>
      <w:tr w:rsidR="009057AE" w:rsidRPr="00D06ABA" w:rsidTr="0027643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Iepirkuma līguma izpildes noteikumi</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1. Darbuzņēmējs nodrošina, lai jaunas vai renovētas apgaismojuma sistēmas un vadības iekārtas darbojas pareizi un neizmanto vairāk enerģijas, nekā tas ir nepieciešams.</w:t>
            </w:r>
          </w:p>
          <w:p w:rsidR="009057AE" w:rsidRPr="00636675" w:rsidRDefault="009057AE" w:rsidP="00EA0275">
            <w:pPr>
              <w:pStyle w:val="ListParagraph"/>
              <w:numPr>
                <w:ilvl w:val="1"/>
                <w:numId w:val="55"/>
              </w:numPr>
              <w:spacing w:before="120" w:after="120"/>
              <w:jc w:val="both"/>
              <w:rPr>
                <w:rFonts w:ascii="Times New Roman" w:hAnsi="Times New Roman"/>
                <w:sz w:val="28"/>
                <w:szCs w:val="28"/>
                <w:lang w:val="lv-LV"/>
              </w:rPr>
            </w:pPr>
            <w:r w:rsidRPr="00636675">
              <w:rPr>
                <w:rFonts w:ascii="Times New Roman" w:hAnsi="Times New Roman"/>
                <w:sz w:val="28"/>
                <w:szCs w:val="28"/>
                <w:lang w:val="lv-LV"/>
              </w:rPr>
              <w:t xml:space="preserve">Aizņemtības sensoru jutību un laika aizturi iestata noteiktā līmenī, kas atbilst iemītnieku vajadzībām un nevajadzīgi nepatērē enerģiju. </w:t>
            </w:r>
          </w:p>
          <w:p w:rsidR="009057AE" w:rsidRPr="00636675" w:rsidRDefault="009057AE" w:rsidP="00EA0275">
            <w:pPr>
              <w:pStyle w:val="ListParagraph"/>
              <w:numPr>
                <w:ilvl w:val="1"/>
                <w:numId w:val="55"/>
              </w:numPr>
              <w:spacing w:before="120" w:after="120"/>
              <w:jc w:val="both"/>
              <w:rPr>
                <w:rFonts w:ascii="Times New Roman" w:hAnsi="Times New Roman"/>
                <w:sz w:val="28"/>
                <w:szCs w:val="28"/>
                <w:lang w:val="lv-LV"/>
              </w:rPr>
            </w:pPr>
            <w:r w:rsidRPr="00636675">
              <w:rPr>
                <w:rFonts w:ascii="Times New Roman" w:hAnsi="Times New Roman"/>
                <w:sz w:val="28"/>
                <w:szCs w:val="28"/>
                <w:lang w:val="lv-LV"/>
              </w:rPr>
              <w:t>Pārbauda, vai aizņemtības sensori darbojas pareizi un ir pietiekami jutīgi, lai uztvertu iemītnieku parastu kustību.</w:t>
            </w:r>
          </w:p>
          <w:p w:rsidR="009057AE" w:rsidRPr="00D06ABA" w:rsidRDefault="009057AE" w:rsidP="00EA0275">
            <w:pPr>
              <w:pStyle w:val="ListParagraph"/>
              <w:numPr>
                <w:ilvl w:val="1"/>
                <w:numId w:val="55"/>
              </w:numPr>
              <w:spacing w:before="120" w:after="120"/>
              <w:ind w:hanging="621"/>
              <w:jc w:val="both"/>
              <w:rPr>
                <w:rFonts w:ascii="Times New Roman" w:hAnsi="Times New Roman"/>
                <w:sz w:val="28"/>
                <w:szCs w:val="28"/>
                <w:lang w:val="lv-LV"/>
              </w:rPr>
            </w:pPr>
            <w:r w:rsidRPr="00D06ABA">
              <w:rPr>
                <w:rFonts w:ascii="Times New Roman" w:hAnsi="Times New Roman"/>
                <w:sz w:val="28"/>
                <w:szCs w:val="28"/>
                <w:lang w:val="lv-LV"/>
              </w:rPr>
              <w:t>Vadības ierīces, kas reaģē uz dienasgaismu, kalibrē tā, lai tās izslēdz apgaismojumu, kad dienasgaisma ir pietiekama.</w:t>
            </w:r>
          </w:p>
          <w:p w:rsidR="009057AE" w:rsidRPr="00D06ABA" w:rsidRDefault="009057AE" w:rsidP="00EA0275">
            <w:pPr>
              <w:pStyle w:val="ListParagraph"/>
              <w:numPr>
                <w:ilvl w:val="1"/>
                <w:numId w:val="55"/>
              </w:numPr>
              <w:spacing w:before="120" w:after="120"/>
              <w:ind w:hanging="621"/>
              <w:jc w:val="both"/>
              <w:rPr>
                <w:rFonts w:ascii="Times New Roman" w:hAnsi="Times New Roman"/>
                <w:sz w:val="28"/>
                <w:szCs w:val="28"/>
                <w:lang w:val="lv-LV"/>
              </w:rPr>
            </w:pPr>
            <w:r w:rsidRPr="00D06ABA">
              <w:rPr>
                <w:rFonts w:ascii="Times New Roman" w:hAnsi="Times New Roman"/>
                <w:sz w:val="28"/>
                <w:szCs w:val="28"/>
                <w:lang w:val="lv-LV"/>
              </w:rPr>
              <w:lastRenderedPageBreak/>
              <w:t>Apgaismojuma intensitātes regulatoru kalibrē tā, lai tas uzturētu telpā nepieciešamā apgaismojuma dienasgaismas un elektriskās gaismas kombinētu līmeni.</w:t>
            </w:r>
          </w:p>
          <w:p w:rsidR="009057AE" w:rsidRPr="00D06ABA" w:rsidRDefault="009057AE" w:rsidP="00EA0275">
            <w:pPr>
              <w:pStyle w:val="ListParagraph"/>
              <w:numPr>
                <w:ilvl w:val="1"/>
                <w:numId w:val="55"/>
              </w:numPr>
              <w:spacing w:before="120" w:after="120"/>
              <w:ind w:hanging="621"/>
              <w:jc w:val="both"/>
              <w:rPr>
                <w:rFonts w:ascii="Times New Roman" w:hAnsi="Times New Roman"/>
                <w:sz w:val="28"/>
                <w:szCs w:val="28"/>
                <w:lang w:val="lv-LV"/>
              </w:rPr>
            </w:pPr>
            <w:r w:rsidRPr="00D06ABA">
              <w:rPr>
                <w:rFonts w:ascii="Times New Roman" w:hAnsi="Times New Roman"/>
                <w:sz w:val="28"/>
                <w:szCs w:val="28"/>
                <w:lang w:val="lv-LV"/>
              </w:rPr>
              <w:t>Laika relejiem iestata atbilstošus izslēgšanās laikus, lai nodrošinātu iemītnieku vajadzības bez pārmērīgas enerģijas patēriņa palielināšanas.</w:t>
            </w:r>
          </w:p>
          <w:p w:rsidR="009057AE" w:rsidRPr="00D06ABA" w:rsidRDefault="009057AE" w:rsidP="00D06ABA">
            <w:pPr>
              <w:pStyle w:val="ListParagraph"/>
              <w:numPr>
                <w:ilvl w:val="0"/>
                <w:numId w:val="50"/>
              </w:numPr>
              <w:tabs>
                <w:tab w:val="left" w:pos="318"/>
              </w:tabs>
              <w:spacing w:before="120" w:after="120"/>
              <w:ind w:left="176" w:hanging="142"/>
              <w:jc w:val="both"/>
              <w:rPr>
                <w:rFonts w:ascii="Times New Roman" w:hAnsi="Times New Roman"/>
                <w:sz w:val="28"/>
                <w:szCs w:val="28"/>
                <w:lang w:val="lv-LV"/>
              </w:rPr>
            </w:pPr>
            <w:r w:rsidRPr="00D06ABA">
              <w:rPr>
                <w:rFonts w:ascii="Times New Roman" w:hAnsi="Times New Roman"/>
                <w:sz w:val="28"/>
                <w:szCs w:val="28"/>
                <w:lang w:val="lv-LV"/>
              </w:rPr>
              <w:t xml:space="preserve">Pārbauda iemītnieku vadības slēdžu un apgaismojuma intensitātes regulatoru elektroinstalāciju, lai nodrošinātu, ka tie atbilst noteiktām zonām telpā.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Ja pēc telpas lietošanas uzsākšanas apgaismes vadības ierīces šķietami neatbilst iepriekšminētajām prasībām, darbuzņēmējs noregulē un/vai atkārtoti kalibrē vadības ierīces, lai tās atbilstu. </w:t>
            </w:r>
          </w:p>
          <w:p w:rsidR="009057AE" w:rsidRPr="00D06ABA" w:rsidRDefault="009436FA"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3</w:t>
            </w:r>
            <w:r w:rsidR="009057AE" w:rsidRPr="00D06ABA">
              <w:rPr>
                <w:sz w:val="28"/>
                <w:szCs w:val="28"/>
                <w:lang w:eastAsia="ja-JP"/>
              </w:rPr>
              <w:t xml:space="preserve">. Darbuzņēmējs nodrošina, lai apgaismojuma aprīkojums (tostarp lampas, apgaismes iekārtas un apgaismes vadības ierīces) tiktu uzstādīts tieši tā, kā norādīts sākotnējā projektā. </w:t>
            </w:r>
          </w:p>
        </w:tc>
      </w:tr>
    </w:tbl>
    <w:p w:rsidR="009057AE" w:rsidRPr="00D06ABA" w:rsidRDefault="009057AE" w:rsidP="009057AE">
      <w:pPr>
        <w:suppressAutoHyphens/>
        <w:autoSpaceDN w:val="0"/>
        <w:jc w:val="both"/>
        <w:textAlignment w:val="baseline"/>
        <w:rPr>
          <w:sz w:val="28"/>
          <w:szCs w:val="28"/>
          <w:shd w:val="clear" w:color="auto" w:fill="FFFF00"/>
          <w:lang w:eastAsia="ja-JP"/>
        </w:rPr>
      </w:pPr>
    </w:p>
    <w:p w:rsidR="009057AE" w:rsidRPr="00D06ABA" w:rsidRDefault="009057AE" w:rsidP="009057AE">
      <w:pPr>
        <w:suppressAutoHyphens/>
        <w:autoSpaceDN w:val="0"/>
        <w:jc w:val="center"/>
        <w:textAlignment w:val="baseline"/>
        <w:rPr>
          <w:rFonts w:ascii="Calibri" w:hAnsi="Calibri"/>
          <w:sz w:val="28"/>
          <w:szCs w:val="28"/>
          <w:lang w:eastAsia="ja-JP"/>
        </w:rPr>
      </w:pPr>
      <w:r w:rsidRPr="00D06ABA">
        <w:rPr>
          <w:b/>
          <w:sz w:val="28"/>
          <w:szCs w:val="28"/>
          <w:lang w:eastAsia="ja-JP"/>
        </w:rPr>
        <w:t>7. Ielu apgaismojums un satiksmes signāli</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ab/>
        <w:t xml:space="preserve">Ielu apgaismojums ir stacionāras apgaismes ierīces, kas diennakts tumšajās stundās paredzētas labas redzamības nodrošināšanai sabiedriskā transporta zonās, lai veicinātu satiksmes drošību, transporta plūsmu un sabiedrības drošību. Tas ietver gājēju ceļu un veloceliņu funkcionālo apgaismojumu, kā arī ielas braucamās daļas apgaismojumu. Uz ielu apgaismojumu nav attiecināms tuneļu apgaismojums, privāto autostāvvietu apgaismojums, komerciālo vai rūpniecisko āra apgaismojums, sporta laukumu apgaismojums vai dekoratīvās apgaismes iekārta.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ab/>
        <w:t xml:space="preserve">Satiksmes signāli ir sarkanas, dzeltenas un zaļas signālgaismas, kas ietvertas apaļos 200 mm un 300 mm korpusos un kas paredzētas ceļu satiksmei (neattiecas uz pārvietojamām signālgaismām).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ab/>
        <w:t>Kritēriji saistīti ar ielu apgaismojuma un satiksmes signālu darbību, bet nav attiecināmi uz stabiem, būvniecības stiprinājumiem vai cita veida balstiem un izmantojamām nostiprināšanas ierīcēm.</w:t>
      </w:r>
    </w:p>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lastRenderedPageBreak/>
        <w:t>7.1. ZPI kritēriji ielu apgaismojuma aprīkojumam</w:t>
      </w:r>
    </w:p>
    <w:tbl>
      <w:tblPr>
        <w:tblpPr w:leftFromText="180" w:rightFromText="180" w:vertAnchor="text" w:tblpXSpec="right" w:tblpY="1"/>
        <w:tblOverlap w:val="never"/>
        <w:tblW w:w="9180" w:type="dxa"/>
        <w:tblLayout w:type="fixed"/>
        <w:tblCellMar>
          <w:left w:w="10" w:type="dxa"/>
          <w:right w:w="10" w:type="dxa"/>
        </w:tblCellMar>
        <w:tblLook w:val="0000"/>
      </w:tblPr>
      <w:tblGrid>
        <w:gridCol w:w="3510"/>
        <w:gridCol w:w="5670"/>
      </w:tblGrid>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E7BD3">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E7BD3">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6B545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E7BD3">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E7BD3">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Augstas efektivitātes apgaismojuma aprīkojuma iegāde (lampas, droseles, apgaismes ierīces) </w:t>
            </w:r>
          </w:p>
        </w:tc>
      </w:tr>
      <w:tr w:rsidR="009057AE" w:rsidRPr="00D06ABA" w:rsidTr="006B5453">
        <w:trPr>
          <w:trHeight w:val="948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E7BD3">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p>
        </w:tc>
        <w:tc>
          <w:tcPr>
            <w:tcW w:w="567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057AE" w:rsidRPr="00D06ABA" w:rsidRDefault="009057AE" w:rsidP="009E7BD3">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 xml:space="preserve">1. GAISMAS ATDEVE </w:t>
            </w:r>
          </w:p>
          <w:p w:rsidR="009057AE" w:rsidRPr="00D06ABA" w:rsidRDefault="009057AE" w:rsidP="00D06ABA">
            <w:pPr>
              <w:suppressAutoHyphens/>
              <w:autoSpaceDN w:val="0"/>
              <w:spacing w:before="120" w:after="120"/>
              <w:ind w:left="601" w:hanging="601"/>
              <w:jc w:val="both"/>
              <w:textAlignment w:val="baseline"/>
              <w:rPr>
                <w:rFonts w:ascii="Times" w:hAnsi="Times"/>
                <w:sz w:val="28"/>
                <w:szCs w:val="28"/>
                <w:lang w:eastAsia="ja-JP"/>
              </w:rPr>
            </w:pPr>
            <w:r w:rsidRPr="00D06ABA">
              <w:rPr>
                <w:sz w:val="28"/>
                <w:szCs w:val="28"/>
                <w:lang w:eastAsia="ja-JP"/>
              </w:rPr>
              <w:t xml:space="preserve">1.1. Nātrija augstspiediena lampām ar krāsu atveidojuma koeficientu Ra &lt; 60 jābūt vismaz zemāk norādītajai šādai gaismas atdevei. </w:t>
            </w:r>
          </w:p>
          <w:tbl>
            <w:tblPr>
              <w:tblW w:w="4731" w:type="dxa"/>
              <w:tblLayout w:type="fixed"/>
              <w:tblCellMar>
                <w:left w:w="10" w:type="dxa"/>
                <w:right w:w="10" w:type="dxa"/>
              </w:tblCellMar>
              <w:tblLook w:val="0000"/>
            </w:tblPr>
            <w:tblGrid>
              <w:gridCol w:w="1577"/>
              <w:gridCol w:w="1577"/>
              <w:gridCol w:w="1577"/>
            </w:tblGrid>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00" w:after="100"/>
                    <w:suppressOverlap/>
                    <w:jc w:val="center"/>
                    <w:textAlignment w:val="baseline"/>
                    <w:rPr>
                      <w:rFonts w:ascii="Times" w:hAnsi="Times"/>
                      <w:sz w:val="28"/>
                      <w:szCs w:val="28"/>
                      <w:lang w:eastAsia="ja-JP"/>
                    </w:rPr>
                  </w:pPr>
                  <w:r w:rsidRPr="00D06ABA">
                    <w:rPr>
                      <w:b/>
                      <w:sz w:val="28"/>
                      <w:szCs w:val="28"/>
                      <w:lang w:eastAsia="ja-JP"/>
                    </w:rPr>
                    <w:t xml:space="preserve">Lampas nominālā jauda </w:t>
                  </w:r>
                  <w:r w:rsidRPr="00D06ABA">
                    <w:rPr>
                      <w:i/>
                      <w:sz w:val="28"/>
                      <w:szCs w:val="28"/>
                      <w:lang w:eastAsia="ja-JP"/>
                    </w:rPr>
                    <w:t>(W)</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00" w:after="100"/>
                    <w:suppressOverlap/>
                    <w:jc w:val="center"/>
                    <w:textAlignment w:val="baseline"/>
                    <w:rPr>
                      <w:rFonts w:ascii="Times" w:hAnsi="Times"/>
                      <w:sz w:val="28"/>
                      <w:szCs w:val="28"/>
                      <w:lang w:eastAsia="ja-JP"/>
                    </w:rPr>
                  </w:pPr>
                  <w:r w:rsidRPr="00D06ABA">
                    <w:rPr>
                      <w:b/>
                      <w:sz w:val="28"/>
                      <w:szCs w:val="28"/>
                      <w:lang w:eastAsia="ja-JP"/>
                    </w:rPr>
                    <w:t xml:space="preserve">Lampas aprēķinātā efektivitāte </w:t>
                  </w:r>
                  <w:r w:rsidRPr="00D06ABA">
                    <w:rPr>
                      <w:i/>
                      <w:sz w:val="28"/>
                      <w:szCs w:val="28"/>
                      <w:lang w:eastAsia="ja-JP"/>
                    </w:rPr>
                    <w:t>(lm/W), caurspīdīga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00" w:after="100"/>
                    <w:suppressOverlap/>
                    <w:jc w:val="center"/>
                    <w:textAlignment w:val="baseline"/>
                    <w:rPr>
                      <w:rFonts w:ascii="Times" w:hAnsi="Times"/>
                      <w:sz w:val="28"/>
                      <w:szCs w:val="28"/>
                      <w:lang w:eastAsia="ja-JP"/>
                    </w:rPr>
                  </w:pPr>
                  <w:r w:rsidRPr="00D06ABA">
                    <w:rPr>
                      <w:b/>
                      <w:sz w:val="28"/>
                      <w:szCs w:val="28"/>
                      <w:lang w:eastAsia="ja-JP"/>
                    </w:rPr>
                    <w:t xml:space="preserve">Lampas aprēķinātā efektivitāte </w:t>
                  </w:r>
                  <w:r w:rsidRPr="00D06ABA">
                    <w:rPr>
                      <w:i/>
                      <w:sz w:val="28"/>
                      <w:szCs w:val="28"/>
                      <w:lang w:eastAsia="ja-JP"/>
                    </w:rPr>
                    <w:t>(lm/W), ar pārklājumu</w:t>
                  </w:r>
                </w:p>
              </w:tc>
            </w:tr>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W≤45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45&lt; W ≤55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55&lt; W ≤75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75&lt; W ≤105 105 &lt; W ≤155 155 &lt; W ≤ 255 255 &lt; W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 62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 80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≥91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≥105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≥114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≥125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≥138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 60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 70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≥82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≥95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≥107</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≥120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≥133 </w:t>
                  </w:r>
                </w:p>
              </w:tc>
            </w:tr>
          </w:tbl>
          <w:p w:rsidR="009057AE" w:rsidRPr="00D06ABA" w:rsidRDefault="009057AE" w:rsidP="009E7BD3">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Esošajām ielu apgaismojuma sistēmām jāiegādājas lampas, kas atbilst iepriekš norādītajai specifikācijai, ja esošajā sistēmā var izmantot lampas, kas atbilst šiem standartiem. Visām jaunajām sistēmām jābūt aprīkotām ar armatūru lampām, kas atbilst iepriekš norādītajai specifikācijai. Tas neattiecas uz nātrija augstspiediena lampām, kas darbojas ar augstspiediena dzīvsudraba droselēm. </w:t>
            </w:r>
          </w:p>
          <w:p w:rsidR="009057AE" w:rsidRPr="00D06ABA" w:rsidRDefault="009057AE" w:rsidP="00D06ABA">
            <w:pPr>
              <w:suppressAutoHyphens/>
              <w:autoSpaceDN w:val="0"/>
              <w:spacing w:before="120" w:after="120"/>
              <w:ind w:left="743" w:hanging="743"/>
              <w:jc w:val="both"/>
              <w:textAlignment w:val="baseline"/>
              <w:rPr>
                <w:sz w:val="28"/>
                <w:szCs w:val="28"/>
                <w:lang w:eastAsia="ja-JP"/>
              </w:rPr>
            </w:pPr>
            <w:r w:rsidRPr="00D06ABA">
              <w:rPr>
                <w:sz w:val="28"/>
                <w:szCs w:val="28"/>
                <w:lang w:eastAsia="ja-JP"/>
              </w:rPr>
              <w:t>1.2. Metālu halogenīdu lampām ar krāsu atveidojuma koeficientu Ra &lt; 80 jābūt vismaz zemāk norādītajai gaismas atdevei.</w:t>
            </w:r>
          </w:p>
          <w:tbl>
            <w:tblPr>
              <w:tblW w:w="4731" w:type="dxa"/>
              <w:tblLayout w:type="fixed"/>
              <w:tblCellMar>
                <w:left w:w="10" w:type="dxa"/>
                <w:right w:w="10" w:type="dxa"/>
              </w:tblCellMar>
              <w:tblLook w:val="0000"/>
            </w:tblPr>
            <w:tblGrid>
              <w:gridCol w:w="1577"/>
              <w:gridCol w:w="1577"/>
              <w:gridCol w:w="1577"/>
            </w:tblGrid>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00" w:after="100"/>
                    <w:suppressOverlap/>
                    <w:jc w:val="center"/>
                    <w:textAlignment w:val="baseline"/>
                    <w:rPr>
                      <w:rFonts w:ascii="Times" w:hAnsi="Times"/>
                      <w:sz w:val="28"/>
                      <w:szCs w:val="28"/>
                      <w:lang w:eastAsia="ja-JP"/>
                    </w:rPr>
                  </w:pPr>
                  <w:r w:rsidRPr="00D06ABA">
                    <w:rPr>
                      <w:b/>
                      <w:sz w:val="28"/>
                      <w:szCs w:val="28"/>
                      <w:lang w:eastAsia="ja-JP"/>
                    </w:rPr>
                    <w:t xml:space="preserve">Lampas </w:t>
                  </w:r>
                  <w:r w:rsidRPr="00D06ABA">
                    <w:rPr>
                      <w:b/>
                      <w:sz w:val="28"/>
                      <w:szCs w:val="28"/>
                      <w:lang w:eastAsia="ja-JP"/>
                    </w:rPr>
                    <w:lastRenderedPageBreak/>
                    <w:t xml:space="preserve">nominālā jauda </w:t>
                  </w:r>
                  <w:r w:rsidRPr="00D06ABA">
                    <w:rPr>
                      <w:i/>
                      <w:sz w:val="28"/>
                      <w:szCs w:val="28"/>
                      <w:lang w:eastAsia="ja-JP"/>
                    </w:rPr>
                    <w:t>(W)</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00" w:after="100"/>
                    <w:suppressOverlap/>
                    <w:jc w:val="center"/>
                    <w:textAlignment w:val="baseline"/>
                    <w:rPr>
                      <w:rFonts w:ascii="Times" w:hAnsi="Times"/>
                      <w:sz w:val="28"/>
                      <w:szCs w:val="28"/>
                      <w:lang w:eastAsia="ja-JP"/>
                    </w:rPr>
                  </w:pPr>
                  <w:r w:rsidRPr="00D06ABA">
                    <w:rPr>
                      <w:b/>
                      <w:sz w:val="28"/>
                      <w:szCs w:val="28"/>
                      <w:lang w:eastAsia="ja-JP"/>
                    </w:rPr>
                    <w:lastRenderedPageBreak/>
                    <w:t xml:space="preserve">Lampas </w:t>
                  </w:r>
                  <w:r w:rsidRPr="00D06ABA">
                    <w:rPr>
                      <w:b/>
                      <w:sz w:val="28"/>
                      <w:szCs w:val="28"/>
                      <w:lang w:eastAsia="ja-JP"/>
                    </w:rPr>
                    <w:lastRenderedPageBreak/>
                    <w:t xml:space="preserve">aprēķinātā efektivitāte </w:t>
                  </w:r>
                  <w:r w:rsidRPr="00D06ABA">
                    <w:rPr>
                      <w:i/>
                      <w:sz w:val="28"/>
                      <w:szCs w:val="28"/>
                      <w:lang w:eastAsia="ja-JP"/>
                    </w:rPr>
                    <w:t>(lm/W), caurspīdīga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00" w:after="100"/>
                    <w:suppressOverlap/>
                    <w:jc w:val="center"/>
                    <w:textAlignment w:val="baseline"/>
                    <w:rPr>
                      <w:rFonts w:ascii="Times" w:hAnsi="Times"/>
                      <w:sz w:val="28"/>
                      <w:szCs w:val="28"/>
                      <w:lang w:eastAsia="ja-JP"/>
                    </w:rPr>
                  </w:pPr>
                  <w:r w:rsidRPr="00D06ABA">
                    <w:rPr>
                      <w:b/>
                      <w:sz w:val="28"/>
                      <w:szCs w:val="28"/>
                      <w:lang w:eastAsia="ja-JP"/>
                    </w:rPr>
                    <w:lastRenderedPageBreak/>
                    <w:t xml:space="preserve">Lampas </w:t>
                  </w:r>
                  <w:r w:rsidRPr="00D06ABA">
                    <w:rPr>
                      <w:b/>
                      <w:sz w:val="28"/>
                      <w:szCs w:val="28"/>
                      <w:lang w:eastAsia="ja-JP"/>
                    </w:rPr>
                    <w:lastRenderedPageBreak/>
                    <w:t xml:space="preserve">aprēķinātā efektivitāte </w:t>
                  </w:r>
                  <w:r w:rsidRPr="00D06ABA">
                    <w:rPr>
                      <w:i/>
                      <w:sz w:val="28"/>
                      <w:szCs w:val="28"/>
                      <w:lang w:eastAsia="ja-JP"/>
                    </w:rPr>
                    <w:t>(lm/W), ar pārklājumu</w:t>
                  </w:r>
                </w:p>
              </w:tc>
            </w:tr>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lastRenderedPageBreak/>
                    <w:t xml:space="preserve">W≤55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55&lt; W ≤75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75&lt;W≤105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105&lt;W≤155 155&lt;W≤255 255&lt;W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≥85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≥100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≥105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≥110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≥100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≥92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≥80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≥85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≥90</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≥95</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≥92</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≥100 </w:t>
                  </w:r>
                </w:p>
              </w:tc>
            </w:tr>
          </w:tbl>
          <w:p w:rsidR="009057AE" w:rsidRPr="00D06ABA" w:rsidRDefault="009057AE" w:rsidP="009E7BD3">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Esošajām ielu apgaismojuma sistēmām jāiegādājas lampas, kas atbilst iepriekš norādītajai specifikācijai, ja esošajā sistēmā var izmantot lampas, kas atbilst šiem standartiem. Visām jaunajām sistēmām jābūt aprīkotām ar armatūru lampām, kas atbilst iepriekš norādītajai specifikācijai. </w:t>
            </w:r>
          </w:p>
          <w:p w:rsidR="009057AE" w:rsidRPr="00D06ABA" w:rsidRDefault="009057AE" w:rsidP="00D06ABA">
            <w:pPr>
              <w:suppressAutoHyphens/>
              <w:autoSpaceDN w:val="0"/>
              <w:spacing w:before="100" w:after="100"/>
              <w:ind w:left="459" w:hanging="459"/>
              <w:textAlignment w:val="baseline"/>
              <w:rPr>
                <w:rFonts w:ascii="Times" w:hAnsi="Times"/>
                <w:sz w:val="28"/>
                <w:szCs w:val="28"/>
                <w:lang w:eastAsia="ja-JP"/>
              </w:rPr>
            </w:pPr>
            <w:r w:rsidRPr="00D06ABA">
              <w:rPr>
                <w:sz w:val="28"/>
                <w:szCs w:val="28"/>
                <w:lang w:eastAsia="ja-JP"/>
              </w:rPr>
              <w:t>1.3. Metālu halogenīdu lampām ar krāsu atveidojuma koeficientu Ra ≥80 jābūt vismaz zemāk norādītajai gaismas atdevei.</w:t>
            </w:r>
          </w:p>
          <w:tbl>
            <w:tblPr>
              <w:tblW w:w="4731" w:type="dxa"/>
              <w:tblLayout w:type="fixed"/>
              <w:tblCellMar>
                <w:left w:w="10" w:type="dxa"/>
                <w:right w:w="10" w:type="dxa"/>
              </w:tblCellMar>
              <w:tblLook w:val="0000"/>
            </w:tblPr>
            <w:tblGrid>
              <w:gridCol w:w="1577"/>
              <w:gridCol w:w="1577"/>
              <w:gridCol w:w="1577"/>
            </w:tblGrid>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00" w:after="100"/>
                    <w:suppressOverlap/>
                    <w:jc w:val="center"/>
                    <w:textAlignment w:val="baseline"/>
                    <w:rPr>
                      <w:rFonts w:ascii="Times" w:hAnsi="Times"/>
                      <w:sz w:val="28"/>
                      <w:szCs w:val="28"/>
                      <w:lang w:eastAsia="ja-JP"/>
                    </w:rPr>
                  </w:pPr>
                  <w:r w:rsidRPr="00D06ABA">
                    <w:rPr>
                      <w:b/>
                      <w:sz w:val="28"/>
                      <w:szCs w:val="28"/>
                      <w:lang w:eastAsia="ja-JP"/>
                    </w:rPr>
                    <w:t xml:space="preserve">Lampas nominālā jauda </w:t>
                  </w:r>
                  <w:r w:rsidRPr="00D06ABA">
                    <w:rPr>
                      <w:i/>
                      <w:sz w:val="28"/>
                      <w:szCs w:val="28"/>
                      <w:lang w:eastAsia="ja-JP"/>
                    </w:rPr>
                    <w:t>(W)</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00" w:after="100"/>
                    <w:suppressOverlap/>
                    <w:jc w:val="center"/>
                    <w:textAlignment w:val="baseline"/>
                    <w:rPr>
                      <w:rFonts w:ascii="Times" w:hAnsi="Times"/>
                      <w:sz w:val="28"/>
                      <w:szCs w:val="28"/>
                      <w:lang w:eastAsia="ja-JP"/>
                    </w:rPr>
                  </w:pPr>
                  <w:r w:rsidRPr="00D06ABA">
                    <w:rPr>
                      <w:b/>
                      <w:sz w:val="28"/>
                      <w:szCs w:val="28"/>
                      <w:lang w:eastAsia="ja-JP"/>
                    </w:rPr>
                    <w:t xml:space="preserve">Lampas aprēķinātā efektivitāte </w:t>
                  </w:r>
                  <w:r w:rsidRPr="00D06ABA">
                    <w:rPr>
                      <w:i/>
                      <w:sz w:val="28"/>
                      <w:szCs w:val="28"/>
                      <w:lang w:eastAsia="ja-JP"/>
                    </w:rPr>
                    <w:t>(lm/W), caurspīdīga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00" w:after="100"/>
                    <w:suppressOverlap/>
                    <w:jc w:val="center"/>
                    <w:textAlignment w:val="baseline"/>
                    <w:rPr>
                      <w:rFonts w:ascii="Times" w:hAnsi="Times"/>
                      <w:sz w:val="28"/>
                      <w:szCs w:val="28"/>
                      <w:lang w:eastAsia="ja-JP"/>
                    </w:rPr>
                  </w:pPr>
                  <w:r w:rsidRPr="00D06ABA">
                    <w:rPr>
                      <w:b/>
                      <w:sz w:val="28"/>
                      <w:szCs w:val="28"/>
                      <w:lang w:eastAsia="ja-JP"/>
                    </w:rPr>
                    <w:t xml:space="preserve">Lampas aprēķinātā efektivitāte </w:t>
                  </w:r>
                  <w:r w:rsidRPr="00D06ABA">
                    <w:rPr>
                      <w:i/>
                      <w:sz w:val="28"/>
                      <w:szCs w:val="28"/>
                      <w:lang w:eastAsia="ja-JP"/>
                    </w:rPr>
                    <w:t>(lm/W), ar pārklājumu</w:t>
                  </w:r>
                </w:p>
              </w:tc>
            </w:tr>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W≤55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55&lt; W≤75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75&lt; W ≤105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105&lt;W≤155 155 &lt; W≤ 255 255 &lt; W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≥85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≥94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≥95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≥96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≥97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≥98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≥65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≥70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≥75</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≥75</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≥80</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≥80 </w:t>
                  </w:r>
                </w:p>
              </w:tc>
            </w:tr>
          </w:tbl>
          <w:p w:rsidR="009057AE" w:rsidRPr="00D06ABA" w:rsidRDefault="009057AE" w:rsidP="009E7BD3">
            <w:pPr>
              <w:suppressAutoHyphens/>
              <w:autoSpaceDN w:val="0"/>
              <w:textAlignment w:val="baseline"/>
              <w:rPr>
                <w:sz w:val="28"/>
                <w:szCs w:val="28"/>
                <w:lang w:eastAsia="ja-JP"/>
              </w:rPr>
            </w:pPr>
          </w:p>
          <w:p w:rsidR="009057AE" w:rsidRPr="00D06ABA" w:rsidRDefault="009057AE" w:rsidP="009E7BD3">
            <w:pPr>
              <w:suppressAutoHyphens/>
              <w:autoSpaceDN w:val="0"/>
              <w:spacing w:before="120" w:after="120"/>
              <w:jc w:val="both"/>
              <w:textAlignment w:val="baseline"/>
              <w:rPr>
                <w:sz w:val="28"/>
                <w:szCs w:val="28"/>
                <w:lang w:eastAsia="ja-JP"/>
              </w:rPr>
            </w:pPr>
            <w:r w:rsidRPr="00D06ABA">
              <w:rPr>
                <w:sz w:val="28"/>
                <w:szCs w:val="28"/>
                <w:lang w:eastAsia="ja-JP"/>
              </w:rPr>
              <w:t xml:space="preserve">Esošajām ielu apgaismojuma sistēmām jāiegādājas lampas, kas atbilst iepriekš norādītajai specifikācijai, ja esošajā sistēmā var izmantot lampas, kas atbilst šiem standartiem. Visām jaunajām sistēmām jābūt aprīkotām ar armatūru lampām, kas atbilst iepriekš </w:t>
            </w:r>
            <w:r w:rsidRPr="00D06ABA">
              <w:rPr>
                <w:sz w:val="28"/>
                <w:szCs w:val="28"/>
                <w:lang w:eastAsia="ja-JP"/>
              </w:rPr>
              <w:lastRenderedPageBreak/>
              <w:t xml:space="preserve">norādītajai specifikācijai. </w:t>
            </w:r>
          </w:p>
          <w:p w:rsidR="006B5453" w:rsidRPr="00D06ABA" w:rsidRDefault="006B5453" w:rsidP="009E7BD3">
            <w:pPr>
              <w:keepNext/>
              <w:keepLines/>
              <w:suppressAutoHyphens/>
              <w:autoSpaceDN w:val="0"/>
              <w:spacing w:before="120" w:after="120"/>
              <w:textAlignment w:val="baseline"/>
              <w:outlineLvl w:val="1"/>
              <w:rPr>
                <w:bCs/>
                <w:sz w:val="28"/>
                <w:szCs w:val="28"/>
                <w:lang w:eastAsia="en-US"/>
              </w:rPr>
            </w:pPr>
          </w:p>
          <w:p w:rsidR="009057AE" w:rsidRPr="00D06ABA" w:rsidRDefault="009057AE" w:rsidP="009E7BD3">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2. DROSEĻU EFEKTIVITĀTE</w:t>
            </w:r>
          </w:p>
          <w:p w:rsidR="009057AE" w:rsidRPr="00D06ABA" w:rsidRDefault="009057AE" w:rsidP="009E7BD3">
            <w:pPr>
              <w:suppressAutoHyphens/>
              <w:autoSpaceDN w:val="0"/>
              <w:spacing w:before="120" w:after="120"/>
              <w:jc w:val="both"/>
              <w:textAlignment w:val="baseline"/>
              <w:rPr>
                <w:sz w:val="28"/>
                <w:szCs w:val="28"/>
                <w:lang w:eastAsia="ja-JP"/>
              </w:rPr>
            </w:pPr>
            <w:r w:rsidRPr="00D06ABA">
              <w:rPr>
                <w:sz w:val="28"/>
                <w:szCs w:val="28"/>
                <w:lang w:eastAsia="ja-JP"/>
              </w:rPr>
              <w:t xml:space="preserve">Augstas intensitātes gāzizlādes lampu droselēm jābūt vismaz zemāk norādītajai minimālajai efektivitātei. </w:t>
            </w:r>
          </w:p>
          <w:p w:rsidR="006B5453" w:rsidRPr="00D06ABA" w:rsidRDefault="006B5453" w:rsidP="009E7BD3">
            <w:pPr>
              <w:suppressAutoHyphens/>
              <w:autoSpaceDN w:val="0"/>
              <w:spacing w:before="120" w:after="120"/>
              <w:jc w:val="both"/>
              <w:textAlignment w:val="baseline"/>
              <w:rPr>
                <w:sz w:val="28"/>
                <w:szCs w:val="28"/>
                <w:lang w:eastAsia="ja-JP"/>
              </w:rPr>
            </w:pPr>
          </w:p>
          <w:p w:rsidR="006B5453" w:rsidRPr="00D06ABA" w:rsidRDefault="006B5453" w:rsidP="009E7BD3">
            <w:pPr>
              <w:suppressAutoHyphens/>
              <w:autoSpaceDN w:val="0"/>
              <w:spacing w:before="120" w:after="120"/>
              <w:jc w:val="both"/>
              <w:textAlignment w:val="baseline"/>
              <w:rPr>
                <w:sz w:val="28"/>
                <w:szCs w:val="28"/>
                <w:lang w:eastAsia="ja-JP"/>
              </w:rPr>
            </w:pPr>
          </w:p>
          <w:p w:rsidR="006B5453" w:rsidRPr="00D06ABA" w:rsidRDefault="006B5453" w:rsidP="009E7BD3">
            <w:pPr>
              <w:suppressAutoHyphens/>
              <w:autoSpaceDN w:val="0"/>
              <w:spacing w:before="120" w:after="120"/>
              <w:jc w:val="both"/>
              <w:textAlignment w:val="baseline"/>
              <w:rPr>
                <w:rFonts w:ascii="Times" w:hAnsi="Times"/>
                <w:sz w:val="28"/>
                <w:szCs w:val="28"/>
                <w:lang w:eastAsia="ja-JP"/>
              </w:rPr>
            </w:pPr>
          </w:p>
          <w:tbl>
            <w:tblPr>
              <w:tblW w:w="4731" w:type="dxa"/>
              <w:tblLayout w:type="fixed"/>
              <w:tblCellMar>
                <w:left w:w="10" w:type="dxa"/>
                <w:right w:w="10" w:type="dxa"/>
              </w:tblCellMar>
              <w:tblLook w:val="0000"/>
            </w:tblPr>
            <w:tblGrid>
              <w:gridCol w:w="2365"/>
              <w:gridCol w:w="2366"/>
            </w:tblGrid>
            <w:tr w:rsidR="009057AE" w:rsidRPr="00D06ABA" w:rsidTr="00276434">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center"/>
                    <w:textAlignment w:val="baseline"/>
                    <w:rPr>
                      <w:b/>
                      <w:sz w:val="28"/>
                      <w:szCs w:val="28"/>
                      <w:lang w:eastAsia="ja-JP"/>
                    </w:rPr>
                  </w:pPr>
                  <w:r w:rsidRPr="00D06ABA">
                    <w:rPr>
                      <w:b/>
                      <w:sz w:val="28"/>
                      <w:szCs w:val="28"/>
                      <w:lang w:eastAsia="ja-JP"/>
                    </w:rPr>
                    <w:t>Lampas</w:t>
                  </w:r>
                </w:p>
                <w:p w:rsidR="009057AE" w:rsidRPr="00D06ABA" w:rsidRDefault="009057AE" w:rsidP="00FE5FDB">
                  <w:pPr>
                    <w:framePr w:hSpace="180" w:wrap="around" w:vAnchor="text" w:hAnchor="text" w:xAlign="right" w:y="1"/>
                    <w:suppressAutoHyphens/>
                    <w:autoSpaceDN w:val="0"/>
                    <w:suppressOverlap/>
                    <w:jc w:val="center"/>
                    <w:textAlignment w:val="baseline"/>
                    <w:rPr>
                      <w:b/>
                      <w:sz w:val="28"/>
                      <w:szCs w:val="28"/>
                      <w:lang w:eastAsia="ja-JP"/>
                    </w:rPr>
                  </w:pPr>
                  <w:r w:rsidRPr="00D06ABA">
                    <w:rPr>
                      <w:b/>
                      <w:sz w:val="28"/>
                      <w:szCs w:val="28"/>
                      <w:lang w:eastAsia="ja-JP"/>
                    </w:rPr>
                    <w:t>nominālā</w:t>
                  </w:r>
                </w:p>
                <w:p w:rsidR="009057AE" w:rsidRPr="00D06ABA" w:rsidRDefault="009057AE" w:rsidP="00FE5FDB">
                  <w:pPr>
                    <w:framePr w:hSpace="180" w:wrap="around" w:vAnchor="text" w:hAnchor="text" w:xAlign="right" w:y="1"/>
                    <w:suppressAutoHyphens/>
                    <w:autoSpaceDN w:val="0"/>
                    <w:suppressOverlap/>
                    <w:jc w:val="center"/>
                    <w:textAlignment w:val="baseline"/>
                    <w:rPr>
                      <w:b/>
                      <w:sz w:val="28"/>
                      <w:szCs w:val="28"/>
                      <w:lang w:eastAsia="ja-JP"/>
                    </w:rPr>
                  </w:pPr>
                  <w:r w:rsidRPr="00D06ABA">
                    <w:rPr>
                      <w:b/>
                      <w:sz w:val="28"/>
                      <w:szCs w:val="28"/>
                      <w:lang w:eastAsia="ja-JP"/>
                    </w:rPr>
                    <w:t>jauda</w:t>
                  </w:r>
                </w:p>
                <w:p w:rsidR="009057AE" w:rsidRPr="00D06ABA" w:rsidRDefault="009057AE" w:rsidP="00FE5FDB">
                  <w:pPr>
                    <w:framePr w:hSpace="180" w:wrap="around" w:vAnchor="text" w:hAnchor="text" w:xAlign="right" w:y="1"/>
                    <w:suppressAutoHyphens/>
                    <w:autoSpaceDN w:val="0"/>
                    <w:suppressOverlap/>
                    <w:jc w:val="center"/>
                    <w:textAlignment w:val="baseline"/>
                    <w:rPr>
                      <w:sz w:val="28"/>
                      <w:szCs w:val="28"/>
                      <w:lang w:eastAsia="ja-JP"/>
                    </w:rPr>
                  </w:pPr>
                  <w:r w:rsidRPr="00D06ABA">
                    <w:rPr>
                      <w:sz w:val="28"/>
                      <w:szCs w:val="28"/>
                      <w:lang w:eastAsia="ja-JP"/>
                    </w:rPr>
                    <w:t>(W)</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center"/>
                    <w:textAlignment w:val="baseline"/>
                    <w:rPr>
                      <w:b/>
                      <w:sz w:val="28"/>
                      <w:szCs w:val="28"/>
                      <w:lang w:eastAsia="ja-JP"/>
                    </w:rPr>
                  </w:pPr>
                  <w:r w:rsidRPr="00D06ABA">
                    <w:rPr>
                      <w:b/>
                      <w:sz w:val="28"/>
                      <w:szCs w:val="28"/>
                      <w:lang w:eastAsia="ja-JP"/>
                    </w:rPr>
                    <w:t>Droseles min. efektivitāte</w:t>
                  </w:r>
                </w:p>
                <w:p w:rsidR="009057AE" w:rsidRPr="00D06ABA" w:rsidRDefault="009057AE" w:rsidP="00FE5FDB">
                  <w:pPr>
                    <w:framePr w:hSpace="180" w:wrap="around" w:vAnchor="text" w:hAnchor="text" w:xAlign="right" w:y="1"/>
                    <w:suppressAutoHyphens/>
                    <w:autoSpaceDN w:val="0"/>
                    <w:suppressOverlap/>
                    <w:jc w:val="center"/>
                    <w:textAlignment w:val="baseline"/>
                    <w:rPr>
                      <w:rFonts w:ascii="Calibri" w:hAnsi="Calibri"/>
                      <w:sz w:val="28"/>
                      <w:szCs w:val="28"/>
                      <w:lang w:eastAsia="ja-JP"/>
                    </w:rPr>
                  </w:pPr>
                  <w:r w:rsidRPr="00D06ABA">
                    <w:rPr>
                      <w:sz w:val="28"/>
                      <w:szCs w:val="28"/>
                      <w:lang w:eastAsia="ja-JP"/>
                    </w:rPr>
                    <w:t>(η</w:t>
                  </w:r>
                  <w:r w:rsidRPr="00D06ABA">
                    <w:rPr>
                      <w:sz w:val="28"/>
                      <w:szCs w:val="28"/>
                      <w:vertAlign w:val="subscript"/>
                      <w:lang w:eastAsia="ja-JP"/>
                    </w:rPr>
                    <w:t>drosele</w:t>
                  </w:r>
                  <w:r w:rsidRPr="00D06ABA">
                    <w:rPr>
                      <w:sz w:val="28"/>
                      <w:szCs w:val="28"/>
                      <w:lang w:eastAsia="ja-JP"/>
                    </w:rPr>
                    <w:t>) %</w:t>
                  </w:r>
                </w:p>
              </w:tc>
            </w:tr>
            <w:tr w:rsidR="009057AE" w:rsidRPr="00D06ABA" w:rsidTr="00276434">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W &lt; 30</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30 &lt; W ≤ 75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75 &lt; W ≤ 105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105 &lt; W ≤ 405 </w:t>
                  </w:r>
                </w:p>
                <w:p w:rsidR="009057AE" w:rsidRPr="00D06ABA" w:rsidRDefault="009057AE" w:rsidP="00FE5FDB">
                  <w:pPr>
                    <w:framePr w:hSpace="180" w:wrap="around" w:vAnchor="text" w:hAnchor="text" w:xAlign="right" w:y="1"/>
                    <w:suppressAutoHyphens/>
                    <w:autoSpaceDN w:val="0"/>
                    <w:suppressOverlap/>
                    <w:textAlignment w:val="baseline"/>
                    <w:rPr>
                      <w:rFonts w:ascii="Times" w:hAnsi="Times"/>
                      <w:sz w:val="28"/>
                      <w:szCs w:val="28"/>
                      <w:lang w:eastAsia="ja-JP"/>
                    </w:rPr>
                  </w:pPr>
                  <w:r w:rsidRPr="00D06ABA">
                    <w:rPr>
                      <w:sz w:val="28"/>
                      <w:szCs w:val="28"/>
                      <w:lang w:eastAsia="ja-JP"/>
                    </w:rPr>
                    <w:t xml:space="preserve">W &gt; 405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70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80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82 </w:t>
                  </w:r>
                </w:p>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86 </w:t>
                  </w:r>
                </w:p>
                <w:p w:rsidR="009057AE" w:rsidRPr="00D06ABA" w:rsidRDefault="009057AE" w:rsidP="00FE5FDB">
                  <w:pPr>
                    <w:framePr w:hSpace="180" w:wrap="around" w:vAnchor="text" w:hAnchor="text" w:xAlign="right" w:y="1"/>
                    <w:suppressAutoHyphens/>
                    <w:autoSpaceDN w:val="0"/>
                    <w:suppressOverlap/>
                    <w:textAlignment w:val="baseline"/>
                    <w:rPr>
                      <w:rFonts w:ascii="Times" w:hAnsi="Times"/>
                      <w:sz w:val="28"/>
                      <w:szCs w:val="28"/>
                      <w:lang w:eastAsia="ja-JP"/>
                    </w:rPr>
                  </w:pPr>
                  <w:r w:rsidRPr="00D06ABA">
                    <w:rPr>
                      <w:sz w:val="28"/>
                      <w:szCs w:val="28"/>
                      <w:lang w:eastAsia="ja-JP"/>
                    </w:rPr>
                    <w:t xml:space="preserve">91 </w:t>
                  </w:r>
                </w:p>
              </w:tc>
            </w:tr>
          </w:tbl>
          <w:p w:rsidR="009057AE" w:rsidRPr="00D06ABA" w:rsidRDefault="009057AE" w:rsidP="009E7BD3">
            <w:pPr>
              <w:suppressAutoHyphens/>
              <w:autoSpaceDN w:val="0"/>
              <w:textAlignment w:val="baseline"/>
              <w:rPr>
                <w:sz w:val="28"/>
                <w:szCs w:val="28"/>
                <w:lang w:eastAsia="ja-JP"/>
              </w:rPr>
            </w:pPr>
          </w:p>
          <w:p w:rsidR="009057AE" w:rsidRPr="00D06ABA" w:rsidRDefault="009057AE" w:rsidP="009E7BD3">
            <w:pPr>
              <w:suppressAutoHyphens/>
              <w:autoSpaceDN w:val="0"/>
              <w:spacing w:before="120" w:after="120"/>
              <w:jc w:val="both"/>
              <w:textAlignment w:val="baseline"/>
              <w:rPr>
                <w:rFonts w:ascii="Calibri" w:hAnsi="Calibri"/>
                <w:sz w:val="28"/>
                <w:szCs w:val="28"/>
                <w:lang w:eastAsia="ja-JP"/>
              </w:rPr>
            </w:pPr>
            <w:r w:rsidRPr="00D06ABA">
              <w:rPr>
                <w:i/>
                <w:sz w:val="28"/>
                <w:szCs w:val="28"/>
                <w:lang w:eastAsia="ja-JP"/>
              </w:rPr>
              <w:t>Piezīme.</w:t>
            </w:r>
            <w:r w:rsidRPr="00D06ABA">
              <w:rPr>
                <w:sz w:val="28"/>
                <w:szCs w:val="28"/>
                <w:lang w:eastAsia="ja-JP"/>
              </w:rPr>
              <w:t xml:space="preserve"> Droseles efektivitāte (η</w:t>
            </w:r>
            <w:r w:rsidRPr="00D06ABA">
              <w:rPr>
                <w:sz w:val="28"/>
                <w:szCs w:val="28"/>
                <w:vertAlign w:val="subscript"/>
                <w:lang w:eastAsia="ja-JP"/>
              </w:rPr>
              <w:t>drosele</w:t>
            </w:r>
            <w:r w:rsidRPr="00D06ABA">
              <w:rPr>
                <w:sz w:val="28"/>
                <w:szCs w:val="28"/>
                <w:lang w:eastAsia="ja-JP"/>
              </w:rPr>
              <w:t xml:space="preserve">) ir lampas patērētās jaudas attiecība (droseles izejā) pret jaudu lampas-droseles slēguma ieejā, ko nosaka ar atvienotiem sensoriem, tīkla pieslēgumiem un citām palīgierīcēm, ja tos izmanto. </w:t>
            </w:r>
          </w:p>
          <w:p w:rsidR="009057AE" w:rsidRPr="00D06ABA" w:rsidRDefault="009057AE" w:rsidP="009E7BD3">
            <w:pPr>
              <w:suppressAutoHyphens/>
              <w:autoSpaceDN w:val="0"/>
              <w:spacing w:before="120" w:after="120"/>
              <w:jc w:val="both"/>
              <w:textAlignment w:val="baseline"/>
              <w:rPr>
                <w:sz w:val="28"/>
                <w:szCs w:val="28"/>
                <w:lang w:eastAsia="ja-JP"/>
              </w:rPr>
            </w:pPr>
            <w:r w:rsidRPr="00D06ABA">
              <w:rPr>
                <w:sz w:val="28"/>
                <w:szCs w:val="28"/>
                <w:lang w:eastAsia="ja-JP"/>
              </w:rPr>
              <w:t xml:space="preserve">Dažādām jaudām paredzētajām droselēm jāatbilst prasībām par katru jaudu, ar kādu tās darbojas. </w:t>
            </w:r>
          </w:p>
          <w:p w:rsidR="009057AE" w:rsidRPr="00D06ABA" w:rsidRDefault="009057AE" w:rsidP="009E7BD3">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3. IEPAKOJUMS</w:t>
            </w:r>
          </w:p>
          <w:p w:rsidR="006B5453" w:rsidRPr="00D06ABA" w:rsidRDefault="009057AE" w:rsidP="006B5453">
            <w:pPr>
              <w:suppressAutoHyphens/>
              <w:autoSpaceDN w:val="0"/>
              <w:spacing w:before="120" w:after="120"/>
              <w:jc w:val="both"/>
              <w:textAlignment w:val="baseline"/>
              <w:rPr>
                <w:sz w:val="28"/>
                <w:szCs w:val="28"/>
                <w:lang w:eastAsia="ja-JP"/>
              </w:rPr>
            </w:pPr>
            <w:r w:rsidRPr="00D06ABA">
              <w:rPr>
                <w:sz w:val="28"/>
                <w:szCs w:val="28"/>
                <w:lang w:eastAsia="ja-JP"/>
              </w:rPr>
              <w:t>Ja izmanto kartona kastes, tās izgatavo vismaz no 80 % pēc izlietošanas otrreiz pārstrādāta materiāla</w:t>
            </w:r>
            <w:r w:rsidR="006B5453" w:rsidRPr="00D06ABA">
              <w:rPr>
                <w:sz w:val="28"/>
                <w:szCs w:val="28"/>
                <w:lang w:eastAsia="ja-JP"/>
              </w:rPr>
              <w:t>.</w:t>
            </w:r>
          </w:p>
        </w:tc>
      </w:tr>
      <w:tr w:rsidR="009057AE" w:rsidRPr="00D06ABA" w:rsidTr="006B5453">
        <w:trPr>
          <w:trHeight w:val="6369"/>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E7BD3">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Piedāvājuma izvērtēšanas kritēriji</w:t>
            </w:r>
          </w:p>
        </w:tc>
        <w:tc>
          <w:tcPr>
            <w:tcW w:w="567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E7BD3">
            <w:pPr>
              <w:keepNext/>
              <w:keepLines/>
              <w:suppressAutoHyphens/>
              <w:autoSpaceDN w:val="0"/>
              <w:spacing w:before="200"/>
              <w:jc w:val="both"/>
              <w:textAlignment w:val="baseline"/>
              <w:outlineLvl w:val="1"/>
              <w:rPr>
                <w:bCs/>
                <w:sz w:val="28"/>
                <w:szCs w:val="28"/>
                <w:lang w:eastAsia="en-US"/>
              </w:rPr>
            </w:pPr>
            <w:r w:rsidRPr="00D06ABA">
              <w:rPr>
                <w:bCs/>
                <w:sz w:val="28"/>
                <w:szCs w:val="28"/>
                <w:lang w:eastAsia="en-US"/>
              </w:rPr>
              <w:t>1. GAISMAS PLŪSMAS STABILITĀTES UN ILGIZTURĪBAS KOEFICIENTI</w:t>
            </w:r>
          </w:p>
          <w:p w:rsidR="009057AE" w:rsidRPr="00D06ABA" w:rsidRDefault="009057AE" w:rsidP="009E7BD3">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Papildus punktus lampām var piešķirt, ja tās atbilst zemāk norādītajiem gaismas plūsmas stabilitātes koeficientiem (</w:t>
            </w:r>
            <w:r w:rsidRPr="00D06ABA">
              <w:rPr>
                <w:i/>
                <w:sz w:val="28"/>
                <w:szCs w:val="28"/>
                <w:lang w:eastAsia="ja-JP"/>
              </w:rPr>
              <w:t>LLMF</w:t>
            </w:r>
            <w:r w:rsidRPr="00D06ABA">
              <w:rPr>
                <w:sz w:val="28"/>
                <w:szCs w:val="28"/>
                <w:lang w:eastAsia="ja-JP"/>
              </w:rPr>
              <w:t>) un lampas ilgizturības koeficientiem (</w:t>
            </w:r>
            <w:r w:rsidRPr="00D06ABA">
              <w:rPr>
                <w:i/>
                <w:sz w:val="28"/>
                <w:szCs w:val="28"/>
                <w:lang w:eastAsia="ja-JP"/>
              </w:rPr>
              <w:t>LSF</w:t>
            </w:r>
            <w:r w:rsidRPr="00D06ABA">
              <w:rPr>
                <w:sz w:val="28"/>
                <w:szCs w:val="28"/>
                <w:lang w:eastAsia="ja-JP"/>
              </w:rPr>
              <w:t xml:space="preserve">). </w:t>
            </w:r>
          </w:p>
          <w:tbl>
            <w:tblPr>
              <w:tblW w:w="4731" w:type="dxa"/>
              <w:tblLayout w:type="fixed"/>
              <w:tblCellMar>
                <w:left w:w="10" w:type="dxa"/>
                <w:right w:w="10" w:type="dxa"/>
              </w:tblCellMar>
              <w:tblLook w:val="0000"/>
            </w:tblPr>
            <w:tblGrid>
              <w:gridCol w:w="1021"/>
              <w:gridCol w:w="871"/>
              <w:gridCol w:w="946"/>
              <w:gridCol w:w="946"/>
              <w:gridCol w:w="947"/>
            </w:tblGrid>
            <w:tr w:rsidR="009057AE" w:rsidRPr="00D06ABA" w:rsidTr="00276434">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00" w:after="100"/>
                    <w:suppressOverlap/>
                    <w:textAlignment w:val="baseline"/>
                    <w:rPr>
                      <w:b/>
                      <w:sz w:val="28"/>
                      <w:szCs w:val="28"/>
                      <w:lang w:eastAsia="ja-JP"/>
                    </w:rPr>
                  </w:pPr>
                  <w:r w:rsidRPr="00D06ABA">
                    <w:rPr>
                      <w:b/>
                      <w:sz w:val="28"/>
                      <w:szCs w:val="28"/>
                      <w:lang w:eastAsia="ja-JP"/>
                    </w:rPr>
                    <w:t>Darbības ilgums stundās</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both"/>
                    <w:textAlignment w:val="baseline"/>
                    <w:rPr>
                      <w:b/>
                      <w:sz w:val="28"/>
                      <w:szCs w:val="28"/>
                      <w:lang w:eastAsia="ja-JP"/>
                    </w:rPr>
                  </w:pPr>
                  <w:r w:rsidRPr="00D06ABA">
                    <w:rPr>
                      <w:b/>
                      <w:sz w:val="28"/>
                      <w:szCs w:val="28"/>
                      <w:lang w:eastAsia="ja-JP"/>
                    </w:rPr>
                    <w:t>2000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both"/>
                    <w:textAlignment w:val="baseline"/>
                    <w:rPr>
                      <w:b/>
                      <w:sz w:val="28"/>
                      <w:szCs w:val="28"/>
                      <w:lang w:eastAsia="ja-JP"/>
                    </w:rPr>
                  </w:pPr>
                  <w:r w:rsidRPr="00D06ABA">
                    <w:rPr>
                      <w:b/>
                      <w:sz w:val="28"/>
                      <w:szCs w:val="28"/>
                      <w:lang w:eastAsia="ja-JP"/>
                    </w:rPr>
                    <w:t>4000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both"/>
                    <w:textAlignment w:val="baseline"/>
                    <w:rPr>
                      <w:b/>
                      <w:sz w:val="28"/>
                      <w:szCs w:val="28"/>
                      <w:lang w:eastAsia="ja-JP"/>
                    </w:rPr>
                  </w:pPr>
                  <w:r w:rsidRPr="00D06ABA">
                    <w:rPr>
                      <w:b/>
                      <w:sz w:val="28"/>
                      <w:szCs w:val="28"/>
                      <w:lang w:eastAsia="ja-JP"/>
                    </w:rPr>
                    <w:t>8000</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both"/>
                    <w:textAlignment w:val="baseline"/>
                    <w:rPr>
                      <w:b/>
                      <w:sz w:val="28"/>
                      <w:szCs w:val="28"/>
                      <w:lang w:eastAsia="ja-JP"/>
                    </w:rPr>
                  </w:pPr>
                  <w:r w:rsidRPr="00D06ABA">
                    <w:rPr>
                      <w:b/>
                      <w:sz w:val="28"/>
                      <w:szCs w:val="28"/>
                      <w:lang w:eastAsia="ja-JP"/>
                    </w:rPr>
                    <w:t>16 000</w:t>
                  </w:r>
                </w:p>
              </w:tc>
            </w:tr>
            <w:tr w:rsidR="009057AE" w:rsidRPr="00D06ABA" w:rsidTr="00276434">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both"/>
                    <w:textAlignment w:val="baseline"/>
                    <w:rPr>
                      <w:i/>
                      <w:sz w:val="28"/>
                      <w:szCs w:val="28"/>
                      <w:lang w:eastAsia="ja-JP"/>
                    </w:rPr>
                  </w:pPr>
                  <w:r w:rsidRPr="00D06ABA">
                    <w:rPr>
                      <w:i/>
                      <w:sz w:val="28"/>
                      <w:szCs w:val="28"/>
                      <w:lang w:eastAsia="ja-JP"/>
                    </w:rPr>
                    <w:t>LLMF</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both"/>
                    <w:textAlignment w:val="baseline"/>
                    <w:rPr>
                      <w:sz w:val="28"/>
                      <w:szCs w:val="28"/>
                      <w:lang w:eastAsia="ja-JP"/>
                    </w:rPr>
                  </w:pPr>
                  <w:r w:rsidRPr="00D06ABA">
                    <w:rPr>
                      <w:sz w:val="28"/>
                      <w:szCs w:val="28"/>
                      <w:lang w:eastAsia="ja-JP"/>
                    </w:rPr>
                    <w:t>0,98</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both"/>
                    <w:textAlignment w:val="baseline"/>
                    <w:rPr>
                      <w:sz w:val="28"/>
                      <w:szCs w:val="28"/>
                      <w:lang w:eastAsia="ja-JP"/>
                    </w:rPr>
                  </w:pPr>
                  <w:r w:rsidRPr="00D06ABA">
                    <w:rPr>
                      <w:sz w:val="28"/>
                      <w:szCs w:val="28"/>
                      <w:lang w:eastAsia="ja-JP"/>
                    </w:rPr>
                    <w:t>0,97</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both"/>
                    <w:textAlignment w:val="baseline"/>
                    <w:rPr>
                      <w:sz w:val="28"/>
                      <w:szCs w:val="28"/>
                      <w:lang w:eastAsia="ja-JP"/>
                    </w:rPr>
                  </w:pPr>
                  <w:r w:rsidRPr="00D06ABA">
                    <w:rPr>
                      <w:sz w:val="28"/>
                      <w:szCs w:val="28"/>
                      <w:lang w:eastAsia="ja-JP"/>
                    </w:rPr>
                    <w:t>0,95</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both"/>
                    <w:textAlignment w:val="baseline"/>
                    <w:rPr>
                      <w:sz w:val="28"/>
                      <w:szCs w:val="28"/>
                      <w:lang w:eastAsia="ja-JP"/>
                    </w:rPr>
                  </w:pPr>
                  <w:r w:rsidRPr="00D06ABA">
                    <w:rPr>
                      <w:sz w:val="28"/>
                      <w:szCs w:val="28"/>
                      <w:lang w:eastAsia="ja-JP"/>
                    </w:rPr>
                    <w:t>0,92</w:t>
                  </w:r>
                </w:p>
              </w:tc>
            </w:tr>
            <w:tr w:rsidR="009057AE" w:rsidRPr="00D06ABA" w:rsidTr="00276434">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both"/>
                    <w:textAlignment w:val="baseline"/>
                    <w:rPr>
                      <w:i/>
                      <w:sz w:val="28"/>
                      <w:szCs w:val="28"/>
                      <w:lang w:eastAsia="ja-JP"/>
                    </w:rPr>
                  </w:pPr>
                  <w:r w:rsidRPr="00D06ABA">
                    <w:rPr>
                      <w:i/>
                      <w:sz w:val="28"/>
                      <w:szCs w:val="28"/>
                      <w:lang w:eastAsia="ja-JP"/>
                    </w:rPr>
                    <w:t>LSF</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both"/>
                    <w:textAlignment w:val="baseline"/>
                    <w:rPr>
                      <w:sz w:val="28"/>
                      <w:szCs w:val="28"/>
                      <w:lang w:eastAsia="ja-JP"/>
                    </w:rPr>
                  </w:pPr>
                  <w:r w:rsidRPr="00D06ABA">
                    <w:rPr>
                      <w:sz w:val="28"/>
                      <w:szCs w:val="28"/>
                      <w:lang w:eastAsia="ja-JP"/>
                    </w:rPr>
                    <w:t>0,99</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both"/>
                    <w:textAlignment w:val="baseline"/>
                    <w:rPr>
                      <w:sz w:val="28"/>
                      <w:szCs w:val="28"/>
                      <w:lang w:eastAsia="ja-JP"/>
                    </w:rPr>
                  </w:pPr>
                  <w:r w:rsidRPr="00D06ABA">
                    <w:rPr>
                      <w:sz w:val="28"/>
                      <w:szCs w:val="28"/>
                      <w:lang w:eastAsia="ja-JP"/>
                    </w:rPr>
                    <w:t>0,98</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both"/>
                    <w:textAlignment w:val="baseline"/>
                    <w:rPr>
                      <w:sz w:val="28"/>
                      <w:szCs w:val="28"/>
                      <w:lang w:eastAsia="ja-JP"/>
                    </w:rPr>
                  </w:pPr>
                  <w:r w:rsidRPr="00D06ABA">
                    <w:rPr>
                      <w:sz w:val="28"/>
                      <w:szCs w:val="28"/>
                      <w:lang w:eastAsia="ja-JP"/>
                    </w:rPr>
                    <w:t>0,95</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both"/>
                    <w:textAlignment w:val="baseline"/>
                    <w:rPr>
                      <w:sz w:val="28"/>
                      <w:szCs w:val="28"/>
                      <w:lang w:eastAsia="ja-JP"/>
                    </w:rPr>
                  </w:pPr>
                  <w:r w:rsidRPr="00D06ABA">
                    <w:rPr>
                      <w:sz w:val="28"/>
                      <w:szCs w:val="28"/>
                      <w:lang w:eastAsia="ja-JP"/>
                    </w:rPr>
                    <w:t>0,92</w:t>
                  </w:r>
                </w:p>
              </w:tc>
            </w:tr>
          </w:tbl>
          <w:p w:rsidR="009057AE" w:rsidRPr="00D06ABA" w:rsidRDefault="009057AE" w:rsidP="009E7BD3">
            <w:pPr>
              <w:keepNext/>
              <w:keepLines/>
              <w:suppressAutoHyphens/>
              <w:autoSpaceDN w:val="0"/>
              <w:spacing w:before="200"/>
              <w:textAlignment w:val="baseline"/>
              <w:outlineLvl w:val="1"/>
              <w:rPr>
                <w:bCs/>
                <w:sz w:val="28"/>
                <w:szCs w:val="28"/>
                <w:lang w:eastAsia="en-US"/>
              </w:rPr>
            </w:pPr>
            <w:r w:rsidRPr="00D06ABA">
              <w:rPr>
                <w:bCs/>
                <w:sz w:val="28"/>
                <w:szCs w:val="28"/>
                <w:lang w:eastAsia="en-US"/>
              </w:rPr>
              <w:t>2. DZĪVSUDRABA SATURS HID LAMPĀM</w:t>
            </w:r>
          </w:p>
          <w:p w:rsidR="009057AE" w:rsidRPr="00D06ABA" w:rsidRDefault="009057AE" w:rsidP="009E7BD3">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Papildu punktus HID lampām var piešķirt, ja dzīvsudraba saturs lampās nav lielāks nekā zemāk norādītais, kur „W” ir lampas jauda vatos. </w:t>
            </w:r>
          </w:p>
          <w:tbl>
            <w:tblPr>
              <w:tblW w:w="4731" w:type="dxa"/>
              <w:tblLayout w:type="fixed"/>
              <w:tblCellMar>
                <w:left w:w="10" w:type="dxa"/>
                <w:right w:w="10" w:type="dxa"/>
              </w:tblCellMar>
              <w:tblLook w:val="0000"/>
            </w:tblPr>
            <w:tblGrid>
              <w:gridCol w:w="2581"/>
              <w:gridCol w:w="2150"/>
            </w:tblGrid>
            <w:tr w:rsidR="009057AE" w:rsidRPr="00D06ABA" w:rsidTr="00276434">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00" w:after="100"/>
                    <w:suppressOverlap/>
                    <w:jc w:val="center"/>
                    <w:textAlignment w:val="baseline"/>
                    <w:rPr>
                      <w:b/>
                      <w:sz w:val="28"/>
                      <w:szCs w:val="28"/>
                      <w:lang w:eastAsia="ja-JP"/>
                    </w:rPr>
                  </w:pPr>
                  <w:r w:rsidRPr="00D06ABA">
                    <w:rPr>
                      <w:b/>
                      <w:sz w:val="28"/>
                      <w:szCs w:val="28"/>
                      <w:lang w:eastAsia="ja-JP"/>
                    </w:rPr>
                    <w:t>Lampas tips</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00" w:after="100"/>
                    <w:suppressOverlap/>
                    <w:jc w:val="center"/>
                    <w:textAlignment w:val="baseline"/>
                    <w:rPr>
                      <w:rFonts w:ascii="Times" w:hAnsi="Times"/>
                      <w:sz w:val="28"/>
                      <w:szCs w:val="28"/>
                      <w:lang w:eastAsia="ja-JP"/>
                    </w:rPr>
                  </w:pPr>
                  <w:r w:rsidRPr="00D06ABA">
                    <w:rPr>
                      <w:b/>
                      <w:sz w:val="28"/>
                      <w:szCs w:val="28"/>
                      <w:lang w:eastAsia="ja-JP"/>
                    </w:rPr>
                    <w:t xml:space="preserve">Dzīvsudraba saturs </w:t>
                  </w:r>
                  <w:r w:rsidRPr="00D06ABA">
                    <w:rPr>
                      <w:i/>
                      <w:sz w:val="28"/>
                      <w:szCs w:val="28"/>
                      <w:lang w:eastAsia="ja-JP"/>
                    </w:rPr>
                    <w:t>(mg/lampa)</w:t>
                  </w:r>
                </w:p>
              </w:tc>
            </w:tr>
            <w:tr w:rsidR="009057AE" w:rsidRPr="00D06ABA" w:rsidTr="00276434">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NA lampas (W ≤ 155)</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25</w:t>
                  </w:r>
                </w:p>
              </w:tc>
            </w:tr>
            <w:tr w:rsidR="009057AE" w:rsidRPr="00D06ABA" w:rsidTr="00276434">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NA lampas (155 &lt; W ≤ 405)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30</w:t>
                  </w:r>
                </w:p>
              </w:tc>
            </w:tr>
            <w:tr w:rsidR="009057AE" w:rsidRPr="00D06ABA" w:rsidTr="00276434">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NA lampas (W &gt; 405)</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40</w:t>
                  </w:r>
                </w:p>
              </w:tc>
            </w:tr>
            <w:tr w:rsidR="009057AE" w:rsidRPr="00D06ABA" w:rsidTr="00276434">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MH lampas (W ≤ 95)</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5</w:t>
                  </w:r>
                </w:p>
              </w:tc>
            </w:tr>
            <w:tr w:rsidR="009057AE" w:rsidRPr="00D06ABA" w:rsidTr="00276434">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MH lampas (95 &lt; W ≤ 245)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15</w:t>
                  </w:r>
                </w:p>
              </w:tc>
            </w:tr>
            <w:tr w:rsidR="009057AE" w:rsidRPr="00D06ABA" w:rsidTr="00276434">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MH lampas (W &gt; 245)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30</w:t>
                  </w:r>
                </w:p>
              </w:tc>
            </w:tr>
          </w:tbl>
          <w:p w:rsidR="009057AE" w:rsidRPr="00D06ABA" w:rsidRDefault="009057AE" w:rsidP="009E7BD3">
            <w:pPr>
              <w:keepNext/>
              <w:keepLines/>
              <w:suppressAutoHyphens/>
              <w:autoSpaceDN w:val="0"/>
              <w:spacing w:before="200"/>
              <w:textAlignment w:val="baseline"/>
              <w:outlineLvl w:val="1"/>
              <w:rPr>
                <w:bCs/>
                <w:sz w:val="28"/>
                <w:szCs w:val="28"/>
                <w:lang w:eastAsia="en-US"/>
              </w:rPr>
            </w:pPr>
            <w:r w:rsidRPr="00D06ABA">
              <w:rPr>
                <w:bCs/>
                <w:sz w:val="28"/>
                <w:szCs w:val="28"/>
                <w:lang w:eastAsia="en-US"/>
              </w:rPr>
              <w:t>3.  DROSEĻU MINIMĀLĀ EFEKTIVITĀTE</w:t>
            </w:r>
          </w:p>
          <w:p w:rsidR="009057AE" w:rsidRPr="00D06ABA" w:rsidRDefault="009057AE" w:rsidP="009E7BD3">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Papildu punktus augstas intensitātes gāzizlādes lampu droselēm var piešķirt, ja tām ir zemāk norādītā minimālā efektivitāte. </w:t>
            </w:r>
          </w:p>
          <w:tbl>
            <w:tblPr>
              <w:tblW w:w="4731" w:type="dxa"/>
              <w:tblLayout w:type="fixed"/>
              <w:tblCellMar>
                <w:left w:w="10" w:type="dxa"/>
                <w:right w:w="10" w:type="dxa"/>
              </w:tblCellMar>
              <w:tblLook w:val="0000"/>
            </w:tblPr>
            <w:tblGrid>
              <w:gridCol w:w="2014"/>
              <w:gridCol w:w="2717"/>
            </w:tblGrid>
            <w:tr w:rsidR="009057AE" w:rsidRPr="00D06ABA" w:rsidTr="00276434">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center"/>
                    <w:textAlignment w:val="baseline"/>
                    <w:rPr>
                      <w:b/>
                      <w:sz w:val="28"/>
                      <w:szCs w:val="28"/>
                      <w:lang w:eastAsia="ja-JP"/>
                    </w:rPr>
                  </w:pPr>
                  <w:r w:rsidRPr="00D06ABA">
                    <w:rPr>
                      <w:b/>
                      <w:sz w:val="28"/>
                      <w:szCs w:val="28"/>
                      <w:lang w:eastAsia="ja-JP"/>
                    </w:rPr>
                    <w:lastRenderedPageBreak/>
                    <w:t>Lampas</w:t>
                  </w:r>
                </w:p>
                <w:p w:rsidR="009057AE" w:rsidRPr="00D06ABA" w:rsidRDefault="009057AE" w:rsidP="00FE5FDB">
                  <w:pPr>
                    <w:framePr w:hSpace="180" w:wrap="around" w:vAnchor="text" w:hAnchor="text" w:xAlign="right" w:y="1"/>
                    <w:suppressAutoHyphens/>
                    <w:autoSpaceDN w:val="0"/>
                    <w:suppressOverlap/>
                    <w:jc w:val="center"/>
                    <w:textAlignment w:val="baseline"/>
                    <w:rPr>
                      <w:b/>
                      <w:sz w:val="28"/>
                      <w:szCs w:val="28"/>
                      <w:lang w:eastAsia="ja-JP"/>
                    </w:rPr>
                  </w:pPr>
                  <w:r w:rsidRPr="00D06ABA">
                    <w:rPr>
                      <w:b/>
                      <w:sz w:val="28"/>
                      <w:szCs w:val="28"/>
                      <w:lang w:eastAsia="ja-JP"/>
                    </w:rPr>
                    <w:t>nominālā jauda</w:t>
                  </w:r>
                </w:p>
                <w:p w:rsidR="009057AE" w:rsidRPr="00D06ABA" w:rsidRDefault="009057AE" w:rsidP="00FE5FDB">
                  <w:pPr>
                    <w:framePr w:hSpace="180" w:wrap="around" w:vAnchor="text" w:hAnchor="text" w:xAlign="right" w:y="1"/>
                    <w:suppressAutoHyphens/>
                    <w:autoSpaceDN w:val="0"/>
                    <w:suppressOverlap/>
                    <w:jc w:val="center"/>
                    <w:textAlignment w:val="baseline"/>
                    <w:rPr>
                      <w:sz w:val="28"/>
                      <w:szCs w:val="28"/>
                      <w:lang w:eastAsia="ja-JP"/>
                    </w:rPr>
                  </w:pPr>
                  <w:r w:rsidRPr="00D06ABA">
                    <w:rPr>
                      <w:sz w:val="28"/>
                      <w:szCs w:val="28"/>
                      <w:lang w:eastAsia="ja-JP"/>
                    </w:rPr>
                    <w:t>(W)</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center"/>
                    <w:textAlignment w:val="baseline"/>
                    <w:rPr>
                      <w:b/>
                      <w:sz w:val="28"/>
                      <w:szCs w:val="28"/>
                      <w:lang w:eastAsia="ja-JP"/>
                    </w:rPr>
                  </w:pPr>
                  <w:r w:rsidRPr="00D06ABA">
                    <w:rPr>
                      <w:b/>
                      <w:sz w:val="28"/>
                      <w:szCs w:val="28"/>
                      <w:lang w:eastAsia="ja-JP"/>
                    </w:rPr>
                    <w:t>Droseles min. efektivitāte</w:t>
                  </w:r>
                </w:p>
                <w:p w:rsidR="009057AE" w:rsidRPr="00D06ABA" w:rsidRDefault="009057AE" w:rsidP="00FE5FDB">
                  <w:pPr>
                    <w:framePr w:hSpace="180" w:wrap="around" w:vAnchor="text" w:hAnchor="text" w:xAlign="right" w:y="1"/>
                    <w:suppressAutoHyphens/>
                    <w:autoSpaceDN w:val="0"/>
                    <w:suppressOverlap/>
                    <w:jc w:val="center"/>
                    <w:textAlignment w:val="baseline"/>
                    <w:rPr>
                      <w:rFonts w:ascii="Calibri" w:hAnsi="Calibri"/>
                      <w:sz w:val="28"/>
                      <w:szCs w:val="28"/>
                      <w:lang w:eastAsia="ja-JP"/>
                    </w:rPr>
                  </w:pPr>
                  <w:r w:rsidRPr="00D06ABA">
                    <w:rPr>
                      <w:sz w:val="28"/>
                      <w:szCs w:val="28"/>
                      <w:lang w:eastAsia="ja-JP"/>
                    </w:rPr>
                    <w:t>(η</w:t>
                  </w:r>
                  <w:r w:rsidRPr="00D06ABA">
                    <w:rPr>
                      <w:sz w:val="28"/>
                      <w:szCs w:val="28"/>
                      <w:vertAlign w:val="subscript"/>
                      <w:lang w:eastAsia="ja-JP"/>
                    </w:rPr>
                    <w:t>drosele</w:t>
                  </w:r>
                  <w:r w:rsidRPr="00D06ABA">
                    <w:rPr>
                      <w:sz w:val="28"/>
                      <w:szCs w:val="28"/>
                      <w:lang w:eastAsia="ja-JP"/>
                    </w:rPr>
                    <w:t>) %</w:t>
                  </w:r>
                </w:p>
              </w:tc>
            </w:tr>
            <w:tr w:rsidR="009057AE" w:rsidRPr="00D06ABA" w:rsidTr="00276434">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 xml:space="preserve">W ≤ 100 </w:t>
                  </w:r>
                </w:p>
                <w:p w:rsidR="009057AE" w:rsidRPr="00D06ABA" w:rsidRDefault="009057AE" w:rsidP="00FE5FDB">
                  <w:pPr>
                    <w:framePr w:hSpace="180" w:wrap="around" w:vAnchor="text" w:hAnchor="text" w:xAlign="right" w:y="1"/>
                    <w:suppressAutoHyphens/>
                    <w:autoSpaceDN w:val="0"/>
                    <w:suppressOverlap/>
                    <w:textAlignment w:val="baseline"/>
                    <w:rPr>
                      <w:rFonts w:ascii="Times" w:hAnsi="Times"/>
                      <w:sz w:val="28"/>
                      <w:szCs w:val="28"/>
                      <w:lang w:eastAsia="ja-JP"/>
                    </w:rPr>
                  </w:pPr>
                  <w:r w:rsidRPr="00D06ABA">
                    <w:rPr>
                      <w:sz w:val="28"/>
                      <w:szCs w:val="28"/>
                      <w:lang w:eastAsia="ja-JP"/>
                    </w:rPr>
                    <w:t xml:space="preserve">100 &lt; W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textAlignment w:val="baseline"/>
                    <w:rPr>
                      <w:sz w:val="28"/>
                      <w:szCs w:val="28"/>
                      <w:lang w:eastAsia="ja-JP"/>
                    </w:rPr>
                  </w:pPr>
                  <w:r w:rsidRPr="00D06ABA">
                    <w:rPr>
                      <w:sz w:val="28"/>
                      <w:szCs w:val="28"/>
                      <w:lang w:eastAsia="ja-JP"/>
                    </w:rPr>
                    <w:t>85</w:t>
                  </w:r>
                </w:p>
                <w:p w:rsidR="009057AE" w:rsidRPr="00D06ABA" w:rsidRDefault="009057AE" w:rsidP="00FE5FDB">
                  <w:pPr>
                    <w:framePr w:hSpace="180" w:wrap="around" w:vAnchor="text" w:hAnchor="text" w:xAlign="right" w:y="1"/>
                    <w:suppressAutoHyphens/>
                    <w:autoSpaceDN w:val="0"/>
                    <w:suppressOverlap/>
                    <w:textAlignment w:val="baseline"/>
                    <w:rPr>
                      <w:rFonts w:ascii="Calibri" w:hAnsi="Calibri"/>
                      <w:sz w:val="28"/>
                      <w:szCs w:val="28"/>
                      <w:lang w:eastAsia="ja-JP"/>
                    </w:rPr>
                  </w:pPr>
                  <w:r w:rsidRPr="00D06ABA">
                    <w:rPr>
                      <w:sz w:val="28"/>
                      <w:szCs w:val="28"/>
                      <w:lang w:eastAsia="ja-JP"/>
                    </w:rPr>
                    <w:t>92</w:t>
                  </w:r>
                </w:p>
              </w:tc>
            </w:tr>
          </w:tbl>
          <w:p w:rsidR="009057AE" w:rsidRPr="00D06ABA" w:rsidRDefault="009057AE" w:rsidP="009E7BD3">
            <w:pPr>
              <w:suppressAutoHyphens/>
              <w:autoSpaceDN w:val="0"/>
              <w:textAlignment w:val="baseline"/>
              <w:rPr>
                <w:sz w:val="28"/>
                <w:szCs w:val="28"/>
                <w:lang w:eastAsia="ja-JP"/>
              </w:rPr>
            </w:pPr>
          </w:p>
          <w:p w:rsidR="009057AE" w:rsidRPr="00D06ABA" w:rsidRDefault="009057AE" w:rsidP="009E7BD3">
            <w:pPr>
              <w:suppressAutoHyphens/>
              <w:autoSpaceDN w:val="0"/>
              <w:spacing w:before="120" w:after="120"/>
              <w:jc w:val="both"/>
              <w:textAlignment w:val="baseline"/>
              <w:rPr>
                <w:rFonts w:ascii="Calibri" w:hAnsi="Calibri"/>
                <w:sz w:val="28"/>
                <w:szCs w:val="28"/>
                <w:lang w:eastAsia="ja-JP"/>
              </w:rPr>
            </w:pPr>
            <w:r w:rsidRPr="00D06ABA">
              <w:rPr>
                <w:b/>
                <w:i/>
                <w:sz w:val="28"/>
                <w:szCs w:val="28"/>
                <w:lang w:eastAsia="ja-JP"/>
              </w:rPr>
              <w:t>Piezīme.</w:t>
            </w:r>
            <w:r w:rsidRPr="00D06ABA">
              <w:rPr>
                <w:sz w:val="28"/>
                <w:szCs w:val="28"/>
                <w:lang w:eastAsia="ja-JP"/>
              </w:rPr>
              <w:t xml:space="preserve"> Droseles efektivitāte (η</w:t>
            </w:r>
            <w:r w:rsidRPr="00D06ABA">
              <w:rPr>
                <w:sz w:val="28"/>
                <w:szCs w:val="28"/>
                <w:vertAlign w:val="subscript"/>
                <w:lang w:eastAsia="ja-JP"/>
              </w:rPr>
              <w:t>drosele</w:t>
            </w:r>
            <w:r w:rsidRPr="00D06ABA">
              <w:rPr>
                <w:sz w:val="28"/>
                <w:szCs w:val="28"/>
                <w:lang w:eastAsia="ja-JP"/>
              </w:rPr>
              <w:t xml:space="preserve">) ir lampas patērētās jaudas attiecība (droseles izejā) pret jaudu lampas-droseles slēguma ieejā, ko nosaka ar atvienotiem sensoriem, tīkla pieslēgumiem un citām palīgierīcēm, ja tos izmanto. </w:t>
            </w:r>
          </w:p>
          <w:p w:rsidR="009057AE" w:rsidRPr="00D06ABA" w:rsidRDefault="009057AE" w:rsidP="009E7BD3">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Dažādām jaudām paredzētajām droselēm jāatbilst prasībām par katru jaudu, ar kādu tās darbojas. </w:t>
            </w:r>
          </w:p>
          <w:p w:rsidR="009057AE" w:rsidRPr="00D06ABA" w:rsidRDefault="009057AE" w:rsidP="009E7BD3">
            <w:pPr>
              <w:keepNext/>
              <w:keepLines/>
              <w:suppressAutoHyphens/>
              <w:autoSpaceDN w:val="0"/>
              <w:spacing w:before="200"/>
              <w:jc w:val="both"/>
              <w:textAlignment w:val="baseline"/>
              <w:outlineLvl w:val="1"/>
              <w:rPr>
                <w:bCs/>
                <w:sz w:val="28"/>
                <w:szCs w:val="28"/>
                <w:lang w:eastAsia="en-US"/>
              </w:rPr>
            </w:pPr>
            <w:r w:rsidRPr="00D06ABA">
              <w:rPr>
                <w:bCs/>
                <w:sz w:val="28"/>
                <w:szCs w:val="28"/>
                <w:lang w:eastAsia="en-US"/>
              </w:rPr>
              <w:t>4. KRITĒRIJI GAISMAS ATDEVEI METĀLU HALOGENĪDU LAMPĀM</w:t>
            </w:r>
          </w:p>
          <w:p w:rsidR="009057AE" w:rsidRPr="00D06ABA" w:rsidRDefault="009057AE" w:rsidP="009E7BD3">
            <w:pPr>
              <w:suppressAutoHyphens/>
              <w:autoSpaceDN w:val="0"/>
              <w:spacing w:before="120" w:after="120"/>
              <w:jc w:val="both"/>
              <w:textAlignment w:val="baseline"/>
              <w:rPr>
                <w:sz w:val="28"/>
                <w:szCs w:val="28"/>
                <w:lang w:eastAsia="ja-JP"/>
              </w:rPr>
            </w:pPr>
            <w:r w:rsidRPr="00D06ABA">
              <w:rPr>
                <w:sz w:val="28"/>
                <w:szCs w:val="28"/>
                <w:lang w:eastAsia="ja-JP"/>
              </w:rPr>
              <w:t>Ja par vispiemērotākajām ir atzītas metālu halogenīdu lampas, papildu punkti jāpiešķir tām lampām, kuras atbilst šādiem kritērijiem gaismas atdevei.</w:t>
            </w:r>
          </w:p>
          <w:p w:rsidR="009057AE" w:rsidRPr="00D06ABA" w:rsidRDefault="009057AE" w:rsidP="00A45E14">
            <w:pPr>
              <w:suppressAutoHyphens/>
              <w:autoSpaceDN w:val="0"/>
              <w:spacing w:before="120" w:after="120"/>
              <w:ind w:left="601" w:hanging="601"/>
              <w:textAlignment w:val="baseline"/>
              <w:rPr>
                <w:sz w:val="28"/>
                <w:szCs w:val="28"/>
                <w:lang w:eastAsia="ja-JP"/>
              </w:rPr>
            </w:pPr>
            <w:r w:rsidRPr="00D06ABA">
              <w:rPr>
                <w:sz w:val="28"/>
                <w:szCs w:val="28"/>
                <w:lang w:eastAsia="ja-JP"/>
              </w:rPr>
              <w:t xml:space="preserve">4.1. Metālu halogenīdu lampām ar krāsu atveidojuma koeficientu Ra &lt; 80 jābūt vismaz zemāk norādītajai gaismas atdevei. </w:t>
            </w:r>
          </w:p>
          <w:tbl>
            <w:tblPr>
              <w:tblW w:w="4731" w:type="dxa"/>
              <w:tblLayout w:type="fixed"/>
              <w:tblCellMar>
                <w:left w:w="10" w:type="dxa"/>
                <w:right w:w="10" w:type="dxa"/>
              </w:tblCellMar>
              <w:tblLook w:val="0000"/>
            </w:tblPr>
            <w:tblGrid>
              <w:gridCol w:w="1577"/>
              <w:gridCol w:w="1577"/>
              <w:gridCol w:w="1577"/>
            </w:tblGrid>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b/>
                      <w:sz w:val="28"/>
                      <w:szCs w:val="28"/>
                      <w:lang w:eastAsia="ja-JP"/>
                    </w:rPr>
                  </w:pPr>
                  <w:r w:rsidRPr="00D06ABA">
                    <w:rPr>
                      <w:b/>
                      <w:sz w:val="28"/>
                      <w:szCs w:val="28"/>
                      <w:lang w:eastAsia="ja-JP"/>
                    </w:rPr>
                    <w:t>Lampas</w:t>
                  </w:r>
                </w:p>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b/>
                      <w:sz w:val="28"/>
                      <w:szCs w:val="28"/>
                      <w:lang w:eastAsia="ja-JP"/>
                    </w:rPr>
                  </w:pPr>
                  <w:r w:rsidRPr="00D06ABA">
                    <w:rPr>
                      <w:b/>
                      <w:sz w:val="28"/>
                      <w:szCs w:val="28"/>
                      <w:lang w:eastAsia="ja-JP"/>
                    </w:rPr>
                    <w:t>nominālā jauda</w:t>
                  </w:r>
                </w:p>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rFonts w:ascii="Times" w:hAnsi="Times"/>
                      <w:sz w:val="28"/>
                      <w:szCs w:val="28"/>
                      <w:lang w:eastAsia="ja-JP"/>
                    </w:rPr>
                  </w:pPr>
                  <w:r w:rsidRPr="00D06ABA">
                    <w:rPr>
                      <w:i/>
                      <w:sz w:val="28"/>
                      <w:szCs w:val="28"/>
                      <w:lang w:eastAsia="ja-JP"/>
                    </w:rPr>
                    <w:t>(W)</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b/>
                      <w:sz w:val="28"/>
                      <w:szCs w:val="28"/>
                      <w:lang w:eastAsia="ja-JP"/>
                    </w:rPr>
                  </w:pPr>
                  <w:r w:rsidRPr="00D06ABA">
                    <w:rPr>
                      <w:b/>
                      <w:sz w:val="28"/>
                      <w:szCs w:val="28"/>
                      <w:lang w:eastAsia="ja-JP"/>
                    </w:rPr>
                    <w:t>Lampas</w:t>
                  </w:r>
                </w:p>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b/>
                      <w:sz w:val="28"/>
                      <w:szCs w:val="28"/>
                      <w:lang w:eastAsia="ja-JP"/>
                    </w:rPr>
                  </w:pPr>
                  <w:r w:rsidRPr="00D06ABA">
                    <w:rPr>
                      <w:b/>
                      <w:sz w:val="28"/>
                      <w:szCs w:val="28"/>
                      <w:lang w:eastAsia="ja-JP"/>
                    </w:rPr>
                    <w:t>aprēķinātā efektivitāte</w:t>
                  </w:r>
                </w:p>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rFonts w:ascii="Times" w:hAnsi="Times"/>
                      <w:sz w:val="28"/>
                      <w:szCs w:val="28"/>
                      <w:lang w:eastAsia="ja-JP"/>
                    </w:rPr>
                  </w:pPr>
                  <w:r w:rsidRPr="00D06ABA">
                    <w:rPr>
                      <w:i/>
                      <w:sz w:val="28"/>
                      <w:szCs w:val="28"/>
                      <w:lang w:eastAsia="ja-JP"/>
                    </w:rPr>
                    <w:t>(lm/W), caurspīdīga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b/>
                      <w:sz w:val="28"/>
                      <w:szCs w:val="28"/>
                      <w:lang w:eastAsia="ja-JP"/>
                    </w:rPr>
                  </w:pPr>
                  <w:r w:rsidRPr="00D06ABA">
                    <w:rPr>
                      <w:b/>
                      <w:sz w:val="28"/>
                      <w:szCs w:val="28"/>
                      <w:lang w:eastAsia="ja-JP"/>
                    </w:rPr>
                    <w:t>Lampas</w:t>
                  </w:r>
                </w:p>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b/>
                      <w:sz w:val="28"/>
                      <w:szCs w:val="28"/>
                      <w:lang w:eastAsia="ja-JP"/>
                    </w:rPr>
                  </w:pPr>
                  <w:r w:rsidRPr="00D06ABA">
                    <w:rPr>
                      <w:b/>
                      <w:sz w:val="28"/>
                      <w:szCs w:val="28"/>
                      <w:lang w:eastAsia="ja-JP"/>
                    </w:rPr>
                    <w:t>aprēķinātā efektivitāte</w:t>
                  </w:r>
                </w:p>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rFonts w:ascii="Times" w:hAnsi="Times"/>
                      <w:sz w:val="28"/>
                      <w:szCs w:val="28"/>
                      <w:lang w:eastAsia="ja-JP"/>
                    </w:rPr>
                  </w:pPr>
                  <w:r w:rsidRPr="00D06ABA">
                    <w:rPr>
                      <w:i/>
                      <w:sz w:val="28"/>
                      <w:szCs w:val="28"/>
                      <w:lang w:eastAsia="ja-JP"/>
                    </w:rPr>
                    <w:t>(lm/W), ar pārklājumu</w:t>
                  </w:r>
                </w:p>
              </w:tc>
            </w:tr>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W ≤ 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95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85</w:t>
                  </w:r>
                </w:p>
              </w:tc>
            </w:tr>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55 &lt; W ≤ 75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105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90</w:t>
                  </w:r>
                </w:p>
              </w:tc>
            </w:tr>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75 &lt; W ≤105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115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95</w:t>
                  </w:r>
                </w:p>
              </w:tc>
            </w:tr>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105 &lt; W ≤ 155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118</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98</w:t>
                  </w:r>
                </w:p>
              </w:tc>
            </w:tr>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155 &lt; W ≤ 255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105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100</w:t>
                  </w:r>
                </w:p>
              </w:tc>
            </w:tr>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255&lt; W</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110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105</w:t>
                  </w:r>
                </w:p>
              </w:tc>
            </w:tr>
          </w:tbl>
          <w:p w:rsidR="009057AE" w:rsidRPr="00D06ABA" w:rsidRDefault="009057AE" w:rsidP="00A45E14">
            <w:pPr>
              <w:suppressAutoHyphens/>
              <w:autoSpaceDN w:val="0"/>
              <w:spacing w:before="120" w:after="120"/>
              <w:ind w:left="601" w:hanging="567"/>
              <w:jc w:val="both"/>
              <w:textAlignment w:val="baseline"/>
              <w:rPr>
                <w:sz w:val="28"/>
                <w:szCs w:val="28"/>
                <w:lang w:eastAsia="ja-JP"/>
              </w:rPr>
            </w:pPr>
            <w:r w:rsidRPr="00D06ABA">
              <w:rPr>
                <w:sz w:val="28"/>
                <w:szCs w:val="28"/>
                <w:lang w:eastAsia="ja-JP"/>
              </w:rPr>
              <w:lastRenderedPageBreak/>
              <w:t>4.2. Metālu halogenīdu lampām ar krāsu atveidojuma koeficientu Ra ≥ 80 jābūt vismaz zemāk norādītajai gaismas atdevei.</w:t>
            </w:r>
          </w:p>
          <w:tbl>
            <w:tblPr>
              <w:tblW w:w="4731" w:type="dxa"/>
              <w:tblLayout w:type="fixed"/>
              <w:tblCellMar>
                <w:left w:w="10" w:type="dxa"/>
                <w:right w:w="10" w:type="dxa"/>
              </w:tblCellMar>
              <w:tblLook w:val="0000"/>
            </w:tblPr>
            <w:tblGrid>
              <w:gridCol w:w="1577"/>
              <w:gridCol w:w="1577"/>
              <w:gridCol w:w="1577"/>
            </w:tblGrid>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b/>
                      <w:sz w:val="28"/>
                      <w:szCs w:val="28"/>
                      <w:lang w:eastAsia="ja-JP"/>
                    </w:rPr>
                  </w:pPr>
                  <w:r w:rsidRPr="00D06ABA">
                    <w:rPr>
                      <w:b/>
                      <w:sz w:val="28"/>
                      <w:szCs w:val="28"/>
                      <w:lang w:eastAsia="ja-JP"/>
                    </w:rPr>
                    <w:t>Lampas</w:t>
                  </w:r>
                </w:p>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b/>
                      <w:sz w:val="28"/>
                      <w:szCs w:val="28"/>
                      <w:lang w:eastAsia="ja-JP"/>
                    </w:rPr>
                  </w:pPr>
                  <w:r w:rsidRPr="00D06ABA">
                    <w:rPr>
                      <w:b/>
                      <w:sz w:val="28"/>
                      <w:szCs w:val="28"/>
                      <w:lang w:eastAsia="ja-JP"/>
                    </w:rPr>
                    <w:t>nominālā jauda</w:t>
                  </w:r>
                </w:p>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rFonts w:ascii="Times" w:hAnsi="Times"/>
                      <w:sz w:val="28"/>
                      <w:szCs w:val="28"/>
                      <w:lang w:eastAsia="ja-JP"/>
                    </w:rPr>
                  </w:pPr>
                  <w:r w:rsidRPr="00D06ABA">
                    <w:rPr>
                      <w:i/>
                      <w:sz w:val="28"/>
                      <w:szCs w:val="28"/>
                      <w:lang w:eastAsia="ja-JP"/>
                    </w:rPr>
                    <w:t>(W)</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b/>
                      <w:sz w:val="28"/>
                      <w:szCs w:val="28"/>
                      <w:lang w:eastAsia="ja-JP"/>
                    </w:rPr>
                  </w:pPr>
                  <w:r w:rsidRPr="00D06ABA">
                    <w:rPr>
                      <w:b/>
                      <w:sz w:val="28"/>
                      <w:szCs w:val="28"/>
                      <w:lang w:eastAsia="ja-JP"/>
                    </w:rPr>
                    <w:t>Lampas</w:t>
                  </w:r>
                </w:p>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b/>
                      <w:sz w:val="28"/>
                      <w:szCs w:val="28"/>
                      <w:lang w:eastAsia="ja-JP"/>
                    </w:rPr>
                  </w:pPr>
                  <w:r w:rsidRPr="00D06ABA">
                    <w:rPr>
                      <w:b/>
                      <w:sz w:val="28"/>
                      <w:szCs w:val="28"/>
                      <w:lang w:eastAsia="ja-JP"/>
                    </w:rPr>
                    <w:t>aprēķinātā efektivitāte</w:t>
                  </w:r>
                </w:p>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rFonts w:ascii="Times" w:hAnsi="Times"/>
                      <w:sz w:val="28"/>
                      <w:szCs w:val="28"/>
                      <w:lang w:eastAsia="ja-JP"/>
                    </w:rPr>
                  </w:pPr>
                  <w:r w:rsidRPr="00D06ABA">
                    <w:rPr>
                      <w:i/>
                      <w:sz w:val="28"/>
                      <w:szCs w:val="28"/>
                      <w:lang w:eastAsia="ja-JP"/>
                    </w:rPr>
                    <w:t>(lm/W), caurspīdīga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b/>
                      <w:sz w:val="28"/>
                      <w:szCs w:val="28"/>
                      <w:lang w:eastAsia="ja-JP"/>
                    </w:rPr>
                  </w:pPr>
                  <w:r w:rsidRPr="00D06ABA">
                    <w:rPr>
                      <w:b/>
                      <w:sz w:val="28"/>
                      <w:szCs w:val="28"/>
                      <w:lang w:eastAsia="ja-JP"/>
                    </w:rPr>
                    <w:t>Lampas</w:t>
                  </w:r>
                </w:p>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b/>
                      <w:sz w:val="28"/>
                      <w:szCs w:val="28"/>
                      <w:lang w:eastAsia="ja-JP"/>
                    </w:rPr>
                  </w:pPr>
                  <w:r w:rsidRPr="00D06ABA">
                    <w:rPr>
                      <w:b/>
                      <w:sz w:val="28"/>
                      <w:szCs w:val="28"/>
                      <w:lang w:eastAsia="ja-JP"/>
                    </w:rPr>
                    <w:t>aprēķinātā efektivitāte</w:t>
                  </w:r>
                </w:p>
                <w:p w:rsidR="009057AE" w:rsidRPr="00D06ABA" w:rsidRDefault="009057AE" w:rsidP="00FE5FDB">
                  <w:pPr>
                    <w:framePr w:hSpace="180" w:wrap="around" w:vAnchor="text" w:hAnchor="text" w:xAlign="right" w:y="1"/>
                    <w:suppressAutoHyphens/>
                    <w:autoSpaceDN w:val="0"/>
                    <w:spacing w:before="120" w:after="120"/>
                    <w:suppressOverlap/>
                    <w:jc w:val="center"/>
                    <w:textAlignment w:val="baseline"/>
                    <w:rPr>
                      <w:rFonts w:ascii="Times" w:hAnsi="Times"/>
                      <w:sz w:val="28"/>
                      <w:szCs w:val="28"/>
                      <w:lang w:eastAsia="ja-JP"/>
                    </w:rPr>
                  </w:pPr>
                  <w:r w:rsidRPr="00D06ABA">
                    <w:rPr>
                      <w:i/>
                      <w:sz w:val="28"/>
                      <w:szCs w:val="28"/>
                      <w:lang w:eastAsia="ja-JP"/>
                    </w:rPr>
                    <w:t>(lm/W), ar pārklājumu</w:t>
                  </w:r>
                </w:p>
              </w:tc>
            </w:tr>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W ≤ 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90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70</w:t>
                  </w:r>
                </w:p>
              </w:tc>
            </w:tr>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55 &lt; W ≤ 75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100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75</w:t>
                  </w:r>
                </w:p>
              </w:tc>
            </w:tr>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75 &lt; W ≤105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101</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80</w:t>
                  </w:r>
                </w:p>
              </w:tc>
            </w:tr>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105 &lt; W ≤ 155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102</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80</w:t>
                  </w:r>
                </w:p>
              </w:tc>
            </w:tr>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155 &lt; W ≤ 255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103</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85</w:t>
                  </w:r>
                </w:p>
              </w:tc>
            </w:tr>
            <w:tr w:rsidR="009057AE" w:rsidRPr="00D06ABA" w:rsidTr="00276434">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255&lt; W</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104</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FE5FDB">
                  <w:pPr>
                    <w:framePr w:hSpace="180" w:wrap="around" w:vAnchor="text" w:hAnchor="text" w:xAlign="right" w:y="1"/>
                    <w:suppressAutoHyphens/>
                    <w:autoSpaceDN w:val="0"/>
                    <w:suppressOverlap/>
                    <w:jc w:val="both"/>
                    <w:textAlignment w:val="baseline"/>
                    <w:rPr>
                      <w:sz w:val="28"/>
                      <w:szCs w:val="28"/>
                      <w:lang w:eastAsia="ja-JP"/>
                    </w:rPr>
                  </w:pPr>
                  <w:r w:rsidRPr="00D06ABA">
                    <w:rPr>
                      <w:sz w:val="28"/>
                      <w:szCs w:val="28"/>
                      <w:lang w:eastAsia="ja-JP"/>
                    </w:rPr>
                    <w:t>≥ 85</w:t>
                  </w:r>
                </w:p>
              </w:tc>
            </w:tr>
          </w:tbl>
          <w:p w:rsidR="009057AE" w:rsidRPr="00D06ABA" w:rsidRDefault="009057AE" w:rsidP="009E7BD3">
            <w:pPr>
              <w:suppressAutoHyphens/>
              <w:autoSpaceDN w:val="0"/>
              <w:spacing w:before="120" w:after="120"/>
              <w:jc w:val="both"/>
              <w:textAlignment w:val="baseline"/>
              <w:rPr>
                <w:sz w:val="28"/>
                <w:szCs w:val="28"/>
                <w:lang w:eastAsia="ja-JP"/>
              </w:rPr>
            </w:pPr>
          </w:p>
        </w:tc>
      </w:tr>
    </w:tbl>
    <w:p w:rsidR="009057AE" w:rsidRPr="00D06ABA" w:rsidRDefault="009E7BD3" w:rsidP="00EA0275">
      <w:pPr>
        <w:suppressAutoHyphens/>
        <w:autoSpaceDN w:val="0"/>
        <w:spacing w:before="120" w:after="120"/>
        <w:jc w:val="center"/>
        <w:textAlignment w:val="baseline"/>
        <w:rPr>
          <w:b/>
          <w:sz w:val="28"/>
          <w:szCs w:val="28"/>
          <w:lang w:eastAsia="ja-JP"/>
        </w:rPr>
      </w:pPr>
      <w:r w:rsidRPr="00D06ABA">
        <w:rPr>
          <w:b/>
          <w:sz w:val="28"/>
          <w:szCs w:val="28"/>
          <w:lang w:eastAsia="ja-JP"/>
        </w:rPr>
        <w:lastRenderedPageBreak/>
        <w:br w:type="textWrapping" w:clear="all"/>
      </w:r>
      <w:r w:rsidR="009057AE" w:rsidRPr="00D06ABA">
        <w:rPr>
          <w:b/>
          <w:sz w:val="28"/>
          <w:szCs w:val="28"/>
          <w:lang w:eastAsia="ja-JP"/>
        </w:rPr>
        <w:t>7.2. ZPI kritēriji ielu apgaismojuma projektam</w:t>
      </w:r>
    </w:p>
    <w:tbl>
      <w:tblPr>
        <w:tblW w:w="9209" w:type="dxa"/>
        <w:tblCellMar>
          <w:left w:w="10" w:type="dxa"/>
          <w:right w:w="10" w:type="dxa"/>
        </w:tblCellMar>
        <w:tblLook w:val="0000"/>
      </w:tblPr>
      <w:tblGrid>
        <w:gridCol w:w="3510"/>
        <w:gridCol w:w="5699"/>
      </w:tblGrid>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69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kritēriji</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Resursus taupošs un energoefektīvs projekts jaunām apgaismojuma sistēmām vai esošās apgaismojuma sistēmas renovācijai </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Atlases kritēriji</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Ja pretendents izstrādās jaunu apgaismojuma sistēmu, tas iesniedz pierādījumu, ka projektu izstrādās darbinieki ar pieredzi līdzīgu projektu izstrādē iepriekšējo trīs gadu laikā un/vai ar piemērotu profesionālo kvalifikāciju gaismas tehnikā vai dalību profesionālā organizācijā apgaismojuma projektēšanas jomā. </w:t>
            </w:r>
          </w:p>
        </w:tc>
      </w:tr>
      <w:tr w:rsidR="009057AE" w:rsidRPr="00D06ABA" w:rsidTr="009E7BD3">
        <w:trPr>
          <w:trHeight w:val="843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Tehniskās specifikācijas</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E7BD3"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1. MAKSIMĀLAIS </w:t>
            </w:r>
            <w:r w:rsidR="009057AE" w:rsidRPr="00D06ABA">
              <w:rPr>
                <w:sz w:val="28"/>
                <w:szCs w:val="28"/>
                <w:lang w:eastAsia="ja-JP"/>
              </w:rPr>
              <w:t xml:space="preserve">ENERGOEFEKTIVITĀTES RĀDĪTĀJS </w:t>
            </w:r>
          </w:p>
          <w:p w:rsidR="009057AE" w:rsidRPr="00D06ABA" w:rsidRDefault="009057AE" w:rsidP="00EA0275">
            <w:pPr>
              <w:suppressAutoHyphens/>
              <w:autoSpaceDN w:val="0"/>
              <w:spacing w:before="120" w:after="120"/>
              <w:ind w:left="720" w:hanging="544"/>
              <w:jc w:val="both"/>
              <w:textAlignment w:val="baseline"/>
              <w:rPr>
                <w:rFonts w:ascii="Times" w:hAnsi="Times"/>
                <w:sz w:val="28"/>
                <w:szCs w:val="28"/>
                <w:lang w:eastAsia="ja-JP"/>
              </w:rPr>
            </w:pPr>
            <w:r w:rsidRPr="00D06ABA">
              <w:rPr>
                <w:sz w:val="28"/>
                <w:szCs w:val="28"/>
                <w:lang w:eastAsia="ja-JP"/>
              </w:rPr>
              <w:t xml:space="preserve">1.1. Ja satiksmes maršrutam (ME vai MEW klase standartā LVS EN 13201-1) paredzēts izstrādāt jaunu apgaismojuma sistēmu, maksimālais energoefektivitātes rādītājs, ko iegūst, ja sistēmas vidējo jaudu izdala ar nepieciešamo ceļa virsmas spilgtumu un apgaismojamo laukumu, nedrīkst pārsniegt zemāk norādītās vērtības. </w:t>
            </w:r>
          </w:p>
          <w:tbl>
            <w:tblPr>
              <w:tblW w:w="4594" w:type="dxa"/>
              <w:tblCellMar>
                <w:left w:w="10" w:type="dxa"/>
                <w:right w:w="10" w:type="dxa"/>
              </w:tblCellMar>
              <w:tblLook w:val="0000"/>
            </w:tblPr>
            <w:tblGrid>
              <w:gridCol w:w="1658"/>
              <w:gridCol w:w="2936"/>
            </w:tblGrid>
            <w:tr w:rsidR="009057AE" w:rsidRPr="00D06ABA" w:rsidTr="009057AE">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sz w:val="28"/>
                      <w:szCs w:val="28"/>
                      <w:lang w:eastAsia="ja-JP"/>
                    </w:rPr>
                  </w:pPr>
                  <w:r w:rsidRPr="00D06ABA">
                    <w:rPr>
                      <w:sz w:val="28"/>
                      <w:szCs w:val="28"/>
                      <w:lang w:eastAsia="ja-JP"/>
                    </w:rPr>
                    <w:t>Lampas jauda</w:t>
                  </w:r>
                </w:p>
                <w:p w:rsidR="009057AE" w:rsidRPr="00D06ABA" w:rsidRDefault="009057AE" w:rsidP="009057AE">
                  <w:pPr>
                    <w:suppressAutoHyphens/>
                    <w:autoSpaceDN w:val="0"/>
                    <w:spacing w:before="120" w:after="120"/>
                    <w:jc w:val="center"/>
                    <w:textAlignment w:val="baseline"/>
                    <w:rPr>
                      <w:i/>
                      <w:sz w:val="28"/>
                      <w:szCs w:val="28"/>
                      <w:lang w:eastAsia="ja-JP"/>
                    </w:rPr>
                  </w:pPr>
                  <w:r w:rsidRPr="00D06ABA">
                    <w:rPr>
                      <w:i/>
                      <w:sz w:val="28"/>
                      <w:szCs w:val="28"/>
                      <w:lang w:eastAsia="ja-JP"/>
                    </w:rPr>
                    <w:t>(W)</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sz w:val="28"/>
                      <w:szCs w:val="28"/>
                      <w:lang w:eastAsia="ja-JP"/>
                    </w:rPr>
                  </w:pPr>
                  <w:r w:rsidRPr="00D06ABA">
                    <w:rPr>
                      <w:sz w:val="28"/>
                      <w:szCs w:val="28"/>
                      <w:lang w:eastAsia="ja-JP"/>
                    </w:rPr>
                    <w:t>Maksimālais energoefektivitātes rādītājs</w:t>
                  </w:r>
                </w:p>
                <w:p w:rsidR="009057AE" w:rsidRPr="00D06ABA" w:rsidRDefault="009057AE" w:rsidP="009057AE">
                  <w:pPr>
                    <w:suppressAutoHyphens/>
                    <w:autoSpaceDN w:val="0"/>
                    <w:spacing w:before="120" w:after="120"/>
                    <w:jc w:val="center"/>
                    <w:textAlignment w:val="baseline"/>
                    <w:rPr>
                      <w:rFonts w:ascii="Calibri" w:hAnsi="Calibri"/>
                      <w:sz w:val="28"/>
                      <w:szCs w:val="28"/>
                      <w:lang w:eastAsia="ja-JP"/>
                    </w:rPr>
                  </w:pPr>
                  <w:r w:rsidRPr="00D06ABA">
                    <w:rPr>
                      <w:i/>
                      <w:sz w:val="28"/>
                      <w:szCs w:val="28"/>
                      <w:lang w:eastAsia="ja-JP"/>
                    </w:rPr>
                    <w:t>(W/cd/m</w:t>
                  </w:r>
                  <w:r w:rsidRPr="00D06ABA">
                    <w:rPr>
                      <w:i/>
                      <w:sz w:val="28"/>
                      <w:szCs w:val="28"/>
                      <w:vertAlign w:val="superscript"/>
                      <w:lang w:eastAsia="ja-JP"/>
                    </w:rPr>
                    <w:t>2</w:t>
                  </w:r>
                  <w:r w:rsidRPr="00D06ABA">
                    <w:rPr>
                      <w:i/>
                      <w:sz w:val="28"/>
                      <w:szCs w:val="28"/>
                      <w:lang w:eastAsia="ja-JP"/>
                    </w:rPr>
                    <w:t xml:space="preserve"> </w:t>
                  </w:r>
                  <w:r w:rsidRPr="00D06ABA">
                    <w:rPr>
                      <w:sz w:val="28"/>
                      <w:szCs w:val="28"/>
                      <w:lang w:eastAsia="ja-JP"/>
                    </w:rPr>
                    <w:t>·</w:t>
                  </w:r>
                  <w:r w:rsidRPr="00D06ABA">
                    <w:rPr>
                      <w:i/>
                      <w:sz w:val="28"/>
                      <w:szCs w:val="28"/>
                      <w:lang w:eastAsia="ja-JP"/>
                    </w:rPr>
                    <w:t xml:space="preserve"> m</w:t>
                  </w:r>
                  <w:r w:rsidRPr="00D06ABA">
                    <w:rPr>
                      <w:i/>
                      <w:sz w:val="28"/>
                      <w:szCs w:val="28"/>
                      <w:vertAlign w:val="superscript"/>
                      <w:lang w:eastAsia="ja-JP"/>
                    </w:rPr>
                    <w:t>2</w:t>
                  </w:r>
                  <w:r w:rsidRPr="00D06ABA">
                    <w:rPr>
                      <w:i/>
                      <w:sz w:val="28"/>
                      <w:szCs w:val="28"/>
                      <w:lang w:eastAsia="ja-JP"/>
                    </w:rPr>
                    <w:t>)</w:t>
                  </w:r>
                </w:p>
              </w:tc>
            </w:tr>
            <w:tr w:rsidR="009057AE" w:rsidRPr="00D06ABA" w:rsidTr="009057AE">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W ≤ 55</w:t>
                  </w:r>
                </w:p>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55 &lt; W ≤ 155 </w:t>
                  </w:r>
                </w:p>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155 &lt; W </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0,974 </w:t>
                  </w:r>
                </w:p>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0,824 </w:t>
                  </w:r>
                </w:p>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0,674 </w:t>
                  </w:r>
                </w:p>
              </w:tc>
            </w:tr>
          </w:tbl>
          <w:p w:rsidR="009057AE" w:rsidRPr="00D06ABA" w:rsidRDefault="009057AE" w:rsidP="00EA0275">
            <w:pPr>
              <w:suppressAutoHyphens/>
              <w:autoSpaceDN w:val="0"/>
              <w:spacing w:before="120" w:after="120"/>
              <w:ind w:left="720" w:hanging="544"/>
              <w:jc w:val="both"/>
              <w:textAlignment w:val="baseline"/>
              <w:rPr>
                <w:rFonts w:ascii="Times" w:hAnsi="Times"/>
                <w:sz w:val="28"/>
                <w:szCs w:val="28"/>
                <w:lang w:eastAsia="ja-JP"/>
              </w:rPr>
            </w:pPr>
            <w:r w:rsidRPr="00D06ABA">
              <w:rPr>
                <w:sz w:val="28"/>
                <w:szCs w:val="28"/>
                <w:lang w:eastAsia="ja-JP"/>
              </w:rPr>
              <w:t xml:space="preserve">1.2. Ja jaunu apgaismojuma sistēmu paredzēts izstrādāt pretrunīgai zonai, piemēram, ceļu krustojumam, iepirkšanās ielai vai dzīvojamās zonas ielai, kājceliņam vai veloceliņam (CE vai S klase standartā LVS EN 13201-1), maksimālais energoefektivitā-tes rādītājs, ko iegūst, ja sistēmas vidējo jaudu izdala ar nepieciešamo horizontālo apgaismotību un apgaismojamo laukumu, nedrīkst pārsniegt zemāk norādītās vērtības. </w:t>
            </w:r>
          </w:p>
          <w:tbl>
            <w:tblPr>
              <w:tblW w:w="4005" w:type="dxa"/>
              <w:tblCellMar>
                <w:left w:w="10" w:type="dxa"/>
                <w:right w:w="10" w:type="dxa"/>
              </w:tblCellMar>
              <w:tblLook w:val="0000"/>
            </w:tblPr>
            <w:tblGrid>
              <w:gridCol w:w="1849"/>
              <w:gridCol w:w="2471"/>
            </w:tblGrid>
            <w:tr w:rsidR="009057AE" w:rsidRPr="00D06ABA" w:rsidTr="00276434">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Nepieciešamā apgaismotība</w:t>
                  </w:r>
                </w:p>
                <w:p w:rsidR="009057AE" w:rsidRPr="00D06ABA" w:rsidRDefault="009057AE" w:rsidP="009057AE">
                  <w:pPr>
                    <w:suppressAutoHyphens/>
                    <w:autoSpaceDN w:val="0"/>
                    <w:spacing w:before="120" w:after="120"/>
                    <w:jc w:val="center"/>
                    <w:textAlignment w:val="baseline"/>
                    <w:rPr>
                      <w:rFonts w:ascii="Times" w:hAnsi="Times"/>
                      <w:sz w:val="28"/>
                      <w:szCs w:val="28"/>
                      <w:lang w:eastAsia="ja-JP"/>
                    </w:rPr>
                  </w:pPr>
                  <w:r w:rsidRPr="00D06ABA">
                    <w:rPr>
                      <w:i/>
                      <w:sz w:val="28"/>
                      <w:szCs w:val="28"/>
                      <w:lang w:eastAsia="ja-JP"/>
                    </w:rPr>
                    <w:t>(luksi)</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Maksimālais energoefektivitātes rādītājs</w:t>
                  </w:r>
                </w:p>
                <w:p w:rsidR="009057AE" w:rsidRPr="00D06ABA" w:rsidRDefault="009057AE" w:rsidP="009057AE">
                  <w:pPr>
                    <w:suppressAutoHyphens/>
                    <w:autoSpaceDN w:val="0"/>
                    <w:spacing w:before="120" w:after="120"/>
                    <w:jc w:val="center"/>
                    <w:textAlignment w:val="baseline"/>
                    <w:rPr>
                      <w:rFonts w:ascii="Times" w:hAnsi="Times"/>
                      <w:sz w:val="28"/>
                      <w:szCs w:val="28"/>
                      <w:lang w:eastAsia="ja-JP"/>
                    </w:rPr>
                  </w:pPr>
                  <w:r w:rsidRPr="00D06ABA">
                    <w:rPr>
                      <w:i/>
                      <w:sz w:val="28"/>
                      <w:szCs w:val="28"/>
                      <w:lang w:eastAsia="ja-JP"/>
                    </w:rPr>
                    <w:t>(W/lx· m</w:t>
                  </w:r>
                  <w:r w:rsidRPr="00D06ABA">
                    <w:rPr>
                      <w:i/>
                      <w:sz w:val="28"/>
                      <w:szCs w:val="28"/>
                      <w:vertAlign w:val="superscript"/>
                      <w:lang w:eastAsia="ja-JP"/>
                    </w:rPr>
                    <w:t>2</w:t>
                  </w:r>
                  <w:r w:rsidRPr="00D06ABA">
                    <w:rPr>
                      <w:i/>
                      <w:sz w:val="28"/>
                      <w:szCs w:val="28"/>
                      <w:lang w:eastAsia="ja-JP"/>
                    </w:rPr>
                    <w:t>)</w:t>
                  </w:r>
                </w:p>
              </w:tc>
            </w:tr>
            <w:tr w:rsidR="009057AE" w:rsidRPr="00D06ABA" w:rsidTr="00276434">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E ≤ 15 luksi </w:t>
                  </w:r>
                </w:p>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E &gt; 15 luksi </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0,054 </w:t>
                  </w:r>
                </w:p>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0,044 </w:t>
                  </w:r>
                </w:p>
              </w:tc>
            </w:tr>
          </w:tbl>
          <w:p w:rsidR="009057AE" w:rsidRPr="00D06ABA" w:rsidRDefault="009057AE" w:rsidP="009057AE">
            <w:pPr>
              <w:suppressAutoHyphens/>
              <w:autoSpaceDN w:val="0"/>
              <w:spacing w:before="120" w:after="120"/>
              <w:jc w:val="both"/>
              <w:textAlignment w:val="baseline"/>
              <w:rPr>
                <w:sz w:val="28"/>
                <w:szCs w:val="28"/>
                <w:lang w:eastAsia="ja-JP"/>
              </w:rPr>
            </w:pP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Piedāvājuma izvērtēšanas kritēriji</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EA0275">
            <w:pPr>
              <w:suppressAutoHyphens/>
              <w:autoSpaceDN w:val="0"/>
              <w:spacing w:before="120" w:after="120"/>
              <w:ind w:left="459" w:hanging="283"/>
              <w:jc w:val="both"/>
              <w:textAlignment w:val="baseline"/>
              <w:rPr>
                <w:rFonts w:ascii="Times" w:hAnsi="Times"/>
                <w:sz w:val="28"/>
                <w:szCs w:val="28"/>
                <w:lang w:eastAsia="ja-JP"/>
              </w:rPr>
            </w:pPr>
            <w:r w:rsidRPr="00D06ABA">
              <w:rPr>
                <w:sz w:val="28"/>
                <w:szCs w:val="28"/>
                <w:lang w:eastAsia="ja-JP"/>
              </w:rPr>
              <w:t xml:space="preserve">1. Ja paredzēts izstrādāt jaunu apgaismojuma sistēmu, papildu punktus piešķir, ja energoefektivitātes rādītāji ir mazāki par </w:t>
            </w:r>
            <w:r w:rsidRPr="00D06ABA">
              <w:rPr>
                <w:sz w:val="28"/>
                <w:szCs w:val="28"/>
                <w:lang w:eastAsia="ja-JP"/>
              </w:rPr>
              <w:lastRenderedPageBreak/>
              <w:t xml:space="preserve">90 % no tiem, kas sniegti iepriekš atbilstošajās tabulās 1.1. un 1.2. kritērijam. </w:t>
            </w:r>
          </w:p>
          <w:p w:rsidR="009057AE" w:rsidRPr="00D06ABA" w:rsidRDefault="009057AE" w:rsidP="00EA0275">
            <w:pPr>
              <w:suppressAutoHyphens/>
              <w:autoSpaceDN w:val="0"/>
              <w:spacing w:before="120" w:after="120"/>
              <w:ind w:left="743" w:hanging="567"/>
              <w:jc w:val="both"/>
              <w:textAlignment w:val="baseline"/>
              <w:rPr>
                <w:rFonts w:ascii="Times" w:hAnsi="Times"/>
                <w:sz w:val="28"/>
                <w:szCs w:val="28"/>
                <w:lang w:eastAsia="ja-JP"/>
              </w:rPr>
            </w:pPr>
            <w:r w:rsidRPr="00D06ABA">
              <w:rPr>
                <w:sz w:val="28"/>
                <w:szCs w:val="28"/>
                <w:lang w:eastAsia="ja-JP"/>
              </w:rPr>
              <w:t>2.</w:t>
            </w:r>
            <w:r w:rsidR="00EA0275">
              <w:rPr>
                <w:sz w:val="28"/>
                <w:szCs w:val="28"/>
                <w:lang w:eastAsia="ja-JP"/>
              </w:rPr>
              <w:t xml:space="preserve"> </w:t>
            </w:r>
            <w:r w:rsidRPr="00D06ABA">
              <w:rPr>
                <w:sz w:val="28"/>
                <w:szCs w:val="28"/>
                <w:lang w:eastAsia="ja-JP"/>
              </w:rPr>
              <w:t xml:space="preserve">Ja gaismas intensitātes regulēšana ir nepieciešama un/vai ieteicama, papildu punktus piešķir atbilstīgi gaismas intensitātes regulēšanas procentuālajai attiecībai pret lampas jaudu.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b/>
                <w:sz w:val="28"/>
                <w:szCs w:val="28"/>
                <w:lang w:eastAsia="ja-JP"/>
              </w:rPr>
              <w:t xml:space="preserve">Piezīme. </w:t>
            </w:r>
            <w:r w:rsidRPr="00D06ABA">
              <w:rPr>
                <w:sz w:val="28"/>
                <w:szCs w:val="28"/>
                <w:lang w:eastAsia="ja-JP"/>
              </w:rPr>
              <w:t xml:space="preserve">Droseļu ar apgaismojuma regulatoru izmantošana ir atkarīga no atrašanās vietas un citiem aspektiem, piemēram, apkārtējās gaismas līmeņa. </w:t>
            </w:r>
          </w:p>
        </w:tc>
      </w:tr>
    </w:tbl>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lastRenderedPageBreak/>
        <w:t>7.3. ZPI kritēriji ielu apgaismojuma uzstādīšanai</w:t>
      </w:r>
    </w:p>
    <w:tbl>
      <w:tblPr>
        <w:tblW w:w="9209" w:type="dxa"/>
        <w:tblCellMar>
          <w:left w:w="10" w:type="dxa"/>
          <w:right w:w="10" w:type="dxa"/>
        </w:tblCellMar>
        <w:tblLook w:val="0000"/>
      </w:tblPr>
      <w:tblGrid>
        <w:gridCol w:w="3510"/>
        <w:gridCol w:w="5699"/>
      </w:tblGrid>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69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pamatkritēriji</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Jaunu apgaismojuma sistēmu resursus taupoša un energoefektīva uzstādīšana vai esošās apgaismojuma sistēmas renovācija </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Atlases kritēriji</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Ja pretendents uzstādīs jaunu vai renovētu apgaismojuma sistēmu, tas iesniedz pierādījumu, ka uzstādīšanu veiks darbinieki ar pieredzi līdzīgu pakalpojumu vai piegāžu nodrošināšanā un/vai ar piemērotu profesionālo kvalifikāciju elektrotehnikā un inženiertīklu jomā, vai dalību profesionālā organizācijā apgaismojuma jomā. </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1. NEPIECIEŠAMIE NORĀDĪJUMI</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Pretendents jaunu vai renovētu apgaismojuma sistēmu uzstādīšanai iesniedz šādus norādījumus: </w:t>
            </w:r>
          </w:p>
          <w:p w:rsidR="009057AE" w:rsidRPr="00EA0275" w:rsidRDefault="009057AE" w:rsidP="00EA0275">
            <w:pPr>
              <w:pStyle w:val="ListParagraph"/>
              <w:numPr>
                <w:ilvl w:val="1"/>
                <w:numId w:val="56"/>
              </w:numPr>
              <w:spacing w:before="120" w:after="120"/>
              <w:jc w:val="both"/>
              <w:rPr>
                <w:rFonts w:ascii="Times New Roman" w:hAnsi="Times New Roman"/>
                <w:sz w:val="28"/>
                <w:szCs w:val="28"/>
                <w:lang w:val="lv-LV"/>
              </w:rPr>
            </w:pPr>
            <w:r w:rsidRPr="00EA0275">
              <w:rPr>
                <w:rFonts w:ascii="Times New Roman" w:hAnsi="Times New Roman"/>
                <w:sz w:val="28"/>
                <w:szCs w:val="28"/>
                <w:lang w:val="lv-LV"/>
              </w:rPr>
              <w:t xml:space="preserve">apgaismes iekārtu izjaukšanas norādījumus; </w:t>
            </w:r>
          </w:p>
          <w:p w:rsidR="009057AE" w:rsidRPr="00636675" w:rsidRDefault="009057AE" w:rsidP="00EA0275">
            <w:pPr>
              <w:pStyle w:val="ListParagraph"/>
              <w:numPr>
                <w:ilvl w:val="1"/>
                <w:numId w:val="56"/>
              </w:numPr>
              <w:spacing w:before="120" w:after="120"/>
              <w:jc w:val="both"/>
              <w:rPr>
                <w:rFonts w:ascii="Times New Roman" w:hAnsi="Times New Roman"/>
                <w:sz w:val="28"/>
                <w:szCs w:val="28"/>
                <w:lang w:val="lv-LV"/>
              </w:rPr>
            </w:pPr>
            <w:r w:rsidRPr="00636675">
              <w:rPr>
                <w:rFonts w:ascii="Times New Roman" w:hAnsi="Times New Roman"/>
                <w:sz w:val="28"/>
                <w:szCs w:val="28"/>
                <w:lang w:val="lv-LV"/>
              </w:rPr>
              <w:t xml:space="preserve">norādījumus lampu nomaiņai un norādījumus, kuras lampas var izmantot apgaismes iekārtās, nesamazinot norādīto energoefektivitāti; </w:t>
            </w:r>
          </w:p>
          <w:p w:rsidR="009057AE" w:rsidRPr="00D06ABA" w:rsidRDefault="009057AE" w:rsidP="00EA0275">
            <w:pPr>
              <w:pStyle w:val="ListParagraph"/>
              <w:numPr>
                <w:ilvl w:val="1"/>
                <w:numId w:val="56"/>
              </w:numPr>
              <w:spacing w:before="120" w:after="120"/>
              <w:ind w:hanging="777"/>
              <w:jc w:val="both"/>
              <w:rPr>
                <w:rFonts w:ascii="Times New Roman" w:hAnsi="Times New Roman"/>
                <w:sz w:val="28"/>
                <w:szCs w:val="28"/>
                <w:lang w:val="lv-LV"/>
              </w:rPr>
            </w:pPr>
            <w:r w:rsidRPr="00D06ABA">
              <w:rPr>
                <w:rFonts w:ascii="Times New Roman" w:hAnsi="Times New Roman"/>
                <w:sz w:val="28"/>
                <w:szCs w:val="28"/>
                <w:lang w:val="lv-LV"/>
              </w:rPr>
              <w:t xml:space="preserve">norādījumus, kā lietot un uzturēt </w:t>
            </w:r>
            <w:r w:rsidRPr="00D06ABA">
              <w:rPr>
                <w:rFonts w:ascii="Times New Roman" w:hAnsi="Times New Roman"/>
                <w:sz w:val="28"/>
                <w:szCs w:val="28"/>
                <w:lang w:val="lv-LV"/>
              </w:rPr>
              <w:lastRenderedPageBreak/>
              <w:t xml:space="preserve">apgaismes vadības ierīces; </w:t>
            </w:r>
          </w:p>
          <w:p w:rsidR="009057AE" w:rsidRPr="00D06ABA" w:rsidRDefault="009057AE" w:rsidP="00EA0275">
            <w:pPr>
              <w:pStyle w:val="ListParagraph"/>
              <w:numPr>
                <w:ilvl w:val="1"/>
                <w:numId w:val="56"/>
              </w:numPr>
              <w:spacing w:before="120" w:after="120"/>
              <w:ind w:hanging="777"/>
              <w:jc w:val="both"/>
              <w:rPr>
                <w:rFonts w:ascii="Times New Roman" w:hAnsi="Times New Roman"/>
                <w:sz w:val="28"/>
                <w:szCs w:val="28"/>
                <w:lang w:val="lv-LV"/>
              </w:rPr>
            </w:pPr>
            <w:r w:rsidRPr="00D06ABA">
              <w:rPr>
                <w:rFonts w:ascii="Times New Roman" w:hAnsi="Times New Roman"/>
                <w:sz w:val="28"/>
                <w:szCs w:val="28"/>
                <w:lang w:val="lv-LV"/>
              </w:rPr>
              <w:t>norādījumus vadības ierīcēm, kas reaģē uz dienasgaismu, kā tās atkārtoti kalibrēt un regulēt;</w:t>
            </w:r>
          </w:p>
          <w:p w:rsidR="009057AE" w:rsidRPr="00D06ABA" w:rsidRDefault="009057AE" w:rsidP="00EA0275">
            <w:pPr>
              <w:numPr>
                <w:ilvl w:val="0"/>
                <w:numId w:val="56"/>
              </w:numPr>
              <w:suppressAutoHyphens/>
              <w:autoSpaceDN w:val="0"/>
              <w:spacing w:before="120" w:after="120"/>
              <w:jc w:val="both"/>
              <w:textAlignment w:val="baseline"/>
              <w:rPr>
                <w:sz w:val="28"/>
                <w:szCs w:val="28"/>
                <w:lang w:eastAsia="ja-JP"/>
              </w:rPr>
            </w:pPr>
            <w:r w:rsidRPr="00D06ABA">
              <w:rPr>
                <w:sz w:val="28"/>
                <w:szCs w:val="28"/>
                <w:lang w:eastAsia="ja-JP"/>
              </w:rPr>
              <w:t xml:space="preserve">norādījumus laika relejiem, kā regulēt izslēgšanas laiku, un ieteikumus, kā to labāk darīt, lai nodrošinātu vizuālās vajadzības bez pārmērīgas enerģijas patēriņa palielināšanas. </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lastRenderedPageBreak/>
              <w:t>Iepirkuma līguma izpildes noteikumi</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1. Pretendents nodrošina, lai jaunas vai renovētas apgaismojuma sistēmas un vadības iekārtas darbojas pareizi un neizmanto vairāk enerģijas, nekā tas ir nepieciešams. </w:t>
            </w:r>
          </w:p>
          <w:p w:rsidR="009057AE" w:rsidRPr="00EA0275" w:rsidRDefault="009057AE" w:rsidP="00EA0275">
            <w:pPr>
              <w:pStyle w:val="ListParagraph"/>
              <w:numPr>
                <w:ilvl w:val="1"/>
                <w:numId w:val="57"/>
              </w:numPr>
              <w:spacing w:before="120" w:after="120"/>
              <w:jc w:val="both"/>
              <w:rPr>
                <w:rFonts w:ascii="Times New Roman" w:hAnsi="Times New Roman"/>
                <w:sz w:val="28"/>
                <w:szCs w:val="28"/>
                <w:lang w:val="lv-LV"/>
              </w:rPr>
            </w:pPr>
            <w:r w:rsidRPr="00EA0275">
              <w:rPr>
                <w:rFonts w:ascii="Times New Roman" w:hAnsi="Times New Roman"/>
                <w:sz w:val="28"/>
                <w:szCs w:val="28"/>
                <w:lang w:val="lv-LV"/>
              </w:rPr>
              <w:t>Vadības ierīces, kas reaģē uz dienas gaismu, jākalibrē tā, lai tās izslēdz apgaismojumu, kad dienasgaisma ir pietiekama.</w:t>
            </w:r>
          </w:p>
          <w:p w:rsidR="009057AE" w:rsidRPr="00636675" w:rsidRDefault="009057AE" w:rsidP="00EA0275">
            <w:pPr>
              <w:pStyle w:val="ListParagraph"/>
              <w:numPr>
                <w:ilvl w:val="1"/>
                <w:numId w:val="57"/>
              </w:numPr>
              <w:spacing w:before="120" w:after="120"/>
              <w:jc w:val="both"/>
              <w:rPr>
                <w:rFonts w:ascii="Times" w:hAnsi="Times"/>
                <w:sz w:val="28"/>
                <w:szCs w:val="28"/>
                <w:lang w:val="lv-LV"/>
              </w:rPr>
            </w:pPr>
            <w:r w:rsidRPr="00636675">
              <w:rPr>
                <w:rFonts w:ascii="Times New Roman" w:hAnsi="Times New Roman"/>
                <w:sz w:val="28"/>
                <w:szCs w:val="28"/>
                <w:lang w:val="lv-LV"/>
              </w:rPr>
              <w:t>Laika relejiem iestata atbilstošus izslēgšanās laikus, lai nodrošinātu vizuālās vajadzības bez pārmērīgas enerģijas patēriņa palielināšanas</w:t>
            </w:r>
            <w:r w:rsidRPr="00636675">
              <w:rPr>
                <w:sz w:val="28"/>
                <w:szCs w:val="28"/>
                <w:lang w:val="lv-LV"/>
              </w:rPr>
              <w:t xml:space="preserve">.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Ja pēc sistēmas nodošanas ekspluatācijā apgaismes vadības ierīces šķietami neatbilst iepriekšminētajām prasībām, pretendents noregulē un/vai atkārtoti kalibrē vadības ierīces, lai tās atbilstu. </w:t>
            </w:r>
          </w:p>
          <w:p w:rsidR="009057AE" w:rsidRPr="00D06ABA" w:rsidRDefault="009057AE" w:rsidP="009057AE">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 xml:space="preserve">2. Pretendents nodrošina, lai apgaismojuma aprīkojums (tostarp lampas, apgaismes iekārtas un apgaismes vadības ierīces) tiktu uzstādīts tieši tā, kā norādīts sākotnējā projektā. </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3. Pretendents veic atbilstošus apkārtējās vides aizsardzības pasākumus, lai samazinātu un reģenerētu atkritumus, kas radušies jaunas vai renovētas apgaismojuma sistēmas uzstādīšanas laikā. Visas izlietotās lampas, apgaismes iekārtas un apgaismes vadības ierīces jāsašķiro un jānosūta reģenerēšanai saskaņā ar EEIA direktīvu. </w:t>
            </w:r>
          </w:p>
        </w:tc>
      </w:tr>
    </w:tbl>
    <w:p w:rsidR="009057AE" w:rsidRDefault="009057AE" w:rsidP="009057AE">
      <w:pPr>
        <w:suppressAutoHyphens/>
        <w:autoSpaceDN w:val="0"/>
        <w:jc w:val="both"/>
        <w:textAlignment w:val="baseline"/>
        <w:rPr>
          <w:sz w:val="28"/>
          <w:szCs w:val="28"/>
          <w:lang w:eastAsia="ja-JP"/>
        </w:rPr>
      </w:pPr>
    </w:p>
    <w:p w:rsidR="00BB170F" w:rsidRDefault="00BB170F" w:rsidP="009057AE">
      <w:pPr>
        <w:suppressAutoHyphens/>
        <w:autoSpaceDN w:val="0"/>
        <w:jc w:val="both"/>
        <w:textAlignment w:val="baseline"/>
        <w:rPr>
          <w:sz w:val="28"/>
          <w:szCs w:val="28"/>
          <w:lang w:eastAsia="ja-JP"/>
        </w:rPr>
      </w:pPr>
    </w:p>
    <w:p w:rsidR="00BB170F" w:rsidRPr="00D06ABA" w:rsidRDefault="00BB170F" w:rsidP="009057AE">
      <w:pPr>
        <w:suppressAutoHyphens/>
        <w:autoSpaceDN w:val="0"/>
        <w:jc w:val="both"/>
        <w:textAlignment w:val="baseline"/>
        <w:rPr>
          <w:sz w:val="28"/>
          <w:szCs w:val="28"/>
          <w:lang w:eastAsia="ja-JP"/>
        </w:rPr>
      </w:pPr>
    </w:p>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lastRenderedPageBreak/>
        <w:t>7.4. ZPI kritēriji satiksmes signāliem</w:t>
      </w:r>
    </w:p>
    <w:tbl>
      <w:tblPr>
        <w:tblW w:w="9209" w:type="dxa"/>
        <w:tblCellMar>
          <w:left w:w="10" w:type="dxa"/>
          <w:right w:w="10" w:type="dxa"/>
        </w:tblCellMar>
        <w:tblLook w:val="0000"/>
      </w:tblPr>
      <w:tblGrid>
        <w:gridCol w:w="3510"/>
        <w:gridCol w:w="5699"/>
      </w:tblGrid>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69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ZPI pamatkritēriji</w:t>
            </w:r>
          </w:p>
        </w:tc>
      </w:tr>
      <w:tr w:rsidR="009057AE" w:rsidRPr="00D06ABA" w:rsidTr="009E7BD3">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Iepirkuma līguma priekšmets</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textAlignment w:val="baseline"/>
              <w:rPr>
                <w:rFonts w:ascii="Times" w:hAnsi="Times"/>
                <w:sz w:val="28"/>
                <w:szCs w:val="28"/>
                <w:lang w:eastAsia="ja-JP"/>
              </w:rPr>
            </w:pPr>
            <w:r w:rsidRPr="00D06ABA">
              <w:rPr>
                <w:sz w:val="28"/>
                <w:szCs w:val="28"/>
                <w:lang w:eastAsia="ja-JP"/>
              </w:rPr>
              <w:t xml:space="preserve">Energoefektīvu satiksmes signālu iegāde </w:t>
            </w:r>
          </w:p>
        </w:tc>
      </w:tr>
      <w:tr w:rsidR="009057AE" w:rsidRPr="00D06ABA" w:rsidTr="009E7BD3">
        <w:trPr>
          <w:trHeight w:val="155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both"/>
              <w:textAlignment w:val="baseline"/>
              <w:rPr>
                <w:rFonts w:ascii="Calibri" w:hAnsi="Calibri"/>
                <w:sz w:val="28"/>
                <w:szCs w:val="28"/>
                <w:lang w:eastAsia="ja-JP"/>
              </w:rPr>
            </w:pPr>
            <w:r w:rsidRPr="00D06ABA">
              <w:rPr>
                <w:sz w:val="28"/>
                <w:szCs w:val="28"/>
                <w:lang w:eastAsia="ja-JP"/>
              </w:rPr>
              <w:t>Tehniskās specifikācijas</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keepNext/>
              <w:keepLines/>
              <w:suppressAutoHyphens/>
              <w:autoSpaceDN w:val="0"/>
              <w:spacing w:before="120" w:after="120"/>
              <w:textAlignment w:val="baseline"/>
              <w:outlineLvl w:val="1"/>
              <w:rPr>
                <w:bCs/>
                <w:sz w:val="28"/>
                <w:szCs w:val="28"/>
                <w:lang w:eastAsia="en-US"/>
              </w:rPr>
            </w:pPr>
            <w:r w:rsidRPr="00D06ABA">
              <w:rPr>
                <w:bCs/>
                <w:sz w:val="28"/>
                <w:szCs w:val="28"/>
                <w:lang w:eastAsia="en-US"/>
              </w:rPr>
              <w:t>1. PATĒRĒTĀ JAUDA</w:t>
            </w:r>
          </w:p>
          <w:p w:rsidR="009057AE" w:rsidRPr="00D06ABA" w:rsidRDefault="009057AE" w:rsidP="009057AE">
            <w:pPr>
              <w:suppressAutoHyphens/>
              <w:autoSpaceDN w:val="0"/>
              <w:spacing w:before="120" w:after="120"/>
              <w:jc w:val="both"/>
              <w:textAlignment w:val="baseline"/>
              <w:rPr>
                <w:sz w:val="28"/>
                <w:szCs w:val="28"/>
                <w:lang w:eastAsia="ja-JP"/>
              </w:rPr>
            </w:pPr>
            <w:r w:rsidRPr="00D06ABA">
              <w:rPr>
                <w:sz w:val="28"/>
                <w:szCs w:val="28"/>
                <w:lang w:eastAsia="ja-JP"/>
              </w:rPr>
              <w:t xml:space="preserve">Ja līgumslēdzēja iestāde uzstāda jaunus vai modernizē tehnoloģiski novecojušus  satiksmes signālus, signālu moduļu patērētā jauda nepārsniedz zemāk norādītās vērtības. </w:t>
            </w:r>
          </w:p>
          <w:tbl>
            <w:tblPr>
              <w:tblW w:w="4731" w:type="dxa"/>
              <w:tblCellMar>
                <w:left w:w="10" w:type="dxa"/>
                <w:right w:w="10" w:type="dxa"/>
              </w:tblCellMar>
              <w:tblLook w:val="0000"/>
            </w:tblPr>
            <w:tblGrid>
              <w:gridCol w:w="2365"/>
              <w:gridCol w:w="2366"/>
            </w:tblGrid>
            <w:tr w:rsidR="009057AE" w:rsidRPr="00D06ABA" w:rsidTr="00276434">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Moduļa tips</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spacing w:before="120" w:after="120"/>
                    <w:jc w:val="center"/>
                    <w:textAlignment w:val="baseline"/>
                    <w:rPr>
                      <w:b/>
                      <w:sz w:val="28"/>
                      <w:szCs w:val="28"/>
                      <w:lang w:eastAsia="ja-JP"/>
                    </w:rPr>
                  </w:pPr>
                  <w:r w:rsidRPr="00D06ABA">
                    <w:rPr>
                      <w:b/>
                      <w:sz w:val="28"/>
                      <w:szCs w:val="28"/>
                      <w:lang w:eastAsia="ja-JP"/>
                    </w:rPr>
                    <w:t xml:space="preserve">Ekspluatācijas jauda </w:t>
                  </w:r>
                </w:p>
                <w:p w:rsidR="009057AE" w:rsidRPr="00D06ABA" w:rsidRDefault="009057AE" w:rsidP="009057AE">
                  <w:pPr>
                    <w:suppressAutoHyphens/>
                    <w:autoSpaceDN w:val="0"/>
                    <w:spacing w:before="120"/>
                    <w:jc w:val="center"/>
                    <w:textAlignment w:val="baseline"/>
                    <w:rPr>
                      <w:rFonts w:ascii="Times" w:hAnsi="Times"/>
                      <w:sz w:val="28"/>
                      <w:szCs w:val="28"/>
                      <w:lang w:eastAsia="ja-JP"/>
                    </w:rPr>
                  </w:pPr>
                  <w:r w:rsidRPr="00D06ABA">
                    <w:rPr>
                      <w:i/>
                      <w:sz w:val="28"/>
                      <w:szCs w:val="28"/>
                      <w:lang w:eastAsia="ja-JP"/>
                    </w:rPr>
                    <w:t xml:space="preserve">(25 </w:t>
                  </w:r>
                  <w:r w:rsidRPr="00D06ABA">
                    <w:rPr>
                      <w:i/>
                      <w:sz w:val="28"/>
                      <w:szCs w:val="28"/>
                      <w:vertAlign w:val="superscript"/>
                      <w:lang w:eastAsia="ja-JP"/>
                    </w:rPr>
                    <w:t>o</w:t>
                  </w:r>
                  <w:r w:rsidRPr="00D06ABA">
                    <w:rPr>
                      <w:i/>
                      <w:sz w:val="28"/>
                      <w:szCs w:val="28"/>
                      <w:lang w:eastAsia="ja-JP"/>
                    </w:rPr>
                    <w:t>C temperatūrā)</w:t>
                  </w:r>
                </w:p>
              </w:tc>
            </w:tr>
            <w:tr w:rsidR="009057AE" w:rsidRPr="00D06ABA" w:rsidTr="00276434">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300 mm sarkans aplis </w:t>
                  </w:r>
                </w:p>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200 mm sarkans aplis </w:t>
                  </w:r>
                </w:p>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300 mm sarkana bulta </w:t>
                  </w:r>
                </w:p>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300 mm dzeltens aplis </w:t>
                  </w:r>
                </w:p>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200 mm dzeltens aplis </w:t>
                  </w:r>
                </w:p>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300 mm dzeltena bulta </w:t>
                  </w:r>
                </w:p>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300 mm zaļš aplis </w:t>
                  </w:r>
                </w:p>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200 mm zaļš aplis </w:t>
                  </w:r>
                </w:p>
                <w:p w:rsidR="009057AE" w:rsidRPr="00D06ABA" w:rsidRDefault="009057AE" w:rsidP="009057AE">
                  <w:pPr>
                    <w:suppressAutoHyphens/>
                    <w:autoSpaceDN w:val="0"/>
                    <w:textAlignment w:val="baseline"/>
                    <w:rPr>
                      <w:sz w:val="28"/>
                      <w:szCs w:val="28"/>
                      <w:lang w:eastAsia="ja-JP"/>
                    </w:rPr>
                  </w:pPr>
                  <w:r w:rsidRPr="00D06ABA">
                    <w:rPr>
                      <w:sz w:val="28"/>
                      <w:szCs w:val="28"/>
                      <w:lang w:eastAsia="ja-JP"/>
                    </w:rPr>
                    <w:t xml:space="preserve">300 mm zaļa bulta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7AE" w:rsidRDefault="009057AE" w:rsidP="009057AE">
                  <w:pPr>
                    <w:suppressAutoHyphens/>
                    <w:autoSpaceDN w:val="0"/>
                    <w:jc w:val="both"/>
                    <w:textAlignment w:val="baseline"/>
                    <w:rPr>
                      <w:sz w:val="28"/>
                      <w:szCs w:val="28"/>
                      <w:lang w:eastAsia="ja-JP"/>
                    </w:rPr>
                  </w:pPr>
                  <w:r w:rsidRPr="00D06ABA">
                    <w:rPr>
                      <w:sz w:val="28"/>
                      <w:szCs w:val="28"/>
                      <w:lang w:eastAsia="ja-JP"/>
                    </w:rPr>
                    <w:t>10</w:t>
                  </w:r>
                </w:p>
                <w:p w:rsidR="00876746" w:rsidRPr="00D06ABA" w:rsidRDefault="00876746" w:rsidP="009057AE">
                  <w:pPr>
                    <w:suppressAutoHyphens/>
                    <w:autoSpaceDN w:val="0"/>
                    <w:jc w:val="both"/>
                    <w:textAlignment w:val="baseline"/>
                    <w:rPr>
                      <w:sz w:val="28"/>
                      <w:szCs w:val="28"/>
                      <w:lang w:eastAsia="ja-JP"/>
                    </w:rPr>
                  </w:pPr>
                </w:p>
                <w:p w:rsidR="009057AE" w:rsidRDefault="009057AE" w:rsidP="009057AE">
                  <w:pPr>
                    <w:suppressAutoHyphens/>
                    <w:autoSpaceDN w:val="0"/>
                    <w:jc w:val="both"/>
                    <w:textAlignment w:val="baseline"/>
                    <w:rPr>
                      <w:sz w:val="28"/>
                      <w:szCs w:val="28"/>
                      <w:lang w:eastAsia="ja-JP"/>
                    </w:rPr>
                  </w:pPr>
                  <w:r w:rsidRPr="00D06ABA">
                    <w:rPr>
                      <w:sz w:val="28"/>
                      <w:szCs w:val="28"/>
                      <w:lang w:eastAsia="ja-JP"/>
                    </w:rPr>
                    <w:t>8</w:t>
                  </w:r>
                </w:p>
                <w:p w:rsidR="00876746" w:rsidRPr="00D06ABA" w:rsidRDefault="00876746" w:rsidP="009057AE">
                  <w:pPr>
                    <w:suppressAutoHyphens/>
                    <w:autoSpaceDN w:val="0"/>
                    <w:jc w:val="both"/>
                    <w:textAlignment w:val="baseline"/>
                    <w:rPr>
                      <w:sz w:val="28"/>
                      <w:szCs w:val="28"/>
                      <w:lang w:eastAsia="ja-JP"/>
                    </w:rPr>
                  </w:pPr>
                </w:p>
                <w:p w:rsidR="009057AE" w:rsidRDefault="009057AE" w:rsidP="009057AE">
                  <w:pPr>
                    <w:suppressAutoHyphens/>
                    <w:autoSpaceDN w:val="0"/>
                    <w:jc w:val="both"/>
                    <w:textAlignment w:val="baseline"/>
                    <w:rPr>
                      <w:sz w:val="28"/>
                      <w:szCs w:val="28"/>
                      <w:lang w:eastAsia="ja-JP"/>
                    </w:rPr>
                  </w:pPr>
                  <w:r w:rsidRPr="00D06ABA">
                    <w:rPr>
                      <w:sz w:val="28"/>
                      <w:szCs w:val="28"/>
                      <w:lang w:eastAsia="ja-JP"/>
                    </w:rPr>
                    <w:t>9</w:t>
                  </w:r>
                </w:p>
                <w:p w:rsidR="00876746" w:rsidRPr="00D06ABA" w:rsidRDefault="00876746" w:rsidP="009057AE">
                  <w:pPr>
                    <w:suppressAutoHyphens/>
                    <w:autoSpaceDN w:val="0"/>
                    <w:jc w:val="both"/>
                    <w:textAlignment w:val="baseline"/>
                    <w:rPr>
                      <w:sz w:val="28"/>
                      <w:szCs w:val="28"/>
                      <w:lang w:eastAsia="ja-JP"/>
                    </w:rPr>
                  </w:pPr>
                </w:p>
                <w:p w:rsidR="009057AE" w:rsidRDefault="009057AE" w:rsidP="009057AE">
                  <w:pPr>
                    <w:suppressAutoHyphens/>
                    <w:autoSpaceDN w:val="0"/>
                    <w:jc w:val="both"/>
                    <w:textAlignment w:val="baseline"/>
                    <w:rPr>
                      <w:sz w:val="28"/>
                      <w:szCs w:val="28"/>
                      <w:lang w:eastAsia="ja-JP"/>
                    </w:rPr>
                  </w:pPr>
                  <w:r w:rsidRPr="00D06ABA">
                    <w:rPr>
                      <w:sz w:val="28"/>
                      <w:szCs w:val="28"/>
                      <w:lang w:eastAsia="ja-JP"/>
                    </w:rPr>
                    <w:t>10</w:t>
                  </w:r>
                </w:p>
                <w:p w:rsidR="00876746" w:rsidRPr="00D06ABA" w:rsidRDefault="00876746" w:rsidP="009057AE">
                  <w:pPr>
                    <w:suppressAutoHyphens/>
                    <w:autoSpaceDN w:val="0"/>
                    <w:jc w:val="both"/>
                    <w:textAlignment w:val="baseline"/>
                    <w:rPr>
                      <w:sz w:val="28"/>
                      <w:szCs w:val="28"/>
                      <w:lang w:eastAsia="ja-JP"/>
                    </w:rPr>
                  </w:pPr>
                </w:p>
                <w:p w:rsidR="009057AE" w:rsidRDefault="009057AE" w:rsidP="009057AE">
                  <w:pPr>
                    <w:suppressAutoHyphens/>
                    <w:autoSpaceDN w:val="0"/>
                    <w:jc w:val="both"/>
                    <w:textAlignment w:val="baseline"/>
                    <w:rPr>
                      <w:sz w:val="28"/>
                      <w:szCs w:val="28"/>
                      <w:lang w:eastAsia="ja-JP"/>
                    </w:rPr>
                  </w:pPr>
                  <w:r w:rsidRPr="00D06ABA">
                    <w:rPr>
                      <w:sz w:val="28"/>
                      <w:szCs w:val="28"/>
                      <w:lang w:eastAsia="ja-JP"/>
                    </w:rPr>
                    <w:t>8</w:t>
                  </w:r>
                </w:p>
                <w:p w:rsidR="00876746" w:rsidRPr="00D06ABA" w:rsidRDefault="00876746" w:rsidP="009057AE">
                  <w:pPr>
                    <w:suppressAutoHyphens/>
                    <w:autoSpaceDN w:val="0"/>
                    <w:jc w:val="both"/>
                    <w:textAlignment w:val="baseline"/>
                    <w:rPr>
                      <w:sz w:val="28"/>
                      <w:szCs w:val="28"/>
                      <w:lang w:eastAsia="ja-JP"/>
                    </w:rPr>
                  </w:pPr>
                </w:p>
                <w:p w:rsidR="009057AE" w:rsidRDefault="009057AE" w:rsidP="009057AE">
                  <w:pPr>
                    <w:suppressAutoHyphens/>
                    <w:autoSpaceDN w:val="0"/>
                    <w:jc w:val="both"/>
                    <w:textAlignment w:val="baseline"/>
                    <w:rPr>
                      <w:sz w:val="28"/>
                      <w:szCs w:val="28"/>
                      <w:lang w:eastAsia="ja-JP"/>
                    </w:rPr>
                  </w:pPr>
                  <w:r w:rsidRPr="00D06ABA">
                    <w:rPr>
                      <w:sz w:val="28"/>
                      <w:szCs w:val="28"/>
                      <w:lang w:eastAsia="ja-JP"/>
                    </w:rPr>
                    <w:t>9</w:t>
                  </w:r>
                </w:p>
                <w:p w:rsidR="00876746" w:rsidRPr="00D06ABA" w:rsidRDefault="00876746" w:rsidP="009057AE">
                  <w:pPr>
                    <w:suppressAutoHyphens/>
                    <w:autoSpaceDN w:val="0"/>
                    <w:jc w:val="both"/>
                    <w:textAlignment w:val="baseline"/>
                    <w:rPr>
                      <w:sz w:val="28"/>
                      <w:szCs w:val="28"/>
                      <w:lang w:eastAsia="ja-JP"/>
                    </w:rPr>
                  </w:pPr>
                </w:p>
                <w:p w:rsidR="009057AE" w:rsidRPr="00D06ABA" w:rsidRDefault="009057AE" w:rsidP="009057AE">
                  <w:pPr>
                    <w:suppressAutoHyphens/>
                    <w:autoSpaceDN w:val="0"/>
                    <w:jc w:val="both"/>
                    <w:textAlignment w:val="baseline"/>
                    <w:rPr>
                      <w:sz w:val="28"/>
                      <w:szCs w:val="28"/>
                      <w:lang w:eastAsia="ja-JP"/>
                    </w:rPr>
                  </w:pPr>
                  <w:r w:rsidRPr="00D06ABA">
                    <w:rPr>
                      <w:sz w:val="28"/>
                      <w:szCs w:val="28"/>
                      <w:lang w:eastAsia="ja-JP"/>
                    </w:rPr>
                    <w:t>12</w:t>
                  </w:r>
                </w:p>
                <w:p w:rsidR="009057AE" w:rsidRPr="00D06ABA" w:rsidRDefault="009057AE" w:rsidP="009057AE">
                  <w:pPr>
                    <w:suppressAutoHyphens/>
                    <w:autoSpaceDN w:val="0"/>
                    <w:jc w:val="both"/>
                    <w:textAlignment w:val="baseline"/>
                    <w:rPr>
                      <w:sz w:val="28"/>
                      <w:szCs w:val="28"/>
                      <w:lang w:eastAsia="ja-JP"/>
                    </w:rPr>
                  </w:pPr>
                  <w:r w:rsidRPr="00D06ABA">
                    <w:rPr>
                      <w:sz w:val="28"/>
                      <w:szCs w:val="28"/>
                      <w:lang w:eastAsia="ja-JP"/>
                    </w:rPr>
                    <w:t>9</w:t>
                  </w:r>
                </w:p>
                <w:p w:rsidR="009057AE" w:rsidRPr="00D06ABA" w:rsidRDefault="009057AE" w:rsidP="009057AE">
                  <w:pPr>
                    <w:suppressAutoHyphens/>
                    <w:autoSpaceDN w:val="0"/>
                    <w:jc w:val="both"/>
                    <w:textAlignment w:val="baseline"/>
                    <w:rPr>
                      <w:sz w:val="28"/>
                      <w:szCs w:val="28"/>
                      <w:lang w:eastAsia="ja-JP"/>
                    </w:rPr>
                  </w:pPr>
                  <w:r w:rsidRPr="00D06ABA">
                    <w:rPr>
                      <w:sz w:val="28"/>
                      <w:szCs w:val="28"/>
                      <w:lang w:eastAsia="ja-JP"/>
                    </w:rPr>
                    <w:t>9</w:t>
                  </w:r>
                </w:p>
              </w:tc>
            </w:tr>
          </w:tbl>
          <w:p w:rsidR="009057AE" w:rsidRPr="00D06ABA" w:rsidRDefault="009057AE" w:rsidP="009057AE">
            <w:pPr>
              <w:suppressAutoHyphens/>
              <w:autoSpaceDN w:val="0"/>
              <w:spacing w:before="120"/>
              <w:jc w:val="both"/>
              <w:textAlignment w:val="baseline"/>
              <w:rPr>
                <w:rFonts w:ascii="Times" w:hAnsi="Times"/>
                <w:sz w:val="28"/>
                <w:szCs w:val="28"/>
                <w:lang w:eastAsia="ja-JP"/>
              </w:rPr>
            </w:pPr>
            <w:r w:rsidRPr="00D06ABA">
              <w:rPr>
                <w:sz w:val="28"/>
                <w:szCs w:val="28"/>
                <w:lang w:eastAsia="ja-JP"/>
              </w:rPr>
              <w:t xml:space="preserve">Tabulā iepriekš norādītās jaudas prasības attiecas uz atsevišķu moduli, nevis visu luksoforu. Šīs vērtības ietver lampas padeves ķēdes enerģijas patēriņu. </w:t>
            </w:r>
          </w:p>
          <w:p w:rsidR="009057AE" w:rsidRPr="00D06ABA" w:rsidRDefault="009057AE" w:rsidP="00636675">
            <w:pPr>
              <w:keepNext/>
              <w:keepLines/>
              <w:suppressAutoHyphens/>
              <w:autoSpaceDN w:val="0"/>
              <w:spacing w:before="240"/>
              <w:textAlignment w:val="baseline"/>
              <w:outlineLvl w:val="1"/>
              <w:rPr>
                <w:bCs/>
                <w:sz w:val="28"/>
                <w:szCs w:val="28"/>
                <w:lang w:eastAsia="en-US"/>
              </w:rPr>
            </w:pPr>
            <w:r w:rsidRPr="00D06ABA">
              <w:rPr>
                <w:bCs/>
                <w:sz w:val="28"/>
                <w:szCs w:val="28"/>
                <w:lang w:eastAsia="en-US"/>
              </w:rPr>
              <w:t>2. IEPAKOJUMS</w:t>
            </w:r>
          </w:p>
          <w:p w:rsidR="009057AE" w:rsidRPr="00D06ABA" w:rsidRDefault="009057AE" w:rsidP="00636675">
            <w:pPr>
              <w:suppressAutoHyphens/>
              <w:autoSpaceDN w:val="0"/>
              <w:jc w:val="both"/>
              <w:textAlignment w:val="baseline"/>
              <w:rPr>
                <w:sz w:val="28"/>
                <w:szCs w:val="28"/>
                <w:lang w:eastAsia="ja-JP"/>
              </w:rPr>
            </w:pPr>
            <w:r w:rsidRPr="00D06ABA">
              <w:rPr>
                <w:sz w:val="28"/>
                <w:szCs w:val="28"/>
                <w:lang w:eastAsia="ja-JP"/>
              </w:rPr>
              <w:t xml:space="preserve">Ja satiksmes signal iepakojumam izmanto kartona kastes, tās izgatavo vismaz no 80 % pēc izlietošanas otrreiz pārstrādāta materiāla. </w:t>
            </w:r>
          </w:p>
        </w:tc>
      </w:tr>
    </w:tbl>
    <w:p w:rsidR="009057AE" w:rsidRDefault="009057AE" w:rsidP="00636675">
      <w:pPr>
        <w:suppressAutoHyphens/>
        <w:autoSpaceDN w:val="0"/>
        <w:spacing w:before="240"/>
        <w:textAlignment w:val="baseline"/>
        <w:rPr>
          <w:sz w:val="28"/>
          <w:szCs w:val="28"/>
          <w:lang w:eastAsia="ja-JP"/>
        </w:rPr>
      </w:pPr>
      <w:r w:rsidRPr="00D06ABA">
        <w:rPr>
          <w:sz w:val="28"/>
          <w:szCs w:val="28"/>
          <w:lang w:eastAsia="ja-JP"/>
        </w:rPr>
        <w:t>Vides aizsardzības un reģionālās attīstības ministrs                K.Gerhards</w:t>
      </w:r>
    </w:p>
    <w:p w:rsidR="005D77E4" w:rsidRDefault="005D77E4" w:rsidP="00636675">
      <w:pPr>
        <w:rPr>
          <w:sz w:val="20"/>
          <w:szCs w:val="20"/>
        </w:rPr>
      </w:pPr>
      <w:r>
        <w:rPr>
          <w:sz w:val="20"/>
          <w:szCs w:val="20"/>
        </w:rPr>
        <w:t>U.Zanders, 67026590</w:t>
      </w:r>
    </w:p>
    <w:p w:rsidR="005D77E4" w:rsidRDefault="005D77E4" w:rsidP="005D77E4">
      <w:pPr>
        <w:rPr>
          <w:sz w:val="20"/>
          <w:szCs w:val="20"/>
        </w:rPr>
      </w:pPr>
      <w:r>
        <w:rPr>
          <w:sz w:val="20"/>
          <w:szCs w:val="20"/>
        </w:rPr>
        <w:t>ugis.zanders@varam.gov.lv</w:t>
      </w:r>
    </w:p>
    <w:p w:rsidR="009057AE" w:rsidRPr="00D06ABA" w:rsidRDefault="009057AE" w:rsidP="009057AE">
      <w:pPr>
        <w:pStyle w:val="naislab"/>
        <w:spacing w:before="0" w:after="0"/>
        <w:jc w:val="left"/>
        <w:rPr>
          <w:sz w:val="28"/>
          <w:szCs w:val="28"/>
        </w:rPr>
      </w:pPr>
    </w:p>
    <w:sectPr w:rsidR="009057AE" w:rsidRPr="00D06ABA" w:rsidSect="009F48BA">
      <w:headerReference w:type="even" r:id="rId18"/>
      <w:headerReference w:type="default" r:id="rId19"/>
      <w:footerReference w:type="even" r:id="rId20"/>
      <w:footerReference w:type="default" r:id="rId21"/>
      <w:footerReference w:type="first" r:id="rId22"/>
      <w:pgSz w:w="11906" w:h="16838"/>
      <w:pgMar w:top="1134" w:right="1134" w:bottom="1418"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90D78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675" w:rsidRDefault="00636675">
      <w:r>
        <w:separator/>
      </w:r>
    </w:p>
  </w:endnote>
  <w:endnote w:type="continuationSeparator" w:id="0">
    <w:p w:rsidR="00636675" w:rsidRDefault="00636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675" w:rsidRDefault="00636675" w:rsidP="00742BD3">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675" w:rsidRPr="009057AE" w:rsidRDefault="00636675" w:rsidP="009057AE"/>
  <w:p w:rsidR="00636675" w:rsidRPr="009057AE" w:rsidRDefault="00636675" w:rsidP="009057AE">
    <w:pPr>
      <w:jc w:val="both"/>
      <w:rPr>
        <w:sz w:val="20"/>
        <w:szCs w:val="20"/>
      </w:rPr>
    </w:pPr>
    <w:r w:rsidRPr="009057AE">
      <w:rPr>
        <w:sz w:val="20"/>
        <w:szCs w:val="20"/>
      </w:rPr>
      <w:t xml:space="preserve">VARAMNotp_01_ZPI; Preču un pakalpojumu grupas, kurām obligāti piemērojams ZPI, un </w:t>
    </w:r>
    <w:r w:rsidRPr="008F032E">
      <w:rPr>
        <w:sz w:val="20"/>
        <w:szCs w:val="20"/>
      </w:rPr>
      <w:t>ZPI kritēriji, kurus izmanto šo preču un pakalpojumu publiskajā iepirkumā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675" w:rsidRPr="008B01E5" w:rsidRDefault="00636675" w:rsidP="009057AE">
    <w:pPr>
      <w:jc w:val="both"/>
      <w:rPr>
        <w:sz w:val="20"/>
        <w:szCs w:val="20"/>
        <w:lang w:val="en-US"/>
      </w:rPr>
    </w:pPr>
    <w:r w:rsidRPr="009057AE">
      <w:rPr>
        <w:sz w:val="20"/>
        <w:szCs w:val="20"/>
      </w:rPr>
      <w:t xml:space="preserve">VARAMNotp_01_ZPI; </w:t>
    </w:r>
    <w:r w:rsidRPr="009057AE">
      <w:rPr>
        <w:sz w:val="20"/>
        <w:szCs w:val="20"/>
        <w:lang w:val="en-US"/>
      </w:rPr>
      <w:t xml:space="preserve">Preču un pakalpojumu grupas, kurām </w:t>
    </w:r>
    <w:r>
      <w:rPr>
        <w:sz w:val="20"/>
        <w:szCs w:val="20"/>
        <w:lang w:val="en-US"/>
      </w:rPr>
      <w:t>obligāti piemērojams ZPI, un ZPI kritēriji, kurus izmanto šo preču un pakalpojumu publiskajā iepirkumā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675" w:rsidRDefault="00636675">
      <w:r>
        <w:separator/>
      </w:r>
    </w:p>
  </w:footnote>
  <w:footnote w:type="continuationSeparator" w:id="0">
    <w:p w:rsidR="00636675" w:rsidRDefault="00636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675" w:rsidRDefault="004F0D89" w:rsidP="00183828">
    <w:pPr>
      <w:pStyle w:val="Header"/>
      <w:framePr w:wrap="around" w:vAnchor="text" w:hAnchor="margin" w:xAlign="center" w:y="1"/>
      <w:rPr>
        <w:rStyle w:val="PageNumber"/>
      </w:rPr>
    </w:pPr>
    <w:r>
      <w:rPr>
        <w:rStyle w:val="PageNumber"/>
      </w:rPr>
      <w:fldChar w:fldCharType="begin"/>
    </w:r>
    <w:r w:rsidR="00636675">
      <w:rPr>
        <w:rStyle w:val="PageNumber"/>
      </w:rPr>
      <w:instrText xml:space="preserve">PAGE  </w:instrText>
    </w:r>
    <w:r>
      <w:rPr>
        <w:rStyle w:val="PageNumber"/>
      </w:rPr>
      <w:fldChar w:fldCharType="end"/>
    </w:r>
  </w:p>
  <w:p w:rsidR="00636675" w:rsidRDefault="006366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675" w:rsidRDefault="004F0D89" w:rsidP="00183828">
    <w:pPr>
      <w:pStyle w:val="Header"/>
      <w:framePr w:wrap="around" w:vAnchor="text" w:hAnchor="margin" w:xAlign="center" w:y="1"/>
      <w:rPr>
        <w:rStyle w:val="PageNumber"/>
      </w:rPr>
    </w:pPr>
    <w:r>
      <w:rPr>
        <w:rStyle w:val="PageNumber"/>
      </w:rPr>
      <w:fldChar w:fldCharType="begin"/>
    </w:r>
    <w:r w:rsidR="00636675">
      <w:rPr>
        <w:rStyle w:val="PageNumber"/>
      </w:rPr>
      <w:instrText xml:space="preserve">PAGE  </w:instrText>
    </w:r>
    <w:r>
      <w:rPr>
        <w:rStyle w:val="PageNumber"/>
      </w:rPr>
      <w:fldChar w:fldCharType="separate"/>
    </w:r>
    <w:r w:rsidR="003414ED">
      <w:rPr>
        <w:rStyle w:val="PageNumber"/>
        <w:noProof/>
      </w:rPr>
      <w:t>55</w:t>
    </w:r>
    <w:r>
      <w:rPr>
        <w:rStyle w:val="PageNumber"/>
      </w:rPr>
      <w:fldChar w:fldCharType="end"/>
    </w:r>
  </w:p>
  <w:p w:rsidR="00636675" w:rsidRDefault="00636675" w:rsidP="00742BD3">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522"/>
    <w:multiLevelType w:val="multilevel"/>
    <w:tmpl w:val="F3106C10"/>
    <w:lvl w:ilvl="0">
      <w:start w:val="7"/>
      <w:numFmt w:val="decimal"/>
      <w:lvlText w:val="%1."/>
      <w:lvlJc w:val="left"/>
      <w:pPr>
        <w:ind w:left="675" w:hanging="675"/>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1">
    <w:nsid w:val="07212273"/>
    <w:multiLevelType w:val="multilevel"/>
    <w:tmpl w:val="A532DA44"/>
    <w:lvl w:ilvl="0">
      <w:start w:val="1"/>
      <w:numFmt w:val="decimal"/>
      <w:lvlText w:val="%1"/>
      <w:lvlJc w:val="left"/>
      <w:pPr>
        <w:ind w:left="375" w:hanging="375"/>
      </w:pPr>
      <w:rPr>
        <w:rFonts w:hint="default"/>
      </w:rPr>
    </w:lvl>
    <w:lvl w:ilvl="1">
      <w:start w:val="1"/>
      <w:numFmt w:val="decimal"/>
      <w:lvlText w:val="%1.%2"/>
      <w:lvlJc w:val="left"/>
      <w:pPr>
        <w:ind w:left="1099" w:hanging="37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2">
    <w:nsid w:val="07236912"/>
    <w:multiLevelType w:val="multilevel"/>
    <w:tmpl w:val="3FBEE10A"/>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7CD0400"/>
    <w:multiLevelType w:val="multilevel"/>
    <w:tmpl w:val="EE1EB044"/>
    <w:lvl w:ilvl="0">
      <w:start w:val="4"/>
      <w:numFmt w:val="decimal"/>
      <w:lvlText w:val="%1"/>
      <w:lvlJc w:val="left"/>
      <w:pPr>
        <w:ind w:left="570" w:hanging="570"/>
      </w:pPr>
      <w:rPr>
        <w:rFonts w:hint="default"/>
      </w:rPr>
    </w:lvl>
    <w:lvl w:ilvl="1">
      <w:start w:val="2"/>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DCC7C59"/>
    <w:multiLevelType w:val="multilevel"/>
    <w:tmpl w:val="65CE036E"/>
    <w:lvl w:ilvl="0">
      <w:start w:val="1"/>
      <w:numFmt w:val="decimal"/>
      <w:lvlText w:val="%1"/>
      <w:lvlJc w:val="left"/>
      <w:pPr>
        <w:ind w:left="375" w:hanging="375"/>
      </w:pPr>
      <w:rPr>
        <w:rFonts w:ascii="Times New Roman" w:hAnsi="Times New Roman" w:hint="default"/>
      </w:rPr>
    </w:lvl>
    <w:lvl w:ilvl="1">
      <w:start w:val="2"/>
      <w:numFmt w:val="decimal"/>
      <w:lvlText w:val="%1.%2"/>
      <w:lvlJc w:val="left"/>
      <w:pPr>
        <w:ind w:left="1095" w:hanging="375"/>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5">
    <w:nsid w:val="0ECD6E56"/>
    <w:multiLevelType w:val="multilevel"/>
    <w:tmpl w:val="0D6664C2"/>
    <w:lvl w:ilvl="0">
      <w:start w:val="1"/>
      <w:numFmt w:val="decimal"/>
      <w:lvlText w:val="%1."/>
      <w:lvlJc w:val="left"/>
      <w:pPr>
        <w:ind w:left="1084" w:hanging="360"/>
      </w:pPr>
      <w:rPr>
        <w:rFonts w:ascii="Times New Roman" w:hAnsi="Times New Roman" w:cs="Times New Roman" w:hint="default"/>
        <w:lang w:val="en-US"/>
      </w:rPr>
    </w:lvl>
    <w:lvl w:ilvl="1">
      <w:start w:val="1"/>
      <w:numFmt w:val="decimal"/>
      <w:isLgl/>
      <w:lvlText w:val="%1.%2"/>
      <w:lvlJc w:val="left"/>
      <w:pPr>
        <w:ind w:left="1815" w:hanging="375"/>
      </w:pPr>
      <w:rPr>
        <w:rFonts w:ascii="Times New Roman" w:hAnsi="Times New Roman" w:hint="default"/>
      </w:rPr>
    </w:lvl>
    <w:lvl w:ilvl="2">
      <w:start w:val="1"/>
      <w:numFmt w:val="decimal"/>
      <w:isLgl/>
      <w:lvlText w:val="%1.%2.%3"/>
      <w:lvlJc w:val="left"/>
      <w:pPr>
        <w:ind w:left="2876" w:hanging="720"/>
      </w:pPr>
      <w:rPr>
        <w:rFonts w:ascii="Times New Roman" w:hAnsi="Times New Roman" w:hint="default"/>
      </w:rPr>
    </w:lvl>
    <w:lvl w:ilvl="3">
      <w:start w:val="1"/>
      <w:numFmt w:val="decimal"/>
      <w:isLgl/>
      <w:lvlText w:val="%1.%2.%3.%4"/>
      <w:lvlJc w:val="left"/>
      <w:pPr>
        <w:ind w:left="3952" w:hanging="1080"/>
      </w:pPr>
      <w:rPr>
        <w:rFonts w:ascii="Times New Roman" w:hAnsi="Times New Roman" w:hint="default"/>
      </w:rPr>
    </w:lvl>
    <w:lvl w:ilvl="4">
      <w:start w:val="1"/>
      <w:numFmt w:val="decimal"/>
      <w:isLgl/>
      <w:lvlText w:val="%1.%2.%3.%4.%5"/>
      <w:lvlJc w:val="left"/>
      <w:pPr>
        <w:ind w:left="4668" w:hanging="1080"/>
      </w:pPr>
      <w:rPr>
        <w:rFonts w:ascii="Times New Roman" w:hAnsi="Times New Roman" w:hint="default"/>
      </w:rPr>
    </w:lvl>
    <w:lvl w:ilvl="5">
      <w:start w:val="1"/>
      <w:numFmt w:val="decimal"/>
      <w:isLgl/>
      <w:lvlText w:val="%1.%2.%3.%4.%5.%6"/>
      <w:lvlJc w:val="left"/>
      <w:pPr>
        <w:ind w:left="5744" w:hanging="1440"/>
      </w:pPr>
      <w:rPr>
        <w:rFonts w:ascii="Times New Roman" w:hAnsi="Times New Roman" w:hint="default"/>
      </w:rPr>
    </w:lvl>
    <w:lvl w:ilvl="6">
      <w:start w:val="1"/>
      <w:numFmt w:val="decimal"/>
      <w:isLgl/>
      <w:lvlText w:val="%1.%2.%3.%4.%5.%6.%7"/>
      <w:lvlJc w:val="left"/>
      <w:pPr>
        <w:ind w:left="6460" w:hanging="1440"/>
      </w:pPr>
      <w:rPr>
        <w:rFonts w:ascii="Times New Roman" w:hAnsi="Times New Roman" w:hint="default"/>
      </w:rPr>
    </w:lvl>
    <w:lvl w:ilvl="7">
      <w:start w:val="1"/>
      <w:numFmt w:val="decimal"/>
      <w:isLgl/>
      <w:lvlText w:val="%1.%2.%3.%4.%5.%6.%7.%8"/>
      <w:lvlJc w:val="left"/>
      <w:pPr>
        <w:ind w:left="7536" w:hanging="1800"/>
      </w:pPr>
      <w:rPr>
        <w:rFonts w:ascii="Times New Roman" w:hAnsi="Times New Roman" w:hint="default"/>
      </w:rPr>
    </w:lvl>
    <w:lvl w:ilvl="8">
      <w:start w:val="1"/>
      <w:numFmt w:val="decimal"/>
      <w:isLgl/>
      <w:lvlText w:val="%1.%2.%3.%4.%5.%6.%7.%8.%9"/>
      <w:lvlJc w:val="left"/>
      <w:pPr>
        <w:ind w:left="8612" w:hanging="2160"/>
      </w:pPr>
      <w:rPr>
        <w:rFonts w:ascii="Times New Roman" w:hAnsi="Times New Roman" w:hint="default"/>
      </w:rPr>
    </w:lvl>
  </w:abstractNum>
  <w:abstractNum w:abstractNumId="6">
    <w:nsid w:val="150D3DEF"/>
    <w:multiLevelType w:val="multilevel"/>
    <w:tmpl w:val="74E624DA"/>
    <w:lvl w:ilvl="0">
      <w:numFmt w:val="bullet"/>
      <w:lvlText w:val=""/>
      <w:lvlJc w:val="left"/>
      <w:pPr>
        <w:ind w:left="720" w:hanging="360"/>
      </w:pPr>
      <w:rPr>
        <w:rFonts w:ascii="Symbol" w:hAnsi="Symbol"/>
      </w:rPr>
    </w:lvl>
    <w:lvl w:ilvl="1">
      <w:numFmt w:val="bullet"/>
      <w:lvlText w:val="-"/>
      <w:lvlJc w:val="left"/>
      <w:pPr>
        <w:ind w:left="1440" w:hanging="360"/>
      </w:pPr>
      <w:rPr>
        <w:rFonts w:ascii="Cambria" w:eastAsia="Times New Roman" w:hAnsi="Cambria" w:cs="Times New Roman"/>
      </w:r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34359F"/>
    <w:multiLevelType w:val="multilevel"/>
    <w:tmpl w:val="B3C044F6"/>
    <w:lvl w:ilvl="0">
      <w:start w:val="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A4746D8"/>
    <w:multiLevelType w:val="hybridMultilevel"/>
    <w:tmpl w:val="51E2A3DC"/>
    <w:lvl w:ilvl="0" w:tplc="5C4430D2">
      <w:start w:val="2"/>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AC93BC1"/>
    <w:multiLevelType w:val="multilevel"/>
    <w:tmpl w:val="2F2AA6A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08710B1"/>
    <w:multiLevelType w:val="multilevel"/>
    <w:tmpl w:val="18AE4BD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1080" w:hanging="36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1">
    <w:nsid w:val="20B73DBC"/>
    <w:multiLevelType w:val="multilevel"/>
    <w:tmpl w:val="091E3E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229C64A3"/>
    <w:multiLevelType w:val="multilevel"/>
    <w:tmpl w:val="F85A56F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nsid w:val="2411611B"/>
    <w:multiLevelType w:val="multilevel"/>
    <w:tmpl w:val="01FECF82"/>
    <w:lvl w:ilvl="0">
      <w:start w:val="1"/>
      <w:numFmt w:val="decimal"/>
      <w:lvlText w:val="%1"/>
      <w:lvlJc w:val="left"/>
      <w:pPr>
        <w:ind w:left="375" w:hanging="375"/>
      </w:pPr>
      <w:rPr>
        <w:rFonts w:ascii="Times New Roman" w:hAnsi="Times New Roman" w:hint="default"/>
      </w:rPr>
    </w:lvl>
    <w:lvl w:ilvl="1">
      <w:start w:val="1"/>
      <w:numFmt w:val="decimal"/>
      <w:lvlText w:val="%1.%2"/>
      <w:lvlJc w:val="left"/>
      <w:pPr>
        <w:ind w:left="1095" w:hanging="375"/>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4">
    <w:nsid w:val="2550390B"/>
    <w:multiLevelType w:val="multilevel"/>
    <w:tmpl w:val="1BA4BB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25795622"/>
    <w:multiLevelType w:val="multilevel"/>
    <w:tmpl w:val="369C4C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25E86EC9"/>
    <w:multiLevelType w:val="multilevel"/>
    <w:tmpl w:val="C9820D4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7">
    <w:nsid w:val="2E5E0F0D"/>
    <w:multiLevelType w:val="multilevel"/>
    <w:tmpl w:val="11D8F2D0"/>
    <w:lvl w:ilvl="0">
      <w:start w:val="2"/>
      <w:numFmt w:val="decimal"/>
      <w:lvlText w:val="%1"/>
      <w:lvlJc w:val="left"/>
      <w:pPr>
        <w:ind w:left="600" w:hanging="600"/>
      </w:pPr>
      <w:rPr>
        <w:rFonts w:ascii="Times New Roman" w:hAnsi="Times New Roman" w:hint="default"/>
      </w:rPr>
    </w:lvl>
    <w:lvl w:ilvl="1">
      <w:start w:val="1"/>
      <w:numFmt w:val="decimal"/>
      <w:lvlText w:val="%1.%2"/>
      <w:lvlJc w:val="left"/>
      <w:pPr>
        <w:ind w:left="1320" w:hanging="60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8">
    <w:nsid w:val="301B454F"/>
    <w:multiLevelType w:val="multilevel"/>
    <w:tmpl w:val="3D3C73D0"/>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1080" w:hanging="36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9">
    <w:nsid w:val="33FA4CC9"/>
    <w:multiLevelType w:val="multilevel"/>
    <w:tmpl w:val="131A37C8"/>
    <w:lvl w:ilvl="0">
      <w:start w:val="4"/>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4252F4F"/>
    <w:multiLevelType w:val="hybridMultilevel"/>
    <w:tmpl w:val="79DA1AF4"/>
    <w:lvl w:ilvl="0" w:tplc="8C480E14">
      <w:start w:val="1"/>
      <w:numFmt w:val="upperRoman"/>
      <w:lvlText w:val="%1."/>
      <w:lvlJc w:val="left"/>
      <w:pPr>
        <w:ind w:left="795" w:hanging="720"/>
      </w:pPr>
      <w:rPr>
        <w:rFonts w:hint="default"/>
        <w:b/>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21">
    <w:nsid w:val="34FD0FA1"/>
    <w:multiLevelType w:val="multilevel"/>
    <w:tmpl w:val="7706C2CC"/>
    <w:lvl w:ilvl="0">
      <w:start w:val="7"/>
      <w:numFmt w:val="decimal"/>
      <w:lvlText w:val="%1"/>
      <w:lvlJc w:val="left"/>
      <w:pPr>
        <w:ind w:left="600" w:hanging="600"/>
      </w:pPr>
      <w:rPr>
        <w:rFonts w:hint="default"/>
      </w:rPr>
    </w:lvl>
    <w:lvl w:ilvl="1">
      <w:start w:val="2"/>
      <w:numFmt w:val="decimal"/>
      <w:lvlText w:val="%1.%2"/>
      <w:lvlJc w:val="left"/>
      <w:pPr>
        <w:ind w:left="897" w:hanging="600"/>
      </w:pPr>
      <w:rPr>
        <w:rFonts w:hint="default"/>
      </w:rPr>
    </w:lvl>
    <w:lvl w:ilvl="2">
      <w:start w:val="1"/>
      <w:numFmt w:val="decimal"/>
      <w:lvlText w:val="%1.%2.%3"/>
      <w:lvlJc w:val="left"/>
      <w:pPr>
        <w:ind w:left="1314" w:hanging="720"/>
      </w:pPr>
      <w:rPr>
        <w:rFonts w:hint="default"/>
      </w:rPr>
    </w:lvl>
    <w:lvl w:ilvl="3">
      <w:start w:val="1"/>
      <w:numFmt w:val="decimal"/>
      <w:lvlText w:val="%1.%2.%3.%4"/>
      <w:lvlJc w:val="left"/>
      <w:pPr>
        <w:ind w:left="1971" w:hanging="1080"/>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925" w:hanging="1440"/>
      </w:pPr>
      <w:rPr>
        <w:rFonts w:hint="default"/>
      </w:rPr>
    </w:lvl>
    <w:lvl w:ilvl="6">
      <w:start w:val="1"/>
      <w:numFmt w:val="decimal"/>
      <w:lvlText w:val="%1.%2.%3.%4.%5.%6.%7"/>
      <w:lvlJc w:val="left"/>
      <w:pPr>
        <w:ind w:left="3222" w:hanging="1440"/>
      </w:pPr>
      <w:rPr>
        <w:rFonts w:hint="default"/>
      </w:rPr>
    </w:lvl>
    <w:lvl w:ilvl="7">
      <w:start w:val="1"/>
      <w:numFmt w:val="decimal"/>
      <w:lvlText w:val="%1.%2.%3.%4.%5.%6.%7.%8"/>
      <w:lvlJc w:val="left"/>
      <w:pPr>
        <w:ind w:left="3879" w:hanging="1800"/>
      </w:pPr>
      <w:rPr>
        <w:rFonts w:hint="default"/>
      </w:rPr>
    </w:lvl>
    <w:lvl w:ilvl="8">
      <w:start w:val="1"/>
      <w:numFmt w:val="decimal"/>
      <w:lvlText w:val="%1.%2.%3.%4.%5.%6.%7.%8.%9"/>
      <w:lvlJc w:val="left"/>
      <w:pPr>
        <w:ind w:left="4536" w:hanging="2160"/>
      </w:pPr>
      <w:rPr>
        <w:rFonts w:hint="default"/>
      </w:rPr>
    </w:lvl>
  </w:abstractNum>
  <w:abstractNum w:abstractNumId="22">
    <w:nsid w:val="35DC78D8"/>
    <w:multiLevelType w:val="multilevel"/>
    <w:tmpl w:val="7814FF9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3">
    <w:nsid w:val="361B76DA"/>
    <w:multiLevelType w:val="multilevel"/>
    <w:tmpl w:val="9CAA99B6"/>
    <w:lvl w:ilvl="0">
      <w:start w:val="4"/>
      <w:numFmt w:val="decimal"/>
      <w:lvlText w:val="%1."/>
      <w:lvlJc w:val="left"/>
      <w:pPr>
        <w:ind w:left="645" w:hanging="645"/>
      </w:pPr>
      <w:rPr>
        <w:rFonts w:ascii="Times New Roman" w:hAnsi="Times New Roman" w:hint="default"/>
        <w:color w:val="262626"/>
      </w:rPr>
    </w:lvl>
    <w:lvl w:ilvl="1">
      <w:start w:val="3"/>
      <w:numFmt w:val="decimal"/>
      <w:lvlText w:val="%1.%2."/>
      <w:lvlJc w:val="left"/>
      <w:pPr>
        <w:ind w:left="1440" w:hanging="720"/>
      </w:pPr>
      <w:rPr>
        <w:rFonts w:ascii="Times New Roman" w:hAnsi="Times New Roman" w:hint="default"/>
        <w:color w:val="262626"/>
      </w:rPr>
    </w:lvl>
    <w:lvl w:ilvl="2">
      <w:start w:val="1"/>
      <w:numFmt w:val="decimal"/>
      <w:lvlText w:val="%1.%2.%3."/>
      <w:lvlJc w:val="left"/>
      <w:pPr>
        <w:ind w:left="2160" w:hanging="720"/>
      </w:pPr>
      <w:rPr>
        <w:rFonts w:ascii="Times New Roman" w:hAnsi="Times New Roman" w:hint="default"/>
        <w:color w:val="262626"/>
      </w:rPr>
    </w:lvl>
    <w:lvl w:ilvl="3">
      <w:start w:val="1"/>
      <w:numFmt w:val="decimal"/>
      <w:lvlText w:val="%1.%2.%3.%4."/>
      <w:lvlJc w:val="left"/>
      <w:pPr>
        <w:ind w:left="3240" w:hanging="1080"/>
      </w:pPr>
      <w:rPr>
        <w:rFonts w:ascii="Times New Roman" w:hAnsi="Times New Roman" w:hint="default"/>
        <w:color w:val="262626"/>
      </w:rPr>
    </w:lvl>
    <w:lvl w:ilvl="4">
      <w:start w:val="1"/>
      <w:numFmt w:val="decimal"/>
      <w:lvlText w:val="%1.%2.%3.%4.%5."/>
      <w:lvlJc w:val="left"/>
      <w:pPr>
        <w:ind w:left="3960" w:hanging="1080"/>
      </w:pPr>
      <w:rPr>
        <w:rFonts w:ascii="Times New Roman" w:hAnsi="Times New Roman" w:hint="default"/>
        <w:color w:val="262626"/>
      </w:rPr>
    </w:lvl>
    <w:lvl w:ilvl="5">
      <w:start w:val="1"/>
      <w:numFmt w:val="decimal"/>
      <w:lvlText w:val="%1.%2.%3.%4.%5.%6."/>
      <w:lvlJc w:val="left"/>
      <w:pPr>
        <w:ind w:left="5040" w:hanging="1440"/>
      </w:pPr>
      <w:rPr>
        <w:rFonts w:ascii="Times New Roman" w:hAnsi="Times New Roman" w:hint="default"/>
        <w:color w:val="262626"/>
      </w:rPr>
    </w:lvl>
    <w:lvl w:ilvl="6">
      <w:start w:val="1"/>
      <w:numFmt w:val="decimal"/>
      <w:lvlText w:val="%1.%2.%3.%4.%5.%6.%7."/>
      <w:lvlJc w:val="left"/>
      <w:pPr>
        <w:ind w:left="6120" w:hanging="1800"/>
      </w:pPr>
      <w:rPr>
        <w:rFonts w:ascii="Times New Roman" w:hAnsi="Times New Roman" w:hint="default"/>
        <w:color w:val="262626"/>
      </w:rPr>
    </w:lvl>
    <w:lvl w:ilvl="7">
      <w:start w:val="1"/>
      <w:numFmt w:val="decimal"/>
      <w:lvlText w:val="%1.%2.%3.%4.%5.%6.%7.%8."/>
      <w:lvlJc w:val="left"/>
      <w:pPr>
        <w:ind w:left="6840" w:hanging="1800"/>
      </w:pPr>
      <w:rPr>
        <w:rFonts w:ascii="Times New Roman" w:hAnsi="Times New Roman" w:hint="default"/>
        <w:color w:val="262626"/>
      </w:rPr>
    </w:lvl>
    <w:lvl w:ilvl="8">
      <w:start w:val="1"/>
      <w:numFmt w:val="decimal"/>
      <w:lvlText w:val="%1.%2.%3.%4.%5.%6.%7.%8.%9."/>
      <w:lvlJc w:val="left"/>
      <w:pPr>
        <w:ind w:left="7920" w:hanging="2160"/>
      </w:pPr>
      <w:rPr>
        <w:rFonts w:ascii="Times New Roman" w:hAnsi="Times New Roman" w:hint="default"/>
        <w:color w:val="262626"/>
      </w:rPr>
    </w:lvl>
  </w:abstractNum>
  <w:abstractNum w:abstractNumId="24">
    <w:nsid w:val="368C6169"/>
    <w:multiLevelType w:val="hybridMultilevel"/>
    <w:tmpl w:val="F5AA352C"/>
    <w:lvl w:ilvl="0" w:tplc="501CB504">
      <w:start w:val="2"/>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377B2219"/>
    <w:multiLevelType w:val="multilevel"/>
    <w:tmpl w:val="A2D2E76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nsid w:val="38205D41"/>
    <w:multiLevelType w:val="multilevel"/>
    <w:tmpl w:val="B8AE94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383F0863"/>
    <w:multiLevelType w:val="multilevel"/>
    <w:tmpl w:val="E6804C6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3A7856C8"/>
    <w:multiLevelType w:val="multilevel"/>
    <w:tmpl w:val="21EE19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3CB94E97"/>
    <w:multiLevelType w:val="multilevel"/>
    <w:tmpl w:val="89BC80BC"/>
    <w:lvl w:ilvl="0">
      <w:start w:val="4"/>
      <w:numFmt w:val="decimal"/>
      <w:lvlText w:val="%1"/>
      <w:lvlJc w:val="left"/>
      <w:pPr>
        <w:ind w:left="570" w:hanging="570"/>
      </w:pPr>
      <w:rPr>
        <w:rFonts w:ascii="Times New Roman" w:hAnsi="Times New Roman" w:hint="default"/>
        <w:color w:val="262626"/>
      </w:rPr>
    </w:lvl>
    <w:lvl w:ilvl="1">
      <w:start w:val="3"/>
      <w:numFmt w:val="decimal"/>
      <w:lvlText w:val="%1.%2"/>
      <w:lvlJc w:val="left"/>
      <w:pPr>
        <w:ind w:left="1290" w:hanging="570"/>
      </w:pPr>
      <w:rPr>
        <w:rFonts w:ascii="Times New Roman" w:hAnsi="Times New Roman" w:hint="default"/>
        <w:color w:val="262626"/>
      </w:rPr>
    </w:lvl>
    <w:lvl w:ilvl="2">
      <w:start w:val="2"/>
      <w:numFmt w:val="decimal"/>
      <w:lvlText w:val="%1.%2.%3"/>
      <w:lvlJc w:val="left"/>
      <w:pPr>
        <w:ind w:left="2160" w:hanging="720"/>
      </w:pPr>
      <w:rPr>
        <w:rFonts w:ascii="Times New Roman" w:hAnsi="Times New Roman" w:hint="default"/>
        <w:color w:val="262626"/>
      </w:rPr>
    </w:lvl>
    <w:lvl w:ilvl="3">
      <w:start w:val="1"/>
      <w:numFmt w:val="decimal"/>
      <w:lvlText w:val="%1.%2.%3.%4"/>
      <w:lvlJc w:val="left"/>
      <w:pPr>
        <w:ind w:left="3240" w:hanging="1080"/>
      </w:pPr>
      <w:rPr>
        <w:rFonts w:ascii="Times New Roman" w:hAnsi="Times New Roman" w:hint="default"/>
        <w:color w:val="262626"/>
      </w:rPr>
    </w:lvl>
    <w:lvl w:ilvl="4">
      <w:start w:val="1"/>
      <w:numFmt w:val="decimal"/>
      <w:lvlText w:val="%1.%2.%3.%4.%5"/>
      <w:lvlJc w:val="left"/>
      <w:pPr>
        <w:ind w:left="3960" w:hanging="1080"/>
      </w:pPr>
      <w:rPr>
        <w:rFonts w:ascii="Times New Roman" w:hAnsi="Times New Roman" w:hint="default"/>
        <w:color w:val="262626"/>
      </w:rPr>
    </w:lvl>
    <w:lvl w:ilvl="5">
      <w:start w:val="1"/>
      <w:numFmt w:val="decimal"/>
      <w:lvlText w:val="%1.%2.%3.%4.%5.%6"/>
      <w:lvlJc w:val="left"/>
      <w:pPr>
        <w:ind w:left="5040" w:hanging="1440"/>
      </w:pPr>
      <w:rPr>
        <w:rFonts w:ascii="Times New Roman" w:hAnsi="Times New Roman" w:hint="default"/>
        <w:color w:val="262626"/>
      </w:rPr>
    </w:lvl>
    <w:lvl w:ilvl="6">
      <w:start w:val="1"/>
      <w:numFmt w:val="decimal"/>
      <w:lvlText w:val="%1.%2.%3.%4.%5.%6.%7"/>
      <w:lvlJc w:val="left"/>
      <w:pPr>
        <w:ind w:left="5760" w:hanging="1440"/>
      </w:pPr>
      <w:rPr>
        <w:rFonts w:ascii="Times New Roman" w:hAnsi="Times New Roman" w:hint="default"/>
        <w:color w:val="262626"/>
      </w:rPr>
    </w:lvl>
    <w:lvl w:ilvl="7">
      <w:start w:val="1"/>
      <w:numFmt w:val="decimal"/>
      <w:lvlText w:val="%1.%2.%3.%4.%5.%6.%7.%8"/>
      <w:lvlJc w:val="left"/>
      <w:pPr>
        <w:ind w:left="6840" w:hanging="1800"/>
      </w:pPr>
      <w:rPr>
        <w:rFonts w:ascii="Times New Roman" w:hAnsi="Times New Roman" w:hint="default"/>
        <w:color w:val="262626"/>
      </w:rPr>
    </w:lvl>
    <w:lvl w:ilvl="8">
      <w:start w:val="1"/>
      <w:numFmt w:val="decimal"/>
      <w:lvlText w:val="%1.%2.%3.%4.%5.%6.%7.%8.%9"/>
      <w:lvlJc w:val="left"/>
      <w:pPr>
        <w:ind w:left="7920" w:hanging="2160"/>
      </w:pPr>
      <w:rPr>
        <w:rFonts w:ascii="Times New Roman" w:hAnsi="Times New Roman" w:hint="default"/>
        <w:color w:val="262626"/>
      </w:rPr>
    </w:lvl>
  </w:abstractNum>
  <w:abstractNum w:abstractNumId="30">
    <w:nsid w:val="4B0B3B89"/>
    <w:multiLevelType w:val="multilevel"/>
    <w:tmpl w:val="4C4EB3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nsid w:val="50550CA3"/>
    <w:multiLevelType w:val="hybridMultilevel"/>
    <w:tmpl w:val="DE00625E"/>
    <w:lvl w:ilvl="0" w:tplc="D8D030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1A90290"/>
    <w:multiLevelType w:val="multilevel"/>
    <w:tmpl w:val="0E46F2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nsid w:val="52BC3B62"/>
    <w:multiLevelType w:val="multilevel"/>
    <w:tmpl w:val="DDC8EDA8"/>
    <w:lvl w:ilvl="0">
      <w:start w:val="1"/>
      <w:numFmt w:val="decimal"/>
      <w:lvlText w:val="%1."/>
      <w:lvlJc w:val="left"/>
      <w:pPr>
        <w:ind w:left="1383" w:hanging="360"/>
      </w:pPr>
      <w:rPr>
        <w:rFonts w:hint="default"/>
      </w:rPr>
    </w:lvl>
    <w:lvl w:ilvl="1">
      <w:start w:val="1"/>
      <w:numFmt w:val="decimal"/>
      <w:isLgl/>
      <w:lvlText w:val="%1.%2."/>
      <w:lvlJc w:val="left"/>
      <w:pPr>
        <w:ind w:left="1287" w:hanging="720"/>
      </w:pPr>
      <w:rPr>
        <w:rFonts w:ascii="Times New Roman" w:hAnsi="Times New Roman" w:cs="Times New Roman" w:hint="default"/>
      </w:rPr>
    </w:lvl>
    <w:lvl w:ilvl="2">
      <w:start w:val="1"/>
      <w:numFmt w:val="decimal"/>
      <w:isLgl/>
      <w:lvlText w:val="%1.%2.%3."/>
      <w:lvlJc w:val="left"/>
      <w:pPr>
        <w:ind w:left="1743" w:hanging="720"/>
      </w:pPr>
      <w:rPr>
        <w:rFonts w:hint="default"/>
      </w:rPr>
    </w:lvl>
    <w:lvl w:ilvl="3">
      <w:start w:val="1"/>
      <w:numFmt w:val="decimal"/>
      <w:isLgl/>
      <w:lvlText w:val="%1.%2.%3.%4."/>
      <w:lvlJc w:val="left"/>
      <w:pPr>
        <w:ind w:left="2103" w:hanging="1080"/>
      </w:pPr>
      <w:rPr>
        <w:rFonts w:hint="default"/>
      </w:rPr>
    </w:lvl>
    <w:lvl w:ilvl="4">
      <w:start w:val="1"/>
      <w:numFmt w:val="decimal"/>
      <w:isLgl/>
      <w:lvlText w:val="%1.%2.%3.%4.%5."/>
      <w:lvlJc w:val="left"/>
      <w:pPr>
        <w:ind w:left="2103" w:hanging="1080"/>
      </w:pPr>
      <w:rPr>
        <w:rFonts w:hint="default"/>
      </w:rPr>
    </w:lvl>
    <w:lvl w:ilvl="5">
      <w:start w:val="1"/>
      <w:numFmt w:val="decimal"/>
      <w:isLgl/>
      <w:lvlText w:val="%1.%2.%3.%4.%5.%6."/>
      <w:lvlJc w:val="left"/>
      <w:pPr>
        <w:ind w:left="2463" w:hanging="1440"/>
      </w:pPr>
      <w:rPr>
        <w:rFonts w:hint="default"/>
      </w:rPr>
    </w:lvl>
    <w:lvl w:ilvl="6">
      <w:start w:val="1"/>
      <w:numFmt w:val="decimal"/>
      <w:isLgl/>
      <w:lvlText w:val="%1.%2.%3.%4.%5.%6.%7."/>
      <w:lvlJc w:val="left"/>
      <w:pPr>
        <w:ind w:left="2823" w:hanging="1800"/>
      </w:pPr>
      <w:rPr>
        <w:rFonts w:hint="default"/>
      </w:rPr>
    </w:lvl>
    <w:lvl w:ilvl="7">
      <w:start w:val="1"/>
      <w:numFmt w:val="decimal"/>
      <w:isLgl/>
      <w:lvlText w:val="%1.%2.%3.%4.%5.%6.%7.%8."/>
      <w:lvlJc w:val="left"/>
      <w:pPr>
        <w:ind w:left="2823" w:hanging="1800"/>
      </w:pPr>
      <w:rPr>
        <w:rFonts w:hint="default"/>
      </w:rPr>
    </w:lvl>
    <w:lvl w:ilvl="8">
      <w:start w:val="1"/>
      <w:numFmt w:val="decimal"/>
      <w:isLgl/>
      <w:lvlText w:val="%1.%2.%3.%4.%5.%6.%7.%8.%9."/>
      <w:lvlJc w:val="left"/>
      <w:pPr>
        <w:ind w:left="3183" w:hanging="2160"/>
      </w:pPr>
      <w:rPr>
        <w:rFonts w:hint="default"/>
      </w:rPr>
    </w:lvl>
  </w:abstractNum>
  <w:abstractNum w:abstractNumId="34">
    <w:nsid w:val="559458D5"/>
    <w:multiLevelType w:val="multilevel"/>
    <w:tmpl w:val="61F43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nsid w:val="57B32497"/>
    <w:multiLevelType w:val="multilevel"/>
    <w:tmpl w:val="D30AB18C"/>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5A012B04"/>
    <w:multiLevelType w:val="multilevel"/>
    <w:tmpl w:val="C9740856"/>
    <w:lvl w:ilvl="0">
      <w:numFmt w:val="bullet"/>
      <w:lvlText w:val=""/>
      <w:lvlJc w:val="left"/>
      <w:pPr>
        <w:ind w:left="720" w:hanging="360"/>
      </w:pPr>
      <w:rPr>
        <w:rFonts w:ascii="Symbol" w:hAnsi="Symbol"/>
        <w:lang w:val="lv-LV"/>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nsid w:val="5C364F26"/>
    <w:multiLevelType w:val="multilevel"/>
    <w:tmpl w:val="373C7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nsid w:val="5D887897"/>
    <w:multiLevelType w:val="multilevel"/>
    <w:tmpl w:val="155CA9B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5F7A1976"/>
    <w:multiLevelType w:val="multilevel"/>
    <w:tmpl w:val="00E23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nsid w:val="61170C83"/>
    <w:multiLevelType w:val="multilevel"/>
    <w:tmpl w:val="4C222C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nsid w:val="61665AFB"/>
    <w:multiLevelType w:val="multilevel"/>
    <w:tmpl w:val="50507198"/>
    <w:lvl w:ilvl="0">
      <w:start w:val="4"/>
      <w:numFmt w:val="decimal"/>
      <w:lvlText w:val="%1"/>
      <w:lvlJc w:val="left"/>
      <w:pPr>
        <w:ind w:left="375" w:hanging="375"/>
      </w:pPr>
      <w:rPr>
        <w:rFonts w:ascii="Times New Roman" w:hAnsi="Times New Roman" w:hint="default"/>
      </w:rPr>
    </w:lvl>
    <w:lvl w:ilvl="1">
      <w:start w:val="1"/>
      <w:numFmt w:val="decimal"/>
      <w:lvlText w:val="%1.%2"/>
      <w:lvlJc w:val="left"/>
      <w:pPr>
        <w:ind w:left="1815" w:hanging="375"/>
      </w:pPr>
      <w:rPr>
        <w:rFonts w:ascii="Times New Roman" w:hAnsi="Times New Roman" w:hint="default"/>
      </w:rPr>
    </w:lvl>
    <w:lvl w:ilvl="2">
      <w:start w:val="1"/>
      <w:numFmt w:val="decimal"/>
      <w:lvlText w:val="%1.%2.%3"/>
      <w:lvlJc w:val="left"/>
      <w:pPr>
        <w:ind w:left="3600" w:hanging="720"/>
      </w:pPr>
      <w:rPr>
        <w:rFonts w:ascii="Times New Roman" w:hAnsi="Times New Roman" w:hint="default"/>
      </w:rPr>
    </w:lvl>
    <w:lvl w:ilvl="3">
      <w:start w:val="1"/>
      <w:numFmt w:val="decimal"/>
      <w:lvlText w:val="%1.%2.%3.%4"/>
      <w:lvlJc w:val="left"/>
      <w:pPr>
        <w:ind w:left="5400" w:hanging="1080"/>
      </w:pPr>
      <w:rPr>
        <w:rFonts w:ascii="Times New Roman" w:hAnsi="Times New Roman" w:hint="default"/>
      </w:rPr>
    </w:lvl>
    <w:lvl w:ilvl="4">
      <w:start w:val="1"/>
      <w:numFmt w:val="decimal"/>
      <w:lvlText w:val="%1.%2.%3.%4.%5"/>
      <w:lvlJc w:val="left"/>
      <w:pPr>
        <w:ind w:left="6840" w:hanging="1080"/>
      </w:pPr>
      <w:rPr>
        <w:rFonts w:ascii="Times New Roman" w:hAnsi="Times New Roman" w:hint="default"/>
      </w:rPr>
    </w:lvl>
    <w:lvl w:ilvl="5">
      <w:start w:val="1"/>
      <w:numFmt w:val="decimal"/>
      <w:lvlText w:val="%1.%2.%3.%4.%5.%6"/>
      <w:lvlJc w:val="left"/>
      <w:pPr>
        <w:ind w:left="8640" w:hanging="1440"/>
      </w:pPr>
      <w:rPr>
        <w:rFonts w:ascii="Times New Roman" w:hAnsi="Times New Roman" w:hint="default"/>
      </w:rPr>
    </w:lvl>
    <w:lvl w:ilvl="6">
      <w:start w:val="1"/>
      <w:numFmt w:val="decimal"/>
      <w:lvlText w:val="%1.%2.%3.%4.%5.%6.%7"/>
      <w:lvlJc w:val="left"/>
      <w:pPr>
        <w:ind w:left="10080" w:hanging="1440"/>
      </w:pPr>
      <w:rPr>
        <w:rFonts w:ascii="Times New Roman" w:hAnsi="Times New Roman" w:hint="default"/>
      </w:rPr>
    </w:lvl>
    <w:lvl w:ilvl="7">
      <w:start w:val="1"/>
      <w:numFmt w:val="decimal"/>
      <w:lvlText w:val="%1.%2.%3.%4.%5.%6.%7.%8"/>
      <w:lvlJc w:val="left"/>
      <w:pPr>
        <w:ind w:left="11880" w:hanging="1800"/>
      </w:pPr>
      <w:rPr>
        <w:rFonts w:ascii="Times New Roman" w:hAnsi="Times New Roman" w:hint="default"/>
      </w:rPr>
    </w:lvl>
    <w:lvl w:ilvl="8">
      <w:start w:val="1"/>
      <w:numFmt w:val="decimal"/>
      <w:lvlText w:val="%1.%2.%3.%4.%5.%6.%7.%8.%9"/>
      <w:lvlJc w:val="left"/>
      <w:pPr>
        <w:ind w:left="13680" w:hanging="2160"/>
      </w:pPr>
      <w:rPr>
        <w:rFonts w:ascii="Times New Roman" w:hAnsi="Times New Roman" w:hint="default"/>
      </w:rPr>
    </w:lvl>
  </w:abstractNum>
  <w:abstractNum w:abstractNumId="42">
    <w:nsid w:val="64170316"/>
    <w:multiLevelType w:val="multilevel"/>
    <w:tmpl w:val="1F707E14"/>
    <w:lvl w:ilvl="0">
      <w:start w:val="7"/>
      <w:numFmt w:val="decimal"/>
      <w:lvlText w:val="%1"/>
      <w:lvlJc w:val="left"/>
      <w:pPr>
        <w:ind w:left="570" w:hanging="570"/>
      </w:pPr>
      <w:rPr>
        <w:rFonts w:ascii="Times New Roman" w:hAnsi="Times New Roman" w:hint="default"/>
      </w:rPr>
    </w:lvl>
    <w:lvl w:ilvl="1">
      <w:start w:val="2"/>
      <w:numFmt w:val="decimal"/>
      <w:lvlText w:val="%1.%2"/>
      <w:lvlJc w:val="left"/>
      <w:pPr>
        <w:ind w:left="1077" w:hanging="570"/>
      </w:pPr>
      <w:rPr>
        <w:rFonts w:ascii="Times New Roman" w:hAnsi="Times New Roman" w:hint="default"/>
      </w:rPr>
    </w:lvl>
    <w:lvl w:ilvl="2">
      <w:start w:val="3"/>
      <w:numFmt w:val="decimal"/>
      <w:lvlText w:val="%1.%2.%3"/>
      <w:lvlJc w:val="left"/>
      <w:pPr>
        <w:ind w:left="1734" w:hanging="720"/>
      </w:pPr>
      <w:rPr>
        <w:rFonts w:ascii="Times New Roman" w:hAnsi="Times New Roman" w:hint="default"/>
      </w:rPr>
    </w:lvl>
    <w:lvl w:ilvl="3">
      <w:start w:val="1"/>
      <w:numFmt w:val="decimal"/>
      <w:lvlText w:val="%1.%2.%3.%4"/>
      <w:lvlJc w:val="left"/>
      <w:pPr>
        <w:ind w:left="2601" w:hanging="1080"/>
      </w:pPr>
      <w:rPr>
        <w:rFonts w:ascii="Times New Roman" w:hAnsi="Times New Roman" w:hint="default"/>
      </w:rPr>
    </w:lvl>
    <w:lvl w:ilvl="4">
      <w:start w:val="1"/>
      <w:numFmt w:val="decimal"/>
      <w:lvlText w:val="%1.%2.%3.%4.%5"/>
      <w:lvlJc w:val="left"/>
      <w:pPr>
        <w:ind w:left="3108" w:hanging="1080"/>
      </w:pPr>
      <w:rPr>
        <w:rFonts w:ascii="Times New Roman" w:hAnsi="Times New Roman" w:hint="default"/>
      </w:rPr>
    </w:lvl>
    <w:lvl w:ilvl="5">
      <w:start w:val="1"/>
      <w:numFmt w:val="decimal"/>
      <w:lvlText w:val="%1.%2.%3.%4.%5.%6"/>
      <w:lvlJc w:val="left"/>
      <w:pPr>
        <w:ind w:left="3975" w:hanging="1440"/>
      </w:pPr>
      <w:rPr>
        <w:rFonts w:ascii="Times New Roman" w:hAnsi="Times New Roman" w:hint="default"/>
      </w:rPr>
    </w:lvl>
    <w:lvl w:ilvl="6">
      <w:start w:val="1"/>
      <w:numFmt w:val="decimal"/>
      <w:lvlText w:val="%1.%2.%3.%4.%5.%6.%7"/>
      <w:lvlJc w:val="left"/>
      <w:pPr>
        <w:ind w:left="4482" w:hanging="1440"/>
      </w:pPr>
      <w:rPr>
        <w:rFonts w:ascii="Times New Roman" w:hAnsi="Times New Roman" w:hint="default"/>
      </w:rPr>
    </w:lvl>
    <w:lvl w:ilvl="7">
      <w:start w:val="1"/>
      <w:numFmt w:val="decimal"/>
      <w:lvlText w:val="%1.%2.%3.%4.%5.%6.%7.%8"/>
      <w:lvlJc w:val="left"/>
      <w:pPr>
        <w:ind w:left="5349" w:hanging="1800"/>
      </w:pPr>
      <w:rPr>
        <w:rFonts w:ascii="Times New Roman" w:hAnsi="Times New Roman" w:hint="default"/>
      </w:rPr>
    </w:lvl>
    <w:lvl w:ilvl="8">
      <w:start w:val="1"/>
      <w:numFmt w:val="decimal"/>
      <w:lvlText w:val="%1.%2.%3.%4.%5.%6.%7.%8.%9"/>
      <w:lvlJc w:val="left"/>
      <w:pPr>
        <w:ind w:left="6216" w:hanging="2160"/>
      </w:pPr>
      <w:rPr>
        <w:rFonts w:ascii="Times New Roman" w:hAnsi="Times New Roman" w:hint="default"/>
      </w:rPr>
    </w:lvl>
  </w:abstractNum>
  <w:abstractNum w:abstractNumId="43">
    <w:nsid w:val="64D8070F"/>
    <w:multiLevelType w:val="multilevel"/>
    <w:tmpl w:val="D7824C78"/>
    <w:lvl w:ilvl="0">
      <w:start w:val="2"/>
      <w:numFmt w:val="decimal"/>
      <w:lvlText w:val="%1"/>
      <w:lvlJc w:val="left"/>
      <w:pPr>
        <w:ind w:left="375" w:hanging="375"/>
      </w:pPr>
      <w:rPr>
        <w:rFonts w:hint="default"/>
      </w:rPr>
    </w:lvl>
    <w:lvl w:ilvl="1">
      <w:start w:val="1"/>
      <w:numFmt w:val="decimal"/>
      <w:lvlText w:val="%1.%2"/>
      <w:lvlJc w:val="left"/>
      <w:pPr>
        <w:ind w:left="1099" w:hanging="37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44">
    <w:nsid w:val="65F367A2"/>
    <w:multiLevelType w:val="multilevel"/>
    <w:tmpl w:val="100AA78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67BB3211"/>
    <w:multiLevelType w:val="multilevel"/>
    <w:tmpl w:val="FF46E0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nsid w:val="69775561"/>
    <w:multiLevelType w:val="multilevel"/>
    <w:tmpl w:val="06FC4E06"/>
    <w:lvl w:ilvl="0">
      <w:numFmt w:val="bullet"/>
      <w:lvlText w:val=""/>
      <w:lvlJc w:val="left"/>
      <w:pPr>
        <w:ind w:left="720" w:hanging="360"/>
      </w:pPr>
      <w:rPr>
        <w:rFonts w:ascii="Symbol" w:hAnsi="Symbol"/>
        <w:sz w:val="20"/>
        <w:lang w:val="en-US"/>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7">
    <w:nsid w:val="70937D12"/>
    <w:multiLevelType w:val="multilevel"/>
    <w:tmpl w:val="C486EB4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8">
    <w:nsid w:val="7318358D"/>
    <w:multiLevelType w:val="multilevel"/>
    <w:tmpl w:val="4D3EB1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nsid w:val="74331CB4"/>
    <w:multiLevelType w:val="multilevel"/>
    <w:tmpl w:val="DED89E8C"/>
    <w:lvl w:ilvl="0">
      <w:numFmt w:val="bullet"/>
      <w:lvlText w:val=""/>
      <w:lvlJc w:val="left"/>
      <w:pPr>
        <w:ind w:left="720" w:hanging="360"/>
      </w:pPr>
      <w:rPr>
        <w:rFonts w:ascii="Symbol" w:hAnsi="Symbol"/>
        <w:sz w:val="20"/>
        <w:lang w:val="en-US"/>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0">
    <w:nsid w:val="76206DAF"/>
    <w:multiLevelType w:val="multilevel"/>
    <w:tmpl w:val="39A8642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78DF4C23"/>
    <w:multiLevelType w:val="multilevel"/>
    <w:tmpl w:val="5B205C8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78E1224C"/>
    <w:multiLevelType w:val="multilevel"/>
    <w:tmpl w:val="E22C3E10"/>
    <w:lvl w:ilvl="0">
      <w:start w:val="7"/>
      <w:numFmt w:val="decimal"/>
      <w:lvlText w:val="%1"/>
      <w:lvlJc w:val="left"/>
      <w:pPr>
        <w:ind w:left="600" w:hanging="600"/>
      </w:pPr>
      <w:rPr>
        <w:rFonts w:hint="default"/>
      </w:rPr>
    </w:lvl>
    <w:lvl w:ilvl="1">
      <w:start w:val="1"/>
      <w:numFmt w:val="decimal"/>
      <w:lvlText w:val="%1.%2"/>
      <w:lvlJc w:val="left"/>
      <w:pPr>
        <w:ind w:left="1110" w:hanging="60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53">
    <w:nsid w:val="7A8A480F"/>
    <w:multiLevelType w:val="multilevel"/>
    <w:tmpl w:val="51FA386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4">
    <w:nsid w:val="7AEF64DC"/>
    <w:multiLevelType w:val="multilevel"/>
    <w:tmpl w:val="570CB7FA"/>
    <w:lvl w:ilvl="0">
      <w:start w:val="7"/>
      <w:numFmt w:val="decimal"/>
      <w:lvlText w:val="%1."/>
      <w:lvlJc w:val="left"/>
      <w:pPr>
        <w:ind w:left="675" w:hanging="675"/>
      </w:pPr>
      <w:rPr>
        <w:rFonts w:ascii="Times New Roman" w:hAnsi="Times New Roman" w:hint="default"/>
      </w:rPr>
    </w:lvl>
    <w:lvl w:ilvl="1">
      <w:start w:val="2"/>
      <w:numFmt w:val="decimal"/>
      <w:lvlText w:val="%1.%2."/>
      <w:lvlJc w:val="left"/>
      <w:pPr>
        <w:ind w:left="1017" w:hanging="720"/>
      </w:pPr>
      <w:rPr>
        <w:rFonts w:ascii="Times New Roman" w:hAnsi="Times New Roman" w:hint="default"/>
      </w:rPr>
    </w:lvl>
    <w:lvl w:ilvl="2">
      <w:start w:val="2"/>
      <w:numFmt w:val="decimal"/>
      <w:lvlText w:val="%1.%2.%3."/>
      <w:lvlJc w:val="left"/>
      <w:pPr>
        <w:ind w:left="1314" w:hanging="720"/>
      </w:pPr>
      <w:rPr>
        <w:rFonts w:ascii="Times New Roman" w:hAnsi="Times New Roman" w:hint="default"/>
      </w:rPr>
    </w:lvl>
    <w:lvl w:ilvl="3">
      <w:start w:val="1"/>
      <w:numFmt w:val="decimal"/>
      <w:lvlText w:val="%1.%2.%3.%4."/>
      <w:lvlJc w:val="left"/>
      <w:pPr>
        <w:ind w:left="1971" w:hanging="1080"/>
      </w:pPr>
      <w:rPr>
        <w:rFonts w:ascii="Times New Roman" w:hAnsi="Times New Roman" w:hint="default"/>
      </w:rPr>
    </w:lvl>
    <w:lvl w:ilvl="4">
      <w:start w:val="1"/>
      <w:numFmt w:val="decimal"/>
      <w:lvlText w:val="%1.%2.%3.%4.%5."/>
      <w:lvlJc w:val="left"/>
      <w:pPr>
        <w:ind w:left="2268" w:hanging="1080"/>
      </w:pPr>
      <w:rPr>
        <w:rFonts w:ascii="Times New Roman" w:hAnsi="Times New Roman" w:hint="default"/>
      </w:rPr>
    </w:lvl>
    <w:lvl w:ilvl="5">
      <w:start w:val="1"/>
      <w:numFmt w:val="decimal"/>
      <w:lvlText w:val="%1.%2.%3.%4.%5.%6."/>
      <w:lvlJc w:val="left"/>
      <w:pPr>
        <w:ind w:left="2925" w:hanging="1440"/>
      </w:pPr>
      <w:rPr>
        <w:rFonts w:ascii="Times New Roman" w:hAnsi="Times New Roman" w:hint="default"/>
      </w:rPr>
    </w:lvl>
    <w:lvl w:ilvl="6">
      <w:start w:val="1"/>
      <w:numFmt w:val="decimal"/>
      <w:lvlText w:val="%1.%2.%3.%4.%5.%6.%7."/>
      <w:lvlJc w:val="left"/>
      <w:pPr>
        <w:ind w:left="3582" w:hanging="1800"/>
      </w:pPr>
      <w:rPr>
        <w:rFonts w:ascii="Times New Roman" w:hAnsi="Times New Roman" w:hint="default"/>
      </w:rPr>
    </w:lvl>
    <w:lvl w:ilvl="7">
      <w:start w:val="1"/>
      <w:numFmt w:val="decimal"/>
      <w:lvlText w:val="%1.%2.%3.%4.%5.%6.%7.%8."/>
      <w:lvlJc w:val="left"/>
      <w:pPr>
        <w:ind w:left="3879" w:hanging="1800"/>
      </w:pPr>
      <w:rPr>
        <w:rFonts w:ascii="Times New Roman" w:hAnsi="Times New Roman" w:hint="default"/>
      </w:rPr>
    </w:lvl>
    <w:lvl w:ilvl="8">
      <w:start w:val="1"/>
      <w:numFmt w:val="decimal"/>
      <w:lvlText w:val="%1.%2.%3.%4.%5.%6.%7.%8.%9."/>
      <w:lvlJc w:val="left"/>
      <w:pPr>
        <w:ind w:left="4536" w:hanging="2160"/>
      </w:pPr>
      <w:rPr>
        <w:rFonts w:ascii="Times New Roman" w:hAnsi="Times New Roman" w:hint="default"/>
      </w:rPr>
    </w:lvl>
  </w:abstractNum>
  <w:abstractNum w:abstractNumId="55">
    <w:nsid w:val="7BE67A76"/>
    <w:multiLevelType w:val="multilevel"/>
    <w:tmpl w:val="B1605A5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6">
    <w:nsid w:val="7CC4484D"/>
    <w:multiLevelType w:val="multilevel"/>
    <w:tmpl w:val="C738561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5"/>
  </w:num>
  <w:num w:numId="3">
    <w:abstractNumId w:val="40"/>
  </w:num>
  <w:num w:numId="4">
    <w:abstractNumId w:val="53"/>
  </w:num>
  <w:num w:numId="5">
    <w:abstractNumId w:val="55"/>
  </w:num>
  <w:num w:numId="6">
    <w:abstractNumId w:val="39"/>
  </w:num>
  <w:num w:numId="7">
    <w:abstractNumId w:val="34"/>
  </w:num>
  <w:num w:numId="8">
    <w:abstractNumId w:val="47"/>
  </w:num>
  <w:num w:numId="9">
    <w:abstractNumId w:val="36"/>
  </w:num>
  <w:num w:numId="10">
    <w:abstractNumId w:val="30"/>
  </w:num>
  <w:num w:numId="11">
    <w:abstractNumId w:val="37"/>
  </w:num>
  <w:num w:numId="12">
    <w:abstractNumId w:val="16"/>
  </w:num>
  <w:num w:numId="13">
    <w:abstractNumId w:val="12"/>
  </w:num>
  <w:num w:numId="14">
    <w:abstractNumId w:val="6"/>
  </w:num>
  <w:num w:numId="15">
    <w:abstractNumId w:val="22"/>
  </w:num>
  <w:num w:numId="16">
    <w:abstractNumId w:val="56"/>
  </w:num>
  <w:num w:numId="17">
    <w:abstractNumId w:val="26"/>
  </w:num>
  <w:num w:numId="18">
    <w:abstractNumId w:val="48"/>
  </w:num>
  <w:num w:numId="19">
    <w:abstractNumId w:val="11"/>
  </w:num>
  <w:num w:numId="20">
    <w:abstractNumId w:val="14"/>
  </w:num>
  <w:num w:numId="21">
    <w:abstractNumId w:val="46"/>
  </w:num>
  <w:num w:numId="22">
    <w:abstractNumId w:val="32"/>
  </w:num>
  <w:num w:numId="23">
    <w:abstractNumId w:val="49"/>
  </w:num>
  <w:num w:numId="24">
    <w:abstractNumId w:val="45"/>
  </w:num>
  <w:num w:numId="25">
    <w:abstractNumId w:val="17"/>
  </w:num>
  <w:num w:numId="26">
    <w:abstractNumId w:val="19"/>
  </w:num>
  <w:num w:numId="27">
    <w:abstractNumId w:val="3"/>
  </w:num>
  <w:num w:numId="28">
    <w:abstractNumId w:val="23"/>
  </w:num>
  <w:num w:numId="29">
    <w:abstractNumId w:val="29"/>
  </w:num>
  <w:num w:numId="30">
    <w:abstractNumId w:val="0"/>
  </w:num>
  <w:num w:numId="31">
    <w:abstractNumId w:val="52"/>
  </w:num>
  <w:num w:numId="32">
    <w:abstractNumId w:val="21"/>
  </w:num>
  <w:num w:numId="33">
    <w:abstractNumId w:val="54"/>
  </w:num>
  <w:num w:numId="34">
    <w:abstractNumId w:val="42"/>
  </w:num>
  <w:num w:numId="35">
    <w:abstractNumId w:val="4"/>
  </w:num>
  <w:num w:numId="36">
    <w:abstractNumId w:val="18"/>
  </w:num>
  <w:num w:numId="37">
    <w:abstractNumId w:val="43"/>
  </w:num>
  <w:num w:numId="38">
    <w:abstractNumId w:val="7"/>
  </w:num>
  <w:num w:numId="39">
    <w:abstractNumId w:val="31"/>
  </w:num>
  <w:num w:numId="40">
    <w:abstractNumId w:val="5"/>
  </w:num>
  <w:num w:numId="41">
    <w:abstractNumId w:val="25"/>
  </w:num>
  <w:num w:numId="42">
    <w:abstractNumId w:val="33"/>
  </w:num>
  <w:num w:numId="43">
    <w:abstractNumId w:val="35"/>
  </w:num>
  <w:num w:numId="44">
    <w:abstractNumId w:val="50"/>
  </w:num>
  <w:num w:numId="45">
    <w:abstractNumId w:val="1"/>
  </w:num>
  <w:num w:numId="46">
    <w:abstractNumId w:val="41"/>
  </w:num>
  <w:num w:numId="47">
    <w:abstractNumId w:val="38"/>
  </w:num>
  <w:num w:numId="48">
    <w:abstractNumId w:val="10"/>
  </w:num>
  <w:num w:numId="49">
    <w:abstractNumId w:val="24"/>
  </w:num>
  <w:num w:numId="50">
    <w:abstractNumId w:val="8"/>
  </w:num>
  <w:num w:numId="51">
    <w:abstractNumId w:val="51"/>
  </w:num>
  <w:num w:numId="52">
    <w:abstractNumId w:val="13"/>
  </w:num>
  <w:num w:numId="53">
    <w:abstractNumId w:val="44"/>
  </w:num>
  <w:num w:numId="54">
    <w:abstractNumId w:val="27"/>
  </w:num>
  <w:num w:numId="55">
    <w:abstractNumId w:val="2"/>
  </w:num>
  <w:num w:numId="56">
    <w:abstractNumId w:val="9"/>
  </w:num>
  <w:num w:numId="57">
    <w:abstractNumId w:val="28"/>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js Puhovs">
    <w15:presenceInfo w15:providerId="AD" w15:userId="S-1-5-21-1177238915-1417001333-839522115-128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E618B1"/>
    <w:rsid w:val="00000A35"/>
    <w:rsid w:val="0003122A"/>
    <w:rsid w:val="000347D1"/>
    <w:rsid w:val="0006372F"/>
    <w:rsid w:val="00071DF7"/>
    <w:rsid w:val="000B06C7"/>
    <w:rsid w:val="000D4F66"/>
    <w:rsid w:val="000E5C86"/>
    <w:rsid w:val="001026CB"/>
    <w:rsid w:val="00107F6C"/>
    <w:rsid w:val="001159E7"/>
    <w:rsid w:val="001462A6"/>
    <w:rsid w:val="00183828"/>
    <w:rsid w:val="001A212A"/>
    <w:rsid w:val="001D0B02"/>
    <w:rsid w:val="001F1126"/>
    <w:rsid w:val="0020002D"/>
    <w:rsid w:val="0020137A"/>
    <w:rsid w:val="00215FED"/>
    <w:rsid w:val="00234CE6"/>
    <w:rsid w:val="00261D2E"/>
    <w:rsid w:val="002648BA"/>
    <w:rsid w:val="00276434"/>
    <w:rsid w:val="00322F01"/>
    <w:rsid w:val="003414ED"/>
    <w:rsid w:val="003422BF"/>
    <w:rsid w:val="00356606"/>
    <w:rsid w:val="003701AE"/>
    <w:rsid w:val="003C3361"/>
    <w:rsid w:val="00400143"/>
    <w:rsid w:val="004042AC"/>
    <w:rsid w:val="004256D5"/>
    <w:rsid w:val="00446829"/>
    <w:rsid w:val="004615F5"/>
    <w:rsid w:val="004F0D89"/>
    <w:rsid w:val="00506103"/>
    <w:rsid w:val="005261C2"/>
    <w:rsid w:val="005356BA"/>
    <w:rsid w:val="00571437"/>
    <w:rsid w:val="00576555"/>
    <w:rsid w:val="00586F9D"/>
    <w:rsid w:val="005947C9"/>
    <w:rsid w:val="00595933"/>
    <w:rsid w:val="00596F7A"/>
    <w:rsid w:val="005C6C80"/>
    <w:rsid w:val="005D77E4"/>
    <w:rsid w:val="005F0039"/>
    <w:rsid w:val="00601364"/>
    <w:rsid w:val="00621DE7"/>
    <w:rsid w:val="00636675"/>
    <w:rsid w:val="00667926"/>
    <w:rsid w:val="00674BA8"/>
    <w:rsid w:val="00686BE1"/>
    <w:rsid w:val="00692867"/>
    <w:rsid w:val="006A0AD1"/>
    <w:rsid w:val="006B5453"/>
    <w:rsid w:val="006C3ED5"/>
    <w:rsid w:val="006D1CFC"/>
    <w:rsid w:val="007301C5"/>
    <w:rsid w:val="00742BD3"/>
    <w:rsid w:val="007809CA"/>
    <w:rsid w:val="00787FE4"/>
    <w:rsid w:val="00794C40"/>
    <w:rsid w:val="007A1F97"/>
    <w:rsid w:val="007C11D1"/>
    <w:rsid w:val="00801E30"/>
    <w:rsid w:val="00843F01"/>
    <w:rsid w:val="008752AE"/>
    <w:rsid w:val="00876746"/>
    <w:rsid w:val="008B01E5"/>
    <w:rsid w:val="008C3AF7"/>
    <w:rsid w:val="008C4312"/>
    <w:rsid w:val="008D0152"/>
    <w:rsid w:val="008E7621"/>
    <w:rsid w:val="008F032E"/>
    <w:rsid w:val="008F60A3"/>
    <w:rsid w:val="009057AE"/>
    <w:rsid w:val="009436FA"/>
    <w:rsid w:val="00951119"/>
    <w:rsid w:val="00955AAC"/>
    <w:rsid w:val="00961A20"/>
    <w:rsid w:val="00981459"/>
    <w:rsid w:val="009C319F"/>
    <w:rsid w:val="009E6644"/>
    <w:rsid w:val="009E7BD3"/>
    <w:rsid w:val="009F0913"/>
    <w:rsid w:val="009F48BA"/>
    <w:rsid w:val="00A24FE4"/>
    <w:rsid w:val="00A45E14"/>
    <w:rsid w:val="00A50378"/>
    <w:rsid w:val="00A521C8"/>
    <w:rsid w:val="00A56EF3"/>
    <w:rsid w:val="00A75E7C"/>
    <w:rsid w:val="00A94892"/>
    <w:rsid w:val="00AE0318"/>
    <w:rsid w:val="00AF715A"/>
    <w:rsid w:val="00B4195C"/>
    <w:rsid w:val="00B71811"/>
    <w:rsid w:val="00B72B04"/>
    <w:rsid w:val="00B86770"/>
    <w:rsid w:val="00B93E3B"/>
    <w:rsid w:val="00B94C83"/>
    <w:rsid w:val="00BB170F"/>
    <w:rsid w:val="00C05A20"/>
    <w:rsid w:val="00C06BDC"/>
    <w:rsid w:val="00C27F48"/>
    <w:rsid w:val="00C450D5"/>
    <w:rsid w:val="00C532B5"/>
    <w:rsid w:val="00CB524C"/>
    <w:rsid w:val="00CC3736"/>
    <w:rsid w:val="00CF352B"/>
    <w:rsid w:val="00D06ABA"/>
    <w:rsid w:val="00D204F3"/>
    <w:rsid w:val="00D61435"/>
    <w:rsid w:val="00D76578"/>
    <w:rsid w:val="00D96927"/>
    <w:rsid w:val="00DA011A"/>
    <w:rsid w:val="00DD14F8"/>
    <w:rsid w:val="00DD755A"/>
    <w:rsid w:val="00E02CF7"/>
    <w:rsid w:val="00E07577"/>
    <w:rsid w:val="00E41D00"/>
    <w:rsid w:val="00E55FBB"/>
    <w:rsid w:val="00E618B1"/>
    <w:rsid w:val="00E626B6"/>
    <w:rsid w:val="00E65076"/>
    <w:rsid w:val="00E80D75"/>
    <w:rsid w:val="00E86FFA"/>
    <w:rsid w:val="00EA0275"/>
    <w:rsid w:val="00EA7BA5"/>
    <w:rsid w:val="00EB1F52"/>
    <w:rsid w:val="00EC068C"/>
    <w:rsid w:val="00F120AE"/>
    <w:rsid w:val="00F3353B"/>
    <w:rsid w:val="00F55798"/>
    <w:rsid w:val="00FB24D5"/>
    <w:rsid w:val="00FC5B0D"/>
    <w:rsid w:val="00FE2EA6"/>
    <w:rsid w:val="00FE5FDB"/>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AE"/>
    <w:rPr>
      <w:sz w:val="24"/>
      <w:szCs w:val="24"/>
    </w:rPr>
  </w:style>
  <w:style w:type="paragraph" w:styleId="Heading2">
    <w:name w:val="heading 2"/>
    <w:basedOn w:val="Normal"/>
    <w:next w:val="Normal"/>
    <w:link w:val="Heading2Char"/>
    <w:rsid w:val="009057AE"/>
    <w:pPr>
      <w:keepNext/>
      <w:keepLines/>
      <w:suppressAutoHyphens/>
      <w:autoSpaceDN w:val="0"/>
      <w:spacing w:before="200"/>
      <w:textAlignment w:val="baseline"/>
      <w:outlineLvl w:val="1"/>
    </w:pPr>
    <w:rPr>
      <w:rFonts w:ascii="Calibri Light" w:hAnsi="Calibri Light"/>
      <w:b/>
      <w:bCs/>
      <w:color w:val="5B9BD5"/>
      <w:sz w:val="26"/>
      <w:szCs w:val="26"/>
      <w:lang w:val="en-US" w:eastAsia="en-US"/>
    </w:rPr>
  </w:style>
  <w:style w:type="paragraph" w:styleId="Heading3">
    <w:name w:val="heading 3"/>
    <w:basedOn w:val="Normal"/>
    <w:next w:val="Normal"/>
    <w:link w:val="Heading3Char"/>
    <w:rsid w:val="009057AE"/>
    <w:pPr>
      <w:keepNext/>
      <w:keepLines/>
      <w:suppressAutoHyphens/>
      <w:autoSpaceDN w:val="0"/>
      <w:spacing w:before="200"/>
      <w:textAlignment w:val="baseline"/>
      <w:outlineLvl w:val="2"/>
    </w:pPr>
    <w:rPr>
      <w:rFonts w:ascii="Calibri Light" w:hAnsi="Calibri Light"/>
      <w:b/>
      <w:b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618B1"/>
    <w:pPr>
      <w:spacing w:before="75" w:after="75"/>
      <w:ind w:firstLine="375"/>
      <w:jc w:val="both"/>
    </w:pPr>
  </w:style>
  <w:style w:type="paragraph" w:customStyle="1" w:styleId="naisnod">
    <w:name w:val="naisnod"/>
    <w:basedOn w:val="Normal"/>
    <w:rsid w:val="00E618B1"/>
    <w:pPr>
      <w:spacing w:before="450" w:after="225"/>
      <w:jc w:val="center"/>
    </w:pPr>
    <w:rPr>
      <w:b/>
      <w:bCs/>
    </w:rPr>
  </w:style>
  <w:style w:type="paragraph" w:customStyle="1" w:styleId="naislab">
    <w:name w:val="naislab"/>
    <w:basedOn w:val="Normal"/>
    <w:rsid w:val="00E618B1"/>
    <w:pPr>
      <w:spacing w:before="75" w:after="75"/>
      <w:jc w:val="right"/>
    </w:pPr>
  </w:style>
  <w:style w:type="paragraph" w:customStyle="1" w:styleId="naiskr">
    <w:name w:val="naiskr"/>
    <w:basedOn w:val="Normal"/>
    <w:rsid w:val="00E618B1"/>
    <w:pPr>
      <w:spacing w:before="75" w:after="75"/>
    </w:pPr>
  </w:style>
  <w:style w:type="paragraph" w:customStyle="1" w:styleId="naisc">
    <w:name w:val="naisc"/>
    <w:basedOn w:val="Normal"/>
    <w:rsid w:val="00E618B1"/>
    <w:pPr>
      <w:spacing w:before="75" w:after="75"/>
      <w:jc w:val="center"/>
    </w:pPr>
  </w:style>
  <w:style w:type="paragraph" w:styleId="Header">
    <w:name w:val="header"/>
    <w:basedOn w:val="Normal"/>
    <w:rsid w:val="00E618B1"/>
    <w:pPr>
      <w:tabs>
        <w:tab w:val="center" w:pos="4153"/>
        <w:tab w:val="right" w:pos="8306"/>
      </w:tabs>
    </w:pPr>
  </w:style>
  <w:style w:type="paragraph" w:styleId="Footer">
    <w:name w:val="footer"/>
    <w:basedOn w:val="Normal"/>
    <w:rsid w:val="00E618B1"/>
    <w:pPr>
      <w:tabs>
        <w:tab w:val="center" w:pos="4153"/>
        <w:tab w:val="right" w:pos="8306"/>
      </w:tabs>
    </w:pPr>
  </w:style>
  <w:style w:type="character" w:styleId="PageNumber">
    <w:name w:val="page number"/>
    <w:basedOn w:val="DefaultParagraphFont"/>
    <w:rsid w:val="00E618B1"/>
  </w:style>
  <w:style w:type="character" w:styleId="Hyperlink">
    <w:name w:val="Hyperlink"/>
    <w:rsid w:val="0020137A"/>
    <w:rPr>
      <w:strike w:val="0"/>
      <w:dstrike w:val="0"/>
      <w:color w:val="40407C"/>
      <w:u w:val="none"/>
      <w:effect w:val="none"/>
    </w:rPr>
  </w:style>
  <w:style w:type="paragraph" w:customStyle="1" w:styleId="tv2131">
    <w:name w:val="tv2131"/>
    <w:basedOn w:val="Normal"/>
    <w:rsid w:val="0020137A"/>
    <w:pPr>
      <w:spacing w:before="240" w:line="360" w:lineRule="auto"/>
      <w:ind w:firstLine="259"/>
      <w:jc w:val="both"/>
    </w:pPr>
    <w:rPr>
      <w:rFonts w:ascii="Verdana" w:hAnsi="Verdana"/>
      <w:sz w:val="16"/>
      <w:szCs w:val="16"/>
      <w:lang w:eastAsia="en-US"/>
    </w:rPr>
  </w:style>
  <w:style w:type="paragraph" w:customStyle="1" w:styleId="tv2161">
    <w:name w:val="tv2161"/>
    <w:basedOn w:val="Normal"/>
    <w:rsid w:val="0020137A"/>
    <w:pPr>
      <w:spacing w:before="240" w:line="360" w:lineRule="auto"/>
      <w:ind w:firstLine="259"/>
      <w:jc w:val="right"/>
    </w:pPr>
    <w:rPr>
      <w:rFonts w:ascii="Verdana" w:hAnsi="Verdana"/>
      <w:sz w:val="16"/>
      <w:szCs w:val="16"/>
      <w:lang w:eastAsia="en-US"/>
    </w:rPr>
  </w:style>
  <w:style w:type="character" w:styleId="CommentReference">
    <w:name w:val="annotation reference"/>
    <w:rsid w:val="00EB1F52"/>
    <w:rPr>
      <w:sz w:val="16"/>
      <w:szCs w:val="16"/>
    </w:rPr>
  </w:style>
  <w:style w:type="paragraph" w:styleId="CommentText">
    <w:name w:val="annotation text"/>
    <w:basedOn w:val="Normal"/>
    <w:link w:val="CommentTextChar"/>
    <w:rsid w:val="00EB1F52"/>
    <w:rPr>
      <w:sz w:val="20"/>
      <w:szCs w:val="20"/>
    </w:rPr>
  </w:style>
  <w:style w:type="character" w:customStyle="1" w:styleId="CommentTextChar">
    <w:name w:val="Comment Text Char"/>
    <w:basedOn w:val="DefaultParagraphFont"/>
    <w:link w:val="CommentText"/>
    <w:rsid w:val="00EB1F52"/>
  </w:style>
  <w:style w:type="paragraph" w:styleId="CommentSubject">
    <w:name w:val="annotation subject"/>
    <w:basedOn w:val="CommentText"/>
    <w:next w:val="CommentText"/>
    <w:link w:val="CommentSubjectChar"/>
    <w:rsid w:val="00EB1F52"/>
    <w:rPr>
      <w:b/>
      <w:bCs/>
    </w:rPr>
  </w:style>
  <w:style w:type="character" w:customStyle="1" w:styleId="CommentSubjectChar">
    <w:name w:val="Comment Subject Char"/>
    <w:link w:val="CommentSubject"/>
    <w:rsid w:val="00EB1F52"/>
    <w:rPr>
      <w:b/>
      <w:bCs/>
    </w:rPr>
  </w:style>
  <w:style w:type="paragraph" w:styleId="BalloonText">
    <w:name w:val="Balloon Text"/>
    <w:basedOn w:val="Normal"/>
    <w:link w:val="BalloonTextChar"/>
    <w:rsid w:val="00EB1F52"/>
    <w:rPr>
      <w:rFonts w:ascii="Tahoma" w:hAnsi="Tahoma" w:cs="Tahoma"/>
      <w:sz w:val="16"/>
      <w:szCs w:val="16"/>
    </w:rPr>
  </w:style>
  <w:style w:type="character" w:customStyle="1" w:styleId="BalloonTextChar">
    <w:name w:val="Balloon Text Char"/>
    <w:link w:val="BalloonText"/>
    <w:rsid w:val="00EB1F52"/>
    <w:rPr>
      <w:rFonts w:ascii="Tahoma" w:hAnsi="Tahoma" w:cs="Tahoma"/>
      <w:sz w:val="16"/>
      <w:szCs w:val="16"/>
    </w:rPr>
  </w:style>
  <w:style w:type="character" w:customStyle="1" w:styleId="Heading2Char">
    <w:name w:val="Heading 2 Char"/>
    <w:basedOn w:val="DefaultParagraphFont"/>
    <w:link w:val="Heading2"/>
    <w:rsid w:val="009057AE"/>
    <w:rPr>
      <w:rFonts w:ascii="Calibri Light" w:hAnsi="Calibri Light"/>
      <w:b/>
      <w:bCs/>
      <w:color w:val="5B9BD5"/>
      <w:sz w:val="26"/>
      <w:szCs w:val="26"/>
      <w:lang w:val="en-US" w:eastAsia="en-US"/>
    </w:rPr>
  </w:style>
  <w:style w:type="character" w:customStyle="1" w:styleId="Heading3Char">
    <w:name w:val="Heading 3 Char"/>
    <w:basedOn w:val="DefaultParagraphFont"/>
    <w:link w:val="Heading3"/>
    <w:rsid w:val="009057AE"/>
    <w:rPr>
      <w:rFonts w:ascii="Calibri Light" w:hAnsi="Calibri Light"/>
      <w:b/>
      <w:bCs/>
      <w:color w:val="5B9BD5"/>
      <w:sz w:val="24"/>
      <w:szCs w:val="24"/>
      <w:lang w:val="en-US" w:eastAsia="en-US"/>
    </w:rPr>
  </w:style>
  <w:style w:type="numbering" w:customStyle="1" w:styleId="NoList1">
    <w:name w:val="No List1"/>
    <w:next w:val="NoList"/>
    <w:uiPriority w:val="99"/>
    <w:semiHidden/>
    <w:unhideWhenUsed/>
    <w:rsid w:val="009057AE"/>
  </w:style>
  <w:style w:type="paragraph" w:styleId="NormalWeb">
    <w:name w:val="Normal (Web)"/>
    <w:basedOn w:val="Normal"/>
    <w:rsid w:val="009057AE"/>
    <w:pPr>
      <w:suppressAutoHyphens/>
      <w:autoSpaceDN w:val="0"/>
      <w:spacing w:before="100" w:after="100"/>
      <w:textAlignment w:val="baseline"/>
    </w:pPr>
    <w:rPr>
      <w:rFonts w:ascii="Times" w:hAnsi="Times"/>
      <w:sz w:val="20"/>
      <w:szCs w:val="20"/>
      <w:lang w:val="en-US" w:eastAsia="ja-JP"/>
    </w:rPr>
  </w:style>
  <w:style w:type="paragraph" w:customStyle="1" w:styleId="tv213">
    <w:name w:val="tv213"/>
    <w:basedOn w:val="Normal"/>
    <w:rsid w:val="009057AE"/>
    <w:pPr>
      <w:suppressAutoHyphens/>
      <w:autoSpaceDN w:val="0"/>
      <w:spacing w:before="100" w:after="100"/>
      <w:textAlignment w:val="baseline"/>
    </w:pPr>
    <w:rPr>
      <w:lang w:val="en-US" w:eastAsia="ja-JP"/>
    </w:rPr>
  </w:style>
  <w:style w:type="character" w:customStyle="1" w:styleId="FooterChar">
    <w:name w:val="Footer Char"/>
    <w:rsid w:val="009057AE"/>
    <w:rPr>
      <w:rFonts w:eastAsia="Times New Roman"/>
      <w:sz w:val="24"/>
      <w:szCs w:val="24"/>
      <w:lang w:val="en-US" w:eastAsia="ja-JP"/>
    </w:rPr>
  </w:style>
  <w:style w:type="paragraph" w:styleId="ListParagraph">
    <w:name w:val="List Paragraph"/>
    <w:basedOn w:val="Normal"/>
    <w:rsid w:val="009057AE"/>
    <w:pPr>
      <w:suppressAutoHyphens/>
      <w:autoSpaceDN w:val="0"/>
      <w:ind w:left="720"/>
      <w:textAlignment w:val="baseline"/>
    </w:pPr>
    <w:rPr>
      <w:rFonts w:ascii="Calibri" w:hAnsi="Calibri"/>
      <w:lang w:val="en-US" w:eastAsia="ja-JP"/>
    </w:rPr>
  </w:style>
  <w:style w:type="character" w:customStyle="1" w:styleId="ListParagraphChar">
    <w:name w:val="List Paragraph Char"/>
    <w:rsid w:val="009057AE"/>
    <w:rPr>
      <w:rFonts w:eastAsia="Times New Roman"/>
      <w:sz w:val="24"/>
      <w:szCs w:val="24"/>
      <w:lang w:val="en-US" w:eastAsia="ja-JP"/>
    </w:rPr>
  </w:style>
  <w:style w:type="character" w:customStyle="1" w:styleId="HeaderChar">
    <w:name w:val="Header Char"/>
    <w:rsid w:val="009057AE"/>
    <w:rPr>
      <w:rFonts w:eastAsia="Times New Roman"/>
      <w:sz w:val="24"/>
      <w:szCs w:val="24"/>
      <w:lang w:val="en-US" w:eastAsia="ja-JP"/>
    </w:rPr>
  </w:style>
  <w:style w:type="paragraph" w:styleId="Revision">
    <w:name w:val="Revision"/>
    <w:rsid w:val="009057AE"/>
    <w:pPr>
      <w:suppressAutoHyphens/>
      <w:autoSpaceDN w:val="0"/>
      <w:textAlignment w:val="baseline"/>
    </w:pPr>
    <w:rPr>
      <w:rFonts w:ascii="Calibri" w:hAnsi="Calibri"/>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928199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0389">
          <w:marLeft w:val="0"/>
          <w:marRight w:val="0"/>
          <w:marTop w:val="0"/>
          <w:marBottom w:val="0"/>
          <w:divBdr>
            <w:top w:val="none" w:sz="0" w:space="0" w:color="auto"/>
            <w:left w:val="none" w:sz="0" w:space="0" w:color="auto"/>
            <w:bottom w:val="none" w:sz="0" w:space="0" w:color="auto"/>
            <w:right w:val="none" w:sz="0" w:space="0" w:color="auto"/>
          </w:divBdr>
        </w:div>
        <w:div w:id="1897936045">
          <w:marLeft w:val="0"/>
          <w:marRight w:val="0"/>
          <w:marTop w:val="0"/>
          <w:marBottom w:val="0"/>
          <w:divBdr>
            <w:top w:val="none" w:sz="0" w:space="0" w:color="auto"/>
            <w:left w:val="none" w:sz="0" w:space="0" w:color="auto"/>
            <w:bottom w:val="none" w:sz="0" w:space="0" w:color="auto"/>
            <w:right w:val="none" w:sz="0" w:space="0" w:color="auto"/>
          </w:divBdr>
          <w:divsChild>
            <w:div w:id="785006866">
              <w:marLeft w:val="0"/>
              <w:marRight w:val="0"/>
              <w:marTop w:val="0"/>
              <w:marBottom w:val="0"/>
              <w:divBdr>
                <w:top w:val="none" w:sz="0" w:space="0" w:color="auto"/>
                <w:left w:val="none" w:sz="0" w:space="0" w:color="auto"/>
                <w:bottom w:val="single" w:sz="6" w:space="0" w:color="000000"/>
                <w:right w:val="none" w:sz="0" w:space="0" w:color="auto"/>
              </w:divBdr>
            </w:div>
            <w:div w:id="1161970412">
              <w:marLeft w:val="0"/>
              <w:marRight w:val="0"/>
              <w:marTop w:val="0"/>
              <w:marBottom w:val="0"/>
              <w:divBdr>
                <w:top w:val="none" w:sz="0" w:space="0" w:color="auto"/>
                <w:left w:val="none" w:sz="0" w:space="0" w:color="auto"/>
                <w:bottom w:val="single" w:sz="6" w:space="0" w:color="000000"/>
                <w:right w:val="none" w:sz="0" w:space="0" w:color="auto"/>
              </w:divBdr>
            </w:div>
            <w:div w:id="1269504730">
              <w:marLeft w:val="0"/>
              <w:marRight w:val="0"/>
              <w:marTop w:val="0"/>
              <w:marBottom w:val="0"/>
              <w:divBdr>
                <w:top w:val="none" w:sz="0" w:space="0" w:color="auto"/>
                <w:left w:val="none" w:sz="0" w:space="0" w:color="auto"/>
                <w:bottom w:val="single" w:sz="4" w:space="0" w:color="auto"/>
                <w:right w:val="none" w:sz="0" w:space="0" w:color="auto"/>
              </w:divBdr>
            </w:div>
            <w:div w:id="159790635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17673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energystar.org" TargetMode="External"/><Relationship Id="rId13" Type="http://schemas.openxmlformats.org/officeDocument/2006/relationships/hyperlink" Target="https://echa.europa.eu/candidate-list-table"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cha.europa.eu/candidate-list-table" TargetMode="External"/><Relationship Id="rId17" Type="http://schemas.openxmlformats.org/officeDocument/2006/relationships/hyperlink" Target="https://echa.europa.eu/candidate-list-table" TargetMode="External"/><Relationship Id="rId2" Type="http://schemas.openxmlformats.org/officeDocument/2006/relationships/numbering" Target="numbering.xml"/><Relationship Id="rId16" Type="http://schemas.openxmlformats.org/officeDocument/2006/relationships/hyperlink" Target="https://echa.europa.eu/candidate-list-tab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ha.europa.eu/candidate-list-table" TargetMode="External"/><Relationship Id="rId23" Type="http://schemas.openxmlformats.org/officeDocument/2006/relationships/fontTable" Target="fontTable.xml"/><Relationship Id="rId10" Type="http://schemas.openxmlformats.org/officeDocument/2006/relationships/hyperlink" Target="http://www.iub.gov.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hyperlink" Target="https://echa.europa.eu/candidate-list-table" TargetMode="External"/><Relationship Id="rId22" Type="http://schemas.openxmlformats.org/officeDocument/2006/relationships/footer" Target="footer3.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40E7-F63F-4D33-9B65-1918C3DB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8634</Words>
  <Characters>64535</Characters>
  <Application>Microsoft Office Word</Application>
  <DocSecurity>0</DocSecurity>
  <Lines>537</Lines>
  <Paragraphs>146</Paragraphs>
  <ScaleCrop>false</ScaleCrop>
  <HeadingPairs>
    <vt:vector size="2" baseType="variant">
      <vt:variant>
        <vt:lpstr>Title</vt:lpstr>
      </vt:variant>
      <vt:variant>
        <vt:i4>1</vt:i4>
      </vt:variant>
    </vt:vector>
  </HeadingPairs>
  <TitlesOfParts>
    <vt:vector size="1" baseType="lpstr">
      <vt:lpstr>Ministru kabineta noteikumu projeta pielikums '' Preču un pakalpojumu grupas, kurām obligāti piemērojams ZPI, un ZPI kritēriji, kurus izmanto to publiskajā iepirkumā</vt:lpstr>
    </vt:vector>
  </TitlesOfParts>
  <Company>VARAM</Company>
  <LinksUpToDate>false</LinksUpToDate>
  <CharactersWithSpaces>73023</CharactersWithSpaces>
  <SharedDoc>false</SharedDoc>
  <HLinks>
    <vt:vector size="6" baseType="variant">
      <vt:variant>
        <vt:i4>2883592</vt:i4>
      </vt:variant>
      <vt:variant>
        <vt:i4>0</vt:i4>
      </vt:variant>
      <vt:variant>
        <vt:i4>0</vt:i4>
      </vt:variant>
      <vt:variant>
        <vt:i4>5</vt:i4>
      </vt:variant>
      <vt:variant>
        <vt:lpwstr>mailto:ilze.donina@varam.gov.lv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projeta pielikums '' Preču un pakalpojumu grupas, kurām obligāti piemērojams ZPI, un ZPI kritēriji, kurus izmanto to publiskajā iepirkumā</dc:title>
  <dc:subject>Ministru kabineta noteikumu projekta pielikums</dc:subject>
  <dc:creator>Valdis Puriņš</dc:creator>
  <dc:description>67026434_x000d_
valdis.purins@varam.gov.lv</dc:description>
  <cp:lastModifiedBy>ugisz</cp:lastModifiedBy>
  <cp:revision>4</cp:revision>
  <cp:lastPrinted>2017-01-27T09:29:00Z</cp:lastPrinted>
  <dcterms:created xsi:type="dcterms:W3CDTF">2017-01-31T08:49:00Z</dcterms:created>
  <dcterms:modified xsi:type="dcterms:W3CDTF">2017-01-31T08:55:00Z</dcterms:modified>
</cp:coreProperties>
</file>