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5C244" w14:textId="77777777" w:rsidR="00913579" w:rsidRPr="00255487" w:rsidRDefault="00520A3D" w:rsidP="00913579">
      <w:pPr>
        <w:shd w:val="clear" w:color="auto" w:fill="FFFFFF"/>
        <w:spacing w:after="0" w:line="240" w:lineRule="auto"/>
        <w:jc w:val="right"/>
        <w:rPr>
          <w:rFonts w:ascii="Times New Roman" w:eastAsia="Times New Roman" w:hAnsi="Times New Roman"/>
          <w:sz w:val="24"/>
          <w:szCs w:val="24"/>
          <w:lang w:eastAsia="lv-LV"/>
        </w:rPr>
      </w:pPr>
      <w:r w:rsidRPr="00255487">
        <w:rPr>
          <w:rFonts w:ascii="Times New Roman" w:eastAsia="Times New Roman" w:hAnsi="Times New Roman"/>
          <w:sz w:val="24"/>
          <w:szCs w:val="24"/>
          <w:lang w:eastAsia="lv-LV"/>
        </w:rPr>
        <w:t>4</w:t>
      </w:r>
      <w:r w:rsidR="00913579" w:rsidRPr="00255487">
        <w:rPr>
          <w:rFonts w:ascii="Times New Roman" w:eastAsia="Times New Roman" w:hAnsi="Times New Roman"/>
          <w:sz w:val="24"/>
          <w:szCs w:val="24"/>
          <w:lang w:eastAsia="lv-LV"/>
        </w:rPr>
        <w:t>.</w:t>
      </w:r>
      <w:r w:rsidR="00374A9D" w:rsidRPr="00255487">
        <w:rPr>
          <w:rFonts w:ascii="Times New Roman" w:eastAsia="Times New Roman" w:hAnsi="Times New Roman"/>
          <w:sz w:val="24"/>
          <w:szCs w:val="24"/>
          <w:lang w:eastAsia="lv-LV"/>
        </w:rPr>
        <w:t> </w:t>
      </w:r>
      <w:r w:rsidR="00913579" w:rsidRPr="00255487">
        <w:rPr>
          <w:rFonts w:ascii="Times New Roman" w:eastAsia="Times New Roman" w:hAnsi="Times New Roman"/>
          <w:sz w:val="24"/>
          <w:szCs w:val="24"/>
          <w:lang w:eastAsia="lv-LV"/>
        </w:rPr>
        <w:t>pielikums </w:t>
      </w:r>
      <w:r w:rsidR="00913579" w:rsidRPr="00255487">
        <w:rPr>
          <w:rFonts w:ascii="Times New Roman" w:eastAsia="Times New Roman" w:hAnsi="Times New Roman"/>
          <w:sz w:val="24"/>
          <w:szCs w:val="24"/>
          <w:lang w:eastAsia="lv-LV"/>
        </w:rPr>
        <w:br/>
        <w:t>Ministru kabineta </w:t>
      </w:r>
      <w:r w:rsidR="00913579" w:rsidRPr="00255487">
        <w:rPr>
          <w:rFonts w:ascii="Times New Roman" w:eastAsia="Times New Roman" w:hAnsi="Times New Roman"/>
          <w:sz w:val="24"/>
          <w:szCs w:val="24"/>
          <w:lang w:eastAsia="lv-LV"/>
        </w:rPr>
        <w:br/>
      </w:r>
      <w:r w:rsidR="00B80644" w:rsidRPr="00255487">
        <w:rPr>
          <w:rFonts w:ascii="Times New Roman" w:eastAsia="Times New Roman" w:hAnsi="Times New Roman"/>
          <w:sz w:val="24"/>
          <w:szCs w:val="24"/>
          <w:lang w:eastAsia="lv-LV"/>
        </w:rPr>
        <w:t>201</w:t>
      </w:r>
      <w:r w:rsidR="004E2EA9">
        <w:rPr>
          <w:rFonts w:ascii="Times New Roman" w:eastAsia="Times New Roman" w:hAnsi="Times New Roman"/>
          <w:sz w:val="24"/>
          <w:szCs w:val="24"/>
          <w:lang w:eastAsia="lv-LV"/>
        </w:rPr>
        <w:t>7</w:t>
      </w:r>
      <w:r w:rsidR="00913579" w:rsidRPr="00255487">
        <w:rPr>
          <w:rFonts w:ascii="Times New Roman" w:eastAsia="Times New Roman" w:hAnsi="Times New Roman"/>
          <w:sz w:val="24"/>
          <w:szCs w:val="24"/>
          <w:lang w:eastAsia="lv-LV"/>
        </w:rPr>
        <w:t>.</w:t>
      </w:r>
      <w:r w:rsidR="00E52CE1" w:rsidRPr="00255487">
        <w:rPr>
          <w:rFonts w:ascii="Times New Roman" w:eastAsia="Times New Roman" w:hAnsi="Times New Roman"/>
          <w:sz w:val="24"/>
          <w:szCs w:val="24"/>
          <w:lang w:eastAsia="lv-LV"/>
        </w:rPr>
        <w:t> </w:t>
      </w:r>
      <w:r w:rsidR="00913579" w:rsidRPr="00255487">
        <w:rPr>
          <w:rFonts w:ascii="Times New Roman" w:eastAsia="Times New Roman" w:hAnsi="Times New Roman"/>
          <w:sz w:val="24"/>
          <w:szCs w:val="24"/>
          <w:lang w:eastAsia="lv-LV"/>
        </w:rPr>
        <w:t xml:space="preserve">gada </w:t>
      </w:r>
      <w:r w:rsidR="00913579" w:rsidRPr="009227C4">
        <w:rPr>
          <w:rFonts w:ascii="Times New Roman" w:eastAsia="Times New Roman" w:hAnsi="Times New Roman"/>
          <w:sz w:val="24"/>
          <w:szCs w:val="24"/>
          <w:u w:val="single"/>
          <w:lang w:eastAsia="lv-LV"/>
        </w:rPr>
        <w:t>___________</w:t>
      </w:r>
      <w:r w:rsidR="00913579" w:rsidRPr="00255487">
        <w:rPr>
          <w:rFonts w:ascii="Times New Roman" w:eastAsia="Times New Roman" w:hAnsi="Times New Roman"/>
          <w:sz w:val="24"/>
          <w:szCs w:val="24"/>
          <w:lang w:eastAsia="lv-LV"/>
        </w:rPr>
        <w:t xml:space="preserve"> noteikumiem Nr.</w:t>
      </w:r>
      <w:r w:rsidR="00913579" w:rsidRPr="009227C4">
        <w:rPr>
          <w:rFonts w:ascii="Times New Roman" w:eastAsia="Times New Roman" w:hAnsi="Times New Roman"/>
          <w:sz w:val="24"/>
          <w:szCs w:val="24"/>
          <w:u w:val="single"/>
          <w:lang w:eastAsia="lv-LV"/>
        </w:rPr>
        <w:t>___</w:t>
      </w:r>
    </w:p>
    <w:p w14:paraId="2F9A8FA2" w14:textId="77777777" w:rsidR="00913579" w:rsidRPr="00255487" w:rsidRDefault="00913579" w:rsidP="00913579">
      <w:pPr>
        <w:shd w:val="clear" w:color="auto" w:fill="FFFFFF"/>
        <w:spacing w:after="0" w:line="240" w:lineRule="auto"/>
        <w:jc w:val="center"/>
        <w:rPr>
          <w:rFonts w:ascii="Times New Roman" w:eastAsia="Times New Roman" w:hAnsi="Times New Roman"/>
          <w:b/>
          <w:bCs/>
          <w:sz w:val="28"/>
          <w:szCs w:val="28"/>
          <w:highlight w:val="yellow"/>
          <w:lang w:eastAsia="lv-LV"/>
        </w:rPr>
      </w:pPr>
      <w:bookmarkStart w:id="0" w:name="457361"/>
      <w:bookmarkEnd w:id="0"/>
    </w:p>
    <w:p w14:paraId="57850707" w14:textId="37DF9CAB" w:rsidR="00520A3D" w:rsidRPr="00255487" w:rsidRDefault="00520A3D" w:rsidP="001E208D">
      <w:pPr>
        <w:spacing w:line="240" w:lineRule="auto"/>
        <w:jc w:val="center"/>
        <w:rPr>
          <w:rFonts w:ascii="Times New Roman" w:hAnsi="Times New Roman"/>
          <w:b/>
          <w:bCs/>
          <w:sz w:val="28"/>
          <w:szCs w:val="28"/>
        </w:rPr>
      </w:pPr>
      <w:r w:rsidRPr="00255487">
        <w:rPr>
          <w:rFonts w:ascii="Times New Roman" w:hAnsi="Times New Roman"/>
          <w:b/>
          <w:bCs/>
          <w:sz w:val="28"/>
          <w:szCs w:val="28"/>
        </w:rPr>
        <w:t xml:space="preserve">Veidlapas </w:t>
      </w:r>
      <w:r w:rsidR="006224B3" w:rsidRPr="006224B3">
        <w:rPr>
          <w:rFonts w:ascii="Times New Roman" w:hAnsi="Times New Roman"/>
          <w:b/>
          <w:bCs/>
          <w:sz w:val="28"/>
          <w:szCs w:val="28"/>
        </w:rPr>
        <w:t>„</w:t>
      </w:r>
      <w:r w:rsidRPr="00255487">
        <w:rPr>
          <w:rFonts w:ascii="Times New Roman" w:hAnsi="Times New Roman"/>
          <w:b/>
          <w:bCs/>
          <w:sz w:val="28"/>
          <w:szCs w:val="28"/>
        </w:rPr>
        <w:t>Nr.2 - Ūdens. Pārsk</w:t>
      </w:r>
      <w:r w:rsidR="006224B3">
        <w:rPr>
          <w:rFonts w:ascii="Times New Roman" w:hAnsi="Times New Roman"/>
          <w:b/>
          <w:bCs/>
          <w:sz w:val="28"/>
          <w:szCs w:val="28"/>
        </w:rPr>
        <w:t>ats par ūdens resursu lietošanu”</w:t>
      </w:r>
      <w:r w:rsidRPr="00255487">
        <w:rPr>
          <w:rFonts w:ascii="Times New Roman" w:hAnsi="Times New Roman"/>
          <w:b/>
          <w:bCs/>
          <w:sz w:val="28"/>
          <w:szCs w:val="28"/>
        </w:rPr>
        <w:t xml:space="preserve"> aizpildīšanas</w:t>
      </w:r>
    </w:p>
    <w:p w14:paraId="256B74D5" w14:textId="77777777" w:rsidR="00B46C61" w:rsidRPr="00255487" w:rsidRDefault="00520A3D" w:rsidP="001E208D">
      <w:pPr>
        <w:spacing w:line="240" w:lineRule="auto"/>
        <w:jc w:val="center"/>
        <w:rPr>
          <w:rFonts w:ascii="Times New Roman" w:hAnsi="Times New Roman"/>
          <w:bCs/>
          <w:szCs w:val="24"/>
          <w:highlight w:val="yellow"/>
        </w:rPr>
      </w:pPr>
      <w:r w:rsidRPr="00255487">
        <w:rPr>
          <w:rFonts w:ascii="Times New Roman" w:hAnsi="Times New Roman"/>
          <w:b/>
          <w:bCs/>
          <w:sz w:val="28"/>
          <w:szCs w:val="28"/>
        </w:rPr>
        <w:t>kārtība</w:t>
      </w:r>
    </w:p>
    <w:p w14:paraId="266DC854" w14:textId="52D66378" w:rsidR="00E511E5" w:rsidRDefault="007E4EE6" w:rsidP="00B0542E">
      <w:pPr>
        <w:pStyle w:val="tvhtml"/>
        <w:shd w:val="clear" w:color="auto" w:fill="FFFFFF"/>
        <w:spacing w:before="0" w:beforeAutospacing="0"/>
        <w:ind w:firstLine="300"/>
        <w:jc w:val="both"/>
      </w:pPr>
      <w:r w:rsidRPr="00255487">
        <w:t>1. Pārskatā iekļauj datus, pamatojoties uz ūdens resursu lietotāja veikto uzskaiti. Datu apkopošanai ieteicams izmantot</w:t>
      </w:r>
      <w:r w:rsidR="006224B3">
        <w:rPr>
          <w:rStyle w:val="apple-converted-space"/>
          <w:rFonts w:eastAsia="Calibri"/>
        </w:rPr>
        <w:t xml:space="preserve"> </w:t>
      </w:r>
      <w:r w:rsidRPr="00255487">
        <w:rPr>
          <w:i/>
          <w:iCs/>
        </w:rPr>
        <w:t>Notekūdeņu vadlīnijas</w:t>
      </w:r>
      <w:r w:rsidR="006224B3">
        <w:t xml:space="preserve">, kuras izstrādātas projekta </w:t>
      </w:r>
      <w:r w:rsidR="006224B3" w:rsidRPr="006224B3">
        <w:t>„</w:t>
      </w:r>
      <w:r w:rsidRPr="00255487">
        <w:rPr>
          <w:i/>
          <w:iCs/>
        </w:rPr>
        <w:t>Vides monitorings – administratīvās un institucionālās kapacitātes stiprināšana Latvijas Republikā</w:t>
      </w:r>
      <w:r w:rsidR="006224B3">
        <w:t>”</w:t>
      </w:r>
      <w:r w:rsidRPr="00255487">
        <w:t xml:space="preserve"> ietvaros un ir pieejamas valsts sabie</w:t>
      </w:r>
      <w:r w:rsidR="006224B3">
        <w:t xml:space="preserve">drības ar ierobežotu atbildību </w:t>
      </w:r>
      <w:r w:rsidR="006224B3" w:rsidRPr="006224B3">
        <w:t>„</w:t>
      </w:r>
      <w:r w:rsidRPr="00255487">
        <w:t>Latvijas Vides, ģeol</w:t>
      </w:r>
      <w:r w:rsidR="006224B3">
        <w:t>oģijas un meteoroloģijas centrs”</w:t>
      </w:r>
      <w:r w:rsidRPr="00255487">
        <w:t xml:space="preserve"> tīmekļa vietnē. Vadlīnijas izstrādātas monitoringa un kontroles vajadzībām attiecībā u</w:t>
      </w:r>
      <w:r w:rsidR="00E511E5">
        <w:t>z piesārņojošām izplūdēm ūdenī.</w:t>
      </w:r>
    </w:p>
    <w:p w14:paraId="5CAAF3CA" w14:textId="5F74FE1A" w:rsidR="007E4EE6" w:rsidRPr="00255487" w:rsidRDefault="00E511E5" w:rsidP="00B0542E">
      <w:pPr>
        <w:pStyle w:val="tvhtml"/>
        <w:shd w:val="clear" w:color="auto" w:fill="FFFFFF"/>
        <w:spacing w:before="0" w:beforeAutospacing="0"/>
        <w:ind w:firstLine="300"/>
        <w:jc w:val="both"/>
      </w:pPr>
      <w:r>
        <w:t>2. </w:t>
      </w:r>
      <w:r w:rsidR="008900BF">
        <w:t xml:space="preserve">Tabulu A </w:t>
      </w:r>
      <w:r w:rsidR="008900BF" w:rsidRPr="008900BF">
        <w:t>„</w:t>
      </w:r>
      <w:r w:rsidR="007E4EE6" w:rsidRPr="00255487">
        <w:t>Ūdens ņemšana no dabīgiem ūdens avotiem” aizpilda šādi:</w:t>
      </w:r>
    </w:p>
    <w:p w14:paraId="25576BD8" w14:textId="4543E103" w:rsidR="007E4EE6" w:rsidRPr="00255487" w:rsidRDefault="00E511E5" w:rsidP="00B0542E">
      <w:pPr>
        <w:pStyle w:val="tvhtml"/>
        <w:shd w:val="clear" w:color="auto" w:fill="FFFFFF"/>
        <w:spacing w:before="0" w:beforeAutospacing="0"/>
        <w:ind w:firstLine="300"/>
        <w:jc w:val="both"/>
      </w:pPr>
      <w:r>
        <w:t>2.1. </w:t>
      </w:r>
      <w:r w:rsidR="007E4EE6" w:rsidRPr="00255487">
        <w:t>Tabulā A uzrāda informācija par ūdeņu saņemšanu no dabīgiem ūdens avotiem (norādīti</w:t>
      </w:r>
      <w:r w:rsidR="008900BF">
        <w:rPr>
          <w:rStyle w:val="apple-converted-space"/>
          <w:rFonts w:eastAsia="Calibri"/>
        </w:rPr>
        <w:t xml:space="preserve"> </w:t>
      </w:r>
      <w:r w:rsidR="007E4EE6" w:rsidRPr="00255487">
        <w:rPr>
          <w:i/>
          <w:iCs/>
        </w:rPr>
        <w:t>Paskaidrojuma tabulā Nr.2</w:t>
      </w:r>
      <w:r w:rsidR="007E4EE6" w:rsidRPr="00255487">
        <w:t>), uzrādot katru ūdens avotu atsevišķi;</w:t>
      </w:r>
    </w:p>
    <w:p w14:paraId="25D100AE" w14:textId="77777777" w:rsidR="007E4EE6" w:rsidRPr="00255487" w:rsidRDefault="00E511E5" w:rsidP="00B0542E">
      <w:pPr>
        <w:pStyle w:val="tvhtml"/>
        <w:shd w:val="clear" w:color="auto" w:fill="FFFFFF"/>
        <w:spacing w:before="0" w:beforeAutospacing="0"/>
        <w:ind w:firstLine="300"/>
        <w:jc w:val="both"/>
      </w:pPr>
      <w:r>
        <w:t>2.2. </w:t>
      </w:r>
      <w:r w:rsidR="007E4EE6" w:rsidRPr="00255487">
        <w:t>1.ailē ūdens ieguves vietas numurē pēc kārtas un izmanto tālākā pārskata veidlapas aizpildīšanā. Visiem kārtas numuriem priekšā liek tabulas apzīmējumam pieņemto burtu, piemēram, A1, A2;</w:t>
      </w:r>
    </w:p>
    <w:p w14:paraId="5E13EA6D" w14:textId="77777777" w:rsidR="007E4EE6" w:rsidRPr="00255487" w:rsidRDefault="007E4EE6" w:rsidP="00B0542E">
      <w:pPr>
        <w:pStyle w:val="tvhtml"/>
        <w:shd w:val="clear" w:color="auto" w:fill="FFFFFF"/>
        <w:spacing w:before="0" w:beforeAutospacing="0"/>
        <w:ind w:firstLine="300"/>
        <w:jc w:val="both"/>
      </w:pPr>
      <w:r w:rsidRPr="00255487">
        <w:t>2.3.  2.ailē norāda ūdens ņemšanas vietas faktisko adresi;</w:t>
      </w:r>
    </w:p>
    <w:p w14:paraId="3D1541EC" w14:textId="77777777" w:rsidR="007E4EE6" w:rsidRPr="00255487" w:rsidRDefault="00E511E5" w:rsidP="00B0542E">
      <w:pPr>
        <w:pStyle w:val="tvhtml"/>
        <w:shd w:val="clear" w:color="auto" w:fill="FFFFFF"/>
        <w:spacing w:before="0" w:beforeAutospacing="0"/>
        <w:ind w:firstLine="300"/>
        <w:jc w:val="both"/>
      </w:pPr>
      <w:r>
        <w:t>2.4. </w:t>
      </w:r>
      <w:r w:rsidR="007E4EE6" w:rsidRPr="00255487">
        <w:t>3.ailē ūdens ieguves vietas identifikācijas numuru uzrāda tādu pašu kā piesārņojošās darbības integrētajās atļaujās vai ūdens resursu lietošanas atļaujās;</w:t>
      </w:r>
    </w:p>
    <w:p w14:paraId="738ECAE8" w14:textId="23FA29C8" w:rsidR="007E4EE6" w:rsidRPr="00255487" w:rsidRDefault="00E511E5" w:rsidP="00B0542E">
      <w:pPr>
        <w:pStyle w:val="tvhtml"/>
        <w:shd w:val="clear" w:color="auto" w:fill="FFFFFF"/>
        <w:spacing w:before="0" w:beforeAutospacing="0"/>
        <w:ind w:firstLine="300"/>
        <w:jc w:val="both"/>
      </w:pPr>
      <w:r>
        <w:t>2.5. </w:t>
      </w:r>
      <w:r w:rsidR="007E4EE6" w:rsidRPr="00255487">
        <w:t>4.ailē norāda dabīgā ūdens avota tipu, izmantojot kodu no</w:t>
      </w:r>
      <w:r w:rsidR="008900BF">
        <w:rPr>
          <w:rStyle w:val="apple-converted-space"/>
          <w:rFonts w:eastAsia="Calibri"/>
        </w:rPr>
        <w:t xml:space="preserve"> </w:t>
      </w:r>
      <w:r w:rsidR="007E4EE6" w:rsidRPr="00255487">
        <w:rPr>
          <w:i/>
          <w:iCs/>
        </w:rPr>
        <w:t>Paskaidrojuma tabulas Nr.1</w:t>
      </w:r>
      <w:r w:rsidR="008900BF">
        <w:rPr>
          <w:rStyle w:val="apple-converted-space"/>
          <w:rFonts w:eastAsia="Calibri"/>
        </w:rPr>
        <w:t xml:space="preserve"> </w:t>
      </w:r>
      <w:r w:rsidR="007E4EE6" w:rsidRPr="00255487">
        <w:t>(pazemes ūdeņiem) vai</w:t>
      </w:r>
      <w:r w:rsidR="008900BF">
        <w:rPr>
          <w:rStyle w:val="apple-converted-space"/>
          <w:rFonts w:eastAsia="Calibri"/>
        </w:rPr>
        <w:t xml:space="preserve"> </w:t>
      </w:r>
      <w:r w:rsidR="007E4EE6" w:rsidRPr="00255487">
        <w:rPr>
          <w:i/>
          <w:iCs/>
        </w:rPr>
        <w:t>Paskaidrojuma tabulas Nr.2</w:t>
      </w:r>
      <w:r w:rsidR="008900BF">
        <w:rPr>
          <w:rStyle w:val="apple-converted-space"/>
          <w:rFonts w:eastAsia="Calibri"/>
        </w:rPr>
        <w:t xml:space="preserve"> </w:t>
      </w:r>
      <w:r w:rsidR="007E4EE6" w:rsidRPr="00255487">
        <w:t>(virszemes ūdeņiem);</w:t>
      </w:r>
    </w:p>
    <w:p w14:paraId="480B0DC2" w14:textId="77777777" w:rsidR="007E4EE6" w:rsidRPr="00255487" w:rsidRDefault="00AB377F" w:rsidP="00B0542E">
      <w:pPr>
        <w:pStyle w:val="tvhtml"/>
        <w:shd w:val="clear" w:color="auto" w:fill="FFFFFF"/>
        <w:spacing w:before="0" w:beforeAutospacing="0"/>
        <w:ind w:firstLine="300"/>
        <w:jc w:val="both"/>
      </w:pPr>
      <w:r>
        <w:t>2.6. </w:t>
      </w:r>
      <w:r w:rsidR="007E4EE6" w:rsidRPr="00255487">
        <w:t>5.ailē norāda ņemtā ūdens kategoriju, izmantojot kodu no</w:t>
      </w:r>
      <w:r w:rsidR="007E4EE6" w:rsidRPr="00255487">
        <w:rPr>
          <w:rStyle w:val="apple-converted-space"/>
          <w:rFonts w:eastAsia="Calibri"/>
        </w:rPr>
        <w:t> </w:t>
      </w:r>
      <w:r w:rsidR="007E4EE6" w:rsidRPr="00255487">
        <w:rPr>
          <w:i/>
          <w:iCs/>
        </w:rPr>
        <w:t>Paskaidrojuma tabulas Nr.3;</w:t>
      </w:r>
    </w:p>
    <w:p w14:paraId="6B1B9F78" w14:textId="77777777" w:rsidR="007E4EE6" w:rsidRPr="00255487" w:rsidRDefault="00AB377F" w:rsidP="00B0542E">
      <w:pPr>
        <w:pStyle w:val="tvhtml"/>
        <w:shd w:val="clear" w:color="auto" w:fill="FFFFFF"/>
        <w:spacing w:before="0" w:beforeAutospacing="0"/>
        <w:ind w:firstLine="300"/>
        <w:jc w:val="both"/>
      </w:pPr>
      <w:r>
        <w:t>2.7. </w:t>
      </w:r>
      <w:r w:rsidR="007E4EE6" w:rsidRPr="00255487">
        <w:t>6 ailē norāda saņemtā ūdens daudzumu (tūkst.m</w:t>
      </w:r>
      <w:r w:rsidR="007E4EE6" w:rsidRPr="00255487">
        <w:rPr>
          <w:vertAlign w:val="superscript"/>
        </w:rPr>
        <w:t>3</w:t>
      </w:r>
      <w:r w:rsidR="007E4EE6" w:rsidRPr="00255487">
        <w:t>/gadā), ailes noslēgumā uzrāda kopējo ūdens daudzumu no visiem ūdens ņemšanas avotiem matemātiskai pārbaudei;</w:t>
      </w:r>
    </w:p>
    <w:p w14:paraId="1DC1B030" w14:textId="77777777" w:rsidR="007E4EE6" w:rsidRPr="00255487" w:rsidRDefault="007E4EE6" w:rsidP="00B0542E">
      <w:pPr>
        <w:pStyle w:val="tvhtml"/>
        <w:shd w:val="clear" w:color="auto" w:fill="FFFFFF"/>
        <w:spacing w:before="0" w:beforeAutospacing="0"/>
        <w:ind w:firstLine="300"/>
        <w:jc w:val="both"/>
      </w:pPr>
      <w:r w:rsidRPr="00255487">
        <w:t>2.8. 7.ailē norāda ņemtā ūdens uzskaites veidu, izmantojot kodu no</w:t>
      </w:r>
      <w:r w:rsidRPr="00255487">
        <w:rPr>
          <w:rStyle w:val="apple-converted-space"/>
          <w:rFonts w:eastAsia="Calibri"/>
        </w:rPr>
        <w:t> </w:t>
      </w:r>
      <w:r w:rsidRPr="00255487">
        <w:rPr>
          <w:i/>
          <w:iCs/>
        </w:rPr>
        <w:t>Paskaidrojuma tabulas Nr.4.</w:t>
      </w:r>
    </w:p>
    <w:p w14:paraId="2A90E300" w14:textId="406A9F4C" w:rsidR="007E4EE6" w:rsidRPr="00255487" w:rsidRDefault="007E4EE6" w:rsidP="00B0542E">
      <w:pPr>
        <w:pStyle w:val="tvhtml"/>
        <w:shd w:val="clear" w:color="auto" w:fill="FFFFFF"/>
        <w:spacing w:before="0" w:beforeAutospacing="0"/>
        <w:ind w:firstLine="300"/>
        <w:jc w:val="both"/>
      </w:pPr>
      <w:r w:rsidRPr="00255487">
        <w:t xml:space="preserve">3. Tabulu AA </w:t>
      </w:r>
      <w:r w:rsidR="00901BE1" w:rsidRPr="00901BE1">
        <w:t>„</w:t>
      </w:r>
      <w:r w:rsidRPr="00255487">
        <w:t>Ūdens un notekūdeņu saņemšana no citām fiziskām un juridiskām personām” aizpilda šādi:</w:t>
      </w:r>
    </w:p>
    <w:p w14:paraId="13614E5F" w14:textId="77777777" w:rsidR="007E4EE6" w:rsidRPr="00255487" w:rsidRDefault="007E4EE6" w:rsidP="00B0542E">
      <w:pPr>
        <w:pStyle w:val="tvhtml"/>
        <w:shd w:val="clear" w:color="auto" w:fill="FFFFFF"/>
        <w:spacing w:before="0" w:beforeAutospacing="0"/>
        <w:ind w:firstLine="300"/>
        <w:jc w:val="both"/>
      </w:pPr>
      <w:r w:rsidRPr="00255487">
        <w:t>3.1. Tabulā AA informāciju par ūdens un notekūdeņu saņemšanu no citām fiziskām un juridiskām personām uzrāda atsevišķi pa kategorijām. Datus par katru ūdens avotu norāda atsevišķi;</w:t>
      </w:r>
    </w:p>
    <w:p w14:paraId="17083E0C" w14:textId="77777777" w:rsidR="007E4EE6" w:rsidRPr="00255487" w:rsidRDefault="007E4EE6" w:rsidP="00B0542E">
      <w:pPr>
        <w:pStyle w:val="tvhtml"/>
        <w:shd w:val="clear" w:color="auto" w:fill="FFFFFF"/>
        <w:spacing w:before="0" w:beforeAutospacing="0"/>
        <w:ind w:firstLine="300"/>
        <w:jc w:val="both"/>
      </w:pPr>
      <w:r w:rsidRPr="00255487">
        <w:lastRenderedPageBreak/>
        <w:t>3.2. 1.ailē saņemtā ūdens plūsmas numurē pēc kārtas un izmanto tālākā pārskata veidlapas aizpildīšanā. Visiem kārtas numuriem priekšā liek tabulas apzīmējumam pieņemto burtu, piemēram, AA1, AA2;</w:t>
      </w:r>
    </w:p>
    <w:p w14:paraId="32411A4B" w14:textId="77777777" w:rsidR="007E4EE6" w:rsidRPr="00255487" w:rsidRDefault="007E4EE6" w:rsidP="00B0542E">
      <w:pPr>
        <w:pStyle w:val="tvhtml"/>
        <w:shd w:val="clear" w:color="auto" w:fill="FFFFFF"/>
        <w:spacing w:before="0" w:beforeAutospacing="0"/>
        <w:ind w:firstLine="300"/>
        <w:jc w:val="both"/>
      </w:pPr>
      <w:r w:rsidRPr="00255487">
        <w:t>3.3. 2.ailē uzrāda fizisko vai juridisko personu, no kuras ir saņemts ūdens, norādot fiziskās personas vārdu, uzvārdu, juridiskās personas firmu vai nosaukumu.</w:t>
      </w:r>
    </w:p>
    <w:p w14:paraId="069A711D" w14:textId="77777777" w:rsidR="007E4EE6" w:rsidRPr="00255487" w:rsidRDefault="007E4EE6" w:rsidP="00B0542E">
      <w:pPr>
        <w:pStyle w:val="tvhtml"/>
        <w:shd w:val="clear" w:color="auto" w:fill="FFFFFF"/>
        <w:spacing w:before="0" w:beforeAutospacing="0"/>
        <w:ind w:firstLine="300"/>
        <w:jc w:val="both"/>
      </w:pPr>
      <w:r w:rsidRPr="00255487">
        <w:t>3.4.  3.ailē norāda reģistrācijas numuru nodokļu maksātāju reģistrā (11 ciparu skaitlis). Ja ūdens tiek saņemts no fiziskām personām, kurām nav nodokļa maksātāja reģistrācijas numura, norāda personas kodu;</w:t>
      </w:r>
    </w:p>
    <w:p w14:paraId="6DF20C0C" w14:textId="77777777" w:rsidR="007E4EE6" w:rsidRPr="00255487" w:rsidRDefault="007E4EE6" w:rsidP="00B0542E">
      <w:pPr>
        <w:pStyle w:val="tvhtml"/>
        <w:shd w:val="clear" w:color="auto" w:fill="FFFFFF"/>
        <w:spacing w:before="0" w:beforeAutospacing="0"/>
        <w:ind w:firstLine="300"/>
        <w:jc w:val="both"/>
      </w:pPr>
      <w:r w:rsidRPr="00255487">
        <w:t>3.5. 4.ailē norāda saņemtā ūdens kategoriju, izmantojot kodu no</w:t>
      </w:r>
      <w:r w:rsidRPr="00255487">
        <w:rPr>
          <w:rStyle w:val="apple-converted-space"/>
          <w:rFonts w:eastAsia="Calibri"/>
        </w:rPr>
        <w:t> </w:t>
      </w:r>
      <w:r w:rsidRPr="00255487">
        <w:rPr>
          <w:i/>
          <w:iCs/>
        </w:rPr>
        <w:t>Paskaidrojuma tabulas Nr.3;</w:t>
      </w:r>
    </w:p>
    <w:p w14:paraId="79C51022" w14:textId="77777777" w:rsidR="007E4EE6" w:rsidRPr="00255487" w:rsidRDefault="007E4EE6" w:rsidP="00B0542E">
      <w:pPr>
        <w:pStyle w:val="tvhtml"/>
        <w:shd w:val="clear" w:color="auto" w:fill="FFFFFF"/>
        <w:spacing w:before="0" w:beforeAutospacing="0"/>
        <w:ind w:firstLine="300"/>
        <w:jc w:val="both"/>
      </w:pPr>
      <w:r w:rsidRPr="00255487">
        <w:t>3.6. 5.ailē norāda saņemto ūdens daudzumu (tūkst.m</w:t>
      </w:r>
      <w:r w:rsidRPr="00255487">
        <w:rPr>
          <w:vertAlign w:val="superscript"/>
        </w:rPr>
        <w:t>3</w:t>
      </w:r>
      <w:r w:rsidRPr="00255487">
        <w:t>/gadā), ailes noslēgumā uzrādot kopējo ūdens daudzumu no visiem ūdens saņēmējiem matemātiskai pārbaudei;</w:t>
      </w:r>
    </w:p>
    <w:p w14:paraId="1808D839" w14:textId="77777777" w:rsidR="007E4EE6" w:rsidRPr="00255487" w:rsidRDefault="007E4EE6" w:rsidP="00B0542E">
      <w:pPr>
        <w:pStyle w:val="tvhtml"/>
        <w:shd w:val="clear" w:color="auto" w:fill="FFFFFF"/>
        <w:spacing w:before="0" w:beforeAutospacing="0"/>
        <w:ind w:firstLine="300"/>
        <w:jc w:val="both"/>
      </w:pPr>
      <w:r w:rsidRPr="00255487">
        <w:t>3.7. 6.ailē norāda saņemtā ūdens uzskaites veidu, izmantojot kodu no</w:t>
      </w:r>
      <w:r w:rsidRPr="00255487">
        <w:rPr>
          <w:rStyle w:val="apple-converted-space"/>
          <w:rFonts w:eastAsia="Calibri"/>
        </w:rPr>
        <w:t> </w:t>
      </w:r>
      <w:r w:rsidRPr="00255487">
        <w:rPr>
          <w:i/>
          <w:iCs/>
        </w:rPr>
        <w:t>Paskaidrojuma tabulas Nr.4.</w:t>
      </w:r>
    </w:p>
    <w:p w14:paraId="265BBD87" w14:textId="7876355B" w:rsidR="007E4EE6" w:rsidRPr="00255487" w:rsidRDefault="007E4EE6" w:rsidP="00B0542E">
      <w:pPr>
        <w:pStyle w:val="tvhtml"/>
        <w:shd w:val="clear" w:color="auto" w:fill="FFFFFF"/>
        <w:spacing w:before="0" w:beforeAutospacing="0"/>
        <w:ind w:firstLine="300"/>
        <w:jc w:val="both"/>
      </w:pPr>
      <w:r w:rsidRPr="00255487">
        <w:t xml:space="preserve">4. Tabulu B </w:t>
      </w:r>
      <w:r w:rsidR="002F6A7A" w:rsidRPr="002F6A7A">
        <w:t>„</w:t>
      </w:r>
      <w:r w:rsidRPr="00255487">
        <w:t>Ūdens izmantošana” aizpilda šādi:</w:t>
      </w:r>
    </w:p>
    <w:p w14:paraId="2882AE13" w14:textId="77777777" w:rsidR="007E4EE6" w:rsidRPr="00255487" w:rsidRDefault="007E4EE6" w:rsidP="00B0542E">
      <w:pPr>
        <w:pStyle w:val="tvhtml"/>
        <w:shd w:val="clear" w:color="auto" w:fill="FFFFFF"/>
        <w:spacing w:before="0" w:beforeAutospacing="0"/>
        <w:ind w:firstLine="300"/>
        <w:jc w:val="both"/>
      </w:pPr>
      <w:r w:rsidRPr="00255487">
        <w:t>4.1. Tabulā B uzrāda informāciju par ūdens izmantošanu. Operators norāda datus tikai par paša izmantoto ūdeni;</w:t>
      </w:r>
    </w:p>
    <w:p w14:paraId="385CD410" w14:textId="77777777" w:rsidR="007E4EE6" w:rsidRPr="00255487" w:rsidRDefault="007E4EE6" w:rsidP="00B0542E">
      <w:pPr>
        <w:pStyle w:val="tvhtml"/>
        <w:shd w:val="clear" w:color="auto" w:fill="FFFFFF"/>
        <w:spacing w:before="0" w:beforeAutospacing="0"/>
        <w:ind w:firstLine="300"/>
        <w:jc w:val="both"/>
      </w:pPr>
      <w:r w:rsidRPr="00255487">
        <w:t>4.2. 1.ailē ūdens izmantotājus numurē pēc kārtas un izmanto tālākai pārskata veidlapas aizpildīšanai. Visiem kārtas numuriem priekšā liek tabulas apzīmējumam pieņemto burtu, piemēram, B1, B2;</w:t>
      </w:r>
    </w:p>
    <w:p w14:paraId="5C403663" w14:textId="77777777" w:rsidR="007E4EE6" w:rsidRPr="00255487" w:rsidRDefault="007E4EE6" w:rsidP="00B0542E">
      <w:pPr>
        <w:pStyle w:val="tvhtml"/>
        <w:shd w:val="clear" w:color="auto" w:fill="FFFFFF"/>
        <w:spacing w:before="0" w:beforeAutospacing="0"/>
        <w:ind w:firstLine="300"/>
        <w:jc w:val="both"/>
      </w:pPr>
      <w:r w:rsidRPr="00255487">
        <w:t>4.3. 2.ailē uzrāda atsevišķi ūdens lietotājam piederošās ražotnes (piemēram, fermas, siltumnīcas, rūpnīcu cehi) vai cita ūdens lietotāja nosaukumu, kurš izmanto ūdeni, bet kuram pašam nav ūdens lietošanas atļaujas un par kuru sniedz datus veidlapas aizpildītājs. Ar vienu ierakstu drīkst uzrādīt sadzīvē lietotos ūdeņus un vienveidīgas produkcijas ražotnes ūdeņus ar ūdens ieņemšanu no viena avota un notekūdeņu novadīšanu uz vienu vietu. Šinī gadījumā uzrāda ražotņu skaitu, bet tālākās ailes aizpilda summāri. Par vienveidīgām tiek uzskatītas tādas ražotnes, kuras var aprakstīt ar vienu saimnieciskās darbības statistiskās klasifikācijas NACE 2.red. kodu (vēlams līdz četrām zīmēm);</w:t>
      </w:r>
    </w:p>
    <w:p w14:paraId="2673663B" w14:textId="77777777" w:rsidR="007E4EE6" w:rsidRPr="00255487" w:rsidRDefault="007E4EE6" w:rsidP="00B0542E">
      <w:pPr>
        <w:pStyle w:val="tvhtml"/>
        <w:shd w:val="clear" w:color="auto" w:fill="FFFFFF"/>
        <w:spacing w:before="0" w:beforeAutospacing="0"/>
        <w:ind w:firstLine="300"/>
        <w:jc w:val="both"/>
      </w:pPr>
      <w:r w:rsidRPr="00255487">
        <w:t>4.4. 3.ailē norāda reģistrācijas numuru nodokļu maksātāju reģistrā. Aili aizpilda tikai tās fiziskās vai juridiskās personas, kuras sniedz datus par citiem ūdens lietotājiem, kuriem nav savas ūdens lietošanas vai ūdens resursu lietošanas atļaujas un kuras neatskaitās patstāvīgi par izmantoto ūdeni, bet saņem to no komunālās ūdensvada sistēmas. Ja aili aizpilda fiziskā persona, kurai nav nodokļa maksātāja reģistrācijas numura, norāda personas kodu;</w:t>
      </w:r>
    </w:p>
    <w:p w14:paraId="3425BF59" w14:textId="77777777" w:rsidR="007E4EE6" w:rsidRPr="00255487" w:rsidRDefault="007E4EE6" w:rsidP="00B0542E">
      <w:pPr>
        <w:pStyle w:val="tvhtml"/>
        <w:shd w:val="clear" w:color="auto" w:fill="FFFFFF"/>
        <w:spacing w:before="0" w:beforeAutospacing="0"/>
        <w:ind w:firstLine="300"/>
        <w:jc w:val="both"/>
      </w:pPr>
      <w:r w:rsidRPr="00255487">
        <w:t>4.5. 4.ailē norāda piederību no tabulas A un AA 1. ailes. Gadījumā, ja izmantošana ir vienveidīga, bet ūdens tiek ņemts no dažādiem avotiem, atsevišķi uzrāda ūdens izmantošanu katram ūdens ņemšanas avotam;</w:t>
      </w:r>
    </w:p>
    <w:p w14:paraId="272A91F9" w14:textId="77777777" w:rsidR="007E4EE6" w:rsidRPr="00255487" w:rsidRDefault="007E4EE6" w:rsidP="00B0542E">
      <w:pPr>
        <w:pStyle w:val="tvhtml"/>
        <w:shd w:val="clear" w:color="auto" w:fill="FFFFFF"/>
        <w:spacing w:before="0" w:beforeAutospacing="0"/>
        <w:ind w:firstLine="300"/>
        <w:jc w:val="both"/>
      </w:pPr>
      <w:r w:rsidRPr="00255487">
        <w:lastRenderedPageBreak/>
        <w:t xml:space="preserve">4.6. 5.ailē norāda kodu līdz četrām zīmēm saskaņā ar NACE 2.red. saimniecisko darbību statistisko klasifikāciju; Ar to, kā arī ar kodu atbilstības tabulām var iepazīties Centrālās statistikas pārvaldes mājas lapā: http://www.csb.gov.lv/csp/content/?cat=4555. Šajā ailē katram ūdens izmantošanas veidam piešķir to NACE kodu no NACE 2. </w:t>
      </w:r>
      <w:proofErr w:type="spellStart"/>
      <w:r w:rsidRPr="00255487">
        <w:t>red</w:t>
      </w:r>
      <w:proofErr w:type="spellEnd"/>
      <w:r w:rsidRPr="00255487">
        <w:t>. (vēlams līdz 4 zīmēm), kam reāli tika izmantots attiecīgais ūdens daudzums</w:t>
      </w:r>
      <w:r w:rsidRPr="00255487">
        <w:rPr>
          <w:i/>
          <w:iCs/>
        </w:rPr>
        <w:t>.</w:t>
      </w:r>
      <w:r w:rsidRPr="00255487">
        <w:rPr>
          <w:rStyle w:val="apple-converted-space"/>
          <w:rFonts w:eastAsia="Calibri"/>
        </w:rPr>
        <w:t> </w:t>
      </w:r>
      <w:r w:rsidRPr="00255487">
        <w:t>Atsevišķi uzrāda ūdens daudzumu, kas tiek izmantots irigācijas vajadzībām, piešķirot NACE kodu ar čet</w:t>
      </w:r>
      <w:r w:rsidRPr="00255487">
        <w:softHyphen/>
        <w:t>rām zīmēm (piemēram, NACE kods 0111) no klasifikatora grupas “Augkopība; dārzeņkopība; dārzkopība”. Irigācijas ūdens – ūdens, kas tiek izmantots, lai palielinātu mitruma saturu augsnē un nodrošinātu augiem optimālus augšanas apstākļus. Atsevišķi uzrāda ūdens daudzumu, kas tiek izmantots tehnoloģisko procesu dzesēšanas vajadzībām rūpniecības nozarēm ar NACE kodiem no 1500 līdz 3700, piešķirot NACE kodu ar četrām zīmēm (piemēram, NACE kods 1551), un arī atsevišķi ir uzrāda elektroenerģijas ražošanas un sadales nozare ar NACE kodu 3511. Dzesēšanas ūdens – ūdens, kas tiek izmantots iekārtu un procesu dzesēšanai;</w:t>
      </w:r>
    </w:p>
    <w:p w14:paraId="272ED2BA" w14:textId="77777777" w:rsidR="007E4EE6" w:rsidRPr="00255487" w:rsidRDefault="007E4EE6" w:rsidP="00B0542E">
      <w:pPr>
        <w:pStyle w:val="tvhtml"/>
        <w:shd w:val="clear" w:color="auto" w:fill="FFFFFF"/>
        <w:spacing w:before="0" w:beforeAutospacing="0"/>
        <w:ind w:firstLine="300"/>
        <w:jc w:val="both"/>
      </w:pPr>
      <w:r w:rsidRPr="00255487">
        <w:t>4.7. 6.ailē norāda izmantotā ūdens daudzumu (tūkst.m</w:t>
      </w:r>
      <w:r w:rsidRPr="00255487">
        <w:rPr>
          <w:vertAlign w:val="superscript"/>
        </w:rPr>
        <w:t>3</w:t>
      </w:r>
      <w:r w:rsidRPr="00255487">
        <w:t>/gadā), ailes noslēgumā uzrāda kopējo izmantotā ūdens daudzumu matemātiskai pārbaudei;</w:t>
      </w:r>
    </w:p>
    <w:p w14:paraId="4A56F82B" w14:textId="77777777" w:rsidR="007E4EE6" w:rsidRPr="00255487" w:rsidRDefault="007E4EE6" w:rsidP="00B0542E">
      <w:pPr>
        <w:pStyle w:val="tvhtml"/>
        <w:shd w:val="clear" w:color="auto" w:fill="FFFFFF"/>
        <w:spacing w:before="0" w:beforeAutospacing="0"/>
        <w:ind w:firstLine="300"/>
        <w:jc w:val="both"/>
      </w:pPr>
      <w:r w:rsidRPr="00255487">
        <w:t>4.8. 7.ailē uzrāda ražošanas produkcijā vai procesā paliekošos ūdeņus, piemēram, cementa ražošanā, skaidu plākšņu ražošanā, kuģiem, lopu dzirdināšanai, kultūraugu platību laistīšanai, kā arī ūdenssaimniecības sistēmu darbības nodrošināšanai, piemēram, filtru skalošanai dzeramā ūdens sagatavošanas stacijās un tīklu skalošanai;</w:t>
      </w:r>
    </w:p>
    <w:p w14:paraId="057B7838" w14:textId="77777777" w:rsidR="007E4EE6" w:rsidRPr="00255487" w:rsidRDefault="007E4EE6" w:rsidP="00B0542E">
      <w:pPr>
        <w:pStyle w:val="tvhtml"/>
        <w:shd w:val="clear" w:color="auto" w:fill="FFFFFF"/>
        <w:spacing w:before="0" w:beforeAutospacing="0"/>
        <w:ind w:firstLine="300"/>
        <w:jc w:val="both"/>
      </w:pPr>
      <w:r w:rsidRPr="00255487">
        <w:t>4.9. 8.ailē uzrāda ūdens daudzumu, kas izmantots atgriezeniskajās sistēmās, piemēram, dzesēšanas ūdens, katlu māju atgriezeniskajās sistēmās;</w:t>
      </w:r>
    </w:p>
    <w:p w14:paraId="6CBFB3B7" w14:textId="77777777" w:rsidR="007E4EE6" w:rsidRPr="00255487" w:rsidRDefault="007E4EE6" w:rsidP="00B0542E">
      <w:pPr>
        <w:pStyle w:val="tvhtml"/>
        <w:shd w:val="clear" w:color="auto" w:fill="FFFFFF"/>
        <w:spacing w:before="0" w:beforeAutospacing="0"/>
        <w:ind w:firstLine="300"/>
        <w:jc w:val="both"/>
      </w:pPr>
      <w:r w:rsidRPr="00255487">
        <w:t>4.10.  9.ailē norāda ūdens daudzumu, kas zudis ūdens transportēšanas ceļā no ūdens ņemšanas līdz izmantošanas vietai vai starp ūdens lietošanas un otrreizējas izmantošanas punktiem. Šajā daudzumā ieskaitāms arī ūdens apjoms, kas ievadīts ūdensapgādes sistēmā un izmantots konkrētam mērķim, taču netiek veikta šā apjoma uzskaite, piemēram, ugunsdzēsības vajadzībām. Šajā daudzumā netiek ieskaitīts ūdens apjoms, kas tiek izmantots ūdenssaimniecības sistēmu darbības nodrošināšanai.</w:t>
      </w:r>
    </w:p>
    <w:p w14:paraId="115E563D" w14:textId="78E9F2EB" w:rsidR="007E4EE6" w:rsidRPr="00255487" w:rsidRDefault="007E4EE6" w:rsidP="00B0542E">
      <w:pPr>
        <w:pStyle w:val="tvhtml"/>
        <w:shd w:val="clear" w:color="auto" w:fill="FFFFFF"/>
        <w:spacing w:before="0" w:beforeAutospacing="0"/>
        <w:ind w:firstLine="300"/>
        <w:jc w:val="both"/>
      </w:pPr>
      <w:r w:rsidRPr="00255487">
        <w:t xml:space="preserve">5. Tabulu C </w:t>
      </w:r>
      <w:r w:rsidR="002F6A7A" w:rsidRPr="002F6A7A">
        <w:t>„</w:t>
      </w:r>
      <w:r w:rsidRPr="00255487">
        <w:t>Notekūdeņu attīrīšana” aizpilda šādi:</w:t>
      </w:r>
    </w:p>
    <w:p w14:paraId="6B1F2538" w14:textId="77777777" w:rsidR="007E4EE6" w:rsidRPr="00255487" w:rsidRDefault="007E4EE6" w:rsidP="00B0542E">
      <w:pPr>
        <w:pStyle w:val="tvhtml"/>
        <w:shd w:val="clear" w:color="auto" w:fill="FFFFFF"/>
        <w:spacing w:before="0" w:beforeAutospacing="0"/>
        <w:ind w:firstLine="300"/>
        <w:jc w:val="both"/>
      </w:pPr>
      <w:r w:rsidRPr="00255487">
        <w:t>5.1. Tabulā C uzrāda informāciju par notekūdeņu attīrīšanas iekārtām (NAI) ar tiešu notekūdeņu novadīšanu vidē;</w:t>
      </w:r>
    </w:p>
    <w:p w14:paraId="24E3C4FD" w14:textId="77777777" w:rsidR="007E4EE6" w:rsidRPr="00255487" w:rsidRDefault="007E4EE6" w:rsidP="00B0542E">
      <w:pPr>
        <w:pStyle w:val="tvhtml"/>
        <w:shd w:val="clear" w:color="auto" w:fill="FFFFFF"/>
        <w:spacing w:before="0" w:beforeAutospacing="0"/>
        <w:ind w:firstLine="300"/>
        <w:jc w:val="both"/>
      </w:pPr>
      <w:r w:rsidRPr="00255487">
        <w:t>5.2. 1.ailē notekūdeņu attīrīšanas iekārtas numurē pēc kārtas un izmanto tālākā pārskata veidlapas aizpildīšanā. Visiem kārtas numuriem priekšā liek tabulas apzīmējumam pieņemto burtu, piemēram, C1, C2;</w:t>
      </w:r>
    </w:p>
    <w:p w14:paraId="5108EA43" w14:textId="77777777" w:rsidR="007E4EE6" w:rsidRPr="00255487" w:rsidRDefault="007E4EE6" w:rsidP="00B0542E">
      <w:pPr>
        <w:pStyle w:val="tvhtml"/>
        <w:shd w:val="clear" w:color="auto" w:fill="FFFFFF"/>
        <w:spacing w:before="0" w:beforeAutospacing="0"/>
        <w:ind w:firstLine="300"/>
        <w:jc w:val="both"/>
      </w:pPr>
      <w:r w:rsidRPr="00255487">
        <w:t>5.3. 2.ailē norāda attīrīšanas iekārtas identifikācijas numuru, kuru piešķir Reģionālās vides pārvaldes, izsniedzot piesārņojošās darbības integrēto atļauju;</w:t>
      </w:r>
    </w:p>
    <w:p w14:paraId="5E0FE9B3" w14:textId="77777777" w:rsidR="007E4EE6" w:rsidRPr="00255487" w:rsidRDefault="007E4EE6" w:rsidP="00B0542E">
      <w:pPr>
        <w:pStyle w:val="tvhtml"/>
        <w:shd w:val="clear" w:color="auto" w:fill="FFFFFF"/>
        <w:spacing w:before="0" w:beforeAutospacing="0"/>
        <w:ind w:firstLine="300"/>
        <w:jc w:val="both"/>
      </w:pPr>
      <w:r w:rsidRPr="00255487">
        <w:t>5.4. 3.ailē norāda attīrīšanas iekārtai piesaistīto cilvēku skaitu. Ja nav pieejami precīzi dati par apkalpoto iedzīvotāju skaitu, tā aptuvenai novērtēšanai tiek rekomendēts pieņemt, ka uz katru apkalpoto mājsaimniecību (dzīvokli vai privātmāju) tiek apkalpoti 3 iedzīvotāji;</w:t>
      </w:r>
    </w:p>
    <w:p w14:paraId="23855E4E" w14:textId="46CCC627" w:rsidR="007E4EE6" w:rsidRPr="00255487" w:rsidRDefault="007E4EE6" w:rsidP="00B0542E">
      <w:pPr>
        <w:pStyle w:val="tvhtml"/>
        <w:shd w:val="clear" w:color="auto" w:fill="FFFFFF"/>
        <w:spacing w:before="0" w:beforeAutospacing="0"/>
        <w:ind w:firstLine="300"/>
        <w:jc w:val="both"/>
      </w:pPr>
      <w:r w:rsidRPr="00255487">
        <w:lastRenderedPageBreak/>
        <w:t xml:space="preserve">5.5. 4.ailē norāda attīrīšanas iekārtai saskaņā ar Ministru kabineta 2002.gada 22.janvāra noteikumiem Nr.34 </w:t>
      </w:r>
      <w:r w:rsidR="002F6A7A" w:rsidRPr="002F6A7A">
        <w:t>„</w:t>
      </w:r>
      <w:r w:rsidRPr="00255487">
        <w:t xml:space="preserve">Noteikumi par piesārņojošo vielu </w:t>
      </w:r>
      <w:r w:rsidR="002F6A7A">
        <w:t>emisiju ūdenī”</w:t>
      </w:r>
      <w:r w:rsidRPr="00255487">
        <w:t xml:space="preserve"> aprēķināto cilvēku ekvivalentu (CE). Cilvēku ekvivalenta viena vienība ir organisko vielu piesārņojuma daudzums, kas no attiecīgā aglomerācijā esošajiem iedzīvotājiem un uzņēmumiem nonāk attīrīšanas iekārtās un atbilst bioķīmiskajam skābekļa patēriņam 60 g O</w:t>
      </w:r>
      <w:r w:rsidRPr="00255487">
        <w:rPr>
          <w:bdr w:val="none" w:sz="0" w:space="0" w:color="auto" w:frame="1"/>
          <w:vertAlign w:val="subscript"/>
        </w:rPr>
        <w:t>2</w:t>
      </w:r>
      <w:r w:rsidRPr="00255487">
        <w:rPr>
          <w:rStyle w:val="apple-converted-space"/>
          <w:rFonts w:eastAsia="Calibri"/>
        </w:rPr>
        <w:t> </w:t>
      </w:r>
      <w:r w:rsidRPr="00255487">
        <w:t>dienā;</w:t>
      </w:r>
    </w:p>
    <w:p w14:paraId="4E7FADDA" w14:textId="77777777" w:rsidR="007E4EE6" w:rsidRPr="00255487" w:rsidRDefault="007E4EE6" w:rsidP="00B0542E">
      <w:pPr>
        <w:pStyle w:val="tvhtml"/>
        <w:shd w:val="clear" w:color="auto" w:fill="FFFFFF"/>
        <w:spacing w:before="0" w:beforeAutospacing="0"/>
        <w:ind w:firstLine="300"/>
        <w:jc w:val="both"/>
      </w:pPr>
      <w:r w:rsidRPr="00255487">
        <w:t>5.6. 5.ailē norāda NAI tipu, kas piešķirams atkarībā no notekūdeņu attīrīšanas iekārtas (NAI) tipa: K – komunālajām (pašvaldību komunālo uzņēmumu) NAI, kuras attīra galvenokārt komunālos un sadzīves notekūdeņus, kas savākti galvenokārt caur centralizētu kanalizācijas sistēmu; R – industriālo (rūpniecības) uzņēmumu NAI, kuras attīra ražošanas un komunālos, sadzīves notekūdeņus; šajā grupā ietilpst arī slimnīcu, viesnīcu, viesu māju, skolu, armijas bāzu un citu objektu NAI, kuras atrodas šo objektu apsaimniekošanā; I – neatkarīgās jeb individuālās NAI, kuras nav pieslēgtas pie centralizētas kanalizācijas sistēmas (t.sk. neizved notekūdeņus uz citām NAI ar cisternām) un uz vietas attīra mājsaimniecību vai nelielu apdzīvoto vietu (mazāku par 50 CE) komunālos un sadzīves notekūdeņus;</w:t>
      </w:r>
    </w:p>
    <w:p w14:paraId="133D6408" w14:textId="75420B17" w:rsidR="007E4EE6" w:rsidRPr="00255487" w:rsidRDefault="007E4EE6" w:rsidP="00B0542E">
      <w:pPr>
        <w:pStyle w:val="tvhtml"/>
        <w:shd w:val="clear" w:color="auto" w:fill="FFFFFF"/>
        <w:spacing w:before="0" w:beforeAutospacing="0"/>
        <w:ind w:firstLine="300"/>
        <w:jc w:val="both"/>
      </w:pPr>
      <w:r w:rsidRPr="00255487">
        <w:t>5.6.</w:t>
      </w:r>
      <w:r w:rsidRPr="00255487">
        <w:rPr>
          <w:vertAlign w:val="superscript"/>
        </w:rPr>
        <w:t>1</w:t>
      </w:r>
      <w:r w:rsidRPr="00255487">
        <w:t> 5.</w:t>
      </w:r>
      <w:r w:rsidRPr="00255487">
        <w:rPr>
          <w:vertAlign w:val="superscript"/>
        </w:rPr>
        <w:t>1 </w:t>
      </w:r>
      <w:r w:rsidRPr="00255487">
        <w:t xml:space="preserve">ailē norāda notekūdeņu attīrīšanas tehnoloģijas, kas atbilstoši Ministru kabineta 2002.gada 22.janvāra noteikumiem Nr.34 </w:t>
      </w:r>
      <w:r w:rsidR="00E612F1" w:rsidRPr="00E612F1">
        <w:t>„</w:t>
      </w:r>
      <w:r w:rsidRPr="00255487">
        <w:t>Noteikumi par p</w:t>
      </w:r>
      <w:r w:rsidR="00E612F1">
        <w:t>iesārņojošo vielu emisiju ūdenī”</w:t>
      </w:r>
      <w:r w:rsidRPr="00255487">
        <w:t xml:space="preserve"> nodrošina pirmējo, otrējo vai intensīvāko notekūdeņu attīrīšanu;</w:t>
      </w:r>
    </w:p>
    <w:p w14:paraId="35334699" w14:textId="77777777" w:rsidR="007E4EE6" w:rsidRPr="00255487" w:rsidRDefault="007E4EE6" w:rsidP="00B0542E">
      <w:pPr>
        <w:pStyle w:val="tvhtml"/>
        <w:shd w:val="clear" w:color="auto" w:fill="FFFFFF"/>
        <w:spacing w:before="0" w:beforeAutospacing="0"/>
        <w:ind w:firstLine="300"/>
        <w:jc w:val="both"/>
      </w:pPr>
      <w:r w:rsidRPr="00255487">
        <w:t>5.7. 6.ailē norāda projektēto jaudu pēc cilvēku ekvivalenta;</w:t>
      </w:r>
    </w:p>
    <w:p w14:paraId="0B281E32" w14:textId="77777777" w:rsidR="007E4EE6" w:rsidRPr="00255487" w:rsidRDefault="007E4EE6" w:rsidP="00B0542E">
      <w:pPr>
        <w:pStyle w:val="tvhtml"/>
        <w:shd w:val="clear" w:color="auto" w:fill="FFFFFF"/>
        <w:spacing w:before="0" w:beforeAutospacing="0"/>
        <w:ind w:firstLine="300"/>
        <w:jc w:val="both"/>
      </w:pPr>
      <w:r w:rsidRPr="00255487">
        <w:t>5.8. 7.ailē norāda projektēto jaudu pēc notekūdeņu daudzuma m</w:t>
      </w:r>
      <w:r w:rsidRPr="00255487">
        <w:rPr>
          <w:vertAlign w:val="superscript"/>
        </w:rPr>
        <w:t>3</w:t>
      </w:r>
      <w:r w:rsidRPr="00255487">
        <w:t>/</w:t>
      </w:r>
      <w:proofErr w:type="spellStart"/>
      <w:r w:rsidRPr="00255487">
        <w:t>dnn</w:t>
      </w:r>
      <w:proofErr w:type="spellEnd"/>
      <w:r w:rsidRPr="00255487">
        <w:t>;</w:t>
      </w:r>
    </w:p>
    <w:p w14:paraId="1D1B2A00" w14:textId="77777777" w:rsidR="007E4EE6" w:rsidRPr="00255487" w:rsidRDefault="007E4EE6" w:rsidP="00B0542E">
      <w:pPr>
        <w:pStyle w:val="tvhtml"/>
        <w:shd w:val="clear" w:color="auto" w:fill="FFFFFF"/>
        <w:spacing w:before="0" w:beforeAutospacing="0"/>
        <w:ind w:firstLine="300"/>
        <w:jc w:val="both"/>
      </w:pPr>
      <w:r w:rsidRPr="00255487">
        <w:t>5.9. 8.ailē norāda NAI nodošanas ekspluatācijā vai pēdējās rekonstrukcijas gadu.</w:t>
      </w:r>
    </w:p>
    <w:p w14:paraId="36270091" w14:textId="77777777" w:rsidR="007E4EE6" w:rsidRPr="00255487" w:rsidRDefault="007E4EE6" w:rsidP="00B0542E">
      <w:pPr>
        <w:pStyle w:val="tvhtml"/>
        <w:shd w:val="clear" w:color="auto" w:fill="FFFFFF"/>
        <w:spacing w:before="0" w:beforeAutospacing="0"/>
        <w:ind w:firstLine="300"/>
        <w:jc w:val="both"/>
      </w:pPr>
      <w:r w:rsidRPr="00255487">
        <w:t>5.10. 9.ailē norāda attīrīšanai pieņemto notekūdeņu piederību ar attiecīgo tabulas ieraksta kārtas numuru. No AA tabulas attīrīšanai pieņemtie notekūdeņi no citām organizācijām (ūdens lietotājiem), no B tabulas pašu radītie notekūdeņi;</w:t>
      </w:r>
    </w:p>
    <w:p w14:paraId="114D87DB" w14:textId="77777777" w:rsidR="007E4EE6" w:rsidRPr="00255487" w:rsidRDefault="007E4EE6" w:rsidP="00B0542E">
      <w:pPr>
        <w:pStyle w:val="tvhtml"/>
        <w:shd w:val="clear" w:color="auto" w:fill="FFFFFF"/>
        <w:spacing w:before="0" w:beforeAutospacing="0"/>
        <w:ind w:firstLine="300"/>
        <w:jc w:val="both"/>
      </w:pPr>
      <w:r w:rsidRPr="00255487">
        <w:t>5.11. 10.ailē norāda faktisko noslodzi katrai attīrīšanas iekārtai (tūkst.m</w:t>
      </w:r>
      <w:r w:rsidRPr="00255487">
        <w:rPr>
          <w:vertAlign w:val="superscript"/>
        </w:rPr>
        <w:t>3</w:t>
      </w:r>
      <w:r w:rsidRPr="00255487">
        <w:t>/gadā). Ailes noslēgumā uzrāda no visām attīrīšanas iekārtām notekūdeņu daudzumu matemātiskai pārbaudei;</w:t>
      </w:r>
    </w:p>
    <w:p w14:paraId="58180F8C" w14:textId="0AE214CB" w:rsidR="003754F2" w:rsidRDefault="007E4EE6" w:rsidP="00B0542E">
      <w:pPr>
        <w:pStyle w:val="tvhtml"/>
        <w:shd w:val="clear" w:color="auto" w:fill="FFFFFF"/>
        <w:spacing w:before="0" w:beforeAutospacing="0"/>
        <w:ind w:firstLine="300"/>
        <w:jc w:val="both"/>
      </w:pPr>
      <w:r w:rsidRPr="00255487">
        <w:t>5.12. 11.ailē norāda attīrīšanas iekārtās pārslodzes vai avāriju gadījumā radušos notekūdeņus (tūkst.m</w:t>
      </w:r>
      <w:r w:rsidRPr="00255487">
        <w:rPr>
          <w:vertAlign w:val="superscript"/>
        </w:rPr>
        <w:t>3</w:t>
      </w:r>
      <w:r w:rsidRPr="00255487">
        <w:t>/gadā). Pārplūdes (</w:t>
      </w:r>
      <w:proofErr w:type="spellStart"/>
      <w:r w:rsidRPr="00255487">
        <w:t>overflows</w:t>
      </w:r>
      <w:proofErr w:type="spellEnd"/>
      <w:r w:rsidRPr="00255487">
        <w:t>) ir izplūdes no kombinētās (jauktās) (</w:t>
      </w:r>
      <w:proofErr w:type="spellStart"/>
      <w:r w:rsidRPr="00255487">
        <w:t>combine</w:t>
      </w:r>
      <w:proofErr w:type="spellEnd"/>
      <w:r w:rsidRPr="00255487">
        <w:t xml:space="preserve">) kanalizācijas sistēmas ūdens tilpnēs lietusgāžu laikā, kad plūsma sistēmā (kanalizācijas ūdeņu un lietus ūdeņu maisījums) pārsniedz projektēto jaudu. Pārplūžu kontroli nosaka </w:t>
      </w:r>
      <w:r w:rsidR="000710BE" w:rsidRPr="000710BE">
        <w:t>Baltijas jūras aizsardzības komisija</w:t>
      </w:r>
      <w:r w:rsidR="000710BE">
        <w:t>s 2006. gada 6. martā pieņemt</w:t>
      </w:r>
      <w:r w:rsidR="003754F2">
        <w:t>ā</w:t>
      </w:r>
      <w:r w:rsidR="000710BE">
        <w:t xml:space="preserve"> </w:t>
      </w:r>
      <w:r w:rsidR="003754F2">
        <w:t xml:space="preserve">rekomendācija </w:t>
      </w:r>
      <w:r w:rsidR="006002C6">
        <w:t xml:space="preserve">23/5 </w:t>
      </w:r>
      <w:r w:rsidR="00E52FE8" w:rsidRPr="0069381A">
        <w:rPr>
          <w:sz w:val="26"/>
          <w:szCs w:val="28"/>
        </w:rPr>
        <w:t>„</w:t>
      </w:r>
      <w:r w:rsidR="003754F2">
        <w:t xml:space="preserve">Noplūžu samazināšana no pilsētu teritorijām, pielietojot atbilstošu </w:t>
      </w:r>
      <w:proofErr w:type="spellStart"/>
      <w:r w:rsidR="003754F2">
        <w:t>lietusūdeņu</w:t>
      </w:r>
      <w:proofErr w:type="spellEnd"/>
      <w:r w:rsidR="003754F2">
        <w:t xml:space="preserve"> apsaimniekošanas sistēmu”</w:t>
      </w:r>
      <w:r w:rsidR="004923E4">
        <w:t>.</w:t>
      </w:r>
    </w:p>
    <w:p w14:paraId="4863B4FE" w14:textId="2E195004" w:rsidR="007E4EE6" w:rsidRPr="00255487" w:rsidRDefault="007E4EE6" w:rsidP="00B0542E">
      <w:pPr>
        <w:pStyle w:val="tvhtml"/>
        <w:shd w:val="clear" w:color="auto" w:fill="FFFFFF"/>
        <w:spacing w:before="0" w:beforeAutospacing="0"/>
        <w:ind w:firstLine="300"/>
        <w:jc w:val="both"/>
      </w:pPr>
      <w:r w:rsidRPr="00255487">
        <w:t>5.13. 12.ailē norāda attīrīšanas iekārtās pārslodzes vai avāriju gadījumā radušos notekūdeņus (tūkst.m</w:t>
      </w:r>
      <w:r w:rsidRPr="00255487">
        <w:rPr>
          <w:vertAlign w:val="superscript"/>
        </w:rPr>
        <w:t>3</w:t>
      </w:r>
      <w:r w:rsidRPr="00255487">
        <w:t xml:space="preserve">/gadā). </w:t>
      </w:r>
      <w:proofErr w:type="spellStart"/>
      <w:r w:rsidRPr="00255487">
        <w:t>Apvedūdeņi</w:t>
      </w:r>
      <w:proofErr w:type="spellEnd"/>
      <w:r w:rsidRPr="00255487">
        <w:t xml:space="preserve"> (</w:t>
      </w:r>
      <w:proofErr w:type="spellStart"/>
      <w:r w:rsidRPr="00255487">
        <w:t>by-passes</w:t>
      </w:r>
      <w:proofErr w:type="spellEnd"/>
      <w:r w:rsidRPr="00255487">
        <w:t>) ir izplūdes no kanalizācijas sistēmas ūdens tilpnēs, lai novērstu attīrīšanas iekārtu sūkņu stacijas bojājumus elektroapgādes pārtraukumu vai avāriju un remontdarbu laikā.</w:t>
      </w:r>
    </w:p>
    <w:p w14:paraId="34234FE9" w14:textId="77777777" w:rsidR="007E4EE6" w:rsidRPr="00255487" w:rsidRDefault="007E4EE6" w:rsidP="00B0542E">
      <w:pPr>
        <w:pStyle w:val="tvhtml"/>
        <w:shd w:val="clear" w:color="auto" w:fill="FFFFFF"/>
        <w:spacing w:before="0" w:beforeAutospacing="0"/>
        <w:ind w:firstLine="300"/>
        <w:jc w:val="both"/>
      </w:pPr>
      <w:r w:rsidRPr="00255487">
        <w:t xml:space="preserve">5.14. 13.ailē uzrāda notekūdeņu attīrīšanas pakāpi pēc attīrīšanas gala rezultāta atbilstoši pirmējai attīrīšanai, otrējai attīrīšanai vai </w:t>
      </w:r>
      <w:proofErr w:type="spellStart"/>
      <w:r w:rsidRPr="00255487">
        <w:t>biogēnu</w:t>
      </w:r>
      <w:proofErr w:type="spellEnd"/>
      <w:r w:rsidRPr="00255487">
        <w:t xml:space="preserve"> redukcijai (padziļinātai attīrīšanai).</w:t>
      </w:r>
    </w:p>
    <w:p w14:paraId="49BD7D1A" w14:textId="69326EFF" w:rsidR="007E4EE6" w:rsidRPr="00255487" w:rsidRDefault="007E4EE6" w:rsidP="00B0542E">
      <w:pPr>
        <w:pStyle w:val="tvhtml"/>
        <w:shd w:val="clear" w:color="auto" w:fill="FFFFFF"/>
        <w:spacing w:before="0" w:beforeAutospacing="0"/>
        <w:ind w:firstLine="300"/>
        <w:jc w:val="both"/>
      </w:pPr>
      <w:r w:rsidRPr="00255487">
        <w:lastRenderedPageBreak/>
        <w:t xml:space="preserve">6. Tabulas D </w:t>
      </w:r>
      <w:r w:rsidR="00531E55" w:rsidRPr="00531E55">
        <w:t>„</w:t>
      </w:r>
      <w:r w:rsidRPr="00255487">
        <w:t xml:space="preserve">Ūdens un notekūdeņu novadīšana vidē” un DD </w:t>
      </w:r>
      <w:r w:rsidR="00531E55" w:rsidRPr="00531E55">
        <w:t>„</w:t>
      </w:r>
      <w:r w:rsidRPr="00255487">
        <w:t>Ūdens un notekūdeņu nodošana citām fiziskām vai juridiskām personām” aizpilda šādi:</w:t>
      </w:r>
    </w:p>
    <w:p w14:paraId="05753806" w14:textId="77777777" w:rsidR="007E4EE6" w:rsidRPr="00255487" w:rsidRDefault="007E4EE6" w:rsidP="00B0542E">
      <w:pPr>
        <w:pStyle w:val="tvhtml"/>
        <w:shd w:val="clear" w:color="auto" w:fill="FFFFFF"/>
        <w:spacing w:before="0" w:beforeAutospacing="0"/>
        <w:ind w:firstLine="300"/>
        <w:jc w:val="both"/>
      </w:pPr>
      <w:r w:rsidRPr="00255487">
        <w:t>6.1. Tabulā D uzrāda visus vidē novadītos ūdeņus un notekūdeņus, norādot to kategorijas atsevišķi. Tabulā DD uzrāda visus ūdeņus un notekūdeņus, kuri tiek novadīti citās sistēmās t.sk. kanalizācijas sistēmās, vai nodoti citai organizācijai, uzrādot atsevišķi pa kategorijām;</w:t>
      </w:r>
    </w:p>
    <w:p w14:paraId="7CF2EF08" w14:textId="77777777" w:rsidR="007E4EE6" w:rsidRPr="00255487" w:rsidRDefault="007E4EE6" w:rsidP="00B0542E">
      <w:pPr>
        <w:pStyle w:val="tvhtml"/>
        <w:shd w:val="clear" w:color="auto" w:fill="FFFFFF"/>
        <w:spacing w:before="0" w:beforeAutospacing="0"/>
        <w:ind w:firstLine="300"/>
        <w:jc w:val="both"/>
      </w:pPr>
      <w:r w:rsidRPr="00255487">
        <w:t>6.2. 1.ailē ūdens novadīšanu numurē pēc kārtas un izmanto tālākā pārskata veidlapas aizpildīšanā. Visiem kārtas numuriem priekšā liek tabulas apzīmējumam pieņemto burtu, piemēram, D1, DD1;</w:t>
      </w:r>
    </w:p>
    <w:p w14:paraId="0EC8F03C" w14:textId="77777777" w:rsidR="007E4EE6" w:rsidRPr="00255487" w:rsidRDefault="007E4EE6" w:rsidP="00B0542E">
      <w:pPr>
        <w:pStyle w:val="tvhtml"/>
        <w:shd w:val="clear" w:color="auto" w:fill="FFFFFF"/>
        <w:spacing w:before="0" w:beforeAutospacing="0"/>
        <w:ind w:firstLine="300"/>
        <w:jc w:val="both"/>
      </w:pPr>
      <w:r w:rsidRPr="00255487">
        <w:t>6.3. 2.ailē norāda plūsmu, no kuras ūdens tiek novadīts. Piederība no tabulas A, AA, B un C 1. ailes;</w:t>
      </w:r>
    </w:p>
    <w:p w14:paraId="4DB4D7AE" w14:textId="77777777" w:rsidR="007E4EE6" w:rsidRPr="00255487" w:rsidRDefault="007E4EE6" w:rsidP="00B0542E">
      <w:pPr>
        <w:pStyle w:val="tvhtml"/>
        <w:shd w:val="clear" w:color="auto" w:fill="FFFFFF"/>
        <w:spacing w:before="0" w:beforeAutospacing="0"/>
        <w:ind w:firstLine="300"/>
        <w:jc w:val="both"/>
      </w:pPr>
      <w:r w:rsidRPr="00255487">
        <w:t>6.4. 3.ailē norāda novadāmo ūdeņu kategoriju, izmantojot kodu no</w:t>
      </w:r>
      <w:r w:rsidRPr="00255487">
        <w:rPr>
          <w:rStyle w:val="apple-converted-space"/>
          <w:rFonts w:eastAsia="Calibri"/>
        </w:rPr>
        <w:t> </w:t>
      </w:r>
      <w:r w:rsidRPr="00255487">
        <w:rPr>
          <w:i/>
          <w:iCs/>
        </w:rPr>
        <w:t>Paskaidrojuma tabulas Nr.3</w:t>
      </w:r>
      <w:r w:rsidRPr="00255487">
        <w:t>, tādu pašu kā ūdens resursu lietošanas un piesārņojuma integrētajās atļaujās. Ja ūdeņi pēc to tīrības pakāpes (normatīvi tīri, normatīvi netīri), gada laikā mainās, tad atsevišķā rindā uzrāda katrai tīrības pakāpei atbilstošo ūdens daudzumu, otrās rindas pirmajā ailē liekot turpinājuma zīmi - zvaigznīti. Notekūdeņus no zivjaudzētavām un zivsaimniecībām norāda ar atbilstošu kategoriju no</w:t>
      </w:r>
      <w:r w:rsidRPr="00255487">
        <w:rPr>
          <w:rStyle w:val="apple-converted-space"/>
          <w:rFonts w:eastAsia="Calibri"/>
        </w:rPr>
        <w:t> </w:t>
      </w:r>
      <w:r w:rsidRPr="00255487">
        <w:rPr>
          <w:i/>
          <w:iCs/>
        </w:rPr>
        <w:t>Paskaidrojuma tabulas 3</w:t>
      </w:r>
      <w:r w:rsidRPr="00255487">
        <w:t>;</w:t>
      </w:r>
    </w:p>
    <w:p w14:paraId="2DC31CA8" w14:textId="77777777" w:rsidR="007E4EE6" w:rsidRPr="00255487" w:rsidRDefault="007E4EE6" w:rsidP="00B0542E">
      <w:pPr>
        <w:pStyle w:val="tvhtml"/>
        <w:shd w:val="clear" w:color="auto" w:fill="FFFFFF"/>
        <w:spacing w:before="0" w:beforeAutospacing="0"/>
        <w:ind w:firstLine="300"/>
        <w:jc w:val="both"/>
      </w:pPr>
      <w:r w:rsidRPr="00255487">
        <w:t>6.5. 4.ailē norāda novadāmo ūdeņu faktisko daudzumu (tūkst.m</w:t>
      </w:r>
      <w:r w:rsidRPr="00255487">
        <w:rPr>
          <w:vertAlign w:val="superscript"/>
        </w:rPr>
        <w:t>3</w:t>
      </w:r>
      <w:r w:rsidRPr="00255487">
        <w:t>/gadā), ailes noslēgumā uzrāda kopējo ūdens daudzumu no visām novadīšanas vietām matemātiskai pārbaudei;</w:t>
      </w:r>
    </w:p>
    <w:p w14:paraId="312F28D5" w14:textId="77777777" w:rsidR="007E4EE6" w:rsidRPr="00255487" w:rsidRDefault="007E4EE6" w:rsidP="00B0542E">
      <w:pPr>
        <w:pStyle w:val="tvhtml"/>
        <w:shd w:val="clear" w:color="auto" w:fill="FFFFFF"/>
        <w:spacing w:before="0" w:beforeAutospacing="0"/>
        <w:ind w:firstLine="300"/>
        <w:jc w:val="both"/>
      </w:pPr>
      <w:r w:rsidRPr="00255487">
        <w:t>6.6. 5.ailē norāda novadāmo ūdeņu uzskaites veidu, izmantojot kodu no</w:t>
      </w:r>
      <w:r w:rsidRPr="00255487">
        <w:rPr>
          <w:rStyle w:val="apple-converted-space"/>
          <w:rFonts w:eastAsia="Calibri"/>
        </w:rPr>
        <w:t> </w:t>
      </w:r>
      <w:r w:rsidRPr="00255487">
        <w:rPr>
          <w:i/>
          <w:iCs/>
        </w:rPr>
        <w:t>Paskaidrojuma tabulas Nr. 4</w:t>
      </w:r>
      <w:r w:rsidRPr="00255487">
        <w:t>;</w:t>
      </w:r>
    </w:p>
    <w:p w14:paraId="793E3803" w14:textId="77777777" w:rsidR="007E4EE6" w:rsidRPr="00255487" w:rsidRDefault="007E4EE6" w:rsidP="00B0542E">
      <w:pPr>
        <w:pStyle w:val="tvhtml"/>
        <w:shd w:val="clear" w:color="auto" w:fill="FFFFFF"/>
        <w:spacing w:before="0" w:beforeAutospacing="0"/>
        <w:ind w:firstLine="300"/>
        <w:jc w:val="both"/>
      </w:pPr>
      <w:r w:rsidRPr="00255487">
        <w:t>6.7. 6.ailē tabulā D norāda ūdens novadīšanas vietu vidē, izmantojot kodu no</w:t>
      </w:r>
      <w:r w:rsidRPr="00255487">
        <w:rPr>
          <w:rStyle w:val="apple-converted-space"/>
          <w:rFonts w:eastAsia="Calibri"/>
        </w:rPr>
        <w:t> </w:t>
      </w:r>
      <w:r w:rsidRPr="00255487">
        <w:rPr>
          <w:i/>
          <w:iCs/>
        </w:rPr>
        <w:t>Paskaidrojuma tabulas Nr.2</w:t>
      </w:r>
      <w:r w:rsidRPr="00255487">
        <w:t>. Tabulā DD norāda ūdens novadīšanu citās sistēmās, tajā skaitā kanalizācijas sistēmā vai ūdens nodošanu citai organizācijai, uzrādot saņēmēja vārdu un uzvārdu vai juridiskās personas firmu vai nosaukumu;</w:t>
      </w:r>
    </w:p>
    <w:p w14:paraId="62F7B39D" w14:textId="77777777" w:rsidR="007E4EE6" w:rsidRPr="00255487" w:rsidRDefault="007E4EE6" w:rsidP="00B0542E">
      <w:pPr>
        <w:pStyle w:val="tvhtml"/>
        <w:shd w:val="clear" w:color="auto" w:fill="FFFFFF"/>
        <w:spacing w:before="0" w:beforeAutospacing="0"/>
        <w:ind w:firstLine="300"/>
        <w:jc w:val="both"/>
      </w:pPr>
      <w:r w:rsidRPr="00255487">
        <w:t>6.8.  7.ailē tabulā D norāda notekūdeņu novadīšanas vietas identifikācijas numuru, kuru piešķir reģionālā vides pārvalde, izsniedzot piesārņojošās darbības integrēto atļauju. Tabulā DD norāda reģistrācijas numuru nodokļu maksātāju reģistrā vai personas kodu, ja nav nodokļa maksātāja reģistrācijas numura.</w:t>
      </w:r>
    </w:p>
    <w:p w14:paraId="53B276DC" w14:textId="77777777" w:rsidR="007E4EE6" w:rsidRPr="00255487" w:rsidRDefault="007E4EE6" w:rsidP="00B0542E">
      <w:pPr>
        <w:pStyle w:val="tvhtml"/>
        <w:shd w:val="clear" w:color="auto" w:fill="FFFFFF"/>
        <w:spacing w:before="0" w:beforeAutospacing="0"/>
        <w:ind w:firstLine="300"/>
        <w:jc w:val="both"/>
      </w:pPr>
      <w:r w:rsidRPr="00255487">
        <w:t>7. Tabulu E “Paliekošais piesārņojums” aizpilda šādi:</w:t>
      </w:r>
    </w:p>
    <w:p w14:paraId="0086B430" w14:textId="77777777" w:rsidR="007E4EE6" w:rsidRPr="00255487" w:rsidRDefault="007E4EE6" w:rsidP="00B0542E">
      <w:pPr>
        <w:pStyle w:val="tvhtml"/>
        <w:shd w:val="clear" w:color="auto" w:fill="FFFFFF"/>
        <w:spacing w:before="0" w:beforeAutospacing="0"/>
        <w:ind w:firstLine="300"/>
        <w:jc w:val="both"/>
      </w:pPr>
      <w:r w:rsidRPr="00255487">
        <w:t>7.1. Tabulā E uzrāda piesārņojuma slodzi notekūdeņos tonnās gadā katrā konkrētā notekūdeņu izplūdes vietā. Visi ūdens resursu lietotāji tabulā uzrāda ienākošo notekūdeņu kvalitāti (tikai piesārņojuma parametri – suspendētās vielas, BSP</w:t>
      </w:r>
      <w:r w:rsidRPr="00255487">
        <w:rPr>
          <w:bdr w:val="none" w:sz="0" w:space="0" w:color="auto" w:frame="1"/>
          <w:vertAlign w:val="subscript"/>
        </w:rPr>
        <w:t>5,</w:t>
      </w:r>
      <w:r w:rsidRPr="00255487">
        <w:rPr>
          <w:rStyle w:val="apple-converted-space"/>
          <w:rFonts w:eastAsia="Calibri"/>
        </w:rPr>
        <w:t> </w:t>
      </w:r>
      <w:r w:rsidRPr="00255487">
        <w:t xml:space="preserve">ĶSP, </w:t>
      </w:r>
      <w:proofErr w:type="spellStart"/>
      <w:r w:rsidRPr="00255487">
        <w:t>P</w:t>
      </w:r>
      <w:r w:rsidRPr="00255487">
        <w:rPr>
          <w:bdr w:val="none" w:sz="0" w:space="0" w:color="auto" w:frame="1"/>
          <w:vertAlign w:val="subscript"/>
        </w:rPr>
        <w:t>kop</w:t>
      </w:r>
      <w:proofErr w:type="spellEnd"/>
      <w:r w:rsidRPr="00255487">
        <w:rPr>
          <w:rStyle w:val="apple-converted-space"/>
          <w:rFonts w:eastAsia="Calibri"/>
        </w:rPr>
        <w:t> </w:t>
      </w:r>
      <w:r w:rsidRPr="00255487">
        <w:t xml:space="preserve">, </w:t>
      </w:r>
      <w:proofErr w:type="spellStart"/>
      <w:r w:rsidRPr="00255487">
        <w:t>N</w:t>
      </w:r>
      <w:r w:rsidRPr="00255487">
        <w:rPr>
          <w:bdr w:val="none" w:sz="0" w:space="0" w:color="auto" w:frame="1"/>
          <w:vertAlign w:val="subscript"/>
        </w:rPr>
        <w:t>kop</w:t>
      </w:r>
      <w:proofErr w:type="spellEnd"/>
      <w:r w:rsidRPr="00255487">
        <w:t>) un izejošā ūdens kvalitāti (visi kontrolējamie piesārņojuma parametri), to atdalot ar daļas svītru;</w:t>
      </w:r>
    </w:p>
    <w:p w14:paraId="4ABB35E2" w14:textId="77777777" w:rsidR="007E4EE6" w:rsidRPr="00255487" w:rsidRDefault="007E4EE6" w:rsidP="00B0542E">
      <w:pPr>
        <w:pStyle w:val="tvhtml"/>
        <w:shd w:val="clear" w:color="auto" w:fill="FFFFFF"/>
        <w:spacing w:before="0" w:beforeAutospacing="0"/>
        <w:ind w:firstLine="300"/>
        <w:jc w:val="both"/>
      </w:pPr>
      <w:r w:rsidRPr="00255487">
        <w:t>7.2. 1.ailē norāda plūsmu, no kuras ūdens tiek novadīts, uzrādot piederības sai</w:t>
      </w:r>
      <w:r w:rsidRPr="00255487">
        <w:softHyphen/>
        <w:t>ti no tabulas D vai DD 1. ailes;</w:t>
      </w:r>
    </w:p>
    <w:p w14:paraId="0B0EEB88" w14:textId="77777777" w:rsidR="007E4EE6" w:rsidRPr="00255487" w:rsidRDefault="007E4EE6" w:rsidP="00B0542E">
      <w:pPr>
        <w:pStyle w:val="tvhtml"/>
        <w:shd w:val="clear" w:color="auto" w:fill="FFFFFF"/>
        <w:spacing w:before="0" w:beforeAutospacing="0"/>
        <w:ind w:firstLine="300"/>
        <w:jc w:val="both"/>
      </w:pPr>
      <w:r w:rsidRPr="00255487">
        <w:lastRenderedPageBreak/>
        <w:t>7.3. 2.– 11.ailē norāda piesārņojošo vielu parametri - suspendētās vielas, bioloģiskais skābekļa patēriņš (BSP</w:t>
      </w:r>
      <w:r w:rsidRPr="00255487">
        <w:rPr>
          <w:bdr w:val="none" w:sz="0" w:space="0" w:color="auto" w:frame="1"/>
          <w:vertAlign w:val="subscript"/>
        </w:rPr>
        <w:t>5</w:t>
      </w:r>
      <w:r w:rsidRPr="00255487">
        <w:t>), ķīmiskais skābekļa patēriņš (ĶSP), virsmas aktīvās vielas (</w:t>
      </w:r>
      <w:proofErr w:type="spellStart"/>
      <w:r w:rsidRPr="00255487">
        <w:t>SVAV</w:t>
      </w:r>
      <w:r w:rsidRPr="00255487">
        <w:rPr>
          <w:bdr w:val="none" w:sz="0" w:space="0" w:color="auto" w:frame="1"/>
          <w:vertAlign w:val="subscript"/>
        </w:rPr>
        <w:t>kop</w:t>
      </w:r>
      <w:proofErr w:type="spellEnd"/>
      <w:r w:rsidRPr="00255487">
        <w:t>), kopējais fosfora daudzums (</w:t>
      </w:r>
      <w:proofErr w:type="spellStart"/>
      <w:r w:rsidRPr="00255487">
        <w:t>P</w:t>
      </w:r>
      <w:r w:rsidRPr="00255487">
        <w:rPr>
          <w:bdr w:val="none" w:sz="0" w:space="0" w:color="auto" w:frame="1"/>
          <w:vertAlign w:val="subscript"/>
        </w:rPr>
        <w:t>kop</w:t>
      </w:r>
      <w:proofErr w:type="spellEnd"/>
      <w:r w:rsidR="0079125B">
        <w:t>), fosfātu fosfors</w:t>
      </w:r>
      <w:r w:rsidRPr="00255487">
        <w:t xml:space="preserve"> (P</w:t>
      </w:r>
      <w:r w:rsidR="0079125B">
        <w:t>/</w:t>
      </w:r>
      <w:r w:rsidRPr="0079125B">
        <w:rPr>
          <w:bdr w:val="none" w:sz="0" w:space="0" w:color="auto" w:frame="1"/>
        </w:rPr>
        <w:t>PO</w:t>
      </w:r>
      <w:r w:rsidRPr="00255487">
        <w:rPr>
          <w:bdr w:val="none" w:sz="0" w:space="0" w:color="auto" w:frame="1"/>
          <w:vertAlign w:val="subscript"/>
        </w:rPr>
        <w:t>4</w:t>
      </w:r>
      <w:r w:rsidRPr="00255487">
        <w:t xml:space="preserve">), kopējais slāpekļa daudzums noteikts kā </w:t>
      </w:r>
      <w:proofErr w:type="spellStart"/>
      <w:r w:rsidRPr="00255487">
        <w:t>N</w:t>
      </w:r>
      <w:r w:rsidRPr="00255487">
        <w:rPr>
          <w:bdr w:val="none" w:sz="0" w:space="0" w:color="auto" w:frame="1"/>
          <w:vertAlign w:val="subscript"/>
        </w:rPr>
        <w:t>kop</w:t>
      </w:r>
      <w:proofErr w:type="spellEnd"/>
      <w:r w:rsidRPr="00255487">
        <w:rPr>
          <w:rStyle w:val="apple-converted-space"/>
          <w:rFonts w:eastAsia="Calibri"/>
        </w:rPr>
        <w:t> </w:t>
      </w:r>
      <w:r w:rsidRPr="00255487">
        <w:t xml:space="preserve">= </w:t>
      </w:r>
      <w:proofErr w:type="spellStart"/>
      <w:r w:rsidRPr="00255487">
        <w:t>N</w:t>
      </w:r>
      <w:r w:rsidRPr="00255487">
        <w:rPr>
          <w:bdr w:val="none" w:sz="0" w:space="0" w:color="auto" w:frame="1"/>
          <w:vertAlign w:val="subscript"/>
        </w:rPr>
        <w:t>Kj</w:t>
      </w:r>
      <w:proofErr w:type="spellEnd"/>
      <w:r w:rsidRPr="00255487">
        <w:t>(</w:t>
      </w:r>
      <w:proofErr w:type="spellStart"/>
      <w:r w:rsidRPr="00255487">
        <w:t>N</w:t>
      </w:r>
      <w:r w:rsidRPr="00255487">
        <w:rPr>
          <w:bdr w:val="none" w:sz="0" w:space="0" w:color="auto" w:frame="1"/>
          <w:vertAlign w:val="subscript"/>
        </w:rPr>
        <w:t>org</w:t>
      </w:r>
      <w:proofErr w:type="spellEnd"/>
      <w:r w:rsidRPr="00255487">
        <w:rPr>
          <w:rStyle w:val="apple-converted-space"/>
          <w:rFonts w:eastAsia="Calibri"/>
        </w:rPr>
        <w:t> </w:t>
      </w:r>
      <w:r w:rsidRPr="00255487">
        <w:t>+ N/NH</w:t>
      </w:r>
      <w:r w:rsidRPr="00255487">
        <w:rPr>
          <w:bdr w:val="none" w:sz="0" w:space="0" w:color="auto" w:frame="1"/>
          <w:vertAlign w:val="subscript"/>
        </w:rPr>
        <w:t>4</w:t>
      </w:r>
      <w:r w:rsidRPr="00255487">
        <w:t>) + N/NO</w:t>
      </w:r>
      <w:r w:rsidRPr="00255487">
        <w:rPr>
          <w:bdr w:val="none" w:sz="0" w:space="0" w:color="auto" w:frame="1"/>
          <w:vertAlign w:val="subscript"/>
        </w:rPr>
        <w:t>3</w:t>
      </w:r>
      <w:r w:rsidRPr="00255487">
        <w:rPr>
          <w:rStyle w:val="apple-converted-space"/>
          <w:rFonts w:eastAsia="Calibri"/>
        </w:rPr>
        <w:t> </w:t>
      </w:r>
      <w:r w:rsidRPr="00255487">
        <w:t>+ N/NO</w:t>
      </w:r>
      <w:r w:rsidRPr="00255487">
        <w:rPr>
          <w:bdr w:val="none" w:sz="0" w:space="0" w:color="auto" w:frame="1"/>
          <w:vertAlign w:val="subscript"/>
        </w:rPr>
        <w:t>2</w:t>
      </w:r>
      <w:r w:rsidRPr="00255487">
        <w:t xml:space="preserve">, </w:t>
      </w:r>
      <w:proofErr w:type="spellStart"/>
      <w:r w:rsidRPr="00255487">
        <w:t>biogēni</w:t>
      </w:r>
      <w:proofErr w:type="spellEnd"/>
      <w:r w:rsidRPr="00255487">
        <w:t xml:space="preserve"> (N</w:t>
      </w:r>
      <w:r w:rsidRPr="00255487">
        <w:rPr>
          <w:bdr w:val="none" w:sz="0" w:space="0" w:color="auto" w:frame="1"/>
          <w:vertAlign w:val="subscript"/>
        </w:rPr>
        <w:t>NH4</w:t>
      </w:r>
      <w:r w:rsidRPr="00255487">
        <w:t>, N</w:t>
      </w:r>
      <w:r w:rsidRPr="00255487">
        <w:rPr>
          <w:bdr w:val="none" w:sz="0" w:space="0" w:color="auto" w:frame="1"/>
          <w:vertAlign w:val="subscript"/>
        </w:rPr>
        <w:t>NO3</w:t>
      </w:r>
      <w:r w:rsidRPr="00255487">
        <w:t>). Naftas produkti jāuzrāda uzņēmumiem, kuriem tas ir noteikts ūdens resursu lietošanas vai piesārņojošās darbības integrētajās atļaujās;</w:t>
      </w:r>
    </w:p>
    <w:p w14:paraId="566E89D6" w14:textId="77777777" w:rsidR="007E4EE6" w:rsidRPr="00255487" w:rsidRDefault="007E4EE6" w:rsidP="00B0542E">
      <w:pPr>
        <w:pStyle w:val="tvhtml"/>
        <w:shd w:val="clear" w:color="auto" w:fill="FFFFFF"/>
        <w:spacing w:before="0" w:beforeAutospacing="0"/>
        <w:ind w:firstLine="300"/>
        <w:jc w:val="both"/>
      </w:pPr>
      <w:r w:rsidRPr="00255487">
        <w:t xml:space="preserve">7.4. 12. – 19. ailē uzrāda </w:t>
      </w:r>
      <w:proofErr w:type="spellStart"/>
      <w:r w:rsidRPr="00255487">
        <w:t>Hg</w:t>
      </w:r>
      <w:proofErr w:type="spellEnd"/>
      <w:r w:rsidRPr="00255487">
        <w:t xml:space="preserve">, </w:t>
      </w:r>
      <w:proofErr w:type="spellStart"/>
      <w:r w:rsidRPr="00255487">
        <w:t>Pb</w:t>
      </w:r>
      <w:proofErr w:type="spellEnd"/>
      <w:r w:rsidRPr="00255487">
        <w:t xml:space="preserve">, </w:t>
      </w:r>
      <w:proofErr w:type="spellStart"/>
      <w:r w:rsidRPr="00255487">
        <w:t>Cd</w:t>
      </w:r>
      <w:proofErr w:type="spellEnd"/>
      <w:r w:rsidRPr="00255487">
        <w:t xml:space="preserve">, </w:t>
      </w:r>
      <w:proofErr w:type="spellStart"/>
      <w:r w:rsidRPr="00255487">
        <w:t>Cr</w:t>
      </w:r>
      <w:proofErr w:type="spellEnd"/>
      <w:r w:rsidRPr="00255487">
        <w:t xml:space="preserve">, </w:t>
      </w:r>
      <w:proofErr w:type="spellStart"/>
      <w:r w:rsidRPr="00255487">
        <w:t>Zn</w:t>
      </w:r>
      <w:proofErr w:type="spellEnd"/>
      <w:r w:rsidRPr="00255487">
        <w:t xml:space="preserve">, </w:t>
      </w:r>
      <w:proofErr w:type="spellStart"/>
      <w:r w:rsidRPr="00255487">
        <w:t>Ni</w:t>
      </w:r>
      <w:proofErr w:type="spellEnd"/>
      <w:r w:rsidRPr="00255487">
        <w:t xml:space="preserve">, </w:t>
      </w:r>
      <w:proofErr w:type="spellStart"/>
      <w:r w:rsidRPr="00255487">
        <w:t>Cu</w:t>
      </w:r>
      <w:proofErr w:type="spellEnd"/>
      <w:r w:rsidRPr="00255487">
        <w:t xml:space="preserve"> un </w:t>
      </w:r>
      <w:proofErr w:type="spellStart"/>
      <w:r w:rsidRPr="00255487">
        <w:t>As</w:t>
      </w:r>
      <w:proofErr w:type="spellEnd"/>
      <w:r w:rsidRPr="00255487">
        <w:t xml:space="preserve"> piesārņojuma slodzi gadā;</w:t>
      </w:r>
    </w:p>
    <w:p w14:paraId="69AAB0E1" w14:textId="77777777" w:rsidR="007E4EE6" w:rsidRPr="00255487" w:rsidRDefault="007E4EE6" w:rsidP="00B0542E">
      <w:pPr>
        <w:pStyle w:val="tvhtml"/>
        <w:shd w:val="clear" w:color="auto" w:fill="FFFFFF"/>
        <w:spacing w:before="0" w:beforeAutospacing="0"/>
        <w:ind w:firstLine="300"/>
        <w:jc w:val="both"/>
      </w:pPr>
      <w:r w:rsidRPr="00255487">
        <w:t xml:space="preserve">7.5. 20. – 37.ailē uzrāda pārējās organiskās un neorganiskās ūdens videi īpaši bīstamās un īpaši bīstamās vielas, kā arī tos parametrus (tukšajās ailēs), par kuru analīzi lemj attiecīgās reģionālās vides pārvaldes (saskaņā ar ūdens resursu lietošanas vai integrēto piesārņojošās darbības atļauju), piemēram, ja tehnoloģiskajos procesos tiek izmantotas specifiskas ķīmiskas vielas. Smagos metāli obligāti uzrāda attīrīšanas iekārtām, kuru cilvēku ekvivalents CE (tabula C 4. aile) ir lielāks par 10000. Ja notekūdeņos noteiktā smagā metāla koncentrācija ir zem metodes detektēšanas (noteikšanas) robežas (angļu val.: </w:t>
      </w:r>
      <w:proofErr w:type="spellStart"/>
      <w:r w:rsidRPr="00255487">
        <w:t>Method</w:t>
      </w:r>
      <w:proofErr w:type="spellEnd"/>
      <w:r w:rsidRPr="00255487">
        <w:t xml:space="preserve"> </w:t>
      </w:r>
      <w:proofErr w:type="spellStart"/>
      <w:r w:rsidRPr="00255487">
        <w:t>Detection</w:t>
      </w:r>
      <w:proofErr w:type="spellEnd"/>
      <w:r w:rsidRPr="00255487">
        <w:t xml:space="preserve"> Limit, MDL), tad šajā gadījumā, lai aprēķinātu paliekošā piesārņojuma slodzi, ir jāņem ½ no MDL uzrādītās koncentrācijas (informācija no attiecīgās laboratorijas, kur tiek veiktas notekūdeņu paraugu ķīmiskās analīzes);</w:t>
      </w:r>
    </w:p>
    <w:p w14:paraId="54509548" w14:textId="3205690F" w:rsidR="007E4EE6" w:rsidRPr="00255487" w:rsidRDefault="007E4EE6" w:rsidP="00B0542E">
      <w:pPr>
        <w:pStyle w:val="tvhtml"/>
        <w:shd w:val="clear" w:color="auto" w:fill="FFFFFF"/>
        <w:spacing w:before="0" w:beforeAutospacing="0"/>
        <w:ind w:firstLine="300"/>
        <w:jc w:val="both"/>
      </w:pPr>
      <w:r w:rsidRPr="00255487">
        <w:t xml:space="preserve">7.6. Ja piesārņojuma nav, norāda to ar </w:t>
      </w:r>
      <w:r w:rsidR="00D8793A" w:rsidRPr="00D8793A">
        <w:t>„</w:t>
      </w:r>
      <w:r w:rsidRPr="00255487">
        <w:t>0”. Ja piesārņojums netiek noteikts, norāda to ar mīnus zīmi;</w:t>
      </w:r>
    </w:p>
    <w:p w14:paraId="327BDA6D" w14:textId="77777777" w:rsidR="007E4EE6" w:rsidRPr="00255487" w:rsidRDefault="007E4EE6" w:rsidP="00B0542E">
      <w:pPr>
        <w:pStyle w:val="tvhtml"/>
        <w:shd w:val="clear" w:color="auto" w:fill="FFFFFF"/>
        <w:spacing w:before="0" w:beforeAutospacing="0"/>
        <w:ind w:firstLine="300"/>
        <w:jc w:val="both"/>
      </w:pPr>
      <w:r w:rsidRPr="00255487">
        <w:t>7.7. Katras ailes noslēgumā uzrāda kopējo paliekošo piesārņojuma daudzumu matemātiskai pārbaudei.</w:t>
      </w:r>
    </w:p>
    <w:p w14:paraId="54775752" w14:textId="0A481157" w:rsidR="007E4EE6" w:rsidRPr="00255487" w:rsidRDefault="007E4EE6" w:rsidP="00B0542E">
      <w:pPr>
        <w:pStyle w:val="tvhtml"/>
        <w:shd w:val="clear" w:color="auto" w:fill="FFFFFF"/>
        <w:spacing w:before="0" w:beforeAutospacing="0"/>
        <w:ind w:firstLine="300"/>
        <w:jc w:val="both"/>
      </w:pPr>
      <w:r w:rsidRPr="00255487">
        <w:t xml:space="preserve">8. Tabulas F </w:t>
      </w:r>
      <w:r w:rsidR="00D8793A" w:rsidRPr="00D8793A">
        <w:t>„</w:t>
      </w:r>
      <w:r w:rsidRPr="00255487">
        <w:t xml:space="preserve">Saražotās notekūdeņu dūņas” un FF </w:t>
      </w:r>
      <w:r w:rsidR="00D8793A" w:rsidRPr="00D8793A">
        <w:t>„</w:t>
      </w:r>
      <w:r w:rsidRPr="00255487">
        <w:t>Saņemtās notekūdeņu dūņas” aizpilda šādi:</w:t>
      </w:r>
    </w:p>
    <w:p w14:paraId="015DC8D3" w14:textId="77777777" w:rsidR="007E4EE6" w:rsidRPr="00255487" w:rsidRDefault="007E4EE6" w:rsidP="00B0542E">
      <w:pPr>
        <w:pStyle w:val="tvhtml"/>
        <w:shd w:val="clear" w:color="auto" w:fill="FFFFFF"/>
        <w:spacing w:before="0" w:beforeAutospacing="0"/>
        <w:ind w:firstLine="300"/>
        <w:jc w:val="both"/>
      </w:pPr>
      <w:r w:rsidRPr="00255487">
        <w:t>8.1. Tabulu F aizpilda notekūdeņu dūņu ražotāji, bet tabulu FF aizpilda notekūdeņu dūņu saņēmēji par saņemto notekūdeņu dūņu daudzumu. Dabiski mitru dūņu 1m</w:t>
      </w:r>
      <w:r w:rsidRPr="00255487">
        <w:rPr>
          <w:vertAlign w:val="superscript"/>
        </w:rPr>
        <w:t>3</w:t>
      </w:r>
      <w:r w:rsidRPr="00255487">
        <w:rPr>
          <w:rStyle w:val="apple-converted-space"/>
          <w:rFonts w:eastAsia="Calibri"/>
        </w:rPr>
        <w:t> </w:t>
      </w:r>
      <w:r w:rsidRPr="00255487">
        <w:t>dūņu masa ir:</w:t>
      </w:r>
    </w:p>
    <w:p w14:paraId="05EDE693" w14:textId="77777777" w:rsidR="007E4EE6" w:rsidRPr="00255487" w:rsidRDefault="007E4EE6" w:rsidP="00B0542E">
      <w:pPr>
        <w:pStyle w:val="tvhtml"/>
        <w:shd w:val="clear" w:color="auto" w:fill="FFFFFF"/>
        <w:spacing w:before="0" w:beforeAutospacing="0"/>
        <w:ind w:firstLine="300"/>
        <w:jc w:val="both"/>
      </w:pPr>
      <w:r w:rsidRPr="00255487">
        <w:t>8.1.1. ar sausnas saturu līdz 5 % - 0,95 t;</w:t>
      </w:r>
    </w:p>
    <w:p w14:paraId="12B3576B" w14:textId="77777777" w:rsidR="007E4EE6" w:rsidRPr="00255487" w:rsidRDefault="007E4EE6" w:rsidP="00B0542E">
      <w:pPr>
        <w:pStyle w:val="tvhtml"/>
        <w:shd w:val="clear" w:color="auto" w:fill="FFFFFF"/>
        <w:spacing w:before="0" w:beforeAutospacing="0"/>
        <w:ind w:firstLine="300"/>
        <w:jc w:val="both"/>
      </w:pPr>
      <w:r w:rsidRPr="00255487">
        <w:t>8.1.2. ar sausnas saturu 5 – 20 % - 0,90 t;</w:t>
      </w:r>
    </w:p>
    <w:p w14:paraId="052D63D2" w14:textId="77777777" w:rsidR="007E4EE6" w:rsidRPr="00255487" w:rsidRDefault="007E4EE6" w:rsidP="00B0542E">
      <w:pPr>
        <w:pStyle w:val="tvhtml"/>
        <w:shd w:val="clear" w:color="auto" w:fill="FFFFFF"/>
        <w:spacing w:before="0" w:beforeAutospacing="0"/>
        <w:ind w:firstLine="300"/>
        <w:jc w:val="both"/>
      </w:pPr>
      <w:r w:rsidRPr="00255487">
        <w:t>8.1.3. ar sausnas saturu virs 20 % - 0,85 t.;</w:t>
      </w:r>
    </w:p>
    <w:p w14:paraId="395B2F7C" w14:textId="77777777" w:rsidR="007E4EE6" w:rsidRPr="00255487" w:rsidRDefault="007E4EE6" w:rsidP="00B0542E">
      <w:pPr>
        <w:pStyle w:val="tvhtml"/>
        <w:shd w:val="clear" w:color="auto" w:fill="FFFFFF"/>
        <w:spacing w:before="0" w:beforeAutospacing="0"/>
        <w:ind w:firstLine="300"/>
        <w:jc w:val="both"/>
      </w:pPr>
      <w:r w:rsidRPr="00255487">
        <w:t>8.2. 1.ailē F tabulā uzrāda plūsmu, no kurienes dūņas tiek ņemtas, piederība no tabulas C 1. ailes. FF tabulā uzrāda notek</w:t>
      </w:r>
      <w:r w:rsidRPr="00255487">
        <w:softHyphen/>
        <w:t>ūdeņu dūņu saņemšanu no citām attīrīšanas iekārtām (citiem ūdens lietotājiem), norādot juridiskās personas firmu vai nosaukumu un kodu pēc nodokļu maksātāja reģistra;</w:t>
      </w:r>
    </w:p>
    <w:p w14:paraId="7A397CEB" w14:textId="77777777" w:rsidR="007E4EE6" w:rsidRPr="00255487" w:rsidRDefault="007E4EE6" w:rsidP="00B0542E">
      <w:pPr>
        <w:pStyle w:val="tvhtml"/>
        <w:shd w:val="clear" w:color="auto" w:fill="FFFFFF"/>
        <w:spacing w:before="0" w:beforeAutospacing="0"/>
        <w:ind w:firstLine="300"/>
        <w:jc w:val="both"/>
      </w:pPr>
      <w:r w:rsidRPr="00255487">
        <w:t>8.3. 2.ailē norāda dūņu atbilstību grupai, izmantojot kodu no</w:t>
      </w:r>
      <w:r w:rsidRPr="00255487">
        <w:rPr>
          <w:rStyle w:val="apple-converted-space"/>
          <w:rFonts w:eastAsia="Calibri"/>
        </w:rPr>
        <w:t> </w:t>
      </w:r>
      <w:r w:rsidRPr="00255487">
        <w:rPr>
          <w:i/>
          <w:iCs/>
        </w:rPr>
        <w:t>Paskaidrojuma tabulas Nr.5</w:t>
      </w:r>
      <w:r w:rsidRPr="00255487">
        <w:rPr>
          <w:rStyle w:val="apple-converted-space"/>
          <w:rFonts w:eastAsia="Calibri"/>
        </w:rPr>
        <w:t> </w:t>
      </w:r>
      <w:r w:rsidRPr="00255487">
        <w:t>(apstrādātas vai neapstrādātas dūņas);</w:t>
      </w:r>
    </w:p>
    <w:p w14:paraId="0A7A43BA" w14:textId="77777777" w:rsidR="007E4EE6" w:rsidRPr="00255487" w:rsidRDefault="007E4EE6" w:rsidP="00B0542E">
      <w:pPr>
        <w:pStyle w:val="tvhtml"/>
        <w:shd w:val="clear" w:color="auto" w:fill="FFFFFF"/>
        <w:spacing w:before="0" w:beforeAutospacing="0"/>
        <w:ind w:firstLine="300"/>
        <w:jc w:val="both"/>
      </w:pPr>
      <w:r w:rsidRPr="00255487">
        <w:t>8.4. 3.ailē norāda dabiski mitru notek</w:t>
      </w:r>
      <w:r w:rsidRPr="00255487">
        <w:softHyphen/>
        <w:t>ūdeņu dūņu daudzumu attiecīgajā notek</w:t>
      </w:r>
      <w:r w:rsidRPr="00255487">
        <w:softHyphen/>
        <w:t>ūdeņu dūņu grupā (t/gadā). Ailes noslēgumā uzrāda visu dūņu kopējais daudzumu matemātiskai pārbaudei;</w:t>
      </w:r>
    </w:p>
    <w:p w14:paraId="0F84EFE5" w14:textId="77777777" w:rsidR="007E4EE6" w:rsidRPr="00255487" w:rsidRDefault="007E4EE6" w:rsidP="00B0542E">
      <w:pPr>
        <w:pStyle w:val="tvhtml"/>
        <w:shd w:val="clear" w:color="auto" w:fill="FFFFFF"/>
        <w:spacing w:before="0" w:beforeAutospacing="0"/>
        <w:ind w:firstLine="300"/>
        <w:jc w:val="both"/>
      </w:pPr>
      <w:r w:rsidRPr="00255487">
        <w:lastRenderedPageBreak/>
        <w:t>8.5. 4.ailē norāda sausnas saturu (%) dabiski mitrā dūņu masā, nosakot to pēc metodikas LVS EN 12880 vai LVS ISO 11465:1993;</w:t>
      </w:r>
    </w:p>
    <w:p w14:paraId="79F3D5F1" w14:textId="77777777" w:rsidR="007E4EE6" w:rsidRPr="00255487" w:rsidRDefault="007E4EE6" w:rsidP="00B0542E">
      <w:pPr>
        <w:pStyle w:val="tvhtml"/>
        <w:shd w:val="clear" w:color="auto" w:fill="FFFFFF"/>
        <w:spacing w:before="0" w:beforeAutospacing="0"/>
        <w:ind w:firstLine="300"/>
        <w:jc w:val="both"/>
      </w:pPr>
      <w:r w:rsidRPr="00255487">
        <w:t>8.6. 5.ailē norāda sausnas masu attiecīgajā notekūdeņu dūņu grupā (t/gadā). Sausnas masu nosaka pēc formulas (a*b)/100, kur a – dabiski mitru dūņu masa (t), b – saus</w:t>
      </w:r>
      <w:r w:rsidRPr="00255487">
        <w:softHyphen/>
        <w:t>nas saturs dabiski mitrā dūņu masā (%);</w:t>
      </w:r>
    </w:p>
    <w:p w14:paraId="1A636FC5" w14:textId="77777777" w:rsidR="007E4EE6" w:rsidRPr="00255487" w:rsidRDefault="007E4EE6" w:rsidP="00B0542E">
      <w:pPr>
        <w:pStyle w:val="tvhtml"/>
        <w:shd w:val="clear" w:color="auto" w:fill="FFFFFF"/>
        <w:spacing w:before="0" w:beforeAutospacing="0"/>
        <w:ind w:firstLine="300"/>
        <w:jc w:val="both"/>
      </w:pPr>
      <w:r w:rsidRPr="00255487">
        <w:t>8.7. 6.ailē norāda gadā analizēto paraugu skaitu sausnas noteikšanai;</w:t>
      </w:r>
    </w:p>
    <w:p w14:paraId="73C39DB9" w14:textId="77777777" w:rsidR="007E4EE6" w:rsidRPr="00255487" w:rsidRDefault="007E4EE6" w:rsidP="00B0542E">
      <w:pPr>
        <w:pStyle w:val="tvhtml"/>
        <w:shd w:val="clear" w:color="auto" w:fill="FFFFFF"/>
        <w:spacing w:before="0" w:beforeAutospacing="0"/>
        <w:ind w:firstLine="300"/>
        <w:jc w:val="both"/>
      </w:pPr>
      <w:r w:rsidRPr="00255487">
        <w:t xml:space="preserve">8.8. 7– 13.ailē norāda smago metālu </w:t>
      </w:r>
      <w:proofErr w:type="spellStart"/>
      <w:r w:rsidRPr="00255487">
        <w:t>Cu</w:t>
      </w:r>
      <w:proofErr w:type="spellEnd"/>
      <w:r w:rsidRPr="00255487">
        <w:t xml:space="preserve">, </w:t>
      </w:r>
      <w:proofErr w:type="spellStart"/>
      <w:r w:rsidRPr="00255487">
        <w:t>Zn</w:t>
      </w:r>
      <w:proofErr w:type="spellEnd"/>
      <w:r w:rsidRPr="00255487">
        <w:t xml:space="preserve">, </w:t>
      </w:r>
      <w:proofErr w:type="spellStart"/>
      <w:r w:rsidRPr="00255487">
        <w:t>Ni</w:t>
      </w:r>
      <w:proofErr w:type="spellEnd"/>
      <w:r w:rsidRPr="00255487">
        <w:t xml:space="preserve">, </w:t>
      </w:r>
      <w:proofErr w:type="spellStart"/>
      <w:r w:rsidRPr="00255487">
        <w:t>Pb</w:t>
      </w:r>
      <w:proofErr w:type="spellEnd"/>
      <w:r w:rsidRPr="00255487">
        <w:t xml:space="preserve">, </w:t>
      </w:r>
      <w:proofErr w:type="spellStart"/>
      <w:r w:rsidRPr="00255487">
        <w:t>Cd</w:t>
      </w:r>
      <w:proofErr w:type="spellEnd"/>
      <w:r w:rsidRPr="00255487">
        <w:t xml:space="preserve">, </w:t>
      </w:r>
      <w:proofErr w:type="spellStart"/>
      <w:r w:rsidRPr="00255487">
        <w:t>Cr</w:t>
      </w:r>
      <w:proofErr w:type="spellEnd"/>
      <w:r w:rsidRPr="00255487">
        <w:t xml:space="preserve">, </w:t>
      </w:r>
      <w:proofErr w:type="spellStart"/>
      <w:r w:rsidRPr="00255487">
        <w:t>Hg</w:t>
      </w:r>
      <w:proofErr w:type="spellEnd"/>
      <w:r w:rsidRPr="00255487">
        <w:t xml:space="preserve"> koncentrāciju (g/tonnas) notekūdeņu dūņu sausnā, kas atbilst mg/kg;</w:t>
      </w:r>
    </w:p>
    <w:p w14:paraId="3286B526" w14:textId="77777777" w:rsidR="007E4EE6" w:rsidRPr="00255487" w:rsidRDefault="007E4EE6" w:rsidP="00B0542E">
      <w:pPr>
        <w:pStyle w:val="tvhtml"/>
        <w:shd w:val="clear" w:color="auto" w:fill="FFFFFF"/>
        <w:spacing w:before="0" w:beforeAutospacing="0"/>
        <w:ind w:firstLine="300"/>
        <w:jc w:val="both"/>
      </w:pPr>
      <w:r w:rsidRPr="00255487">
        <w:t>8.9. 14.ailē norāda gadā analizēto paraugu skaitu smago metālu noteikšanai;</w:t>
      </w:r>
    </w:p>
    <w:p w14:paraId="74E03EDB" w14:textId="77777777" w:rsidR="007E4EE6" w:rsidRPr="00255487" w:rsidRDefault="007E4EE6" w:rsidP="00B0542E">
      <w:pPr>
        <w:pStyle w:val="tvhtml"/>
        <w:shd w:val="clear" w:color="auto" w:fill="FFFFFF"/>
        <w:spacing w:before="0" w:beforeAutospacing="0"/>
        <w:ind w:firstLine="300"/>
        <w:jc w:val="both"/>
      </w:pPr>
      <w:r w:rsidRPr="00255487">
        <w:t>8.10. 15.ailē norāda dūņu izmantošanas veidu, izmantojot kodu no</w:t>
      </w:r>
      <w:r w:rsidRPr="00255487">
        <w:rPr>
          <w:rStyle w:val="apple-converted-space"/>
          <w:rFonts w:eastAsia="Calibri"/>
        </w:rPr>
        <w:t> </w:t>
      </w:r>
      <w:r w:rsidRPr="00255487">
        <w:rPr>
          <w:i/>
          <w:iCs/>
        </w:rPr>
        <w:t>Paskaidrojuma tabulas Nr.6</w:t>
      </w:r>
      <w:r w:rsidRPr="00255487">
        <w:t>. Ja dūņas tiek nodotas citam komersantam, norāda tā firmu un reģistrācijas numuru nodokļu maksātāju reģistrā;</w:t>
      </w:r>
    </w:p>
    <w:p w14:paraId="59D83F68" w14:textId="77777777" w:rsidR="007E4EE6" w:rsidRPr="00255487" w:rsidRDefault="007E4EE6" w:rsidP="00B0542E">
      <w:pPr>
        <w:pStyle w:val="tvhtml"/>
        <w:shd w:val="clear" w:color="auto" w:fill="FFFFFF"/>
        <w:spacing w:before="0" w:beforeAutospacing="0"/>
        <w:ind w:firstLine="300"/>
        <w:jc w:val="both"/>
      </w:pPr>
      <w:r w:rsidRPr="00255487">
        <w:t>8.11. 16.-17.ailē norāda izmantoto dūņu daudzumu: dabiski mitras (t/gadā) un saus</w:t>
      </w:r>
      <w:r w:rsidRPr="00255487">
        <w:softHyphen/>
        <w:t>nas masu (t/gadā);</w:t>
      </w:r>
    </w:p>
    <w:p w14:paraId="58056FB1" w14:textId="77777777" w:rsidR="007E4EE6" w:rsidRPr="00255487" w:rsidRDefault="007E4EE6" w:rsidP="00B0542E">
      <w:pPr>
        <w:pStyle w:val="tvhtml"/>
        <w:shd w:val="clear" w:color="auto" w:fill="FFFFFF"/>
        <w:spacing w:before="0" w:beforeAutospacing="0"/>
        <w:ind w:firstLine="300"/>
        <w:jc w:val="both"/>
      </w:pPr>
      <w:r w:rsidRPr="00255487">
        <w:t>8.12. 3., 5., 16. un 17.ailes noslēgumā uzrāda kopējo dūņu daudzumu matemātiskai pārbaudei, bet 6. un 14.ailes noslēgumā uzrāda kopējo testēto paraugu skaitu gadā.</w:t>
      </w:r>
    </w:p>
    <w:p w14:paraId="639ABD41" w14:textId="41F88D63" w:rsidR="007E4EE6" w:rsidRPr="00255487" w:rsidRDefault="007E4EE6" w:rsidP="00B0542E">
      <w:pPr>
        <w:pStyle w:val="tvhtml"/>
        <w:shd w:val="clear" w:color="auto" w:fill="FFFFFF"/>
        <w:spacing w:before="0" w:beforeAutospacing="0"/>
        <w:ind w:firstLine="300"/>
        <w:jc w:val="both"/>
      </w:pPr>
      <w:r w:rsidRPr="00255487">
        <w:t xml:space="preserve">9. Tabulu G </w:t>
      </w:r>
      <w:r w:rsidR="00D8793A" w:rsidRPr="00D8793A">
        <w:t>„</w:t>
      </w:r>
      <w:r w:rsidRPr="00255487">
        <w:t xml:space="preserve">Ikmēneša ūdens ņemšana/novadīšana” aizpilda tikai tie ūdens resursu lietotāji, kuru darbībai ir izteikti sezonāls raksturs. Tabulā norāda gan ņemšanu, gan novadīšanu, atdalot tās ar </w:t>
      </w:r>
      <w:proofErr w:type="spellStart"/>
      <w:r w:rsidRPr="00255487">
        <w:t>daļsvītru</w:t>
      </w:r>
      <w:proofErr w:type="spellEnd"/>
      <w:r w:rsidRPr="00255487">
        <w:t>. Ūdens ņemšanu un novadīšanu uzskaita tūkstošos m</w:t>
      </w:r>
      <w:r w:rsidRPr="00255487">
        <w:rPr>
          <w:vertAlign w:val="superscript"/>
        </w:rPr>
        <w:t>3</w:t>
      </w:r>
      <w:r w:rsidRPr="00255487">
        <w:t>/mēnesī.</w:t>
      </w:r>
    </w:p>
    <w:p w14:paraId="425B4C4B" w14:textId="77777777" w:rsidR="007E4EE6" w:rsidRPr="00255487" w:rsidRDefault="007E4EE6" w:rsidP="00B0542E">
      <w:pPr>
        <w:pStyle w:val="tvhtml"/>
        <w:shd w:val="clear" w:color="auto" w:fill="FFFFFF"/>
        <w:spacing w:before="0" w:beforeAutospacing="0"/>
        <w:ind w:firstLine="300"/>
        <w:jc w:val="both"/>
      </w:pPr>
      <w:r w:rsidRPr="00255487">
        <w:t>10. Tabulu H "Notekūdeņu testēšana" aizpilda šādi:</w:t>
      </w:r>
    </w:p>
    <w:p w14:paraId="438A9F61" w14:textId="77777777" w:rsidR="007E4EE6" w:rsidRPr="00255487" w:rsidRDefault="007E4EE6" w:rsidP="00B0542E">
      <w:pPr>
        <w:pStyle w:val="tvhtml"/>
        <w:shd w:val="clear" w:color="auto" w:fill="FFFFFF"/>
        <w:spacing w:before="0" w:beforeAutospacing="0"/>
        <w:ind w:firstLine="300"/>
        <w:jc w:val="both"/>
      </w:pPr>
      <w:r w:rsidRPr="00255487">
        <w:t xml:space="preserve">10.1. </w:t>
      </w:r>
      <w:r w:rsidR="00902BD0" w:rsidRPr="00902BD0">
        <w:t>Tabulu H par paliekošā piesārņojuma analītisko raksturojumu aizpilda ūdens lietotāji sadarbībā ar attiecīgajām laboratorijām, kas veic konkrēto piesārņojumu raksturojošo parametru noteikšanu;</w:t>
      </w:r>
    </w:p>
    <w:p w14:paraId="381126AD" w14:textId="77777777" w:rsidR="007E4EE6" w:rsidRDefault="00902BD0" w:rsidP="00B0542E">
      <w:pPr>
        <w:pStyle w:val="tvhtml"/>
        <w:shd w:val="clear" w:color="auto" w:fill="FFFFFF"/>
        <w:spacing w:before="0" w:beforeAutospacing="0"/>
        <w:ind w:firstLine="300"/>
        <w:jc w:val="both"/>
      </w:pPr>
      <w:r>
        <w:t>10.2.</w:t>
      </w:r>
      <w:r w:rsidR="00D7038A">
        <w:t xml:space="preserve"> </w:t>
      </w:r>
      <w:r w:rsidR="007E4EE6" w:rsidRPr="00255487">
        <w:t>1.</w:t>
      </w:r>
      <w:r w:rsidR="00D7038A">
        <w:t> </w:t>
      </w:r>
      <w:r w:rsidRPr="00902BD0">
        <w:t>ailē norāda piederību no C (ja tā tiek aizpildīta) vai D tabulas</w:t>
      </w:r>
      <w:r w:rsidR="007E4EE6" w:rsidRPr="00255487">
        <w:t>;</w:t>
      </w:r>
    </w:p>
    <w:p w14:paraId="05059DE8" w14:textId="29DC3234" w:rsidR="00902BD0" w:rsidRPr="00255487" w:rsidRDefault="00902BD0" w:rsidP="00B0542E">
      <w:pPr>
        <w:pStyle w:val="tvhtml"/>
        <w:shd w:val="clear" w:color="auto" w:fill="FFFFFF"/>
        <w:spacing w:before="0" w:beforeAutospacing="0"/>
        <w:ind w:firstLine="300"/>
        <w:jc w:val="both"/>
      </w:pPr>
      <w:r w:rsidRPr="00891ADF">
        <w:t>10.2.</w:t>
      </w:r>
      <w:r w:rsidRPr="00891ADF">
        <w:rPr>
          <w:vertAlign w:val="superscript"/>
        </w:rPr>
        <w:t>1</w:t>
      </w:r>
      <w:r w:rsidR="00891ADF">
        <w:t xml:space="preserve">  </w:t>
      </w:r>
      <w:r w:rsidRPr="00891ADF">
        <w:t>1.</w:t>
      </w:r>
      <w:r w:rsidRPr="00891ADF">
        <w:rPr>
          <w:vertAlign w:val="superscript"/>
        </w:rPr>
        <w:t>1</w:t>
      </w:r>
      <w:r w:rsidR="00D7038A" w:rsidRPr="00891ADF">
        <w:t> </w:t>
      </w:r>
      <w:r w:rsidRPr="00891ADF">
        <w:t>ailē</w:t>
      </w:r>
      <w:r w:rsidRPr="00902BD0">
        <w:t xml:space="preserve"> uzrāda veidlapā minētos parametrus, kā arī ūdens videi īpaši bīstamās un bīstamās ķīmiskās vielas, kuras noteiktas konkrētajam ūdens lietotājam izsniegtajā ūdens resursu lietošanas vai piesārņojošās darbības integrētajā atļaujā;</w:t>
      </w:r>
    </w:p>
    <w:p w14:paraId="438785B4" w14:textId="62CE1FD3" w:rsidR="007E4EE6" w:rsidRPr="00255487" w:rsidRDefault="007E4EE6" w:rsidP="00B0542E">
      <w:pPr>
        <w:pStyle w:val="tvhtml"/>
        <w:shd w:val="clear" w:color="auto" w:fill="FFFFFF"/>
        <w:spacing w:before="0" w:beforeAutospacing="0"/>
        <w:ind w:firstLine="300"/>
        <w:jc w:val="both"/>
      </w:pPr>
      <w:r w:rsidRPr="00255487">
        <w:t xml:space="preserve">10.3. </w:t>
      </w:r>
      <w:r w:rsidR="00902BD0">
        <w:t>2. </w:t>
      </w:r>
      <w:r w:rsidR="00902BD0" w:rsidRPr="00902BD0">
        <w:t>ailē norāda testēšanas normatīv</w:t>
      </w:r>
      <w:r w:rsidR="00B71EEF">
        <w:t>u</w:t>
      </w:r>
      <w:r w:rsidR="00902BD0" w:rsidRPr="00902BD0">
        <w:t xml:space="preserve"> tehniskās dokumentācijas numuru. Uzrāda parametra noteikšanai izmantotās metodikas kodu: ja laboratorijā metodika ir akreditēta, tad uzrāda kodu saskaņā ar akreditācijas apliecības pielikumu, ja laboratorijā metodika nav akreditēta, uzrāda tās izmantotās metodikas kodu, saskaņā ar kuru dotais parametrs ir noteikts. Piemēram, ĶSP noteikšanai: LVS ISO 6060; naftas produktu noteikšanai: LV EN ISO 9277-2</w:t>
      </w:r>
      <w:r w:rsidRPr="00255487">
        <w:t>;</w:t>
      </w:r>
    </w:p>
    <w:p w14:paraId="41211B9D" w14:textId="77777777" w:rsidR="007E4EE6" w:rsidRPr="00255487" w:rsidRDefault="007E4EE6" w:rsidP="00B0542E">
      <w:pPr>
        <w:pStyle w:val="tvhtml"/>
        <w:shd w:val="clear" w:color="auto" w:fill="FFFFFF"/>
        <w:spacing w:before="0" w:beforeAutospacing="0"/>
        <w:ind w:firstLine="300"/>
        <w:jc w:val="both"/>
      </w:pPr>
      <w:r w:rsidRPr="00255487">
        <w:lastRenderedPageBreak/>
        <w:t xml:space="preserve">10.4. </w:t>
      </w:r>
      <w:r w:rsidR="00902BD0" w:rsidRPr="00902BD0">
        <w:t xml:space="preserve">3. un 4.ailē norāda metodes detektēšanas (noteikšanas) robežu (angļu val.: </w:t>
      </w:r>
      <w:proofErr w:type="spellStart"/>
      <w:r w:rsidR="00902BD0" w:rsidRPr="00902BD0">
        <w:t>Method</w:t>
      </w:r>
      <w:proofErr w:type="spellEnd"/>
      <w:r w:rsidR="00902BD0" w:rsidRPr="00902BD0">
        <w:t xml:space="preserve"> </w:t>
      </w:r>
      <w:proofErr w:type="spellStart"/>
      <w:r w:rsidR="00902BD0" w:rsidRPr="00902BD0">
        <w:t>Detection</w:t>
      </w:r>
      <w:proofErr w:type="spellEnd"/>
      <w:r w:rsidR="00902BD0" w:rsidRPr="00902BD0">
        <w:t xml:space="preserve"> Limit, MDL). 3.ailē uzrāda konkrētās metodes noteikšanas robežas lielumu (skaitli), bet 4.ailē - attiecīgā lieluma mērvienību (mg/l vai </w:t>
      </w:r>
      <w:proofErr w:type="spellStart"/>
      <w:r w:rsidR="00902BD0" w:rsidRPr="00902BD0">
        <w:t>μg</w:t>
      </w:r>
      <w:proofErr w:type="spellEnd"/>
      <w:r w:rsidR="00902BD0" w:rsidRPr="00902BD0">
        <w:t>/l);</w:t>
      </w:r>
    </w:p>
    <w:p w14:paraId="2E2D2BFB" w14:textId="3E82C070" w:rsidR="007E4EE6" w:rsidRPr="00255487" w:rsidRDefault="007E4EE6" w:rsidP="00B0542E">
      <w:pPr>
        <w:pStyle w:val="tvhtml"/>
        <w:shd w:val="clear" w:color="auto" w:fill="FFFFFF"/>
        <w:spacing w:before="0" w:beforeAutospacing="0"/>
        <w:ind w:firstLine="300"/>
        <w:jc w:val="both"/>
      </w:pPr>
      <w:r w:rsidRPr="00255487">
        <w:t xml:space="preserve">10.5. </w:t>
      </w:r>
      <w:r w:rsidR="00902BD0" w:rsidRPr="00902BD0">
        <w:t xml:space="preserve">5.ailē norāda izmantotās metodes akreditācijas statusu: </w:t>
      </w:r>
      <w:r w:rsidR="00D8793A" w:rsidRPr="00D8793A">
        <w:t>„</w:t>
      </w:r>
      <w:r w:rsidR="00902BD0" w:rsidRPr="00902BD0">
        <w:t xml:space="preserve">jā” – metode ir akreditēta dotajā laboratorijā; </w:t>
      </w:r>
      <w:r w:rsidR="00D8793A" w:rsidRPr="00D8793A">
        <w:t>„</w:t>
      </w:r>
      <w:r w:rsidR="00902BD0" w:rsidRPr="00902BD0">
        <w:t>nē”- metode nav akreditēta dotajā laboratorijā</w:t>
      </w:r>
      <w:r w:rsidRPr="00255487">
        <w:t>;</w:t>
      </w:r>
    </w:p>
    <w:p w14:paraId="15FCFCC6" w14:textId="77777777" w:rsidR="007E4EE6" w:rsidRPr="00255487" w:rsidRDefault="00963963" w:rsidP="00B0542E">
      <w:pPr>
        <w:pStyle w:val="tvhtml"/>
        <w:shd w:val="clear" w:color="auto" w:fill="FFFFFF"/>
        <w:spacing w:before="0" w:beforeAutospacing="0"/>
        <w:ind w:firstLine="300"/>
        <w:jc w:val="both"/>
      </w:pPr>
      <w:r>
        <w:t>10.6. </w:t>
      </w:r>
      <w:r w:rsidR="00902BD0" w:rsidRPr="00902BD0">
        <w:t>6.ailē ieraksta tās laboratorijas nosaukumu, kas veic konkrēto parametru noteikšanu</w:t>
      </w:r>
      <w:r w:rsidR="007E4EE6" w:rsidRPr="00255487">
        <w:t>;</w:t>
      </w:r>
    </w:p>
    <w:p w14:paraId="257A0170" w14:textId="77777777" w:rsidR="007E4EE6" w:rsidRPr="00255487" w:rsidRDefault="007E4EE6" w:rsidP="00B0542E">
      <w:pPr>
        <w:pStyle w:val="tvhtml"/>
        <w:shd w:val="clear" w:color="auto" w:fill="FFFFFF"/>
        <w:spacing w:before="0" w:beforeAutospacing="0"/>
        <w:ind w:firstLine="300"/>
        <w:jc w:val="both"/>
      </w:pPr>
      <w:r w:rsidRPr="00255487">
        <w:t>10.7.  7.ailē norāda testēšanas rezultātus, kas iegūti, iepriekšējā kalendāra gadā testējot notekūdeņu attīrīšanas iekārtās ieejošo notekūdeņu kvalitāti. Ja rezultātu skaits parametram ir lielāks par 12 rezultātiem gadā, norāda mēnešu vidējos rezultātus;</w:t>
      </w:r>
    </w:p>
    <w:p w14:paraId="5495E06E" w14:textId="77777777" w:rsidR="007E4EE6" w:rsidRPr="00255487" w:rsidRDefault="007E4EE6" w:rsidP="00B0542E">
      <w:pPr>
        <w:pStyle w:val="tvhtml"/>
        <w:shd w:val="clear" w:color="auto" w:fill="FFFFFF"/>
        <w:spacing w:before="0" w:beforeAutospacing="0"/>
        <w:ind w:firstLine="300"/>
        <w:jc w:val="both"/>
      </w:pPr>
      <w:r w:rsidRPr="00255487">
        <w:t>10.8.  8.ailē norāda testēšanas rezultātus, kas iegūti, iepriekšējā kalendāra gadā testējot no notekūdeņu attīrīšanas iekārtām izejošo notekūdeņu kvalitāti. Ja rezultātu skaits parametram ir lielāks par 12 rezultātiem gadā, norāda mēnešu vidējos rezultātus;</w:t>
      </w:r>
    </w:p>
    <w:p w14:paraId="14CFC563" w14:textId="77777777" w:rsidR="007E4EE6" w:rsidRPr="00255487" w:rsidRDefault="007E4EE6" w:rsidP="00B0542E">
      <w:pPr>
        <w:pStyle w:val="tvhtml"/>
        <w:shd w:val="clear" w:color="auto" w:fill="FFFFFF"/>
        <w:spacing w:before="0" w:beforeAutospacing="0"/>
        <w:ind w:firstLine="300"/>
        <w:jc w:val="both"/>
      </w:pPr>
      <w:r w:rsidRPr="00255487">
        <w:t xml:space="preserve">10.9.  9.ailē norāda 7. un 8.ailē norādīto testēšanas rezultātu mērvienību (mg/l vai </w:t>
      </w:r>
      <w:proofErr w:type="spellStart"/>
      <w:r w:rsidRPr="00255487">
        <w:t>μg</w:t>
      </w:r>
      <w:proofErr w:type="spellEnd"/>
      <w:r w:rsidRPr="00255487">
        <w:t>/l).</w:t>
      </w:r>
    </w:p>
    <w:p w14:paraId="01D43040" w14:textId="77777777" w:rsidR="007E4EE6" w:rsidRPr="00255487" w:rsidRDefault="007E4EE6" w:rsidP="00B0542E">
      <w:pPr>
        <w:pStyle w:val="tvhtml"/>
        <w:shd w:val="clear" w:color="auto" w:fill="FFFFFF"/>
        <w:spacing w:before="0" w:beforeAutospacing="0"/>
        <w:ind w:firstLine="300"/>
        <w:jc w:val="both"/>
      </w:pPr>
      <w:r w:rsidRPr="00255487">
        <w:t>11. Tabulu I-1 “Operatora veiktā pieņemošo ūdeņu kvalitātes monitoringa rezultāti</w:t>
      </w:r>
      <w:r w:rsidRPr="00255487">
        <w:rPr>
          <w:rStyle w:val="apple-converted-space"/>
          <w:rFonts w:eastAsia="Calibri"/>
        </w:rPr>
        <w:t> </w:t>
      </w:r>
      <w:r w:rsidRPr="00255487">
        <w:rPr>
          <w:i/>
          <w:iCs/>
        </w:rPr>
        <w:t>augšpus</w:t>
      </w:r>
      <w:r w:rsidRPr="00255487">
        <w:rPr>
          <w:rStyle w:val="apple-converted-space"/>
          <w:rFonts w:eastAsia="Calibri"/>
        </w:rPr>
        <w:t> </w:t>
      </w:r>
      <w:r w:rsidRPr="00255487">
        <w:t>no emisijas vietas” aizpilda šādi:</w:t>
      </w:r>
    </w:p>
    <w:p w14:paraId="444BAD17" w14:textId="77777777" w:rsidR="003F7EBD" w:rsidRPr="00255487" w:rsidRDefault="007E4EE6" w:rsidP="00B0542E">
      <w:pPr>
        <w:pStyle w:val="tvhtml"/>
        <w:shd w:val="clear" w:color="auto" w:fill="FFFFFF"/>
        <w:spacing w:before="0" w:beforeAutospacing="0"/>
        <w:ind w:firstLine="300"/>
        <w:jc w:val="both"/>
      </w:pPr>
      <w:r w:rsidRPr="00255487">
        <w:t>11.1. Tabulā I-1 uzrāda pieņemošo (virszemes) ūdeņu kvalitātes monitoringa rezultātus (piesārņojošo vielu koncentrācijas)</w:t>
      </w:r>
      <w:r w:rsidRPr="00255487">
        <w:rPr>
          <w:rStyle w:val="apple-converted-space"/>
          <w:rFonts w:eastAsia="Calibri"/>
        </w:rPr>
        <w:t> </w:t>
      </w:r>
      <w:r w:rsidRPr="00255487">
        <w:rPr>
          <w:i/>
          <w:iCs/>
        </w:rPr>
        <w:t>augšpus</w:t>
      </w:r>
      <w:r w:rsidRPr="00255487">
        <w:rPr>
          <w:rStyle w:val="apple-converted-space"/>
          <w:rFonts w:eastAsia="Calibri"/>
        </w:rPr>
        <w:t> </w:t>
      </w:r>
      <w:r w:rsidRPr="00255487">
        <w:t>konkrētās notekūdeņu emisijas (izplūdes) vietas. Tabulu aizpilda visi ūdens resursu lietotāji, kuriem reģionālā vides pārvalde ir noteikusi veikt pieņemošo ūdeņu kvalitātes monitoringu augšpus un lejpus no emisijas vietas atbilstoši atļaujā noteiktajām;</w:t>
      </w:r>
    </w:p>
    <w:p w14:paraId="263C1AC9" w14:textId="77777777" w:rsidR="007E4EE6" w:rsidRPr="00255487" w:rsidRDefault="007E4EE6" w:rsidP="00B0542E">
      <w:pPr>
        <w:pStyle w:val="tvhtml"/>
        <w:shd w:val="clear" w:color="auto" w:fill="FFFFFF"/>
        <w:spacing w:before="0" w:beforeAutospacing="0"/>
        <w:ind w:firstLine="300"/>
        <w:jc w:val="both"/>
      </w:pPr>
      <w:r w:rsidRPr="00255487">
        <w:t>11.2. 1.ailē norāda novadīšanas vietu, kurai tiek veikts monitorings – piederības saite no tabulas D 1. ailes;</w:t>
      </w:r>
    </w:p>
    <w:p w14:paraId="6ADC49D0" w14:textId="77777777" w:rsidR="007E4EE6" w:rsidRPr="00255487" w:rsidRDefault="007E4EE6" w:rsidP="00B0542E">
      <w:pPr>
        <w:pStyle w:val="tvhtml"/>
        <w:shd w:val="clear" w:color="auto" w:fill="FFFFFF"/>
        <w:spacing w:before="0" w:beforeAutospacing="0"/>
        <w:ind w:firstLine="300"/>
        <w:jc w:val="both"/>
      </w:pPr>
      <w:r w:rsidRPr="00255487">
        <w:t>11.3. 2.ailē norāda ūdens parauga ņemšanas vietas attālumu</w:t>
      </w:r>
      <w:r w:rsidRPr="00255487">
        <w:rPr>
          <w:rStyle w:val="apple-converted-space"/>
          <w:rFonts w:eastAsia="Calibri"/>
        </w:rPr>
        <w:t> </w:t>
      </w:r>
      <w:r w:rsidRPr="00255487">
        <w:rPr>
          <w:i/>
          <w:iCs/>
        </w:rPr>
        <w:t>augšpus</w:t>
      </w:r>
      <w:r w:rsidRPr="00255487">
        <w:rPr>
          <w:rStyle w:val="apple-converted-space"/>
          <w:rFonts w:eastAsia="Calibri"/>
        </w:rPr>
        <w:t> </w:t>
      </w:r>
      <w:r w:rsidRPr="00255487">
        <w:t>no notek</w:t>
      </w:r>
      <w:r w:rsidRPr="00255487">
        <w:softHyphen/>
        <w:t>ūdeņu emisijas (izplūdes) vietas metros (m);</w:t>
      </w:r>
    </w:p>
    <w:p w14:paraId="2008A4A1" w14:textId="77777777" w:rsidR="007E4EE6" w:rsidRPr="00255487" w:rsidRDefault="007E4EE6" w:rsidP="00B0542E">
      <w:pPr>
        <w:pStyle w:val="tvhtml"/>
        <w:shd w:val="clear" w:color="auto" w:fill="FFFFFF"/>
        <w:spacing w:before="0" w:beforeAutospacing="0"/>
        <w:ind w:firstLine="300"/>
        <w:jc w:val="both"/>
      </w:pPr>
      <w:r w:rsidRPr="00255487">
        <w:t>11.4. 3.ailē norāda ūdens parauga ņemšanas datumu: diena/mēnesis/gads (piemēram: 08/11/2003);</w:t>
      </w:r>
    </w:p>
    <w:p w14:paraId="06A075E8" w14:textId="77777777" w:rsidR="007E4EE6" w:rsidRPr="00255487" w:rsidRDefault="007E4EE6" w:rsidP="00B0542E">
      <w:pPr>
        <w:pStyle w:val="tvhtml"/>
        <w:shd w:val="clear" w:color="auto" w:fill="FFFFFF"/>
        <w:spacing w:before="0" w:beforeAutospacing="0"/>
        <w:ind w:firstLine="300"/>
        <w:jc w:val="both"/>
      </w:pPr>
      <w:r w:rsidRPr="00255487">
        <w:t xml:space="preserve">11.5. 4.– 13.ailē norāda piesārņojošo vielu noteiktās koncentrācijas (mg/l vai </w:t>
      </w:r>
      <w:proofErr w:type="spellStart"/>
      <w:r w:rsidRPr="00255487">
        <w:t>μg</w:t>
      </w:r>
      <w:proofErr w:type="spellEnd"/>
      <w:r w:rsidRPr="00255487">
        <w:t>/l) ūdens paraugā – suspendētās vielas, bioloģiskais skābekļa patēriņš (BSP</w:t>
      </w:r>
      <w:r w:rsidRPr="00255487">
        <w:rPr>
          <w:bdr w:val="none" w:sz="0" w:space="0" w:color="auto" w:frame="1"/>
          <w:vertAlign w:val="subscript"/>
        </w:rPr>
        <w:t>5</w:t>
      </w:r>
      <w:r w:rsidRPr="00255487">
        <w:t>), ķīmiskais skābekļa patēriņš (ĶSP), kopējais fosfora daudzums (</w:t>
      </w:r>
      <w:proofErr w:type="spellStart"/>
      <w:r w:rsidRPr="00255487">
        <w:t>P</w:t>
      </w:r>
      <w:r w:rsidRPr="00255487">
        <w:rPr>
          <w:bdr w:val="none" w:sz="0" w:space="0" w:color="auto" w:frame="1"/>
          <w:vertAlign w:val="subscript"/>
        </w:rPr>
        <w:t>kop</w:t>
      </w:r>
      <w:proofErr w:type="spellEnd"/>
      <w:r w:rsidR="00E33CB1">
        <w:t>), fosfātu fosfors</w:t>
      </w:r>
      <w:r w:rsidRPr="00255487">
        <w:t xml:space="preserve"> (P</w:t>
      </w:r>
      <w:r w:rsidR="00E33CB1">
        <w:t>/</w:t>
      </w:r>
      <w:r w:rsidRPr="00E33CB1">
        <w:rPr>
          <w:bdr w:val="none" w:sz="0" w:space="0" w:color="auto" w:frame="1"/>
        </w:rPr>
        <w:t>PO</w:t>
      </w:r>
      <w:r w:rsidRPr="00255487">
        <w:rPr>
          <w:bdr w:val="none" w:sz="0" w:space="0" w:color="auto" w:frame="1"/>
          <w:vertAlign w:val="subscript"/>
        </w:rPr>
        <w:t>4</w:t>
      </w:r>
      <w:r w:rsidRPr="00255487">
        <w:t xml:space="preserve">), kopējais slāpekļa daudzums noteikts kā </w:t>
      </w:r>
      <w:proofErr w:type="spellStart"/>
      <w:r w:rsidRPr="00255487">
        <w:t>N</w:t>
      </w:r>
      <w:r w:rsidRPr="00255487">
        <w:rPr>
          <w:bdr w:val="none" w:sz="0" w:space="0" w:color="auto" w:frame="1"/>
          <w:vertAlign w:val="subscript"/>
        </w:rPr>
        <w:t>kop</w:t>
      </w:r>
      <w:proofErr w:type="spellEnd"/>
      <w:r w:rsidRPr="00255487">
        <w:rPr>
          <w:rStyle w:val="apple-converted-space"/>
          <w:rFonts w:eastAsia="Calibri"/>
        </w:rPr>
        <w:t> </w:t>
      </w:r>
      <w:r w:rsidRPr="00255487">
        <w:t xml:space="preserve">= </w:t>
      </w:r>
      <w:proofErr w:type="spellStart"/>
      <w:r w:rsidRPr="00255487">
        <w:t>N</w:t>
      </w:r>
      <w:r w:rsidRPr="00255487">
        <w:rPr>
          <w:bdr w:val="none" w:sz="0" w:space="0" w:color="auto" w:frame="1"/>
          <w:vertAlign w:val="subscript"/>
        </w:rPr>
        <w:t>Kj</w:t>
      </w:r>
      <w:proofErr w:type="spellEnd"/>
      <w:r w:rsidRPr="00255487">
        <w:t>(</w:t>
      </w:r>
      <w:proofErr w:type="spellStart"/>
      <w:r w:rsidRPr="00255487">
        <w:t>N</w:t>
      </w:r>
      <w:r w:rsidRPr="00255487">
        <w:rPr>
          <w:bdr w:val="none" w:sz="0" w:space="0" w:color="auto" w:frame="1"/>
          <w:vertAlign w:val="subscript"/>
        </w:rPr>
        <w:t>org</w:t>
      </w:r>
      <w:proofErr w:type="spellEnd"/>
      <w:r w:rsidRPr="00255487">
        <w:rPr>
          <w:rStyle w:val="apple-converted-space"/>
          <w:rFonts w:eastAsia="Calibri"/>
        </w:rPr>
        <w:t> </w:t>
      </w:r>
      <w:r w:rsidRPr="00255487">
        <w:t>+ N/NH</w:t>
      </w:r>
      <w:r w:rsidRPr="00255487">
        <w:rPr>
          <w:bdr w:val="none" w:sz="0" w:space="0" w:color="auto" w:frame="1"/>
          <w:vertAlign w:val="subscript"/>
        </w:rPr>
        <w:t>4</w:t>
      </w:r>
      <w:r w:rsidRPr="00255487">
        <w:t>) + N/NO</w:t>
      </w:r>
      <w:r w:rsidRPr="00255487">
        <w:rPr>
          <w:bdr w:val="none" w:sz="0" w:space="0" w:color="auto" w:frame="1"/>
          <w:vertAlign w:val="subscript"/>
        </w:rPr>
        <w:t>3</w:t>
      </w:r>
      <w:r w:rsidRPr="00255487">
        <w:rPr>
          <w:rStyle w:val="apple-converted-space"/>
          <w:rFonts w:eastAsia="Calibri"/>
        </w:rPr>
        <w:t> </w:t>
      </w:r>
      <w:r w:rsidRPr="00255487">
        <w:t>+ N/NO</w:t>
      </w:r>
      <w:r w:rsidRPr="00255487">
        <w:rPr>
          <w:bdr w:val="none" w:sz="0" w:space="0" w:color="auto" w:frame="1"/>
          <w:vertAlign w:val="subscript"/>
        </w:rPr>
        <w:t>2</w:t>
      </w:r>
      <w:r w:rsidRPr="00255487">
        <w:t xml:space="preserve">, </w:t>
      </w:r>
      <w:proofErr w:type="spellStart"/>
      <w:r w:rsidRPr="00255487">
        <w:t>biogēni</w:t>
      </w:r>
      <w:proofErr w:type="spellEnd"/>
      <w:r w:rsidRPr="00255487">
        <w:t xml:space="preserve"> (N</w:t>
      </w:r>
      <w:r w:rsidRPr="00255487">
        <w:rPr>
          <w:bdr w:val="none" w:sz="0" w:space="0" w:color="auto" w:frame="1"/>
          <w:vertAlign w:val="subscript"/>
        </w:rPr>
        <w:t>NH4</w:t>
      </w:r>
      <w:r w:rsidRPr="00255487">
        <w:t>, N</w:t>
      </w:r>
      <w:r w:rsidRPr="00255487">
        <w:rPr>
          <w:bdr w:val="none" w:sz="0" w:space="0" w:color="auto" w:frame="1"/>
          <w:vertAlign w:val="subscript"/>
        </w:rPr>
        <w:t>NO3</w:t>
      </w:r>
      <w:r w:rsidRPr="00255487">
        <w:t>), kā arī tās piesārņojošo vielu koncentrācijas (tukšajās ailēs), par kuru analīzi lemj attiecīgās reģionālās vides pārvaldes.</w:t>
      </w:r>
    </w:p>
    <w:p w14:paraId="54D7E859" w14:textId="77777777" w:rsidR="007E4EE6" w:rsidRPr="00255487" w:rsidRDefault="007E4EE6" w:rsidP="00B0542E">
      <w:pPr>
        <w:pStyle w:val="tvhtml"/>
        <w:shd w:val="clear" w:color="auto" w:fill="FFFFFF"/>
        <w:spacing w:before="0" w:beforeAutospacing="0"/>
        <w:ind w:firstLine="300"/>
        <w:jc w:val="both"/>
      </w:pPr>
      <w:r w:rsidRPr="00255487">
        <w:t>12. Tabulu I-2 “Operatora veiktā pieņemošo ūdeņu kvalitātes monitoringa rezultāti</w:t>
      </w:r>
      <w:r w:rsidRPr="00255487">
        <w:rPr>
          <w:rStyle w:val="apple-converted-space"/>
          <w:rFonts w:eastAsia="Calibri"/>
        </w:rPr>
        <w:t> </w:t>
      </w:r>
      <w:r w:rsidRPr="00255487">
        <w:rPr>
          <w:i/>
          <w:iCs/>
        </w:rPr>
        <w:t>lejpus</w:t>
      </w:r>
      <w:r w:rsidRPr="00255487">
        <w:rPr>
          <w:rStyle w:val="apple-converted-space"/>
          <w:rFonts w:eastAsia="Calibri"/>
        </w:rPr>
        <w:t> </w:t>
      </w:r>
      <w:r w:rsidRPr="00255487">
        <w:t>no emisijas vietas” aizpilda šādi:</w:t>
      </w:r>
    </w:p>
    <w:p w14:paraId="79F97878" w14:textId="77777777" w:rsidR="007E4EE6" w:rsidRPr="00255487" w:rsidRDefault="007E4EE6" w:rsidP="00B0542E">
      <w:pPr>
        <w:pStyle w:val="tvhtml"/>
        <w:shd w:val="clear" w:color="auto" w:fill="FFFFFF"/>
        <w:spacing w:before="0" w:beforeAutospacing="0"/>
        <w:ind w:firstLine="300"/>
        <w:jc w:val="both"/>
      </w:pPr>
      <w:r w:rsidRPr="00255487">
        <w:lastRenderedPageBreak/>
        <w:t>12.1. Tabulā I-2 uzrāda pieņemošo (virszemes) ūdeņu kvalitātes monitoringa rezultāti (piesārņojošo vielu koncentrācijas)</w:t>
      </w:r>
      <w:r w:rsidRPr="00255487">
        <w:rPr>
          <w:rStyle w:val="apple-converted-space"/>
          <w:rFonts w:eastAsia="Calibri"/>
        </w:rPr>
        <w:t> </w:t>
      </w:r>
      <w:r w:rsidRPr="00255487">
        <w:rPr>
          <w:i/>
          <w:iCs/>
        </w:rPr>
        <w:t>lejpus</w:t>
      </w:r>
      <w:r w:rsidRPr="00255487">
        <w:rPr>
          <w:rStyle w:val="apple-converted-space"/>
          <w:rFonts w:eastAsia="Calibri"/>
        </w:rPr>
        <w:t> </w:t>
      </w:r>
      <w:r w:rsidRPr="00255487">
        <w:t>konkrētās notekūdeņu emisijas (izplūdes) vietas. Tabulu aizpilda visi ūdens resursu lietotāji, kuriem reģionālā vides pārvalde ir noteikusi veikt pieņemošo ūdeņu kvalitātes monitoringu augšpus un lejpus no emisijas vietas atbilstoši atļaujā noteiktajām;</w:t>
      </w:r>
    </w:p>
    <w:p w14:paraId="728F8123" w14:textId="77777777" w:rsidR="007E4EE6" w:rsidRPr="00255487" w:rsidRDefault="007E4EE6" w:rsidP="00B0542E">
      <w:pPr>
        <w:pStyle w:val="tvhtml"/>
        <w:shd w:val="clear" w:color="auto" w:fill="FFFFFF"/>
        <w:spacing w:before="0" w:beforeAutospacing="0"/>
        <w:ind w:firstLine="300"/>
        <w:jc w:val="both"/>
      </w:pPr>
      <w:r w:rsidRPr="00255487">
        <w:t>12.2. 1.ailē norāda novadīšanas vietu, kurai tiek veikts monitorings – piederības saite no tabulas D 1. ailes;</w:t>
      </w:r>
    </w:p>
    <w:p w14:paraId="065A0B23" w14:textId="77777777" w:rsidR="007E4EE6" w:rsidRPr="00255487" w:rsidRDefault="007E4EE6" w:rsidP="00B0542E">
      <w:pPr>
        <w:pStyle w:val="tvhtml"/>
        <w:shd w:val="clear" w:color="auto" w:fill="FFFFFF"/>
        <w:spacing w:before="0" w:beforeAutospacing="0"/>
        <w:ind w:firstLine="300"/>
        <w:jc w:val="both"/>
      </w:pPr>
      <w:r w:rsidRPr="00255487">
        <w:t>12.3. 2.ailē norāda ūdens parauga ņemšanas vietas attālumu</w:t>
      </w:r>
      <w:r w:rsidRPr="00255487">
        <w:rPr>
          <w:rStyle w:val="apple-converted-space"/>
          <w:rFonts w:eastAsia="Calibri"/>
        </w:rPr>
        <w:t> </w:t>
      </w:r>
      <w:r w:rsidRPr="00255487">
        <w:rPr>
          <w:i/>
          <w:iCs/>
        </w:rPr>
        <w:t>lejpus</w:t>
      </w:r>
      <w:r w:rsidRPr="00255487">
        <w:rPr>
          <w:rStyle w:val="apple-converted-space"/>
          <w:rFonts w:eastAsia="Calibri"/>
        </w:rPr>
        <w:t> </w:t>
      </w:r>
      <w:r w:rsidRPr="00255487">
        <w:t>no notekūdeņu emisijas (izplūdes) vietas metros (m);</w:t>
      </w:r>
    </w:p>
    <w:p w14:paraId="4769F516" w14:textId="77777777" w:rsidR="007E4EE6" w:rsidRPr="00255487" w:rsidRDefault="007E4EE6" w:rsidP="00B0542E">
      <w:pPr>
        <w:pStyle w:val="tvhtml"/>
        <w:shd w:val="clear" w:color="auto" w:fill="FFFFFF"/>
        <w:spacing w:before="0" w:beforeAutospacing="0"/>
        <w:ind w:firstLine="300"/>
        <w:jc w:val="both"/>
      </w:pPr>
      <w:r w:rsidRPr="00255487">
        <w:t>12.4. 3.ailē norāda ūdens parauga ņemšanas datumu: diena/mēnesis/gads (piemēram: 08/11/2003).</w:t>
      </w:r>
    </w:p>
    <w:p w14:paraId="46EC2FBF" w14:textId="77777777" w:rsidR="007E4EE6" w:rsidRPr="00255487" w:rsidRDefault="007E4EE6" w:rsidP="00B0542E">
      <w:pPr>
        <w:pStyle w:val="tvhtml"/>
        <w:shd w:val="clear" w:color="auto" w:fill="FFFFFF"/>
        <w:spacing w:before="0" w:beforeAutospacing="0"/>
        <w:ind w:firstLine="300"/>
        <w:jc w:val="both"/>
      </w:pPr>
      <w:r w:rsidRPr="00255487">
        <w:t xml:space="preserve">12.5. 4.– 13.ailē norāda piesārņojošo vielu noteiktās koncentrācijas (mg/l vai </w:t>
      </w:r>
      <w:proofErr w:type="spellStart"/>
      <w:r w:rsidRPr="00255487">
        <w:t>μg</w:t>
      </w:r>
      <w:proofErr w:type="spellEnd"/>
      <w:r w:rsidRPr="00255487">
        <w:t>/l) ūdens paraugā – suspendētās vielas, bioloģiskais skābekļa patēriņš (BSP</w:t>
      </w:r>
      <w:r w:rsidRPr="00255487">
        <w:rPr>
          <w:bdr w:val="none" w:sz="0" w:space="0" w:color="auto" w:frame="1"/>
          <w:vertAlign w:val="subscript"/>
        </w:rPr>
        <w:t>5</w:t>
      </w:r>
      <w:r w:rsidRPr="00255487">
        <w:t>), ķīmiskais skābekļa patēriņš (ĶSP), kopējais fosfora daudzums (</w:t>
      </w:r>
      <w:proofErr w:type="spellStart"/>
      <w:r w:rsidRPr="00255487">
        <w:t>P</w:t>
      </w:r>
      <w:r w:rsidRPr="00255487">
        <w:rPr>
          <w:bdr w:val="none" w:sz="0" w:space="0" w:color="auto" w:frame="1"/>
          <w:vertAlign w:val="subscript"/>
        </w:rPr>
        <w:t>kop</w:t>
      </w:r>
      <w:proofErr w:type="spellEnd"/>
      <w:r w:rsidR="004B08AE">
        <w:t>), fosfātu fosfors</w:t>
      </w:r>
      <w:r w:rsidRPr="00255487">
        <w:t xml:space="preserve"> (P</w:t>
      </w:r>
      <w:r w:rsidR="004B08AE">
        <w:t>/</w:t>
      </w:r>
      <w:r w:rsidRPr="004B08AE">
        <w:rPr>
          <w:bdr w:val="none" w:sz="0" w:space="0" w:color="auto" w:frame="1"/>
        </w:rPr>
        <w:t>PO</w:t>
      </w:r>
      <w:r w:rsidRPr="00255487">
        <w:rPr>
          <w:bdr w:val="none" w:sz="0" w:space="0" w:color="auto" w:frame="1"/>
          <w:vertAlign w:val="subscript"/>
        </w:rPr>
        <w:t>4</w:t>
      </w:r>
      <w:r w:rsidRPr="00255487">
        <w:t xml:space="preserve">), kopējais slāpekļa daudzums noteikts kā </w:t>
      </w:r>
      <w:proofErr w:type="spellStart"/>
      <w:r w:rsidRPr="00255487">
        <w:t>N</w:t>
      </w:r>
      <w:r w:rsidRPr="00255487">
        <w:rPr>
          <w:bdr w:val="none" w:sz="0" w:space="0" w:color="auto" w:frame="1"/>
          <w:vertAlign w:val="subscript"/>
        </w:rPr>
        <w:t>kop</w:t>
      </w:r>
      <w:proofErr w:type="spellEnd"/>
      <w:r w:rsidRPr="00255487">
        <w:rPr>
          <w:rStyle w:val="apple-converted-space"/>
          <w:rFonts w:eastAsia="Calibri"/>
        </w:rPr>
        <w:t> </w:t>
      </w:r>
      <w:r w:rsidRPr="00255487">
        <w:t xml:space="preserve">= </w:t>
      </w:r>
      <w:proofErr w:type="spellStart"/>
      <w:r w:rsidRPr="00255487">
        <w:t>N</w:t>
      </w:r>
      <w:r w:rsidRPr="00255487">
        <w:rPr>
          <w:bdr w:val="none" w:sz="0" w:space="0" w:color="auto" w:frame="1"/>
          <w:vertAlign w:val="subscript"/>
        </w:rPr>
        <w:t>Kj</w:t>
      </w:r>
      <w:proofErr w:type="spellEnd"/>
      <w:r w:rsidRPr="00255487">
        <w:t>(</w:t>
      </w:r>
      <w:proofErr w:type="spellStart"/>
      <w:r w:rsidRPr="00255487">
        <w:t>N</w:t>
      </w:r>
      <w:r w:rsidRPr="00255487">
        <w:rPr>
          <w:bdr w:val="none" w:sz="0" w:space="0" w:color="auto" w:frame="1"/>
          <w:vertAlign w:val="subscript"/>
        </w:rPr>
        <w:t>org</w:t>
      </w:r>
      <w:proofErr w:type="spellEnd"/>
      <w:r w:rsidRPr="00255487">
        <w:rPr>
          <w:rStyle w:val="apple-converted-space"/>
          <w:rFonts w:eastAsia="Calibri"/>
        </w:rPr>
        <w:t> </w:t>
      </w:r>
      <w:r w:rsidRPr="00255487">
        <w:t>+ N/NH</w:t>
      </w:r>
      <w:r w:rsidRPr="00255487">
        <w:rPr>
          <w:bdr w:val="none" w:sz="0" w:space="0" w:color="auto" w:frame="1"/>
          <w:vertAlign w:val="subscript"/>
        </w:rPr>
        <w:t>4</w:t>
      </w:r>
      <w:r w:rsidRPr="00255487">
        <w:t>) + N/NO</w:t>
      </w:r>
      <w:r w:rsidRPr="00255487">
        <w:rPr>
          <w:bdr w:val="none" w:sz="0" w:space="0" w:color="auto" w:frame="1"/>
          <w:vertAlign w:val="subscript"/>
        </w:rPr>
        <w:t>3</w:t>
      </w:r>
      <w:r w:rsidRPr="00255487">
        <w:rPr>
          <w:rStyle w:val="apple-converted-space"/>
          <w:rFonts w:eastAsia="Calibri"/>
        </w:rPr>
        <w:t> </w:t>
      </w:r>
      <w:r w:rsidRPr="00255487">
        <w:t>+ N/NO</w:t>
      </w:r>
      <w:r w:rsidRPr="00255487">
        <w:rPr>
          <w:bdr w:val="none" w:sz="0" w:space="0" w:color="auto" w:frame="1"/>
          <w:vertAlign w:val="subscript"/>
        </w:rPr>
        <w:t>2</w:t>
      </w:r>
      <w:r w:rsidRPr="00255487">
        <w:t xml:space="preserve">, </w:t>
      </w:r>
      <w:proofErr w:type="spellStart"/>
      <w:r w:rsidRPr="00255487">
        <w:t>biogēni</w:t>
      </w:r>
      <w:proofErr w:type="spellEnd"/>
      <w:r w:rsidRPr="00255487">
        <w:t xml:space="preserve"> (N</w:t>
      </w:r>
      <w:r w:rsidRPr="00255487">
        <w:rPr>
          <w:bdr w:val="none" w:sz="0" w:space="0" w:color="auto" w:frame="1"/>
          <w:vertAlign w:val="subscript"/>
        </w:rPr>
        <w:t>NH4</w:t>
      </w:r>
      <w:r w:rsidRPr="00255487">
        <w:t>, N</w:t>
      </w:r>
      <w:r w:rsidRPr="00255487">
        <w:rPr>
          <w:bdr w:val="none" w:sz="0" w:space="0" w:color="auto" w:frame="1"/>
          <w:vertAlign w:val="subscript"/>
        </w:rPr>
        <w:t>NO3</w:t>
      </w:r>
      <w:r w:rsidRPr="00255487">
        <w:t>), kā arī tās piesārņojošo vielu koncentrācijas (tukšajās ailēs), par kuru analīzi lemj attiecīgās reģionālās vides pārvaldes.</w:t>
      </w:r>
    </w:p>
    <w:p w14:paraId="6DF09BA9" w14:textId="133D1411" w:rsidR="007E4EE6" w:rsidRPr="00255487" w:rsidRDefault="007E4EE6" w:rsidP="00B0542E">
      <w:pPr>
        <w:pStyle w:val="tvhtml"/>
        <w:shd w:val="clear" w:color="auto" w:fill="FFFFFF"/>
        <w:spacing w:before="0" w:beforeAutospacing="0"/>
        <w:ind w:firstLine="300"/>
        <w:jc w:val="both"/>
      </w:pPr>
      <w:r w:rsidRPr="00255487">
        <w:t xml:space="preserve">13 Tabulu J </w:t>
      </w:r>
      <w:r w:rsidR="00D8793A" w:rsidRPr="00D8793A">
        <w:t>„</w:t>
      </w:r>
      <w:r w:rsidRPr="00255487">
        <w:t>Kanalizācijas sistēmas” aizpilda šādi:</w:t>
      </w:r>
    </w:p>
    <w:p w14:paraId="4290841A" w14:textId="77777777" w:rsidR="007E4EE6" w:rsidRPr="00255487" w:rsidRDefault="007E4EE6" w:rsidP="00B0542E">
      <w:pPr>
        <w:pStyle w:val="tvhtml"/>
        <w:shd w:val="clear" w:color="auto" w:fill="FFFFFF"/>
        <w:spacing w:before="0" w:beforeAutospacing="0"/>
        <w:ind w:firstLine="300"/>
        <w:jc w:val="both"/>
      </w:pPr>
      <w:r w:rsidRPr="00255487">
        <w:t>13.1. Tabulu aizpilda operatori, kuri apsaimnieko kanalizācijas sistēmas un sniedz kanalizācijas pakalpojumus. Operatori, kuri apsaimnieko kanalizācijas sistēmu tikai savā teritorijā vai tikai lietus notekūdeņu kanalizāciju, šo tabulu neaizpilda. Operatori, kas tabulu aizpilda, lietus notekūdeņu kanalizāciju norāda tikai tajā gadījumā, ja tā sajaucas ar komunālo kanalizācijas sistēmu;</w:t>
      </w:r>
    </w:p>
    <w:p w14:paraId="3D28ADE4" w14:textId="77777777" w:rsidR="007E4EE6" w:rsidRPr="00255487" w:rsidRDefault="007E4EE6" w:rsidP="00B0542E">
      <w:pPr>
        <w:pStyle w:val="tvhtml"/>
        <w:shd w:val="clear" w:color="auto" w:fill="FFFFFF"/>
        <w:spacing w:before="0" w:beforeAutospacing="0"/>
        <w:ind w:firstLine="300"/>
        <w:jc w:val="both"/>
      </w:pPr>
      <w:r w:rsidRPr="00255487">
        <w:t>13.2. 1.ailē kanalizācijas sistēmas numurē pēc kārtas. Visiem kārtas numuriem priekšā liek tabulas apzīmējumam pieņemto burtu, piemēram, J1, J2;</w:t>
      </w:r>
    </w:p>
    <w:p w14:paraId="5CA3D280" w14:textId="54A31DFB" w:rsidR="007E4EE6" w:rsidRPr="00255487" w:rsidRDefault="007E4EE6" w:rsidP="00B0542E">
      <w:pPr>
        <w:pStyle w:val="tvhtml"/>
        <w:shd w:val="clear" w:color="auto" w:fill="FFFFFF"/>
        <w:spacing w:before="0" w:beforeAutospacing="0"/>
        <w:ind w:firstLine="300"/>
        <w:jc w:val="both"/>
      </w:pPr>
      <w:r w:rsidRPr="00255487">
        <w:t xml:space="preserve">13.3. 2.ailē norāda kanalizācijas sistēmas identifikācijas numuru, saskaņā ar valsts sabiedrības ar ierobežotu atbildību </w:t>
      </w:r>
      <w:r w:rsidR="00065AD6" w:rsidRPr="00065AD6">
        <w:t>„</w:t>
      </w:r>
      <w:r w:rsidRPr="00255487">
        <w:t>Latvijas Vides, ģeol</w:t>
      </w:r>
      <w:r w:rsidR="00065AD6">
        <w:t>oģijas un meteoroloģijas centrs”</w:t>
      </w:r>
      <w:r w:rsidRPr="00255487">
        <w:t xml:space="preserve"> klasifikatoru;</w:t>
      </w:r>
    </w:p>
    <w:p w14:paraId="13CF6E11" w14:textId="77777777" w:rsidR="007E4EE6" w:rsidRPr="00255487" w:rsidRDefault="007E4EE6" w:rsidP="00B0542E">
      <w:pPr>
        <w:pStyle w:val="tvhtml"/>
        <w:shd w:val="clear" w:color="auto" w:fill="FFFFFF"/>
        <w:spacing w:before="0" w:beforeAutospacing="0"/>
        <w:ind w:firstLine="300"/>
        <w:jc w:val="both"/>
      </w:pPr>
      <w:r w:rsidRPr="00255487">
        <w:t>13.4. 3.ailē norāda kanalizācijas sistēmas triviālo, operatora piešķirto nosaukumu;</w:t>
      </w:r>
    </w:p>
    <w:p w14:paraId="17BE356E" w14:textId="77777777" w:rsidR="007E4EE6" w:rsidRPr="00255487" w:rsidRDefault="007E4EE6" w:rsidP="00B0542E">
      <w:pPr>
        <w:pStyle w:val="tvhtml"/>
        <w:shd w:val="clear" w:color="auto" w:fill="FFFFFF"/>
        <w:spacing w:before="0" w:beforeAutospacing="0"/>
        <w:ind w:firstLine="300"/>
        <w:jc w:val="both"/>
      </w:pPr>
      <w:r w:rsidRPr="00255487">
        <w:t>13.5. 4.ailē norāda kanalizācijas cauruļvadu sistēmai pieslēgto iedzīvotāju skaitu. Ja nav pieejami precīzi dati par apkalpoto iedzīvotāju skaitu, tā aptuvenai novērtēšanai pieņem, ka uz katru apkalpoto mājsaimniecību (dzīvokli vai privātmāju) tiek apkalpoti 3 iedzīvotāji;</w:t>
      </w:r>
    </w:p>
    <w:p w14:paraId="771479BA" w14:textId="77777777" w:rsidR="007E4EE6" w:rsidRPr="00255487" w:rsidRDefault="007E4EE6" w:rsidP="00B0542E">
      <w:pPr>
        <w:pStyle w:val="tvhtml"/>
        <w:shd w:val="clear" w:color="auto" w:fill="FFFFFF"/>
        <w:spacing w:before="0" w:beforeAutospacing="0"/>
        <w:ind w:firstLine="300"/>
        <w:jc w:val="both"/>
      </w:pPr>
      <w:r w:rsidRPr="00255487">
        <w:t>13.6. 5.ailē norāda kanalizācijas cauruļvadu sistēmā ienākošo slodzi cilvēku ekvivalentos (aprēķināma analoģiski, kā C tabulas gadījumā);</w:t>
      </w:r>
    </w:p>
    <w:p w14:paraId="678EBA52" w14:textId="77777777" w:rsidR="007E4EE6" w:rsidRPr="00255487" w:rsidRDefault="007E4EE6" w:rsidP="00B0542E">
      <w:pPr>
        <w:pStyle w:val="tvhtml"/>
        <w:shd w:val="clear" w:color="auto" w:fill="FFFFFF"/>
        <w:spacing w:before="0" w:beforeAutospacing="0"/>
        <w:ind w:firstLine="300"/>
        <w:jc w:val="both"/>
      </w:pPr>
      <w:r w:rsidRPr="00255487">
        <w:t>13.7. 6.ailē norāda kanalizācijas cauruļvadu sistēmas savākto notekūdeņu daudzumu, tūkstošos m</w:t>
      </w:r>
      <w:r w:rsidRPr="00255487">
        <w:rPr>
          <w:vertAlign w:val="superscript"/>
        </w:rPr>
        <w:t>3</w:t>
      </w:r>
      <w:r w:rsidRPr="00255487">
        <w:t>/gadā;</w:t>
      </w:r>
    </w:p>
    <w:p w14:paraId="698ECF67" w14:textId="77777777" w:rsidR="007E4EE6" w:rsidRPr="00255487" w:rsidRDefault="007E4EE6" w:rsidP="00B0542E">
      <w:pPr>
        <w:pStyle w:val="tvhtml"/>
        <w:shd w:val="clear" w:color="auto" w:fill="FFFFFF"/>
        <w:spacing w:before="0" w:beforeAutospacing="0"/>
        <w:ind w:firstLine="300"/>
        <w:jc w:val="both"/>
      </w:pPr>
      <w:r w:rsidRPr="00255487">
        <w:lastRenderedPageBreak/>
        <w:t xml:space="preserve">13.8. 7.ailē norāda iedzīvotāju skaitu, kas tiek nodrošināts ar asenizācijas pakalpojumiem, izvedot notekūdeņos no izsmeļamām bedrēm un </w:t>
      </w:r>
      <w:proofErr w:type="spellStart"/>
      <w:r w:rsidRPr="00255487">
        <w:t>krājbaseiniem</w:t>
      </w:r>
      <w:proofErr w:type="spellEnd"/>
      <w:r w:rsidRPr="00255487">
        <w:t xml:space="preserve"> ar autocisternām. Ja nav pieejami precīzi dati par apkalpoto iedzīvotāju skaitu, pieņem, ka uz katru apkalpoto mājsaimniecību (dzīvokli vai privātmāju) tiek apkalpoti 3 iedzīvotāji;</w:t>
      </w:r>
    </w:p>
    <w:p w14:paraId="26B786AD" w14:textId="77777777" w:rsidR="007E4EE6" w:rsidRPr="00255487" w:rsidRDefault="007E4EE6" w:rsidP="00B0542E">
      <w:pPr>
        <w:pStyle w:val="tvhtml"/>
        <w:shd w:val="clear" w:color="auto" w:fill="FFFFFF"/>
        <w:spacing w:before="0" w:beforeAutospacing="0"/>
        <w:ind w:firstLine="300"/>
        <w:jc w:val="both"/>
      </w:pPr>
      <w:r w:rsidRPr="00255487">
        <w:t xml:space="preserve">13.9. 8.ailē norāda slodzi cilvēku ekvivalentos, kas attīrīšanas iekārtās nonāk, izvedot notekūdeņus no izsmeļamām bedrēm un </w:t>
      </w:r>
      <w:proofErr w:type="spellStart"/>
      <w:r w:rsidRPr="00255487">
        <w:t>krājbaseiniem</w:t>
      </w:r>
      <w:proofErr w:type="spellEnd"/>
      <w:r w:rsidRPr="00255487">
        <w:t xml:space="preserve"> ar autocisternām (aprēķināma analoģiski, kā C tabulas gadījumā);</w:t>
      </w:r>
    </w:p>
    <w:p w14:paraId="69B64FAB" w14:textId="77777777" w:rsidR="007E4EE6" w:rsidRPr="00255487" w:rsidRDefault="007E4EE6" w:rsidP="00B0542E">
      <w:pPr>
        <w:pStyle w:val="tvhtml"/>
        <w:shd w:val="clear" w:color="auto" w:fill="FFFFFF"/>
        <w:spacing w:before="0" w:beforeAutospacing="0"/>
        <w:ind w:firstLine="300"/>
        <w:jc w:val="both"/>
      </w:pPr>
      <w:r w:rsidRPr="00255487">
        <w:t xml:space="preserve">13.10. 9.ailē norāda savākto notekūdeņu daudzumu, kas attīrīšanas iekārtās nonācis, izvedot notekūdeņus no izsmeļamām bedrēm un </w:t>
      </w:r>
      <w:proofErr w:type="spellStart"/>
      <w:r w:rsidRPr="00255487">
        <w:t>krājbaseiniem</w:t>
      </w:r>
      <w:proofErr w:type="spellEnd"/>
      <w:r w:rsidRPr="00255487">
        <w:t xml:space="preserve"> ar autocisternām;</w:t>
      </w:r>
    </w:p>
    <w:p w14:paraId="121B5580" w14:textId="77777777" w:rsidR="007E4EE6" w:rsidRPr="00255487" w:rsidRDefault="007E4EE6" w:rsidP="00B0542E">
      <w:pPr>
        <w:pStyle w:val="tvhtml"/>
        <w:shd w:val="clear" w:color="auto" w:fill="FFFFFF"/>
        <w:spacing w:before="0" w:beforeAutospacing="0"/>
        <w:ind w:firstLine="300"/>
        <w:jc w:val="both"/>
      </w:pPr>
      <w:r w:rsidRPr="00255487">
        <w:t>13.11. 10.ailē norāda no tabulām B vai AA kanalizācijas sistēmā ienākošās notek</w:t>
      </w:r>
      <w:r w:rsidRPr="00255487">
        <w:softHyphen/>
        <w:t>ūdeņu plūsmas;</w:t>
      </w:r>
    </w:p>
    <w:p w14:paraId="3DABC513" w14:textId="77777777" w:rsidR="007E4EE6" w:rsidRPr="00255487" w:rsidRDefault="007E4EE6" w:rsidP="00B0542E">
      <w:pPr>
        <w:pStyle w:val="tvhtml"/>
        <w:shd w:val="clear" w:color="auto" w:fill="FFFFFF"/>
        <w:spacing w:before="0" w:beforeAutospacing="0"/>
        <w:ind w:firstLine="300"/>
        <w:jc w:val="both"/>
      </w:pPr>
      <w:r w:rsidRPr="00255487">
        <w:t>13.12. 11.ailē norāda no kanalizācijas sistēmas uz tabulām C, D vai DD novadītās notekūdeņu plūsmas;</w:t>
      </w:r>
    </w:p>
    <w:p w14:paraId="01B43EE0" w14:textId="77777777" w:rsidR="007E4EE6" w:rsidRPr="00255487" w:rsidRDefault="007E4EE6" w:rsidP="00B0542E">
      <w:pPr>
        <w:pStyle w:val="tvhtml"/>
        <w:shd w:val="clear" w:color="auto" w:fill="FFFFFF"/>
        <w:spacing w:before="0" w:beforeAutospacing="0"/>
        <w:ind w:firstLine="300"/>
        <w:jc w:val="both"/>
      </w:pPr>
      <w:r w:rsidRPr="00255487">
        <w:t>13.13. 12.ailē norāda kanalizācijas sistēmas tipu – komunālā, rūpnieciskā vai individuālā. Kanalizācijas sistēmu tipus klasificē pēc tādiem pašiem principiem, pēc kādiem attīrīšanas iekārtas (sk. punktu 4.6.);</w:t>
      </w:r>
    </w:p>
    <w:p w14:paraId="7ADCCA19" w14:textId="64F977E9" w:rsidR="007E4EE6" w:rsidRPr="00255487" w:rsidRDefault="007E4EE6" w:rsidP="00B0542E">
      <w:pPr>
        <w:pStyle w:val="tvhtml"/>
        <w:shd w:val="clear" w:color="auto" w:fill="FFFFFF"/>
        <w:spacing w:before="0" w:beforeAutospacing="0"/>
        <w:ind w:firstLine="300"/>
        <w:jc w:val="both"/>
      </w:pPr>
      <w:r w:rsidRPr="00255487">
        <w:t xml:space="preserve">13.14. 13. ailē atzīmē, vai kanalizācijas sistēmai ir tiešā izplūde vidē (bez attīrīšanas) – </w:t>
      </w:r>
      <w:r w:rsidR="0032155F" w:rsidRPr="0032155F">
        <w:t>„</w:t>
      </w:r>
      <w:r w:rsidRPr="00255487">
        <w:t xml:space="preserve">jā”, ja izplūde ir vai </w:t>
      </w:r>
      <w:r w:rsidR="0032155F" w:rsidRPr="0032155F">
        <w:t>„</w:t>
      </w:r>
      <w:r w:rsidRPr="00255487">
        <w:t xml:space="preserve">nē”, ja tās nav. Ja ir atzīmēts </w:t>
      </w:r>
      <w:r w:rsidR="0032155F" w:rsidRPr="0032155F">
        <w:t>„</w:t>
      </w:r>
      <w:r w:rsidRPr="00255487">
        <w:t>nē”, tad šai plūsmai sekojošās 3 ailes nepilda;</w:t>
      </w:r>
    </w:p>
    <w:p w14:paraId="0342202B" w14:textId="77777777" w:rsidR="007E4EE6" w:rsidRPr="00255487" w:rsidRDefault="007E4EE6" w:rsidP="00B0542E">
      <w:pPr>
        <w:pStyle w:val="tvhtml"/>
        <w:shd w:val="clear" w:color="auto" w:fill="FFFFFF"/>
        <w:spacing w:before="0" w:beforeAutospacing="0"/>
        <w:ind w:firstLine="300"/>
        <w:jc w:val="both"/>
      </w:pPr>
      <w:r w:rsidRPr="00255487">
        <w:t>13.15. 14.ailē norāda bez attīrīšanas vidē tieši novadīto notekūdeņu apjomu, tūkstošos m</w:t>
      </w:r>
      <w:r w:rsidRPr="00255487">
        <w:rPr>
          <w:vertAlign w:val="superscript"/>
        </w:rPr>
        <w:t>3</w:t>
      </w:r>
      <w:r w:rsidRPr="00255487">
        <w:t>/gadā;</w:t>
      </w:r>
    </w:p>
    <w:p w14:paraId="1AD8B836" w14:textId="77777777" w:rsidR="007E4EE6" w:rsidRPr="00255487" w:rsidRDefault="007E4EE6" w:rsidP="00B0542E">
      <w:pPr>
        <w:pStyle w:val="tvhtml"/>
        <w:shd w:val="clear" w:color="auto" w:fill="FFFFFF"/>
        <w:spacing w:before="0" w:beforeAutospacing="0"/>
        <w:ind w:firstLine="300"/>
        <w:jc w:val="both"/>
      </w:pPr>
      <w:r w:rsidRPr="00255487">
        <w:t>13.16. 15.ailē norāda bez attīrīšanas vidē tieši novadīto normatīvi tīro notekūdeņu apjomu, tūkstošos m</w:t>
      </w:r>
      <w:r w:rsidRPr="00255487">
        <w:rPr>
          <w:vertAlign w:val="superscript"/>
        </w:rPr>
        <w:t>3</w:t>
      </w:r>
      <w:r w:rsidRPr="00255487">
        <w:t>/gadā;</w:t>
      </w:r>
    </w:p>
    <w:p w14:paraId="071FB801" w14:textId="77777777" w:rsidR="007E4EE6" w:rsidRPr="00255487" w:rsidRDefault="007E4EE6" w:rsidP="00B0542E">
      <w:pPr>
        <w:pStyle w:val="tvhtml"/>
        <w:shd w:val="clear" w:color="auto" w:fill="FFFFFF"/>
        <w:spacing w:before="0" w:beforeAutospacing="0"/>
        <w:ind w:firstLine="300"/>
        <w:jc w:val="both"/>
      </w:pPr>
      <w:r w:rsidRPr="00255487">
        <w:t>13.17. 16.ailē norāda bez attīrīšanas vidē tieši novadīto normatīvi netīro notekūdeņu apjomu, tūkstošos m</w:t>
      </w:r>
      <w:r w:rsidRPr="00255487">
        <w:rPr>
          <w:vertAlign w:val="superscript"/>
        </w:rPr>
        <w:t>3</w:t>
      </w:r>
      <w:r w:rsidRPr="00255487">
        <w:t>/gadā.</w:t>
      </w:r>
    </w:p>
    <w:p w14:paraId="66E2B44F" w14:textId="77777777" w:rsidR="007E4EE6" w:rsidRPr="00255487" w:rsidRDefault="007E4EE6" w:rsidP="00B0542E">
      <w:pPr>
        <w:pStyle w:val="tvhtml"/>
        <w:shd w:val="clear" w:color="auto" w:fill="FFFFFF"/>
        <w:spacing w:before="0" w:beforeAutospacing="0"/>
        <w:ind w:firstLine="300"/>
        <w:jc w:val="both"/>
      </w:pPr>
      <w:r w:rsidRPr="00255487">
        <w:t>14. Aizpildot J tabulu, ņem vērā tās sakarības ar C tabulu:</w:t>
      </w:r>
    </w:p>
    <w:p w14:paraId="222C3283" w14:textId="77777777" w:rsidR="007E4EE6" w:rsidRPr="00255487" w:rsidRDefault="007E4EE6" w:rsidP="00B0542E">
      <w:pPr>
        <w:pStyle w:val="tvhtml"/>
        <w:shd w:val="clear" w:color="auto" w:fill="FFFFFF"/>
        <w:spacing w:before="0" w:beforeAutospacing="0"/>
        <w:ind w:firstLine="300"/>
        <w:jc w:val="both"/>
      </w:pPr>
      <w:r w:rsidRPr="00255487">
        <w:t>14.1. J tabulas 4. un 7.ailes vērtību summa nedrīkst būt mazāka par C tabulas atbilstošās plūsmas 3. ailes vērtību! Šī summa drīkst būt lielāka par C tabulas atbilstošās plūsmas 3. ailes vērtību tikai tajā gadījumā, ja kanalizācijas sistēmai ir tiešās izplūdes vidē bez attīrīšanas;</w:t>
      </w:r>
    </w:p>
    <w:p w14:paraId="149A9014" w14:textId="77777777" w:rsidR="007E4EE6" w:rsidRPr="00255487" w:rsidRDefault="007E4EE6" w:rsidP="00B0542E">
      <w:pPr>
        <w:pStyle w:val="tvhtml"/>
        <w:shd w:val="clear" w:color="auto" w:fill="FFFFFF"/>
        <w:spacing w:before="0" w:beforeAutospacing="0"/>
        <w:ind w:firstLine="300"/>
        <w:jc w:val="both"/>
      </w:pPr>
      <w:r w:rsidRPr="00255487">
        <w:t>14.2. J tabulas 5. un 8. ailes vērtību summa nedrīkst būt mazāka par C tabulas atbilstošās plūsmas 4. ailes vērtību;</w:t>
      </w:r>
    </w:p>
    <w:p w14:paraId="0896037F" w14:textId="77777777" w:rsidR="007E4EE6" w:rsidRPr="00255487" w:rsidRDefault="007E4EE6" w:rsidP="00B0542E">
      <w:pPr>
        <w:pStyle w:val="tvhtml"/>
        <w:shd w:val="clear" w:color="auto" w:fill="FFFFFF"/>
        <w:spacing w:before="0" w:beforeAutospacing="0"/>
        <w:ind w:firstLine="300"/>
        <w:jc w:val="both"/>
      </w:pPr>
      <w:r w:rsidRPr="00255487">
        <w:t>14.3. J tabulas 6. un 9. ailes vērtību summa nedrīkst būt mazāka par C tabulas atbilstošās plūsmas 10. ailes vērtību.</w:t>
      </w:r>
    </w:p>
    <w:p w14:paraId="7E10C366" w14:textId="77777777" w:rsidR="00B64B88" w:rsidRDefault="00B64B88" w:rsidP="00990BA0">
      <w:pPr>
        <w:shd w:val="clear" w:color="auto" w:fill="FFFFFF"/>
        <w:spacing w:after="120" w:line="240" w:lineRule="atLeast"/>
        <w:jc w:val="right"/>
        <w:rPr>
          <w:rFonts w:ascii="Times New Roman" w:hAnsi="Times New Roman"/>
          <w:bCs/>
          <w:i/>
          <w:sz w:val="24"/>
          <w:szCs w:val="24"/>
        </w:rPr>
      </w:pPr>
    </w:p>
    <w:p w14:paraId="57A90E02" w14:textId="77777777" w:rsidR="007D2732" w:rsidRDefault="007D2732" w:rsidP="0057636C">
      <w:pPr>
        <w:shd w:val="clear" w:color="auto" w:fill="FFFFFF"/>
        <w:spacing w:after="120" w:line="240" w:lineRule="atLeast"/>
        <w:rPr>
          <w:rFonts w:ascii="Times New Roman" w:hAnsi="Times New Roman"/>
          <w:bCs/>
          <w:i/>
          <w:sz w:val="24"/>
          <w:szCs w:val="24"/>
        </w:rPr>
      </w:pPr>
    </w:p>
    <w:p w14:paraId="0B8B3E4B" w14:textId="77777777" w:rsidR="00D33A6C" w:rsidRPr="00255487" w:rsidRDefault="00D33A6C" w:rsidP="00990BA0">
      <w:pPr>
        <w:shd w:val="clear" w:color="auto" w:fill="FFFFFF"/>
        <w:spacing w:after="120" w:line="240" w:lineRule="atLeast"/>
        <w:jc w:val="right"/>
        <w:rPr>
          <w:rFonts w:ascii="Times New Roman" w:hAnsi="Times New Roman"/>
          <w:bCs/>
          <w:i/>
          <w:sz w:val="24"/>
          <w:szCs w:val="24"/>
        </w:rPr>
      </w:pPr>
      <w:r w:rsidRPr="00255487">
        <w:rPr>
          <w:rFonts w:ascii="Times New Roman" w:hAnsi="Times New Roman"/>
          <w:bCs/>
          <w:i/>
          <w:sz w:val="24"/>
          <w:szCs w:val="24"/>
        </w:rPr>
        <w:lastRenderedPageBreak/>
        <w:t>Paskaidrojuma tabula Nr. 1</w:t>
      </w:r>
    </w:p>
    <w:p w14:paraId="77E1755F" w14:textId="77777777" w:rsidR="004D2EE8" w:rsidRPr="00255487" w:rsidRDefault="00D33A6C" w:rsidP="00ED74DD">
      <w:pPr>
        <w:shd w:val="clear" w:color="auto" w:fill="FFFFFF"/>
        <w:spacing w:after="120" w:line="240" w:lineRule="atLeast"/>
        <w:jc w:val="center"/>
        <w:rPr>
          <w:rFonts w:ascii="Times New Roman" w:hAnsi="Times New Roman"/>
          <w:b/>
          <w:bCs/>
          <w:sz w:val="24"/>
          <w:szCs w:val="24"/>
        </w:rPr>
      </w:pPr>
      <w:r w:rsidRPr="00255487">
        <w:rPr>
          <w:rFonts w:ascii="Times New Roman" w:hAnsi="Times New Roman"/>
          <w:b/>
          <w:bCs/>
          <w:sz w:val="24"/>
          <w:szCs w:val="24"/>
        </w:rPr>
        <w:t>Pazemes ūdeņu horizonti</w:t>
      </w:r>
    </w:p>
    <w:tbl>
      <w:tblPr>
        <w:tblW w:w="9631"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53"/>
        <w:gridCol w:w="1166"/>
        <w:gridCol w:w="2868"/>
        <w:gridCol w:w="3118"/>
        <w:gridCol w:w="1418"/>
        <w:gridCol w:w="708"/>
      </w:tblGrid>
      <w:tr w:rsidR="00255487" w:rsidRPr="00255487" w14:paraId="7977D90A"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F60AB36"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b/>
                <w:bCs/>
                <w:sz w:val="20"/>
                <w:szCs w:val="20"/>
                <w:lang w:eastAsia="lv-LV"/>
              </w:rPr>
            </w:pPr>
            <w:r w:rsidRPr="00255487">
              <w:rPr>
                <w:rFonts w:ascii="Times New Roman" w:eastAsia="Times New Roman" w:hAnsi="Times New Roman"/>
                <w:b/>
                <w:bCs/>
                <w:sz w:val="20"/>
                <w:szCs w:val="20"/>
                <w:lang w:eastAsia="lv-LV"/>
              </w:rPr>
              <w:t>Nr.</w:t>
            </w:r>
            <w:r w:rsidRPr="00255487">
              <w:rPr>
                <w:rFonts w:ascii="Times New Roman" w:eastAsia="Times New Roman" w:hAnsi="Times New Roman"/>
                <w:b/>
                <w:bCs/>
                <w:sz w:val="20"/>
                <w:szCs w:val="20"/>
                <w:lang w:eastAsia="lv-LV"/>
              </w:rPr>
              <w:br/>
              <w:t>p.k.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A94E718"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b/>
                <w:bCs/>
                <w:sz w:val="20"/>
                <w:szCs w:val="20"/>
                <w:lang w:eastAsia="lv-LV"/>
              </w:rPr>
            </w:pPr>
            <w:r w:rsidRPr="00255487">
              <w:rPr>
                <w:rFonts w:ascii="Times New Roman" w:eastAsia="Times New Roman" w:hAnsi="Times New Roman"/>
                <w:b/>
                <w:bCs/>
                <w:sz w:val="20"/>
                <w:szCs w:val="20"/>
                <w:lang w:eastAsia="lv-LV"/>
              </w:rPr>
              <w:t>Indekss</w:t>
            </w:r>
          </w:p>
        </w:tc>
        <w:tc>
          <w:tcPr>
            <w:tcW w:w="2868"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D727191"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b/>
                <w:bCs/>
                <w:sz w:val="20"/>
                <w:szCs w:val="20"/>
                <w:lang w:eastAsia="lv-LV"/>
              </w:rPr>
            </w:pPr>
            <w:r w:rsidRPr="00255487">
              <w:rPr>
                <w:rFonts w:ascii="Times New Roman" w:eastAsia="Times New Roman" w:hAnsi="Times New Roman"/>
                <w:b/>
                <w:bCs/>
                <w:sz w:val="20"/>
                <w:szCs w:val="20"/>
                <w:lang w:eastAsia="lv-LV"/>
              </w:rPr>
              <w:t>Nosaukums</w:t>
            </w:r>
          </w:p>
        </w:tc>
        <w:tc>
          <w:tcPr>
            <w:tcW w:w="3118"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A7B8617"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b/>
                <w:bCs/>
                <w:sz w:val="20"/>
                <w:szCs w:val="20"/>
                <w:lang w:eastAsia="lv-LV"/>
              </w:rPr>
            </w:pPr>
            <w:r w:rsidRPr="00255487">
              <w:rPr>
                <w:rFonts w:ascii="Times New Roman" w:eastAsia="Times New Roman" w:hAnsi="Times New Roman"/>
                <w:b/>
                <w:bCs/>
                <w:sz w:val="20"/>
                <w:szCs w:val="20"/>
                <w:lang w:eastAsia="lv-LV"/>
              </w:rPr>
              <w:t>Ūdens horizonts iekļauj</w:t>
            </w:r>
            <w:r w:rsidRPr="00255487">
              <w:rPr>
                <w:rFonts w:ascii="Times New Roman" w:eastAsia="Times New Roman" w:hAnsi="Times New Roman"/>
                <w:b/>
                <w:bCs/>
                <w:sz w:val="20"/>
                <w:szCs w:val="20"/>
                <w:lang w:eastAsia="lv-LV"/>
              </w:rPr>
              <w:br/>
              <w:t>(jaunais indekss)</w:t>
            </w:r>
          </w:p>
        </w:tc>
        <w:tc>
          <w:tcPr>
            <w:tcW w:w="1418"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FD405F4"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b/>
                <w:bCs/>
                <w:sz w:val="20"/>
                <w:szCs w:val="20"/>
                <w:bdr w:val="none" w:sz="0" w:space="0" w:color="auto" w:frame="1"/>
                <w:lang w:eastAsia="lv-LV"/>
              </w:rPr>
              <w:t>Vecais indekss</w:t>
            </w:r>
          </w:p>
        </w:tc>
        <w:tc>
          <w:tcPr>
            <w:tcW w:w="708"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3F56D89"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b/>
                <w:bCs/>
                <w:sz w:val="20"/>
                <w:szCs w:val="20"/>
                <w:lang w:eastAsia="lv-LV"/>
              </w:rPr>
            </w:pPr>
            <w:r w:rsidRPr="00255487">
              <w:rPr>
                <w:rFonts w:ascii="Times New Roman" w:eastAsia="Times New Roman" w:hAnsi="Times New Roman"/>
                <w:b/>
                <w:bCs/>
                <w:sz w:val="20"/>
                <w:szCs w:val="20"/>
                <w:lang w:eastAsia="lv-LV"/>
              </w:rPr>
              <w:t>Kods</w:t>
            </w:r>
          </w:p>
        </w:tc>
      </w:tr>
      <w:tr w:rsidR="00255487" w:rsidRPr="00255487" w14:paraId="567BC877"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CE3E49"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4382E7D"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Q</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0A5C658D"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Gruntsūdeņi</w:t>
            </w:r>
            <w:r w:rsidRPr="00255487">
              <w:rPr>
                <w:rFonts w:ascii="Times New Roman" w:eastAsia="Times New Roman" w:hAnsi="Times New Roman"/>
                <w:sz w:val="20"/>
                <w:szCs w:val="20"/>
                <w:vertAlign w:val="superscript"/>
                <w:lang w:eastAsia="lv-LV"/>
              </w:rPr>
              <w:t>*)</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5B09A88"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32511BF"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026AB06"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60</w:t>
            </w:r>
          </w:p>
        </w:tc>
      </w:tr>
      <w:tr w:rsidR="00255487" w:rsidRPr="00255487" w14:paraId="168A85BF"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C65B6A"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ADD7B7"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Q I – III</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793931A9"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proofErr w:type="spellStart"/>
            <w:r w:rsidRPr="00255487">
              <w:rPr>
                <w:rFonts w:ascii="Times New Roman" w:eastAsia="Times New Roman" w:hAnsi="Times New Roman"/>
                <w:sz w:val="20"/>
                <w:szCs w:val="20"/>
                <w:lang w:eastAsia="lv-LV"/>
              </w:rPr>
              <w:t>Starpmorēnu</w:t>
            </w:r>
            <w:proofErr w:type="spellEnd"/>
            <w:r w:rsidRPr="00255487">
              <w:rPr>
                <w:rFonts w:ascii="Times New Roman" w:eastAsia="Times New Roman" w:hAnsi="Times New Roman"/>
                <w:sz w:val="20"/>
                <w:szCs w:val="20"/>
                <w:lang w:eastAsia="lv-LV"/>
              </w:rPr>
              <w:t xml:space="preserve"> spiediena ūdeņi</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2332AB7"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FFA6DF2"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558B0FB"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61</w:t>
            </w:r>
          </w:p>
        </w:tc>
      </w:tr>
      <w:tr w:rsidR="00255487" w:rsidRPr="00255487" w14:paraId="19306D60"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B39ADD4"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ECE75C2"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J</w:t>
            </w:r>
            <w:r w:rsidRPr="00255487">
              <w:rPr>
                <w:rFonts w:ascii="Times New Roman" w:eastAsia="Times New Roman" w:hAnsi="Times New Roman"/>
                <w:sz w:val="20"/>
                <w:szCs w:val="20"/>
                <w:bdr w:val="none" w:sz="0" w:space="0" w:color="auto" w:frame="1"/>
                <w:vertAlign w:val="subscript"/>
                <w:lang w:eastAsia="lv-LV"/>
              </w:rPr>
              <w:t>2-3</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618861DA"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proofErr w:type="spellStart"/>
            <w:r w:rsidRPr="00255487">
              <w:rPr>
                <w:rFonts w:ascii="Times New Roman" w:eastAsia="Times New Roman" w:hAnsi="Times New Roman"/>
                <w:sz w:val="20"/>
                <w:szCs w:val="20"/>
                <w:lang w:eastAsia="lv-LV"/>
              </w:rPr>
              <w:t>Juras</w:t>
            </w:r>
            <w:proofErr w:type="spellEnd"/>
            <w:r w:rsidRPr="00255487">
              <w:rPr>
                <w:rFonts w:ascii="Times New Roman" w:eastAsia="Times New Roman" w:hAnsi="Times New Roman"/>
                <w:sz w:val="20"/>
                <w:szCs w:val="20"/>
                <w:lang w:eastAsia="lv-LV"/>
              </w:rPr>
              <w:t xml:space="preserve">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481EC1E2"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J</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k</w:t>
            </w:r>
            <w:r w:rsidRPr="00255487">
              <w:rPr>
                <w:rFonts w:ascii="Times New Roman" w:eastAsia="Times New Roman" w:hAnsi="Times New Roman"/>
                <w:sz w:val="20"/>
                <w:szCs w:val="20"/>
                <w:bdr w:val="none" w:sz="0" w:space="0" w:color="auto" w:frame="1"/>
                <w:vertAlign w:val="subscript"/>
                <w:lang w:eastAsia="lv-LV"/>
              </w:rPr>
              <w:t>2+3</w:t>
            </w:r>
            <w:r w:rsidRPr="00255487">
              <w:rPr>
                <w:rFonts w:ascii="Times New Roman" w:eastAsia="Times New Roman" w:hAnsi="Times New Roman"/>
                <w:sz w:val="20"/>
                <w:szCs w:val="20"/>
                <w:lang w:eastAsia="lv-LV"/>
              </w:rPr>
              <w:t>, J</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pp, J</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o</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F00E533"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065B729"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62</w:t>
            </w:r>
          </w:p>
        </w:tc>
      </w:tr>
      <w:tr w:rsidR="00255487" w:rsidRPr="00255487" w14:paraId="7960B983"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1E0A84E"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A5AD86"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P</w:t>
            </w:r>
            <w:r w:rsidRPr="00255487">
              <w:rPr>
                <w:rFonts w:ascii="Times New Roman" w:eastAsia="Times New Roman" w:hAnsi="Times New Roman"/>
                <w:sz w:val="20"/>
                <w:szCs w:val="20"/>
                <w:bdr w:val="none" w:sz="0" w:space="0" w:color="auto" w:frame="1"/>
                <w:vertAlign w:val="subscript"/>
                <w:lang w:eastAsia="lv-LV"/>
              </w:rPr>
              <w:t>2</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38FECAD1"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Permas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21B7854D"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P</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nk</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881987E"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EC3D21F"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63</w:t>
            </w:r>
          </w:p>
        </w:tc>
      </w:tr>
      <w:tr w:rsidR="00255487" w:rsidRPr="00255487" w14:paraId="77FFB858"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EB9D705"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7A9B2F"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C</w:t>
            </w:r>
            <w:r w:rsidRPr="00255487">
              <w:rPr>
                <w:rFonts w:ascii="Times New Roman" w:eastAsia="Times New Roman" w:hAnsi="Times New Roman"/>
                <w:sz w:val="20"/>
                <w:szCs w:val="20"/>
                <w:bdr w:val="none" w:sz="0" w:space="0" w:color="auto" w:frame="1"/>
                <w:vertAlign w:val="subscript"/>
                <w:lang w:eastAsia="lv-LV"/>
              </w:rPr>
              <w:t>1</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1CA00EAD"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proofErr w:type="spellStart"/>
            <w:r w:rsidRPr="00255487">
              <w:rPr>
                <w:rFonts w:ascii="Times New Roman" w:eastAsia="Times New Roman" w:hAnsi="Times New Roman"/>
                <w:sz w:val="20"/>
                <w:szCs w:val="20"/>
                <w:lang w:eastAsia="lv-LV"/>
              </w:rPr>
              <w:t>Karbona</w:t>
            </w:r>
            <w:proofErr w:type="spellEnd"/>
            <w:r w:rsidRPr="00255487">
              <w:rPr>
                <w:rFonts w:ascii="Times New Roman" w:eastAsia="Times New Roman" w:hAnsi="Times New Roman"/>
                <w:sz w:val="20"/>
                <w:szCs w:val="20"/>
                <w:lang w:eastAsia="lv-LV"/>
              </w:rPr>
              <w:t xml:space="preserve">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435FC9F4"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C</w:t>
            </w:r>
            <w:r w:rsidRPr="00255487">
              <w:rPr>
                <w:rFonts w:ascii="Times New Roman" w:eastAsia="Times New Roman" w:hAnsi="Times New Roman"/>
                <w:sz w:val="20"/>
                <w:szCs w:val="20"/>
                <w:bdr w:val="none" w:sz="0" w:space="0" w:color="auto" w:frame="1"/>
                <w:vertAlign w:val="subscript"/>
                <w:lang w:eastAsia="lv-LV"/>
              </w:rPr>
              <w:t>1</w:t>
            </w:r>
            <w:r w:rsidRPr="00255487">
              <w:rPr>
                <w:rFonts w:ascii="Times New Roman" w:eastAsia="Times New Roman" w:hAnsi="Times New Roman"/>
                <w:sz w:val="20"/>
                <w:szCs w:val="20"/>
                <w:lang w:eastAsia="lv-LV"/>
              </w:rPr>
              <w:t>nc,C</w:t>
            </w:r>
            <w:r w:rsidRPr="00255487">
              <w:rPr>
                <w:rFonts w:ascii="Times New Roman" w:eastAsia="Times New Roman" w:hAnsi="Times New Roman"/>
                <w:sz w:val="20"/>
                <w:szCs w:val="20"/>
                <w:bdr w:val="none" w:sz="0" w:space="0" w:color="auto" w:frame="1"/>
                <w:vertAlign w:val="subscript"/>
                <w:lang w:eastAsia="lv-LV"/>
              </w:rPr>
              <w:t>1</w:t>
            </w:r>
            <w:r w:rsidRPr="00255487">
              <w:rPr>
                <w:rFonts w:ascii="Times New Roman" w:eastAsia="Times New Roman" w:hAnsi="Times New Roman"/>
                <w:sz w:val="20"/>
                <w:szCs w:val="20"/>
                <w:lang w:eastAsia="lv-LV"/>
              </w:rPr>
              <w:t>pp, C</w:t>
            </w:r>
            <w:r w:rsidRPr="00255487">
              <w:rPr>
                <w:rFonts w:ascii="Times New Roman" w:eastAsia="Times New Roman" w:hAnsi="Times New Roman"/>
                <w:sz w:val="20"/>
                <w:szCs w:val="20"/>
                <w:bdr w:val="none" w:sz="0" w:space="0" w:color="auto" w:frame="1"/>
                <w:vertAlign w:val="subscript"/>
                <w:lang w:eastAsia="lv-LV"/>
              </w:rPr>
              <w:t>1</w:t>
            </w:r>
            <w:r w:rsidRPr="00255487">
              <w:rPr>
                <w:rFonts w:ascii="Times New Roman" w:eastAsia="Times New Roman" w:hAnsi="Times New Roman"/>
                <w:sz w:val="20"/>
                <w:szCs w:val="20"/>
                <w:lang w:eastAsia="lv-LV"/>
              </w:rPr>
              <w:t>lt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4CD37DF1"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 xml:space="preserve">nc, </w:t>
            </w:r>
            <w:proofErr w:type="spellStart"/>
            <w:r w:rsidRPr="00255487">
              <w:rPr>
                <w:rFonts w:ascii="Times New Roman" w:eastAsia="Times New Roman" w:hAnsi="Times New Roman"/>
                <w:sz w:val="20"/>
                <w:szCs w:val="20"/>
                <w:lang w:eastAsia="lv-LV"/>
              </w:rPr>
              <w:t>pp</w:t>
            </w:r>
            <w:proofErr w:type="spellEnd"/>
            <w:r w:rsidRPr="00255487">
              <w:rPr>
                <w:rFonts w:ascii="Times New Roman" w:eastAsia="Times New Roman" w:hAnsi="Times New Roman"/>
                <w:sz w:val="20"/>
                <w:szCs w:val="20"/>
                <w:lang w:eastAsia="lv-LV"/>
              </w:rPr>
              <w:t xml:space="preserve">, </w:t>
            </w:r>
            <w:proofErr w:type="spellStart"/>
            <w:r w:rsidRPr="00255487">
              <w:rPr>
                <w:rFonts w:ascii="Times New Roman" w:eastAsia="Times New Roman" w:hAnsi="Times New Roman"/>
                <w:sz w:val="20"/>
                <w:szCs w:val="20"/>
                <w:lang w:eastAsia="lv-LV"/>
              </w:rPr>
              <w:t>šķ</w:t>
            </w:r>
            <w:proofErr w:type="spellEnd"/>
            <w:r w:rsidRPr="00255487">
              <w:rPr>
                <w:rFonts w:ascii="Times New Roman" w:eastAsia="Times New Roman" w:hAnsi="Times New Roman"/>
                <w:sz w:val="20"/>
                <w:szCs w:val="20"/>
                <w:lang w:eastAsia="lv-LV"/>
              </w:rPr>
              <w:t xml:space="preserve">, </w:t>
            </w:r>
            <w:proofErr w:type="spellStart"/>
            <w:r w:rsidRPr="00255487">
              <w:rPr>
                <w:rFonts w:ascii="Times New Roman" w:eastAsia="Times New Roman" w:hAnsi="Times New Roman"/>
                <w:sz w:val="20"/>
                <w:szCs w:val="20"/>
                <w:lang w:eastAsia="lv-LV"/>
              </w:rPr>
              <w:t>lt</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8935A65"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64</w:t>
            </w:r>
          </w:p>
        </w:tc>
      </w:tr>
      <w:tr w:rsidR="00255487" w:rsidRPr="00255487" w14:paraId="56313678"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84FF823"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EEF2D69"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C</w:t>
            </w:r>
            <w:r w:rsidRPr="00255487">
              <w:rPr>
                <w:rFonts w:ascii="Times New Roman" w:eastAsia="Times New Roman" w:hAnsi="Times New Roman"/>
                <w:sz w:val="20"/>
                <w:szCs w:val="20"/>
                <w:bdr w:val="none" w:sz="0" w:space="0" w:color="auto" w:frame="1"/>
                <w:vertAlign w:val="subscript"/>
                <w:lang w:eastAsia="lv-LV"/>
              </w:rPr>
              <w:t>1</w:t>
            </w:r>
            <w:r w:rsidRPr="00255487">
              <w:rPr>
                <w:rFonts w:ascii="Times New Roman" w:eastAsia="Times New Roman" w:hAnsi="Times New Roman"/>
                <w:sz w:val="20"/>
                <w:szCs w:val="20"/>
                <w:lang w:eastAsia="lv-LV"/>
              </w:rPr>
              <w:t> – P</w:t>
            </w:r>
            <w:r w:rsidRPr="00255487">
              <w:rPr>
                <w:rFonts w:ascii="Times New Roman" w:eastAsia="Times New Roman" w:hAnsi="Times New Roman"/>
                <w:sz w:val="20"/>
                <w:szCs w:val="20"/>
                <w:bdr w:val="none" w:sz="0" w:space="0" w:color="auto" w:frame="1"/>
                <w:vertAlign w:val="subscript"/>
                <w:lang w:eastAsia="lv-LV"/>
              </w:rPr>
              <w:t>2</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58ADCEB0"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proofErr w:type="spellStart"/>
            <w:r w:rsidRPr="00255487">
              <w:rPr>
                <w:rFonts w:ascii="Times New Roman" w:eastAsia="Times New Roman" w:hAnsi="Times New Roman"/>
                <w:sz w:val="20"/>
                <w:szCs w:val="20"/>
                <w:lang w:eastAsia="lv-LV"/>
              </w:rPr>
              <w:t>Karbona</w:t>
            </w:r>
            <w:proofErr w:type="spellEnd"/>
            <w:r w:rsidRPr="00255487">
              <w:rPr>
                <w:rFonts w:ascii="Times New Roman" w:eastAsia="Times New Roman" w:hAnsi="Times New Roman"/>
                <w:sz w:val="20"/>
                <w:szCs w:val="20"/>
                <w:lang w:eastAsia="lv-LV"/>
              </w:rPr>
              <w:t xml:space="preserve"> – Permas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1EDF22F6"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C</w:t>
            </w:r>
            <w:r w:rsidRPr="00255487">
              <w:rPr>
                <w:rFonts w:ascii="Times New Roman" w:eastAsia="Times New Roman" w:hAnsi="Times New Roman"/>
                <w:sz w:val="20"/>
                <w:szCs w:val="20"/>
                <w:bdr w:val="none" w:sz="0" w:space="0" w:color="auto" w:frame="1"/>
                <w:vertAlign w:val="subscript"/>
                <w:lang w:eastAsia="lv-LV"/>
              </w:rPr>
              <w:t>1</w:t>
            </w:r>
            <w:r w:rsidRPr="00255487">
              <w:rPr>
                <w:rFonts w:ascii="Times New Roman" w:eastAsia="Times New Roman" w:hAnsi="Times New Roman"/>
                <w:sz w:val="20"/>
                <w:szCs w:val="20"/>
                <w:lang w:eastAsia="lv-LV"/>
              </w:rPr>
              <w:t>nc,C</w:t>
            </w:r>
            <w:r w:rsidRPr="00255487">
              <w:rPr>
                <w:rFonts w:ascii="Times New Roman" w:eastAsia="Times New Roman" w:hAnsi="Times New Roman"/>
                <w:sz w:val="20"/>
                <w:szCs w:val="20"/>
                <w:bdr w:val="none" w:sz="0" w:space="0" w:color="auto" w:frame="1"/>
                <w:vertAlign w:val="subscript"/>
                <w:lang w:eastAsia="lv-LV"/>
              </w:rPr>
              <w:t>1</w:t>
            </w:r>
            <w:r w:rsidRPr="00255487">
              <w:rPr>
                <w:rFonts w:ascii="Times New Roman" w:eastAsia="Times New Roman" w:hAnsi="Times New Roman"/>
                <w:sz w:val="20"/>
                <w:szCs w:val="20"/>
                <w:lang w:eastAsia="lv-LV"/>
              </w:rPr>
              <w:t>pp, C</w:t>
            </w:r>
            <w:r w:rsidRPr="00255487">
              <w:rPr>
                <w:rFonts w:ascii="Times New Roman" w:eastAsia="Times New Roman" w:hAnsi="Times New Roman"/>
                <w:sz w:val="20"/>
                <w:szCs w:val="20"/>
                <w:bdr w:val="none" w:sz="0" w:space="0" w:color="auto" w:frame="1"/>
                <w:vertAlign w:val="subscript"/>
                <w:lang w:eastAsia="lv-LV"/>
              </w:rPr>
              <w:t>1</w:t>
            </w:r>
            <w:r w:rsidRPr="00255487">
              <w:rPr>
                <w:rFonts w:ascii="Times New Roman" w:eastAsia="Times New Roman" w:hAnsi="Times New Roman"/>
                <w:sz w:val="20"/>
                <w:szCs w:val="20"/>
                <w:lang w:eastAsia="lv-LV"/>
              </w:rPr>
              <w:t>lt, P</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nk</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14CF5DB"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080BF22"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65</w:t>
            </w:r>
          </w:p>
        </w:tc>
      </w:tr>
      <w:tr w:rsidR="00255487" w:rsidRPr="00255487" w14:paraId="5FAB56F4"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9037F7F"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63F062C"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 xml:space="preserve">mr – </w:t>
            </w:r>
            <w:proofErr w:type="spellStart"/>
            <w:r w:rsidRPr="00255487">
              <w:rPr>
                <w:rFonts w:ascii="Times New Roman" w:eastAsia="Times New Roman" w:hAnsi="Times New Roman"/>
                <w:sz w:val="20"/>
                <w:szCs w:val="20"/>
                <w:lang w:eastAsia="lv-LV"/>
              </w:rPr>
              <w:t>šķ</w:t>
            </w:r>
            <w:proofErr w:type="spellEnd"/>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4ADCBA6C"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 xml:space="preserve">Mūru – </w:t>
            </w:r>
            <w:proofErr w:type="spellStart"/>
            <w:r w:rsidRPr="00255487">
              <w:rPr>
                <w:rFonts w:ascii="Times New Roman" w:eastAsia="Times New Roman" w:hAnsi="Times New Roman"/>
                <w:sz w:val="20"/>
                <w:szCs w:val="20"/>
                <w:lang w:eastAsia="lv-LV"/>
              </w:rPr>
              <w:t>Šķerveļa</w:t>
            </w:r>
            <w:proofErr w:type="spellEnd"/>
            <w:r w:rsidRPr="00255487">
              <w:rPr>
                <w:rFonts w:ascii="Times New Roman" w:eastAsia="Times New Roman" w:hAnsi="Times New Roman"/>
                <w:sz w:val="20"/>
                <w:szCs w:val="20"/>
                <w:lang w:eastAsia="lv-LV"/>
              </w:rPr>
              <w:t xml:space="preserve">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10E8A56B"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mr,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tr,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snķ,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žg,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ktl</w:t>
            </w:r>
            <w:r w:rsidRPr="00255487">
              <w:rPr>
                <w:rFonts w:ascii="Times New Roman" w:eastAsia="Times New Roman" w:hAnsi="Times New Roman"/>
                <w:sz w:val="20"/>
                <w:szCs w:val="20"/>
                <w:bdr w:val="none" w:sz="0" w:space="0" w:color="auto" w:frame="1"/>
                <w:vertAlign w:val="subscript"/>
                <w:lang w:eastAsia="lv-LV"/>
              </w:rPr>
              <w:t>2+3</w:t>
            </w:r>
            <w:r w:rsidRPr="00255487">
              <w:rPr>
                <w:rFonts w:ascii="Times New Roman" w:eastAsia="Times New Roman" w:hAnsi="Times New Roman"/>
                <w:sz w:val="20"/>
                <w:szCs w:val="20"/>
                <w:lang w:eastAsia="lv-LV"/>
              </w:rPr>
              <w:t>,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šķ</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481EA7BA"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 xml:space="preserve">dn, d, </w:t>
            </w:r>
            <w:proofErr w:type="spellStart"/>
            <w:r w:rsidRPr="00255487">
              <w:rPr>
                <w:rFonts w:ascii="Times New Roman" w:eastAsia="Times New Roman" w:hAnsi="Times New Roman"/>
                <w:sz w:val="20"/>
                <w:szCs w:val="20"/>
                <w:lang w:eastAsia="lv-LV"/>
              </w:rPr>
              <w:t>žd</w:t>
            </w:r>
            <w:proofErr w:type="spellEnd"/>
            <w:r w:rsidRPr="00255487">
              <w:rPr>
                <w:rFonts w:ascii="Times New Roman" w:eastAsia="Times New Roman" w:hAnsi="Times New Roman"/>
                <w:sz w:val="20"/>
                <w:szCs w:val="20"/>
                <w:lang w:eastAsia="lv-LV"/>
              </w:rPr>
              <w:t xml:space="preserve">, </w:t>
            </w:r>
            <w:proofErr w:type="spellStart"/>
            <w:r w:rsidRPr="00255487">
              <w:rPr>
                <w:rFonts w:ascii="Times New Roman" w:eastAsia="Times New Roman" w:hAnsi="Times New Roman"/>
                <w:sz w:val="20"/>
                <w:szCs w:val="20"/>
                <w:lang w:eastAsia="lv-LV"/>
              </w:rPr>
              <w:t>švt</w:t>
            </w:r>
            <w:proofErr w:type="spellEnd"/>
            <w:r w:rsidRPr="00255487">
              <w:rPr>
                <w:rFonts w:ascii="Times New Roman" w:eastAsia="Times New Roman" w:hAnsi="Times New Roman"/>
                <w:sz w:val="20"/>
                <w:szCs w:val="20"/>
                <w:lang w:eastAsia="lv-LV"/>
              </w:rPr>
              <w:t xml:space="preserve">, </w:t>
            </w:r>
            <w:proofErr w:type="spellStart"/>
            <w:r w:rsidRPr="00255487">
              <w:rPr>
                <w:rFonts w:ascii="Times New Roman" w:eastAsia="Times New Roman" w:hAnsi="Times New Roman"/>
                <w:sz w:val="20"/>
                <w:szCs w:val="20"/>
                <w:lang w:eastAsia="lv-LV"/>
              </w:rPr>
              <w:t>svt</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B156AB4"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66</w:t>
            </w:r>
          </w:p>
        </w:tc>
      </w:tr>
      <w:tr w:rsidR="00255487" w:rsidRPr="00255487" w14:paraId="6133E97A"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B33A721"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79F8AB0"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mr – C</w:t>
            </w:r>
            <w:r w:rsidRPr="00255487">
              <w:rPr>
                <w:rFonts w:ascii="Times New Roman" w:eastAsia="Times New Roman" w:hAnsi="Times New Roman"/>
                <w:sz w:val="20"/>
                <w:szCs w:val="20"/>
                <w:bdr w:val="none" w:sz="0" w:space="0" w:color="auto" w:frame="1"/>
                <w:vertAlign w:val="subscript"/>
                <w:lang w:eastAsia="lv-LV"/>
              </w:rPr>
              <w:t>1</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5E98326A"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 xml:space="preserve">Mūru – </w:t>
            </w:r>
            <w:proofErr w:type="spellStart"/>
            <w:r w:rsidRPr="00255487">
              <w:rPr>
                <w:rFonts w:ascii="Times New Roman" w:eastAsia="Times New Roman" w:hAnsi="Times New Roman"/>
                <w:sz w:val="20"/>
                <w:szCs w:val="20"/>
                <w:lang w:eastAsia="lv-LV"/>
              </w:rPr>
              <w:t>Karbona</w:t>
            </w:r>
            <w:proofErr w:type="spellEnd"/>
            <w:r w:rsidRPr="00255487">
              <w:rPr>
                <w:rFonts w:ascii="Times New Roman" w:eastAsia="Times New Roman" w:hAnsi="Times New Roman"/>
                <w:sz w:val="20"/>
                <w:szCs w:val="20"/>
                <w:lang w:eastAsia="lv-LV"/>
              </w:rPr>
              <w:t xml:space="preserve">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0FD2FA5B"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mr,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tr,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snķ,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žg,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ktl</w:t>
            </w:r>
            <w:r w:rsidRPr="00255487">
              <w:rPr>
                <w:rFonts w:ascii="Times New Roman" w:eastAsia="Times New Roman" w:hAnsi="Times New Roman"/>
                <w:sz w:val="20"/>
                <w:szCs w:val="20"/>
                <w:bdr w:val="none" w:sz="0" w:space="0" w:color="auto" w:frame="1"/>
                <w:vertAlign w:val="subscript"/>
                <w:lang w:eastAsia="lv-LV"/>
              </w:rPr>
              <w:t>2+3</w:t>
            </w:r>
            <w:r w:rsidRPr="00255487">
              <w:rPr>
                <w:rFonts w:ascii="Times New Roman" w:eastAsia="Times New Roman" w:hAnsi="Times New Roman"/>
                <w:sz w:val="20"/>
                <w:szCs w:val="20"/>
                <w:lang w:eastAsia="lv-LV"/>
              </w:rPr>
              <w:t>,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šķ, C</w:t>
            </w:r>
            <w:r w:rsidRPr="00255487">
              <w:rPr>
                <w:rFonts w:ascii="Times New Roman" w:eastAsia="Times New Roman" w:hAnsi="Times New Roman"/>
                <w:sz w:val="20"/>
                <w:szCs w:val="20"/>
                <w:bdr w:val="none" w:sz="0" w:space="0" w:color="auto" w:frame="1"/>
                <w:vertAlign w:val="subscript"/>
                <w:lang w:eastAsia="lv-LV"/>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BDB337A"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3528E90"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67</w:t>
            </w:r>
          </w:p>
        </w:tc>
      </w:tr>
      <w:tr w:rsidR="00255487" w:rsidRPr="00255487" w14:paraId="5135D4B9"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90CBE2"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0EA596C"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jn – ak</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0975402E"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Jonišķu – Akmenes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722BE42C"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jn,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krs,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ak</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18DD666C"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 xml:space="preserve">krs, </w:t>
            </w:r>
            <w:proofErr w:type="spellStart"/>
            <w:r w:rsidRPr="00255487">
              <w:rPr>
                <w:rFonts w:ascii="Times New Roman" w:eastAsia="Times New Roman" w:hAnsi="Times New Roman"/>
                <w:sz w:val="20"/>
                <w:szCs w:val="20"/>
                <w:lang w:eastAsia="lv-LV"/>
              </w:rPr>
              <w:t>lb</w:t>
            </w:r>
            <w:proofErr w:type="spellEnd"/>
            <w:r w:rsidRPr="00255487">
              <w:rPr>
                <w:rFonts w:ascii="Times New Roman" w:eastAsia="Times New Roman" w:hAnsi="Times New Roman"/>
                <w:sz w:val="20"/>
                <w:szCs w:val="20"/>
                <w:lang w:eastAsia="lv-LV"/>
              </w:rPr>
              <w:t xml:space="preserve"> – el</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0AEE939"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68</w:t>
            </w:r>
          </w:p>
        </w:tc>
      </w:tr>
      <w:tr w:rsidR="00255487" w:rsidRPr="00255487" w14:paraId="5F8A59AD"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2E8CB6"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D8D658"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 xml:space="preserve">jn – </w:t>
            </w:r>
            <w:proofErr w:type="spellStart"/>
            <w:r w:rsidRPr="00255487">
              <w:rPr>
                <w:rFonts w:ascii="Times New Roman" w:eastAsia="Times New Roman" w:hAnsi="Times New Roman"/>
                <w:sz w:val="20"/>
                <w:szCs w:val="20"/>
                <w:lang w:eastAsia="lv-LV"/>
              </w:rPr>
              <w:t>šķ</w:t>
            </w:r>
            <w:proofErr w:type="spellEnd"/>
            <w:r w:rsidRPr="00255487">
              <w:rPr>
                <w:rFonts w:ascii="Times New Roman" w:eastAsia="Times New Roman" w:hAnsi="Times New Roman"/>
                <w:sz w:val="20"/>
                <w:szCs w:val="20"/>
                <w:lang w:eastAsia="lv-LV"/>
              </w:rPr>
              <w:t xml:space="preserve">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fm)</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7EA3B898"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 xml:space="preserve">Jonišķu – </w:t>
            </w:r>
            <w:proofErr w:type="spellStart"/>
            <w:r w:rsidRPr="00255487">
              <w:rPr>
                <w:rFonts w:ascii="Times New Roman" w:eastAsia="Times New Roman" w:hAnsi="Times New Roman"/>
                <w:sz w:val="20"/>
                <w:szCs w:val="20"/>
                <w:lang w:eastAsia="lv-LV"/>
              </w:rPr>
              <w:t>Šķerveļa</w:t>
            </w:r>
            <w:proofErr w:type="spellEnd"/>
            <w:r w:rsidRPr="00255487">
              <w:rPr>
                <w:rFonts w:ascii="Times New Roman" w:eastAsia="Times New Roman" w:hAnsi="Times New Roman"/>
                <w:sz w:val="20"/>
                <w:szCs w:val="20"/>
                <w:lang w:eastAsia="lv-LV"/>
              </w:rPr>
              <w:t xml:space="preserve"> ūdens horizonts (</w:t>
            </w:r>
            <w:proofErr w:type="spellStart"/>
            <w:r w:rsidRPr="00255487">
              <w:rPr>
                <w:rFonts w:ascii="Times New Roman" w:eastAsia="Times New Roman" w:hAnsi="Times New Roman"/>
                <w:sz w:val="20"/>
                <w:szCs w:val="20"/>
                <w:lang w:eastAsia="lv-LV"/>
              </w:rPr>
              <w:t>Famena</w:t>
            </w:r>
            <w:proofErr w:type="spellEnd"/>
            <w:r w:rsidRPr="00255487">
              <w:rPr>
                <w:rFonts w:ascii="Times New Roman" w:eastAsia="Times New Roman" w:hAnsi="Times New Roman"/>
                <w:sz w:val="20"/>
                <w:szCs w:val="20"/>
                <w:lang w:eastAsia="lv-LV"/>
              </w:rPr>
              <w:t xml:space="preserve"> komplekss)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69ED9C1F"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šķ,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ktl</w:t>
            </w:r>
            <w:r w:rsidRPr="00255487">
              <w:rPr>
                <w:rFonts w:ascii="Times New Roman" w:eastAsia="Times New Roman" w:hAnsi="Times New Roman"/>
                <w:sz w:val="20"/>
                <w:szCs w:val="20"/>
                <w:bdr w:val="none" w:sz="0" w:space="0" w:color="auto" w:frame="1"/>
                <w:vertAlign w:val="subscript"/>
                <w:lang w:eastAsia="lv-LV"/>
              </w:rPr>
              <w:t>2+3</w:t>
            </w:r>
            <w:r w:rsidRPr="00255487">
              <w:rPr>
                <w:rFonts w:ascii="Times New Roman" w:eastAsia="Times New Roman" w:hAnsi="Times New Roman"/>
                <w:sz w:val="20"/>
                <w:szCs w:val="20"/>
                <w:lang w:eastAsia="lv-LV"/>
              </w:rPr>
              <w:t>,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žg,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snķ,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tr,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mr,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ak,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krs,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jn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5B8B49AC"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dn – el</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996215B"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69</w:t>
            </w:r>
          </w:p>
        </w:tc>
      </w:tr>
      <w:tr w:rsidR="00255487" w:rsidRPr="00255487" w14:paraId="2095B257"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99F35D6"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BE13379"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aml</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198095E8"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Amulas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75039CCD"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aml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26A3552B"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aml</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3070D4A"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70</w:t>
            </w:r>
          </w:p>
        </w:tc>
      </w:tr>
      <w:tr w:rsidR="00255487" w:rsidRPr="00255487" w14:paraId="47AEB285"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E78102"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14CF58E"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st</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70751B87"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proofErr w:type="spellStart"/>
            <w:r w:rsidRPr="00255487">
              <w:rPr>
                <w:rFonts w:ascii="Times New Roman" w:eastAsia="Times New Roman" w:hAnsi="Times New Roman"/>
                <w:sz w:val="20"/>
                <w:szCs w:val="20"/>
                <w:lang w:eastAsia="lv-LV"/>
              </w:rPr>
              <w:t>Stipinu</w:t>
            </w:r>
            <w:proofErr w:type="spellEnd"/>
            <w:r w:rsidRPr="00255487">
              <w:rPr>
                <w:rFonts w:ascii="Times New Roman" w:eastAsia="Times New Roman" w:hAnsi="Times New Roman"/>
                <w:sz w:val="20"/>
                <w:szCs w:val="20"/>
                <w:lang w:eastAsia="lv-LV"/>
              </w:rPr>
              <w:t xml:space="preserve">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57AE0D2B"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stp</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4B3BFFAA"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 xml:space="preserve">bs, </w:t>
            </w:r>
            <w:proofErr w:type="spellStart"/>
            <w:r w:rsidRPr="00255487">
              <w:rPr>
                <w:rFonts w:ascii="Times New Roman" w:eastAsia="Times New Roman" w:hAnsi="Times New Roman"/>
                <w:sz w:val="20"/>
                <w:szCs w:val="20"/>
                <w:lang w:eastAsia="lv-LV"/>
              </w:rPr>
              <w:t>stp</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7CBFCD1"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71</w:t>
            </w:r>
          </w:p>
        </w:tc>
      </w:tr>
      <w:tr w:rsidR="00255487" w:rsidRPr="00255487" w14:paraId="53F7DDC2"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0374EE"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3A9956B"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og</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7BD6043B"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Ogres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5C6D4DE2"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og,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kt+og</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6851BA14"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pm</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25C8F72"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72</w:t>
            </w:r>
          </w:p>
        </w:tc>
      </w:tr>
      <w:tr w:rsidR="00255487" w:rsidRPr="00255487" w14:paraId="16008DC7"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03310B"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07D5D79"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dg</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6477A2B4"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Daugavas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5CA9B2A0"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dg,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dg</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dg</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dg</w:t>
            </w:r>
            <w:r w:rsidRPr="00255487">
              <w:rPr>
                <w:rFonts w:ascii="Times New Roman" w:eastAsia="Times New Roman" w:hAnsi="Times New Roman"/>
                <w:sz w:val="20"/>
                <w:szCs w:val="20"/>
                <w:bdr w:val="none" w:sz="0" w:space="0" w:color="auto" w:frame="1"/>
                <w:vertAlign w:val="subscript"/>
                <w:lang w:eastAsia="lv-LV"/>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75368441"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 xml:space="preserve">br – </w:t>
            </w:r>
            <w:proofErr w:type="spellStart"/>
            <w:r w:rsidRPr="00255487">
              <w:rPr>
                <w:rFonts w:ascii="Times New Roman" w:eastAsia="Times New Roman" w:hAnsi="Times New Roman"/>
                <w:sz w:val="20"/>
                <w:szCs w:val="20"/>
                <w:lang w:eastAsia="lv-LV"/>
              </w:rPr>
              <w:t>sm</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77CB38A"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73</w:t>
            </w:r>
          </w:p>
        </w:tc>
      </w:tr>
      <w:tr w:rsidR="00255487" w:rsidRPr="00255487" w14:paraId="0412685D"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4BBA33"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A330521"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slp</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02588B39"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Salaspils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19E1C115"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slp</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04B8FF07"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slp,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sl</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81C6318"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74</w:t>
            </w:r>
          </w:p>
        </w:tc>
      </w:tr>
      <w:tr w:rsidR="00255487" w:rsidRPr="00255487" w14:paraId="5B8B285E"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3A66B1"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8262E6"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pl</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4D190026"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Pļaviņu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53278F8A"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pl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2FBA83E4"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pl</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16284BE"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75</w:t>
            </w:r>
          </w:p>
        </w:tc>
      </w:tr>
      <w:tr w:rsidR="00255487" w:rsidRPr="00255487" w14:paraId="54CF44D5"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987299"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70FFE4"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pl+slp</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7515C363"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Pļaviņu - Salaspils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5EF5ACF1"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pl,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slp</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11F87CAF"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sr</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4D404F8"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86</w:t>
            </w:r>
          </w:p>
        </w:tc>
      </w:tr>
      <w:tr w:rsidR="00255487" w:rsidRPr="00255487" w14:paraId="224DB7DD"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9075B3"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001117"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 xml:space="preserve">pl – </w:t>
            </w:r>
            <w:proofErr w:type="spellStart"/>
            <w:r w:rsidRPr="00255487">
              <w:rPr>
                <w:rFonts w:ascii="Times New Roman" w:eastAsia="Times New Roman" w:hAnsi="Times New Roman"/>
                <w:sz w:val="20"/>
                <w:szCs w:val="20"/>
                <w:lang w:eastAsia="lv-LV"/>
              </w:rPr>
              <w:t>dg</w:t>
            </w:r>
            <w:proofErr w:type="spellEnd"/>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589CA0FB"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Pļaviņu – Daugavas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0BD8A051"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dg,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slp,D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pl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108B02D1"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 xml:space="preserve">br – </w:t>
            </w:r>
            <w:proofErr w:type="spellStart"/>
            <w:r w:rsidRPr="00255487">
              <w:rPr>
                <w:rFonts w:ascii="Times New Roman" w:eastAsia="Times New Roman" w:hAnsi="Times New Roman"/>
                <w:sz w:val="20"/>
                <w:szCs w:val="20"/>
                <w:lang w:eastAsia="lv-LV"/>
              </w:rPr>
              <w:t>sr</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FF7D907"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76</w:t>
            </w:r>
          </w:p>
        </w:tc>
      </w:tr>
      <w:tr w:rsidR="00255487" w:rsidRPr="00255487" w14:paraId="4245EAEE"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A93565B"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6495F6"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am</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2AD9BAFC"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Amatas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7DE72D5C"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am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28C41E21"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am,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a</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6C4ADA3"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77</w:t>
            </w:r>
          </w:p>
        </w:tc>
      </w:tr>
      <w:tr w:rsidR="00255487" w:rsidRPr="00255487" w14:paraId="537D4604"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528674"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BFCC962"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gj</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5BC6AC1C"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Gaujas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6FC5A395"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gj,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gj</w:t>
            </w:r>
            <w:r w:rsidRPr="00255487">
              <w:rPr>
                <w:rFonts w:ascii="Times New Roman" w:eastAsia="Times New Roman" w:hAnsi="Times New Roman"/>
                <w:sz w:val="20"/>
                <w:szCs w:val="20"/>
                <w:bdr w:val="none" w:sz="0" w:space="0" w:color="auto" w:frame="1"/>
                <w:vertAlign w:val="subscript"/>
                <w:lang w:eastAsia="lv-LV"/>
              </w:rPr>
              <w:t>1</w:t>
            </w:r>
            <w:r w:rsidRPr="00255487">
              <w:rPr>
                <w:rFonts w:ascii="Times New Roman" w:eastAsia="Times New Roman" w:hAnsi="Times New Roman"/>
                <w:sz w:val="20"/>
                <w:szCs w:val="20"/>
                <w:lang w:eastAsia="lv-LV"/>
              </w:rPr>
              <w:t>,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gj</w:t>
            </w:r>
            <w:r w:rsidRPr="00255487">
              <w:rPr>
                <w:rFonts w:ascii="Times New Roman" w:eastAsia="Times New Roman" w:hAnsi="Times New Roman"/>
                <w:sz w:val="20"/>
                <w:szCs w:val="20"/>
                <w:bdr w:val="none" w:sz="0" w:space="0" w:color="auto" w:frame="1"/>
                <w:vertAlign w:val="subscript"/>
                <w:lang w:eastAsia="lv-LV"/>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0C217D2C"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gj, gj</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 gj</w:t>
            </w:r>
            <w:r w:rsidRPr="00255487">
              <w:rPr>
                <w:rFonts w:ascii="Times New Roman" w:eastAsia="Times New Roman" w:hAnsi="Times New Roman"/>
                <w:sz w:val="20"/>
                <w:szCs w:val="20"/>
                <w:bdr w:val="none" w:sz="0" w:space="0" w:color="auto" w:frame="1"/>
                <w:vertAlign w:val="subscript"/>
                <w:lang w:eastAsia="lv-LV"/>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BCBC624"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78</w:t>
            </w:r>
          </w:p>
        </w:tc>
      </w:tr>
      <w:tr w:rsidR="00255487" w:rsidRPr="00255487" w14:paraId="1C410B1B"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F3F9DF"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5C5A180"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gj+am</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79D17BE5"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Gaujas -Amatas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748AFC92"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3gj,</w:t>
            </w:r>
            <w:r w:rsidRPr="00255487">
              <w:rPr>
                <w:rFonts w:ascii="Times New Roman" w:eastAsia="Times New Roman" w:hAnsi="Times New Roman"/>
                <w:sz w:val="20"/>
                <w:szCs w:val="20"/>
                <w:lang w:eastAsia="lv-LV"/>
              </w:rPr>
              <w:t> D</w:t>
            </w:r>
            <w:r w:rsidRPr="00255487">
              <w:rPr>
                <w:rFonts w:ascii="Times New Roman" w:eastAsia="Times New Roman" w:hAnsi="Times New Roman"/>
                <w:sz w:val="20"/>
                <w:szCs w:val="20"/>
                <w:bdr w:val="none" w:sz="0" w:space="0" w:color="auto" w:frame="1"/>
                <w:vertAlign w:val="subscript"/>
                <w:lang w:eastAsia="lv-LV"/>
              </w:rPr>
              <w:t>3am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13085AF6"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Šv</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29654D3"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87</w:t>
            </w:r>
          </w:p>
        </w:tc>
      </w:tr>
      <w:tr w:rsidR="00255487" w:rsidRPr="00255487" w14:paraId="532094BE"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53C63B"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6E87A7B"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br</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2FAFB19A"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Burtnieku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023D3086"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br</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07B346A"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1966EAD"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88</w:t>
            </w:r>
          </w:p>
        </w:tc>
      </w:tr>
      <w:tr w:rsidR="00255487" w:rsidRPr="00255487" w14:paraId="765F9A0C"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3F7290E"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BEEB695"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ar</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6FDF4A51"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proofErr w:type="spellStart"/>
            <w:r w:rsidRPr="00255487">
              <w:rPr>
                <w:rFonts w:ascii="Times New Roman" w:eastAsia="Times New Roman" w:hAnsi="Times New Roman"/>
                <w:sz w:val="20"/>
                <w:szCs w:val="20"/>
                <w:lang w:eastAsia="lv-LV"/>
              </w:rPr>
              <w:t>Arukilas</w:t>
            </w:r>
            <w:proofErr w:type="spellEnd"/>
            <w:r w:rsidRPr="00255487">
              <w:rPr>
                <w:rFonts w:ascii="Times New Roman" w:eastAsia="Times New Roman" w:hAnsi="Times New Roman"/>
                <w:sz w:val="20"/>
                <w:szCs w:val="20"/>
                <w:lang w:eastAsia="lv-LV"/>
              </w:rPr>
              <w:t xml:space="preserve">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6432FD9C"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ar</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3383100"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DBC92FB"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89</w:t>
            </w:r>
          </w:p>
        </w:tc>
      </w:tr>
      <w:tr w:rsidR="00255487" w:rsidRPr="00255487" w14:paraId="338AFC05"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CA5A9BB"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6D5004"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 xml:space="preserve">ar – </w:t>
            </w:r>
            <w:proofErr w:type="spellStart"/>
            <w:r w:rsidRPr="00255487">
              <w:rPr>
                <w:rFonts w:ascii="Times New Roman" w:eastAsia="Times New Roman" w:hAnsi="Times New Roman"/>
                <w:sz w:val="20"/>
                <w:szCs w:val="20"/>
                <w:lang w:eastAsia="lv-LV"/>
              </w:rPr>
              <w:t>br</w:t>
            </w:r>
            <w:proofErr w:type="spellEnd"/>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1EA35E34"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proofErr w:type="spellStart"/>
            <w:r w:rsidRPr="00255487">
              <w:rPr>
                <w:rFonts w:ascii="Times New Roman" w:eastAsia="Times New Roman" w:hAnsi="Times New Roman"/>
                <w:sz w:val="20"/>
                <w:szCs w:val="20"/>
                <w:lang w:eastAsia="lv-LV"/>
              </w:rPr>
              <w:t>Arukilas</w:t>
            </w:r>
            <w:proofErr w:type="spellEnd"/>
            <w:r w:rsidRPr="00255487">
              <w:rPr>
                <w:rFonts w:ascii="Times New Roman" w:eastAsia="Times New Roman" w:hAnsi="Times New Roman"/>
                <w:sz w:val="20"/>
                <w:szCs w:val="20"/>
                <w:lang w:eastAsia="lv-LV"/>
              </w:rPr>
              <w:t xml:space="preserve"> – Burtnieku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7C61C5EE"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ar, 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br</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4DF341E2"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 xml:space="preserve">tr, </w:t>
            </w:r>
            <w:proofErr w:type="spellStart"/>
            <w:r w:rsidRPr="00255487">
              <w:rPr>
                <w:rFonts w:ascii="Times New Roman" w:eastAsia="Times New Roman" w:hAnsi="Times New Roman"/>
                <w:sz w:val="20"/>
                <w:szCs w:val="20"/>
                <w:lang w:eastAsia="lv-LV"/>
              </w:rPr>
              <w:t>sto</w:t>
            </w:r>
            <w:proofErr w:type="spellEnd"/>
            <w:r w:rsidRPr="00255487">
              <w:rPr>
                <w:rFonts w:ascii="Times New Roman" w:eastAsia="Times New Roman" w:hAnsi="Times New Roman"/>
                <w:sz w:val="20"/>
                <w:szCs w:val="20"/>
                <w:lang w:eastAsia="lv-LV"/>
              </w:rPr>
              <w:t xml:space="preserve">, </w:t>
            </w:r>
            <w:proofErr w:type="spellStart"/>
            <w:r w:rsidRPr="00255487">
              <w:rPr>
                <w:rFonts w:ascii="Times New Roman" w:eastAsia="Times New Roman" w:hAnsi="Times New Roman"/>
                <w:sz w:val="20"/>
                <w:szCs w:val="20"/>
                <w:lang w:eastAsia="lv-LV"/>
              </w:rPr>
              <w:t>st</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8334FD9"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79</w:t>
            </w:r>
          </w:p>
        </w:tc>
      </w:tr>
      <w:tr w:rsidR="00255487" w:rsidRPr="00255487" w14:paraId="241A7DBE"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F30A87"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E7DE86"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ar –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gj</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6550695C"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proofErr w:type="spellStart"/>
            <w:r w:rsidRPr="00255487">
              <w:rPr>
                <w:rFonts w:ascii="Times New Roman" w:eastAsia="Times New Roman" w:hAnsi="Times New Roman"/>
                <w:sz w:val="20"/>
                <w:szCs w:val="20"/>
                <w:lang w:eastAsia="lv-LV"/>
              </w:rPr>
              <w:t>Arukilas</w:t>
            </w:r>
            <w:proofErr w:type="spellEnd"/>
            <w:r w:rsidRPr="00255487">
              <w:rPr>
                <w:rFonts w:ascii="Times New Roman" w:eastAsia="Times New Roman" w:hAnsi="Times New Roman"/>
                <w:sz w:val="20"/>
                <w:szCs w:val="20"/>
                <w:lang w:eastAsia="lv-LV"/>
              </w:rPr>
              <w:t xml:space="preserve"> – Gaujas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58E6CE7B"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ar, 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br,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gj</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298C1948"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šv-D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sto</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EB29567"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80</w:t>
            </w:r>
          </w:p>
        </w:tc>
      </w:tr>
      <w:tr w:rsidR="00255487" w:rsidRPr="00255487" w14:paraId="60E5A2FB"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56961A"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C92023"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nr</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21E2BD80"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Narvas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128CA8BA"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nr, 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nr</w:t>
            </w:r>
            <w:r w:rsidRPr="00255487">
              <w:rPr>
                <w:rFonts w:ascii="Times New Roman" w:eastAsia="Times New Roman" w:hAnsi="Times New Roman"/>
                <w:sz w:val="20"/>
                <w:szCs w:val="20"/>
                <w:bdr w:val="none" w:sz="0" w:space="0" w:color="auto" w:frame="1"/>
                <w:vertAlign w:val="subscript"/>
                <w:lang w:eastAsia="lv-LV"/>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9319727"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E8073C2"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81</w:t>
            </w:r>
          </w:p>
        </w:tc>
      </w:tr>
      <w:tr w:rsidR="00255487" w:rsidRPr="00255487" w14:paraId="5A23AB1C"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4AA584A"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09F84E"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nr+ar</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7787B7FA"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 xml:space="preserve">Narvas - </w:t>
            </w:r>
            <w:proofErr w:type="spellStart"/>
            <w:r w:rsidRPr="00255487">
              <w:rPr>
                <w:rFonts w:ascii="Times New Roman" w:eastAsia="Times New Roman" w:hAnsi="Times New Roman"/>
                <w:sz w:val="20"/>
                <w:szCs w:val="20"/>
                <w:lang w:eastAsia="lv-LV"/>
              </w:rPr>
              <w:t>Arukilas</w:t>
            </w:r>
            <w:proofErr w:type="spellEnd"/>
            <w:r w:rsidRPr="00255487">
              <w:rPr>
                <w:rFonts w:ascii="Times New Roman" w:eastAsia="Times New Roman" w:hAnsi="Times New Roman"/>
                <w:sz w:val="20"/>
                <w:szCs w:val="20"/>
                <w:lang w:eastAsia="lv-LV"/>
              </w:rPr>
              <w:t xml:space="preserve">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2CA9E489"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nr, 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ar</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CB13935"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5EC6D24"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90</w:t>
            </w:r>
          </w:p>
        </w:tc>
      </w:tr>
      <w:tr w:rsidR="00255487" w:rsidRPr="00255487" w14:paraId="106478BF"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5683162"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3B38C5"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pr</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5FFDB1EF"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Pērnavas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22A00BE5"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pr</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0F52382"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76031D5"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82</w:t>
            </w:r>
          </w:p>
        </w:tc>
      </w:tr>
      <w:tr w:rsidR="00255487" w:rsidRPr="00255487" w14:paraId="251EA184"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978EBFC"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F021005"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km</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7D2D51D3"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Ķemeru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4EA90CD4"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km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65E008D"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F47EB67"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83</w:t>
            </w:r>
          </w:p>
        </w:tc>
      </w:tr>
      <w:tr w:rsidR="00255487" w:rsidRPr="00255487" w14:paraId="2ADD8DBE"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327094A"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lastRenderedPageBreak/>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B9C2889"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km+pr</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20CBE2A4"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Ķemeru-</w:t>
            </w:r>
            <w:proofErr w:type="spellStart"/>
            <w:r w:rsidRPr="00255487">
              <w:rPr>
                <w:rFonts w:ascii="Times New Roman" w:eastAsia="Times New Roman" w:hAnsi="Times New Roman"/>
                <w:sz w:val="20"/>
                <w:szCs w:val="20"/>
                <w:lang w:eastAsia="lv-LV"/>
              </w:rPr>
              <w:t>pernavas</w:t>
            </w:r>
            <w:proofErr w:type="spellEnd"/>
            <w:r w:rsidRPr="00255487">
              <w:rPr>
                <w:rFonts w:ascii="Times New Roman" w:eastAsia="Times New Roman" w:hAnsi="Times New Roman"/>
                <w:sz w:val="20"/>
                <w:szCs w:val="20"/>
                <w:lang w:eastAsia="lv-LV"/>
              </w:rPr>
              <w:t xml:space="preserve">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48C2835F"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km, 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pr</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936AC86"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18588C9"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91</w:t>
            </w:r>
          </w:p>
        </w:tc>
      </w:tr>
      <w:tr w:rsidR="00255487" w:rsidRPr="00255487" w14:paraId="14F7599B"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0937C48"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1389DC"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Є – O</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599C7D22"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 xml:space="preserve">Kembrija – </w:t>
            </w:r>
            <w:proofErr w:type="spellStart"/>
            <w:r w:rsidRPr="00255487">
              <w:rPr>
                <w:rFonts w:ascii="Times New Roman" w:eastAsia="Times New Roman" w:hAnsi="Times New Roman"/>
                <w:sz w:val="20"/>
                <w:szCs w:val="20"/>
                <w:lang w:eastAsia="lv-LV"/>
              </w:rPr>
              <w:t>Ordovika</w:t>
            </w:r>
            <w:proofErr w:type="spellEnd"/>
            <w:r w:rsidRPr="00255487">
              <w:rPr>
                <w:rFonts w:ascii="Times New Roman" w:eastAsia="Times New Roman" w:hAnsi="Times New Roman"/>
                <w:sz w:val="20"/>
                <w:szCs w:val="20"/>
                <w:lang w:eastAsia="lv-LV"/>
              </w:rPr>
              <w:t xml:space="preserve">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637974BD"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O</w:t>
            </w:r>
            <w:r w:rsidRPr="00255487">
              <w:rPr>
                <w:rFonts w:ascii="Times New Roman" w:eastAsia="Times New Roman" w:hAnsi="Times New Roman"/>
                <w:sz w:val="20"/>
                <w:szCs w:val="20"/>
                <w:bdr w:val="none" w:sz="0" w:space="0" w:color="auto" w:frame="1"/>
                <w:vertAlign w:val="subscript"/>
                <w:lang w:eastAsia="lv-LV"/>
              </w:rPr>
              <w:t>1</w:t>
            </w:r>
            <w:r w:rsidRPr="00255487">
              <w:rPr>
                <w:rFonts w:ascii="Times New Roman" w:eastAsia="Times New Roman" w:hAnsi="Times New Roman"/>
                <w:sz w:val="20"/>
                <w:szCs w:val="20"/>
                <w:lang w:eastAsia="lv-LV"/>
              </w:rPr>
              <w:t> (</w:t>
            </w:r>
            <w:proofErr w:type="spellStart"/>
            <w:r w:rsidRPr="00255487">
              <w:rPr>
                <w:rFonts w:ascii="Times New Roman" w:eastAsia="Times New Roman" w:hAnsi="Times New Roman"/>
                <w:sz w:val="20"/>
                <w:szCs w:val="20"/>
                <w:lang w:eastAsia="lv-LV"/>
              </w:rPr>
              <w:t>Varangu</w:t>
            </w:r>
            <w:proofErr w:type="spellEnd"/>
            <w:r w:rsidRPr="00255487">
              <w:rPr>
                <w:rFonts w:ascii="Times New Roman" w:eastAsia="Times New Roman" w:hAnsi="Times New Roman"/>
                <w:sz w:val="20"/>
                <w:szCs w:val="20"/>
                <w:lang w:eastAsia="lv-LV"/>
              </w:rPr>
              <w:t xml:space="preserve"> horizonts),</w:t>
            </w:r>
          </w:p>
          <w:p w14:paraId="45806C5F"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Є</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dm, Є</w:t>
            </w:r>
            <w:r w:rsidRPr="00255487">
              <w:rPr>
                <w:rFonts w:ascii="Times New Roman" w:eastAsia="Times New Roman" w:hAnsi="Times New Roman"/>
                <w:sz w:val="20"/>
                <w:szCs w:val="20"/>
                <w:bdr w:val="none" w:sz="0" w:space="0" w:color="auto" w:frame="1"/>
                <w:vertAlign w:val="subscript"/>
                <w:lang w:eastAsia="lv-LV"/>
              </w:rPr>
              <w:t>1-2</w:t>
            </w:r>
            <w:r w:rsidRPr="00255487">
              <w:rPr>
                <w:rFonts w:ascii="Times New Roman" w:eastAsia="Times New Roman" w:hAnsi="Times New Roman"/>
                <w:sz w:val="20"/>
                <w:szCs w:val="20"/>
                <w:lang w:eastAsia="lv-LV"/>
              </w:rPr>
              <w:t>cr, Є</w:t>
            </w:r>
            <w:r w:rsidRPr="00255487">
              <w:rPr>
                <w:rFonts w:ascii="Times New Roman" w:eastAsia="Times New Roman" w:hAnsi="Times New Roman"/>
                <w:sz w:val="20"/>
                <w:szCs w:val="20"/>
                <w:bdr w:val="none" w:sz="0" w:space="0" w:color="auto" w:frame="1"/>
                <w:vertAlign w:val="subscript"/>
                <w:lang w:eastAsia="lv-LV"/>
              </w:rPr>
              <w:t>1-2</w:t>
            </w:r>
            <w:r w:rsidRPr="00255487">
              <w:rPr>
                <w:rFonts w:ascii="Times New Roman" w:eastAsia="Times New Roman" w:hAnsi="Times New Roman"/>
                <w:sz w:val="20"/>
                <w:szCs w:val="20"/>
                <w:lang w:eastAsia="lv-LV"/>
              </w:rPr>
              <w:t>tb</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ACA600F"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Є</w:t>
            </w:r>
            <w:r w:rsidRPr="00255487">
              <w:rPr>
                <w:rFonts w:ascii="Times New Roman" w:eastAsia="Times New Roman" w:hAnsi="Times New Roman"/>
                <w:sz w:val="20"/>
                <w:szCs w:val="20"/>
                <w:bdr w:val="none" w:sz="0" w:space="0" w:color="auto" w:frame="1"/>
                <w:vertAlign w:val="subscript"/>
                <w:lang w:eastAsia="lv-LV"/>
              </w:rPr>
              <w:t>1</w:t>
            </w:r>
            <w:r w:rsidRPr="00255487">
              <w:rPr>
                <w:rFonts w:ascii="Times New Roman" w:eastAsia="Times New Roman" w:hAnsi="Times New Roman"/>
                <w:sz w:val="20"/>
                <w:szCs w:val="20"/>
                <w:lang w:eastAsia="lv-LV"/>
              </w:rPr>
              <w:t>iž, Є</w:t>
            </w:r>
            <w:r w:rsidRPr="00255487">
              <w:rPr>
                <w:rFonts w:ascii="Times New Roman" w:eastAsia="Times New Roman" w:hAnsi="Times New Roman"/>
                <w:sz w:val="20"/>
                <w:szCs w:val="20"/>
                <w:bdr w:val="none" w:sz="0" w:space="0" w:color="auto" w:frame="1"/>
                <w:vertAlign w:val="subscript"/>
                <w:lang w:eastAsia="lv-LV"/>
              </w:rPr>
              <w:t>1</w:t>
            </w:r>
            <w:r w:rsidRPr="00255487">
              <w:rPr>
                <w:rFonts w:ascii="Times New Roman" w:eastAsia="Times New Roman" w:hAnsi="Times New Roman"/>
                <w:sz w:val="20"/>
                <w:szCs w:val="20"/>
                <w:lang w:eastAsia="lv-LV"/>
              </w:rPr>
              <w:t>ts</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0D420B3"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84</w:t>
            </w:r>
          </w:p>
        </w:tc>
      </w:tr>
      <w:tr w:rsidR="00255487" w:rsidRPr="00255487" w14:paraId="336FA9B4" w14:textId="77777777" w:rsidTr="008C7E7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355C68"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A26FE76"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14:paraId="54FCD84C" w14:textId="77777777" w:rsidR="004D2EE8" w:rsidRPr="00255487" w:rsidRDefault="004D2EE8"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Nenoteikts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0302B6E0"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A2E6BFF"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1F1C719" w14:textId="77777777" w:rsidR="004D2EE8" w:rsidRPr="00255487" w:rsidRDefault="004D2EE8"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85</w:t>
            </w:r>
          </w:p>
        </w:tc>
      </w:tr>
    </w:tbl>
    <w:p w14:paraId="5DCE2AE5" w14:textId="77777777" w:rsidR="006D1480" w:rsidRPr="00B64B88" w:rsidRDefault="004D2EE8" w:rsidP="004F3069">
      <w:pPr>
        <w:shd w:val="clear" w:color="auto" w:fill="FFFFFF"/>
        <w:spacing w:before="100" w:beforeAutospacing="1" w:after="100" w:afterAutospacing="1" w:line="293" w:lineRule="atLeast"/>
        <w:ind w:firstLine="300"/>
        <w:jc w:val="both"/>
        <w:rPr>
          <w:rFonts w:ascii="Times New Roman" w:eastAsia="Times New Roman" w:hAnsi="Times New Roman"/>
          <w:sz w:val="20"/>
          <w:szCs w:val="20"/>
          <w:lang w:eastAsia="lv-LV"/>
        </w:rPr>
      </w:pPr>
      <w:r w:rsidRPr="00B64B88">
        <w:rPr>
          <w:rFonts w:ascii="Times New Roman" w:eastAsia="Times New Roman" w:hAnsi="Times New Roman"/>
          <w:sz w:val="20"/>
          <w:szCs w:val="20"/>
          <w:vertAlign w:val="superscript"/>
          <w:lang w:eastAsia="lv-LV"/>
        </w:rPr>
        <w:t>*)</w:t>
      </w:r>
      <w:r w:rsidRPr="00B64B88">
        <w:rPr>
          <w:rFonts w:ascii="Times New Roman" w:eastAsia="Times New Roman" w:hAnsi="Times New Roman"/>
          <w:sz w:val="20"/>
          <w:szCs w:val="20"/>
          <w:lang w:eastAsia="lv-LV"/>
        </w:rPr>
        <w:t> - t.sk. Gaujas, Baltezera u.c. krasta infil</w:t>
      </w:r>
      <w:r w:rsidR="004F3069" w:rsidRPr="00B64B88">
        <w:rPr>
          <w:rFonts w:ascii="Times New Roman" w:eastAsia="Times New Roman" w:hAnsi="Times New Roman"/>
          <w:sz w:val="20"/>
          <w:szCs w:val="20"/>
          <w:lang w:eastAsia="lv-LV"/>
        </w:rPr>
        <w:t>trācijas ūdens ņemšanas vietas.</w:t>
      </w:r>
    </w:p>
    <w:p w14:paraId="49506F21" w14:textId="77777777" w:rsidR="00453B3F" w:rsidRPr="00255487" w:rsidRDefault="006D1480" w:rsidP="006D1480">
      <w:pPr>
        <w:shd w:val="clear" w:color="auto" w:fill="FFFFFF"/>
        <w:spacing w:after="120" w:line="240" w:lineRule="atLeast"/>
        <w:jc w:val="right"/>
        <w:rPr>
          <w:rFonts w:ascii="Times New Roman" w:hAnsi="Times New Roman"/>
          <w:bCs/>
          <w:i/>
          <w:sz w:val="24"/>
          <w:szCs w:val="24"/>
        </w:rPr>
      </w:pPr>
      <w:r w:rsidRPr="00255487">
        <w:rPr>
          <w:rFonts w:ascii="Times New Roman" w:hAnsi="Times New Roman"/>
          <w:bCs/>
          <w:i/>
          <w:sz w:val="24"/>
          <w:szCs w:val="24"/>
        </w:rPr>
        <w:t>Paskaidrojuma tabula Nr. 2</w:t>
      </w:r>
    </w:p>
    <w:p w14:paraId="2DC419F5" w14:textId="77777777" w:rsidR="006D1480" w:rsidRPr="00255487" w:rsidRDefault="00DA3EFF" w:rsidP="00DA3EFF">
      <w:pPr>
        <w:shd w:val="clear" w:color="auto" w:fill="FFFFFF"/>
        <w:spacing w:after="120" w:line="240" w:lineRule="atLeast"/>
        <w:jc w:val="center"/>
        <w:rPr>
          <w:rFonts w:ascii="Times New Roman" w:hAnsi="Times New Roman"/>
          <w:b/>
          <w:bCs/>
          <w:sz w:val="24"/>
          <w:szCs w:val="24"/>
        </w:rPr>
      </w:pPr>
      <w:r w:rsidRPr="00255487">
        <w:rPr>
          <w:rFonts w:ascii="Times New Roman" w:hAnsi="Times New Roman"/>
          <w:b/>
          <w:bCs/>
          <w:sz w:val="24"/>
          <w:szCs w:val="24"/>
        </w:rPr>
        <w:t>Ūdens avota tips un notekūdeņu novadīšanas vietas</w:t>
      </w:r>
    </w:p>
    <w:tbl>
      <w:tblPr>
        <w:tblW w:w="959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08"/>
        <w:gridCol w:w="5251"/>
        <w:gridCol w:w="2835"/>
      </w:tblGrid>
      <w:tr w:rsidR="00255487" w:rsidRPr="005731B2" w14:paraId="5B8216CA" w14:textId="77777777" w:rsidTr="005731B2">
        <w:trPr>
          <w:trHeight w:val="264"/>
        </w:trPr>
        <w:tc>
          <w:tcPr>
            <w:tcW w:w="1508" w:type="dxa"/>
            <w:shd w:val="clear" w:color="auto" w:fill="BFBFBF" w:themeFill="background1" w:themeFillShade="BF"/>
          </w:tcPr>
          <w:p w14:paraId="5724A518" w14:textId="77777777" w:rsidR="00464C4C" w:rsidRPr="005731B2" w:rsidRDefault="00464C4C" w:rsidP="00612E98">
            <w:pPr>
              <w:pStyle w:val="Style39"/>
              <w:widowControl/>
              <w:rPr>
                <w:rStyle w:val="FontStyle113"/>
                <w:rFonts w:ascii="Times New Roman" w:hAnsi="Times New Roman" w:cs="Times New Roman"/>
                <w:color w:val="auto"/>
                <w:sz w:val="20"/>
                <w:szCs w:val="20"/>
              </w:rPr>
            </w:pPr>
            <w:proofErr w:type="spellStart"/>
            <w:r w:rsidRPr="005731B2">
              <w:rPr>
                <w:rStyle w:val="FontStyle113"/>
                <w:rFonts w:ascii="Times New Roman" w:hAnsi="Times New Roman" w:cs="Times New Roman"/>
                <w:color w:val="auto"/>
                <w:sz w:val="20"/>
                <w:szCs w:val="20"/>
              </w:rPr>
              <w:t>N.p.k</w:t>
            </w:r>
            <w:proofErr w:type="spellEnd"/>
            <w:r w:rsidRPr="005731B2">
              <w:rPr>
                <w:rStyle w:val="FontStyle113"/>
                <w:rFonts w:ascii="Times New Roman" w:hAnsi="Times New Roman" w:cs="Times New Roman"/>
                <w:color w:val="auto"/>
                <w:sz w:val="20"/>
                <w:szCs w:val="20"/>
              </w:rPr>
              <w:t>.</w:t>
            </w:r>
          </w:p>
        </w:tc>
        <w:tc>
          <w:tcPr>
            <w:tcW w:w="5251" w:type="dxa"/>
            <w:shd w:val="clear" w:color="auto" w:fill="BFBFBF" w:themeFill="background1" w:themeFillShade="BF"/>
          </w:tcPr>
          <w:p w14:paraId="33DE626F" w14:textId="77777777" w:rsidR="00464C4C" w:rsidRPr="005731B2" w:rsidRDefault="00464C4C" w:rsidP="00612E98">
            <w:pPr>
              <w:pStyle w:val="Style39"/>
              <w:widowControl/>
              <w:ind w:left="2616"/>
              <w:jc w:val="left"/>
              <w:rPr>
                <w:rStyle w:val="FontStyle113"/>
                <w:rFonts w:ascii="Times New Roman" w:hAnsi="Times New Roman" w:cs="Times New Roman"/>
                <w:color w:val="auto"/>
                <w:sz w:val="20"/>
                <w:szCs w:val="20"/>
              </w:rPr>
            </w:pPr>
            <w:r w:rsidRPr="005731B2">
              <w:rPr>
                <w:rStyle w:val="FontStyle113"/>
                <w:rFonts w:ascii="Times New Roman" w:hAnsi="Times New Roman" w:cs="Times New Roman"/>
                <w:color w:val="auto"/>
                <w:sz w:val="20"/>
                <w:szCs w:val="20"/>
              </w:rPr>
              <w:t>Nosaukums</w:t>
            </w:r>
          </w:p>
        </w:tc>
        <w:tc>
          <w:tcPr>
            <w:tcW w:w="2835" w:type="dxa"/>
            <w:shd w:val="clear" w:color="auto" w:fill="BFBFBF" w:themeFill="background1" w:themeFillShade="BF"/>
          </w:tcPr>
          <w:p w14:paraId="7573188F" w14:textId="77777777" w:rsidR="00464C4C" w:rsidRPr="005731B2" w:rsidRDefault="00464C4C" w:rsidP="00612E98">
            <w:pPr>
              <w:pStyle w:val="Style39"/>
              <w:widowControl/>
              <w:rPr>
                <w:rStyle w:val="FontStyle113"/>
                <w:rFonts w:ascii="Times New Roman" w:hAnsi="Times New Roman" w:cs="Times New Roman"/>
                <w:color w:val="auto"/>
                <w:sz w:val="20"/>
                <w:szCs w:val="20"/>
              </w:rPr>
            </w:pPr>
            <w:r w:rsidRPr="005731B2">
              <w:rPr>
                <w:rStyle w:val="FontStyle113"/>
                <w:rFonts w:ascii="Times New Roman" w:hAnsi="Times New Roman" w:cs="Times New Roman"/>
                <w:color w:val="auto"/>
                <w:sz w:val="20"/>
                <w:szCs w:val="20"/>
              </w:rPr>
              <w:t>Kods</w:t>
            </w:r>
          </w:p>
        </w:tc>
      </w:tr>
      <w:tr w:rsidR="00255487" w:rsidRPr="005731B2" w14:paraId="6B1B4F4C" w14:textId="77777777" w:rsidTr="005731B2">
        <w:trPr>
          <w:trHeight w:val="264"/>
        </w:trPr>
        <w:tc>
          <w:tcPr>
            <w:tcW w:w="1508" w:type="dxa"/>
          </w:tcPr>
          <w:p w14:paraId="28B13281"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1</w:t>
            </w:r>
          </w:p>
        </w:tc>
        <w:tc>
          <w:tcPr>
            <w:tcW w:w="5251" w:type="dxa"/>
          </w:tcPr>
          <w:p w14:paraId="30EB40A7" w14:textId="77777777" w:rsidR="00464C4C" w:rsidRPr="005731B2" w:rsidRDefault="00464C4C" w:rsidP="00612E98">
            <w:pPr>
              <w:pStyle w:val="Style89"/>
              <w:widowControl/>
              <w:spacing w:line="240" w:lineRule="auto"/>
              <w:ind w:left="3072"/>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2</w:t>
            </w:r>
          </w:p>
        </w:tc>
        <w:tc>
          <w:tcPr>
            <w:tcW w:w="2835" w:type="dxa"/>
          </w:tcPr>
          <w:p w14:paraId="4C1C0C93"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3</w:t>
            </w:r>
          </w:p>
        </w:tc>
      </w:tr>
      <w:tr w:rsidR="00255487" w:rsidRPr="005731B2" w14:paraId="49A66A22" w14:textId="77777777" w:rsidTr="005731B2">
        <w:trPr>
          <w:trHeight w:val="264"/>
        </w:trPr>
        <w:tc>
          <w:tcPr>
            <w:tcW w:w="1508" w:type="dxa"/>
          </w:tcPr>
          <w:p w14:paraId="11BE0608"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1.</w:t>
            </w:r>
          </w:p>
        </w:tc>
        <w:tc>
          <w:tcPr>
            <w:tcW w:w="5251" w:type="dxa"/>
          </w:tcPr>
          <w:p w14:paraId="41FA1847" w14:textId="77777777" w:rsidR="00464C4C" w:rsidRPr="005731B2" w:rsidRDefault="00464C4C"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PAZEMES ŪDEŅI (atbilstoši):</w:t>
            </w:r>
          </w:p>
        </w:tc>
        <w:tc>
          <w:tcPr>
            <w:tcW w:w="2835" w:type="dxa"/>
          </w:tcPr>
          <w:p w14:paraId="32823E8D"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60 - 87</w:t>
            </w:r>
          </w:p>
        </w:tc>
      </w:tr>
      <w:tr w:rsidR="00255487" w:rsidRPr="005731B2" w14:paraId="7CEFADD8" w14:textId="77777777" w:rsidTr="005731B2">
        <w:trPr>
          <w:trHeight w:val="264"/>
        </w:trPr>
        <w:tc>
          <w:tcPr>
            <w:tcW w:w="1508" w:type="dxa"/>
          </w:tcPr>
          <w:p w14:paraId="10427C10"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2.</w:t>
            </w:r>
          </w:p>
        </w:tc>
        <w:tc>
          <w:tcPr>
            <w:tcW w:w="5251" w:type="dxa"/>
          </w:tcPr>
          <w:p w14:paraId="619E1FE4" w14:textId="77777777" w:rsidR="00464C4C" w:rsidRPr="005731B2" w:rsidRDefault="00464C4C" w:rsidP="00612E98">
            <w:pPr>
              <w:pStyle w:val="Style17"/>
              <w:widowControl/>
              <w:rPr>
                <w:rStyle w:val="FontStyle140"/>
                <w:rFonts w:ascii="Times New Roman" w:hAnsi="Times New Roman" w:cs="Times New Roman"/>
                <w:color w:val="auto"/>
                <w:sz w:val="20"/>
                <w:szCs w:val="20"/>
              </w:rPr>
            </w:pPr>
            <w:proofErr w:type="spellStart"/>
            <w:r w:rsidRPr="005731B2">
              <w:rPr>
                <w:rStyle w:val="FontStyle140"/>
                <w:rFonts w:ascii="Times New Roman" w:hAnsi="Times New Roman" w:cs="Times New Roman"/>
                <w:color w:val="auto"/>
                <w:sz w:val="20"/>
                <w:szCs w:val="20"/>
              </w:rPr>
              <w:t>VIRSZEMESŪdEņI</w:t>
            </w:r>
            <w:proofErr w:type="spellEnd"/>
            <w:r w:rsidRPr="005731B2">
              <w:rPr>
                <w:rStyle w:val="FontStyle140"/>
                <w:rFonts w:ascii="Times New Roman" w:hAnsi="Times New Roman" w:cs="Times New Roman"/>
                <w:color w:val="auto"/>
                <w:sz w:val="20"/>
                <w:szCs w:val="20"/>
              </w:rPr>
              <w:t>:</w:t>
            </w:r>
          </w:p>
        </w:tc>
        <w:tc>
          <w:tcPr>
            <w:tcW w:w="2835" w:type="dxa"/>
          </w:tcPr>
          <w:p w14:paraId="0A3A62DF"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10 - 59</w:t>
            </w:r>
          </w:p>
        </w:tc>
      </w:tr>
      <w:tr w:rsidR="00255487" w:rsidRPr="005731B2" w14:paraId="6C2CC159" w14:textId="77777777" w:rsidTr="005731B2">
        <w:trPr>
          <w:trHeight w:val="264"/>
        </w:trPr>
        <w:tc>
          <w:tcPr>
            <w:tcW w:w="1508" w:type="dxa"/>
          </w:tcPr>
          <w:p w14:paraId="11ED3773"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2.2.</w:t>
            </w:r>
          </w:p>
        </w:tc>
        <w:tc>
          <w:tcPr>
            <w:tcW w:w="5251" w:type="dxa"/>
          </w:tcPr>
          <w:p w14:paraId="5474F38B" w14:textId="77777777" w:rsidR="00464C4C" w:rsidRPr="005731B2" w:rsidRDefault="00464C4C"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Jūra,</w:t>
            </w:r>
          </w:p>
        </w:tc>
        <w:tc>
          <w:tcPr>
            <w:tcW w:w="2835" w:type="dxa"/>
          </w:tcPr>
          <w:p w14:paraId="25B00140"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10</w:t>
            </w:r>
          </w:p>
        </w:tc>
      </w:tr>
      <w:tr w:rsidR="00255487" w:rsidRPr="005731B2" w14:paraId="0764CBC0" w14:textId="77777777" w:rsidTr="005731B2">
        <w:trPr>
          <w:trHeight w:val="264"/>
        </w:trPr>
        <w:tc>
          <w:tcPr>
            <w:tcW w:w="1508" w:type="dxa"/>
          </w:tcPr>
          <w:p w14:paraId="0C027004"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2.3.</w:t>
            </w:r>
          </w:p>
        </w:tc>
        <w:tc>
          <w:tcPr>
            <w:tcW w:w="5251" w:type="dxa"/>
          </w:tcPr>
          <w:p w14:paraId="54900685" w14:textId="77777777" w:rsidR="00464C4C" w:rsidRPr="005731B2" w:rsidRDefault="00464C4C"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Līcis,</w:t>
            </w:r>
          </w:p>
        </w:tc>
        <w:tc>
          <w:tcPr>
            <w:tcW w:w="2835" w:type="dxa"/>
          </w:tcPr>
          <w:p w14:paraId="3456F795"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11</w:t>
            </w:r>
          </w:p>
        </w:tc>
      </w:tr>
      <w:tr w:rsidR="00255487" w:rsidRPr="005731B2" w14:paraId="056A2F43" w14:textId="77777777" w:rsidTr="005731B2">
        <w:trPr>
          <w:trHeight w:val="264"/>
        </w:trPr>
        <w:tc>
          <w:tcPr>
            <w:tcW w:w="1508" w:type="dxa"/>
          </w:tcPr>
          <w:p w14:paraId="40E93634"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2.4.</w:t>
            </w:r>
          </w:p>
        </w:tc>
        <w:tc>
          <w:tcPr>
            <w:tcW w:w="5251" w:type="dxa"/>
          </w:tcPr>
          <w:p w14:paraId="4DD13E3C" w14:textId="77777777" w:rsidR="00464C4C" w:rsidRPr="005731B2" w:rsidRDefault="00464C4C"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Ezers,</w:t>
            </w:r>
          </w:p>
        </w:tc>
        <w:tc>
          <w:tcPr>
            <w:tcW w:w="2835" w:type="dxa"/>
          </w:tcPr>
          <w:p w14:paraId="6F4D595D"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30</w:t>
            </w:r>
          </w:p>
        </w:tc>
      </w:tr>
      <w:tr w:rsidR="00255487" w:rsidRPr="005731B2" w14:paraId="2510C372" w14:textId="77777777" w:rsidTr="005731B2">
        <w:trPr>
          <w:trHeight w:val="264"/>
        </w:trPr>
        <w:tc>
          <w:tcPr>
            <w:tcW w:w="1508" w:type="dxa"/>
          </w:tcPr>
          <w:p w14:paraId="55A3D529"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2.5.</w:t>
            </w:r>
          </w:p>
        </w:tc>
        <w:tc>
          <w:tcPr>
            <w:tcW w:w="5251" w:type="dxa"/>
          </w:tcPr>
          <w:p w14:paraId="09356C1A" w14:textId="77777777" w:rsidR="00464C4C" w:rsidRPr="005731B2" w:rsidRDefault="00464C4C"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Upe,</w:t>
            </w:r>
          </w:p>
        </w:tc>
        <w:tc>
          <w:tcPr>
            <w:tcW w:w="2835" w:type="dxa"/>
          </w:tcPr>
          <w:p w14:paraId="6180CBA1"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20</w:t>
            </w:r>
          </w:p>
        </w:tc>
      </w:tr>
      <w:tr w:rsidR="00255487" w:rsidRPr="005731B2" w14:paraId="50DDFB17" w14:textId="77777777" w:rsidTr="005731B2">
        <w:trPr>
          <w:trHeight w:val="264"/>
        </w:trPr>
        <w:tc>
          <w:tcPr>
            <w:tcW w:w="1508" w:type="dxa"/>
          </w:tcPr>
          <w:p w14:paraId="0F26ABBB"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2.6.</w:t>
            </w:r>
          </w:p>
        </w:tc>
        <w:tc>
          <w:tcPr>
            <w:tcW w:w="5251" w:type="dxa"/>
          </w:tcPr>
          <w:p w14:paraId="5996EB11" w14:textId="77777777" w:rsidR="00464C4C" w:rsidRPr="005731B2" w:rsidRDefault="00464C4C"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Strauts,</w:t>
            </w:r>
          </w:p>
        </w:tc>
        <w:tc>
          <w:tcPr>
            <w:tcW w:w="2835" w:type="dxa"/>
          </w:tcPr>
          <w:p w14:paraId="0DC4C59E"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40</w:t>
            </w:r>
          </w:p>
        </w:tc>
      </w:tr>
      <w:tr w:rsidR="00255487" w:rsidRPr="005731B2" w14:paraId="4D1F60F6" w14:textId="77777777" w:rsidTr="005731B2">
        <w:trPr>
          <w:trHeight w:val="264"/>
        </w:trPr>
        <w:tc>
          <w:tcPr>
            <w:tcW w:w="1508" w:type="dxa"/>
          </w:tcPr>
          <w:p w14:paraId="6EF68023"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2.7.</w:t>
            </w:r>
          </w:p>
        </w:tc>
        <w:tc>
          <w:tcPr>
            <w:tcW w:w="5251" w:type="dxa"/>
          </w:tcPr>
          <w:p w14:paraId="019EB64E" w14:textId="77777777" w:rsidR="00464C4C" w:rsidRPr="005731B2" w:rsidRDefault="00464C4C"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Ūdenskrātuve,</w:t>
            </w:r>
          </w:p>
        </w:tc>
        <w:tc>
          <w:tcPr>
            <w:tcW w:w="2835" w:type="dxa"/>
          </w:tcPr>
          <w:p w14:paraId="40C47DEA"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41</w:t>
            </w:r>
          </w:p>
        </w:tc>
      </w:tr>
      <w:tr w:rsidR="00255487" w:rsidRPr="005731B2" w14:paraId="71D33A74" w14:textId="77777777" w:rsidTr="005731B2">
        <w:trPr>
          <w:trHeight w:val="264"/>
        </w:trPr>
        <w:tc>
          <w:tcPr>
            <w:tcW w:w="1508" w:type="dxa"/>
          </w:tcPr>
          <w:p w14:paraId="47D79256"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2.8.</w:t>
            </w:r>
          </w:p>
        </w:tc>
        <w:tc>
          <w:tcPr>
            <w:tcW w:w="5251" w:type="dxa"/>
          </w:tcPr>
          <w:p w14:paraId="3415C655" w14:textId="77777777" w:rsidR="00464C4C" w:rsidRPr="005731B2" w:rsidRDefault="00464C4C"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Dīķis,</w:t>
            </w:r>
          </w:p>
        </w:tc>
        <w:tc>
          <w:tcPr>
            <w:tcW w:w="2835" w:type="dxa"/>
          </w:tcPr>
          <w:p w14:paraId="42668398"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51-59</w:t>
            </w:r>
          </w:p>
        </w:tc>
      </w:tr>
      <w:tr w:rsidR="00255487" w:rsidRPr="005731B2" w14:paraId="2B5ADB89" w14:textId="77777777" w:rsidTr="005731B2">
        <w:trPr>
          <w:trHeight w:val="264"/>
        </w:trPr>
        <w:tc>
          <w:tcPr>
            <w:tcW w:w="1508" w:type="dxa"/>
          </w:tcPr>
          <w:p w14:paraId="4F7664FB"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3.</w:t>
            </w:r>
          </w:p>
        </w:tc>
        <w:tc>
          <w:tcPr>
            <w:tcW w:w="5251" w:type="dxa"/>
          </w:tcPr>
          <w:p w14:paraId="0C0CE04E" w14:textId="77777777" w:rsidR="00464C4C" w:rsidRPr="005731B2" w:rsidRDefault="00464C4C"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u.c.</w:t>
            </w:r>
          </w:p>
        </w:tc>
        <w:tc>
          <w:tcPr>
            <w:tcW w:w="2835" w:type="dxa"/>
          </w:tcPr>
          <w:p w14:paraId="6505D21F"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D</w:t>
            </w:r>
          </w:p>
        </w:tc>
      </w:tr>
      <w:tr w:rsidR="00255487" w:rsidRPr="005731B2" w14:paraId="0B2AE7B3" w14:textId="77777777" w:rsidTr="005731B2">
        <w:trPr>
          <w:trHeight w:val="264"/>
        </w:trPr>
        <w:tc>
          <w:tcPr>
            <w:tcW w:w="1508" w:type="dxa"/>
          </w:tcPr>
          <w:p w14:paraId="57A4DC4D"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3.1.</w:t>
            </w:r>
          </w:p>
        </w:tc>
        <w:tc>
          <w:tcPr>
            <w:tcW w:w="5251" w:type="dxa"/>
          </w:tcPr>
          <w:p w14:paraId="6AA46564" w14:textId="77777777" w:rsidR="00464C4C" w:rsidRPr="005731B2" w:rsidRDefault="00464C4C"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Drenāžas ūdeņi:</w:t>
            </w:r>
          </w:p>
        </w:tc>
        <w:tc>
          <w:tcPr>
            <w:tcW w:w="2835" w:type="dxa"/>
          </w:tcPr>
          <w:p w14:paraId="3FD28AFD"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HD</w:t>
            </w:r>
          </w:p>
        </w:tc>
      </w:tr>
      <w:tr w:rsidR="00255487" w:rsidRPr="005731B2" w14:paraId="4520000B" w14:textId="77777777" w:rsidTr="005731B2">
        <w:trPr>
          <w:trHeight w:val="264"/>
        </w:trPr>
        <w:tc>
          <w:tcPr>
            <w:tcW w:w="1508" w:type="dxa"/>
          </w:tcPr>
          <w:p w14:paraId="08078510"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3.2.</w:t>
            </w:r>
          </w:p>
        </w:tc>
        <w:tc>
          <w:tcPr>
            <w:tcW w:w="5251" w:type="dxa"/>
          </w:tcPr>
          <w:p w14:paraId="238871C8" w14:textId="77777777" w:rsidR="00464C4C" w:rsidRPr="005731B2" w:rsidRDefault="00464C4C"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Horizontālā drenāža,</w:t>
            </w:r>
          </w:p>
        </w:tc>
        <w:tc>
          <w:tcPr>
            <w:tcW w:w="2835" w:type="dxa"/>
          </w:tcPr>
          <w:p w14:paraId="4481DD9F"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VD</w:t>
            </w:r>
          </w:p>
        </w:tc>
      </w:tr>
      <w:tr w:rsidR="00255487" w:rsidRPr="005731B2" w14:paraId="3F1178DD" w14:textId="77777777" w:rsidTr="005731B2">
        <w:trPr>
          <w:trHeight w:val="264"/>
        </w:trPr>
        <w:tc>
          <w:tcPr>
            <w:tcW w:w="1508" w:type="dxa"/>
          </w:tcPr>
          <w:p w14:paraId="77AE7352"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4.</w:t>
            </w:r>
          </w:p>
        </w:tc>
        <w:tc>
          <w:tcPr>
            <w:tcW w:w="5251" w:type="dxa"/>
          </w:tcPr>
          <w:p w14:paraId="7A8AFC02" w14:textId="77777777" w:rsidR="00464C4C" w:rsidRPr="005731B2" w:rsidRDefault="00464C4C"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Vertikālā drenāža.</w:t>
            </w:r>
          </w:p>
        </w:tc>
        <w:tc>
          <w:tcPr>
            <w:tcW w:w="2835" w:type="dxa"/>
          </w:tcPr>
          <w:p w14:paraId="40F2D63B"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K</w:t>
            </w:r>
          </w:p>
        </w:tc>
      </w:tr>
      <w:tr w:rsidR="00255487" w:rsidRPr="005731B2" w14:paraId="0D810015" w14:textId="77777777" w:rsidTr="005731B2">
        <w:trPr>
          <w:trHeight w:val="264"/>
        </w:trPr>
        <w:tc>
          <w:tcPr>
            <w:tcW w:w="1508" w:type="dxa"/>
          </w:tcPr>
          <w:p w14:paraId="1C56918D"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5.</w:t>
            </w:r>
          </w:p>
        </w:tc>
        <w:tc>
          <w:tcPr>
            <w:tcW w:w="5251" w:type="dxa"/>
          </w:tcPr>
          <w:p w14:paraId="401A8AD7" w14:textId="77777777" w:rsidR="00464C4C" w:rsidRPr="005731B2" w:rsidRDefault="00464C4C"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Karjeru ūdeņi;</w:t>
            </w:r>
          </w:p>
        </w:tc>
        <w:tc>
          <w:tcPr>
            <w:tcW w:w="2835" w:type="dxa"/>
          </w:tcPr>
          <w:p w14:paraId="554D31EC"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P</w:t>
            </w:r>
          </w:p>
        </w:tc>
      </w:tr>
      <w:tr w:rsidR="00255487" w:rsidRPr="005731B2" w14:paraId="25ADB592" w14:textId="77777777" w:rsidTr="005731B2">
        <w:trPr>
          <w:trHeight w:val="264"/>
        </w:trPr>
        <w:tc>
          <w:tcPr>
            <w:tcW w:w="1508" w:type="dxa"/>
          </w:tcPr>
          <w:p w14:paraId="28ECD4D6"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6.</w:t>
            </w:r>
          </w:p>
        </w:tc>
        <w:tc>
          <w:tcPr>
            <w:tcW w:w="5251" w:type="dxa"/>
          </w:tcPr>
          <w:p w14:paraId="20ADD9DB" w14:textId="77777777" w:rsidR="00464C4C" w:rsidRPr="005731B2" w:rsidRDefault="00464C4C"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Purvs;</w:t>
            </w:r>
          </w:p>
        </w:tc>
        <w:tc>
          <w:tcPr>
            <w:tcW w:w="2835" w:type="dxa"/>
          </w:tcPr>
          <w:p w14:paraId="488B5E4E"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lang w:val="fr-FR" w:eastAsia="fr-FR"/>
              </w:rPr>
            </w:pPr>
            <w:r w:rsidRPr="005731B2">
              <w:rPr>
                <w:rStyle w:val="FontStyle133"/>
                <w:rFonts w:ascii="Times New Roman" w:hAnsi="Times New Roman" w:cs="Times New Roman"/>
                <w:color w:val="auto"/>
                <w:sz w:val="20"/>
                <w:szCs w:val="20"/>
                <w:lang w:val="fr-FR" w:eastAsia="fr-FR"/>
              </w:rPr>
              <w:t>SA</w:t>
            </w:r>
          </w:p>
        </w:tc>
      </w:tr>
      <w:tr w:rsidR="00255487" w:rsidRPr="005731B2" w14:paraId="765FD100" w14:textId="77777777" w:rsidTr="005731B2">
        <w:trPr>
          <w:trHeight w:val="264"/>
        </w:trPr>
        <w:tc>
          <w:tcPr>
            <w:tcW w:w="1508" w:type="dxa"/>
          </w:tcPr>
          <w:p w14:paraId="141B76B6"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7.</w:t>
            </w:r>
          </w:p>
        </w:tc>
        <w:tc>
          <w:tcPr>
            <w:tcW w:w="5251" w:type="dxa"/>
          </w:tcPr>
          <w:p w14:paraId="7CA5E155" w14:textId="77777777" w:rsidR="00464C4C" w:rsidRPr="005731B2" w:rsidRDefault="00464C4C"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Sateču ūdeņi;</w:t>
            </w:r>
          </w:p>
        </w:tc>
        <w:tc>
          <w:tcPr>
            <w:tcW w:w="2835" w:type="dxa"/>
          </w:tcPr>
          <w:p w14:paraId="02C26315"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LI</w:t>
            </w:r>
          </w:p>
        </w:tc>
      </w:tr>
      <w:tr w:rsidR="00255487" w:rsidRPr="005731B2" w14:paraId="6669907E" w14:textId="77777777" w:rsidTr="005731B2">
        <w:trPr>
          <w:trHeight w:val="264"/>
        </w:trPr>
        <w:tc>
          <w:tcPr>
            <w:tcW w:w="1508" w:type="dxa"/>
          </w:tcPr>
          <w:p w14:paraId="54E1EBEE"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8.</w:t>
            </w:r>
          </w:p>
        </w:tc>
        <w:tc>
          <w:tcPr>
            <w:tcW w:w="5251" w:type="dxa"/>
          </w:tcPr>
          <w:p w14:paraId="7A24EED6" w14:textId="77777777" w:rsidR="00464C4C" w:rsidRPr="005731B2" w:rsidRDefault="00464C4C"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Lietus ūdeņi;</w:t>
            </w:r>
          </w:p>
        </w:tc>
        <w:tc>
          <w:tcPr>
            <w:tcW w:w="2835" w:type="dxa"/>
          </w:tcPr>
          <w:p w14:paraId="75EB7EBA" w14:textId="77777777" w:rsidR="00464C4C" w:rsidRPr="005731B2" w:rsidRDefault="00464C4C" w:rsidP="00612E98">
            <w:pPr>
              <w:pStyle w:val="Style89"/>
              <w:widowControl/>
              <w:spacing w:line="240" w:lineRule="auto"/>
              <w:jc w:val="center"/>
              <w:rPr>
                <w:rStyle w:val="FontStyle133"/>
                <w:rFonts w:ascii="Times New Roman" w:hAnsi="Times New Roman" w:cs="Times New Roman"/>
                <w:color w:val="auto"/>
                <w:sz w:val="20"/>
                <w:szCs w:val="20"/>
                <w:lang w:val="fr-FR" w:eastAsia="fr-FR"/>
              </w:rPr>
            </w:pPr>
            <w:r w:rsidRPr="005731B2">
              <w:rPr>
                <w:rStyle w:val="FontStyle133"/>
                <w:rFonts w:ascii="Times New Roman" w:hAnsi="Times New Roman" w:cs="Times New Roman"/>
                <w:color w:val="auto"/>
                <w:sz w:val="20"/>
                <w:szCs w:val="20"/>
                <w:lang w:val="fr-FR" w:eastAsia="fr-FR"/>
              </w:rPr>
              <w:t>NI</w:t>
            </w:r>
          </w:p>
        </w:tc>
      </w:tr>
      <w:tr w:rsidR="005731B2" w:rsidRPr="003D7F6C" w14:paraId="473A26E7" w14:textId="77777777" w:rsidTr="005731B2">
        <w:trPr>
          <w:trHeight w:val="264"/>
        </w:trPr>
        <w:tc>
          <w:tcPr>
            <w:tcW w:w="1508" w:type="dxa"/>
          </w:tcPr>
          <w:p w14:paraId="7AD91367" w14:textId="77777777" w:rsidR="005731B2" w:rsidRPr="003D7F6C" w:rsidRDefault="005731B2" w:rsidP="00612E98">
            <w:pPr>
              <w:pStyle w:val="Style89"/>
              <w:widowControl/>
              <w:spacing w:line="240" w:lineRule="auto"/>
              <w:jc w:val="center"/>
              <w:rPr>
                <w:rStyle w:val="FontStyle133"/>
                <w:rFonts w:ascii="Times New Roman" w:hAnsi="Times New Roman" w:cs="Times New Roman"/>
                <w:color w:val="auto"/>
              </w:rPr>
            </w:pPr>
            <w:r w:rsidRPr="003D7F6C">
              <w:rPr>
                <w:rStyle w:val="FontStyle133"/>
                <w:rFonts w:ascii="Times New Roman" w:hAnsi="Times New Roman" w:cs="Times New Roman"/>
                <w:color w:val="auto"/>
              </w:rPr>
              <w:t>9.</w:t>
            </w:r>
          </w:p>
        </w:tc>
        <w:tc>
          <w:tcPr>
            <w:tcW w:w="5251" w:type="dxa"/>
          </w:tcPr>
          <w:p w14:paraId="74CA4A41" w14:textId="77777777" w:rsidR="005731B2" w:rsidRPr="003D7F6C" w:rsidRDefault="005731B2" w:rsidP="00612E98">
            <w:pPr>
              <w:pStyle w:val="Style89"/>
              <w:widowControl/>
              <w:spacing w:line="240" w:lineRule="auto"/>
              <w:rPr>
                <w:rStyle w:val="FontStyle133"/>
                <w:rFonts w:ascii="Times New Roman" w:hAnsi="Times New Roman" w:cs="Times New Roman"/>
              </w:rPr>
            </w:pPr>
            <w:proofErr w:type="spellStart"/>
            <w:r w:rsidRPr="003D7F6C">
              <w:rPr>
                <w:rStyle w:val="FontStyle133"/>
                <w:rFonts w:ascii="Times New Roman" w:hAnsi="Times New Roman" w:cs="Times New Roman"/>
              </w:rPr>
              <w:t>Krājbaseins</w:t>
            </w:r>
            <w:proofErr w:type="spellEnd"/>
            <w:r w:rsidRPr="003D7F6C">
              <w:rPr>
                <w:rStyle w:val="FontStyle133"/>
                <w:rFonts w:ascii="Times New Roman" w:hAnsi="Times New Roman" w:cs="Times New Roman"/>
              </w:rPr>
              <w:t>;</w:t>
            </w:r>
          </w:p>
          <w:p w14:paraId="0F8F98ED" w14:textId="77777777" w:rsidR="005731B2" w:rsidRPr="003D7F6C" w:rsidRDefault="005731B2" w:rsidP="00612E98">
            <w:pPr>
              <w:pStyle w:val="Style89"/>
              <w:widowControl/>
              <w:spacing w:line="240" w:lineRule="auto"/>
              <w:rPr>
                <w:rStyle w:val="FontStyle133"/>
                <w:rFonts w:ascii="Times New Roman" w:hAnsi="Times New Roman" w:cs="Times New Roman"/>
                <w:color w:val="auto"/>
              </w:rPr>
            </w:pPr>
            <w:r w:rsidRPr="003D7F6C">
              <w:rPr>
                <w:rStyle w:val="FontStyle133"/>
                <w:rFonts w:ascii="Times New Roman" w:hAnsi="Times New Roman" w:cs="Times New Roman"/>
              </w:rPr>
              <w:t>Pazemes filtrācija.</w:t>
            </w:r>
          </w:p>
        </w:tc>
        <w:tc>
          <w:tcPr>
            <w:tcW w:w="2835" w:type="dxa"/>
          </w:tcPr>
          <w:p w14:paraId="12EA7293" w14:textId="77777777" w:rsidR="005731B2" w:rsidRPr="003D7F6C" w:rsidRDefault="005731B2" w:rsidP="00612E98">
            <w:pPr>
              <w:pStyle w:val="Style89"/>
              <w:widowControl/>
              <w:spacing w:line="240" w:lineRule="auto"/>
              <w:jc w:val="center"/>
              <w:rPr>
                <w:rStyle w:val="FontStyle133"/>
                <w:rFonts w:ascii="Times New Roman" w:hAnsi="Times New Roman" w:cs="Times New Roman"/>
                <w:color w:val="auto"/>
                <w:lang w:val="fr-FR" w:eastAsia="fr-FR"/>
              </w:rPr>
            </w:pPr>
            <w:r w:rsidRPr="003D7F6C">
              <w:rPr>
                <w:rStyle w:val="FontStyle133"/>
                <w:rFonts w:ascii="Times New Roman" w:hAnsi="Times New Roman" w:cs="Times New Roman"/>
              </w:rPr>
              <w:t>NF</w:t>
            </w:r>
          </w:p>
        </w:tc>
      </w:tr>
    </w:tbl>
    <w:p w14:paraId="1CF339EC" w14:textId="77777777" w:rsidR="002C7C6B" w:rsidRDefault="002C7C6B" w:rsidP="00B64B88">
      <w:pPr>
        <w:shd w:val="clear" w:color="auto" w:fill="FFFFFF"/>
        <w:spacing w:after="120" w:line="240" w:lineRule="atLeast"/>
        <w:rPr>
          <w:rFonts w:ascii="Times New Roman" w:hAnsi="Times New Roman"/>
          <w:bCs/>
          <w:i/>
          <w:sz w:val="24"/>
          <w:szCs w:val="24"/>
        </w:rPr>
      </w:pPr>
    </w:p>
    <w:p w14:paraId="3A01C995" w14:textId="77777777" w:rsidR="002C7C6B" w:rsidRPr="00B64B88" w:rsidRDefault="00FD1B8D" w:rsidP="00B64B88">
      <w:pPr>
        <w:shd w:val="clear" w:color="auto" w:fill="FFFFFF"/>
        <w:spacing w:after="120" w:line="240" w:lineRule="atLeast"/>
        <w:jc w:val="right"/>
        <w:rPr>
          <w:rStyle w:val="FontStyle113"/>
          <w:rFonts w:ascii="Times New Roman" w:hAnsi="Times New Roman" w:cs="Times New Roman"/>
          <w:b w:val="0"/>
          <w:i/>
          <w:color w:val="auto"/>
          <w:sz w:val="24"/>
          <w:szCs w:val="24"/>
        </w:rPr>
      </w:pPr>
      <w:r w:rsidRPr="00255487">
        <w:rPr>
          <w:rFonts w:ascii="Times New Roman" w:hAnsi="Times New Roman"/>
          <w:bCs/>
          <w:i/>
          <w:sz w:val="24"/>
          <w:szCs w:val="24"/>
        </w:rPr>
        <w:t xml:space="preserve">Paskaidrojuma tabula Nr. </w:t>
      </w:r>
      <w:r>
        <w:rPr>
          <w:rFonts w:ascii="Times New Roman" w:hAnsi="Times New Roman"/>
          <w:bCs/>
          <w:i/>
          <w:sz w:val="24"/>
          <w:szCs w:val="24"/>
        </w:rPr>
        <w:t>3</w:t>
      </w:r>
    </w:p>
    <w:p w14:paraId="719F3177" w14:textId="77777777" w:rsidR="004F3069" w:rsidRDefault="004F3069" w:rsidP="004F3069">
      <w:pPr>
        <w:pStyle w:val="Style10"/>
        <w:widowControl/>
        <w:jc w:val="center"/>
        <w:rPr>
          <w:rStyle w:val="FontStyle113"/>
          <w:rFonts w:ascii="Times New Roman" w:hAnsi="Times New Roman" w:cs="Times New Roman"/>
          <w:bCs w:val="0"/>
          <w:sz w:val="24"/>
          <w:szCs w:val="24"/>
        </w:rPr>
      </w:pPr>
      <w:r w:rsidRPr="004F3069">
        <w:rPr>
          <w:rStyle w:val="FontStyle113"/>
          <w:rFonts w:ascii="Times New Roman" w:hAnsi="Times New Roman" w:cs="Times New Roman"/>
          <w:bCs w:val="0"/>
          <w:sz w:val="24"/>
          <w:szCs w:val="24"/>
        </w:rPr>
        <w:t>Ūdens kategorija</w:t>
      </w:r>
    </w:p>
    <w:p w14:paraId="0339A85B" w14:textId="77777777" w:rsidR="007D4119" w:rsidRDefault="007D4119" w:rsidP="004F3069">
      <w:pPr>
        <w:pStyle w:val="Style10"/>
        <w:widowControl/>
        <w:jc w:val="center"/>
        <w:rPr>
          <w:rStyle w:val="FontStyle113"/>
          <w:rFonts w:ascii="Times New Roman" w:hAnsi="Times New Roman" w:cs="Times New Roman"/>
          <w:b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0"/>
        <w:gridCol w:w="7849"/>
        <w:gridCol w:w="847"/>
      </w:tblGrid>
      <w:tr w:rsidR="004463C7" w:rsidRPr="0001613B" w14:paraId="75CA232B" w14:textId="77777777" w:rsidTr="0001613B">
        <w:tc>
          <w:tcPr>
            <w:tcW w:w="0" w:type="auto"/>
            <w:shd w:val="clear" w:color="auto" w:fill="C0C0C0"/>
            <w:hideMark/>
          </w:tcPr>
          <w:p w14:paraId="55FC63EE"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b/>
                <w:bCs/>
                <w:color w:val="414142"/>
                <w:lang w:eastAsia="lv-LV"/>
              </w:rPr>
            </w:pPr>
            <w:proofErr w:type="spellStart"/>
            <w:r w:rsidRPr="0001613B">
              <w:rPr>
                <w:rFonts w:ascii="Times New Roman" w:eastAsia="Times New Roman" w:hAnsi="Times New Roman"/>
                <w:b/>
                <w:bCs/>
                <w:color w:val="414142"/>
                <w:lang w:eastAsia="lv-LV"/>
              </w:rPr>
              <w:t>N.p.k</w:t>
            </w:r>
            <w:proofErr w:type="spellEnd"/>
            <w:r w:rsidRPr="0001613B">
              <w:rPr>
                <w:rFonts w:ascii="Times New Roman" w:eastAsia="Times New Roman" w:hAnsi="Times New Roman"/>
                <w:b/>
                <w:bCs/>
                <w:color w:val="414142"/>
                <w:lang w:eastAsia="lv-LV"/>
              </w:rPr>
              <w:t>.</w:t>
            </w:r>
          </w:p>
        </w:tc>
        <w:tc>
          <w:tcPr>
            <w:tcW w:w="4199" w:type="pct"/>
            <w:shd w:val="clear" w:color="auto" w:fill="C0C0C0"/>
            <w:hideMark/>
          </w:tcPr>
          <w:p w14:paraId="4E927622"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b/>
                <w:bCs/>
                <w:color w:val="414142"/>
                <w:lang w:eastAsia="lv-LV"/>
              </w:rPr>
            </w:pPr>
            <w:r w:rsidRPr="0001613B">
              <w:rPr>
                <w:rFonts w:ascii="Times New Roman" w:eastAsia="Times New Roman" w:hAnsi="Times New Roman"/>
                <w:b/>
                <w:bCs/>
                <w:color w:val="414142"/>
                <w:lang w:eastAsia="lv-LV"/>
              </w:rPr>
              <w:t>Nosaukums</w:t>
            </w:r>
          </w:p>
        </w:tc>
        <w:tc>
          <w:tcPr>
            <w:tcW w:w="453" w:type="pct"/>
            <w:shd w:val="clear" w:color="auto" w:fill="C0C0C0"/>
            <w:hideMark/>
          </w:tcPr>
          <w:p w14:paraId="63CACA92"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b/>
                <w:bCs/>
                <w:color w:val="414142"/>
                <w:lang w:eastAsia="lv-LV"/>
              </w:rPr>
            </w:pPr>
            <w:r w:rsidRPr="0001613B">
              <w:rPr>
                <w:rFonts w:ascii="Times New Roman" w:eastAsia="Times New Roman" w:hAnsi="Times New Roman"/>
                <w:b/>
                <w:bCs/>
                <w:color w:val="414142"/>
                <w:lang w:eastAsia="lv-LV"/>
              </w:rPr>
              <w:t>Kods</w:t>
            </w:r>
          </w:p>
        </w:tc>
      </w:tr>
      <w:tr w:rsidR="004463C7" w:rsidRPr="0001613B" w14:paraId="0F0C5D79" w14:textId="77777777" w:rsidTr="0001613B">
        <w:tc>
          <w:tcPr>
            <w:tcW w:w="0" w:type="auto"/>
            <w:shd w:val="clear" w:color="auto" w:fill="FFFFFF"/>
            <w:hideMark/>
          </w:tcPr>
          <w:p w14:paraId="66B42A8B"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1.</w:t>
            </w:r>
          </w:p>
          <w:p w14:paraId="28D11580"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2.</w:t>
            </w:r>
          </w:p>
          <w:p w14:paraId="7832A4C4"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3.</w:t>
            </w:r>
          </w:p>
          <w:p w14:paraId="49E7E82A"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4.</w:t>
            </w:r>
          </w:p>
          <w:p w14:paraId="60C281ED"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lastRenderedPageBreak/>
              <w:t>5.</w:t>
            </w:r>
          </w:p>
          <w:p w14:paraId="20FF45CE"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w:t>
            </w:r>
          </w:p>
          <w:p w14:paraId="7C25A81B"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6.1.</w:t>
            </w:r>
          </w:p>
          <w:p w14:paraId="4BAEFD75"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6.1.1.</w:t>
            </w:r>
          </w:p>
          <w:p w14:paraId="133E4FD7"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6.1.2.</w:t>
            </w:r>
          </w:p>
          <w:p w14:paraId="5889B8E1"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6.1.3.</w:t>
            </w:r>
          </w:p>
          <w:p w14:paraId="36867E69"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6.1.4.</w:t>
            </w:r>
          </w:p>
          <w:p w14:paraId="60AC407C"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6.1.5.</w:t>
            </w:r>
          </w:p>
          <w:p w14:paraId="4B32B3AE"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6.2.</w:t>
            </w:r>
          </w:p>
          <w:p w14:paraId="732403DB"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6.2.1.</w:t>
            </w:r>
          </w:p>
          <w:p w14:paraId="47B4ED1B"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6.2.2.</w:t>
            </w:r>
          </w:p>
          <w:p w14:paraId="02F90B17"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6.2.3.</w:t>
            </w:r>
          </w:p>
          <w:p w14:paraId="272B2283"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6.2.4.</w:t>
            </w:r>
          </w:p>
          <w:p w14:paraId="3CD7B510"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6.2.5.</w:t>
            </w:r>
          </w:p>
          <w:p w14:paraId="3A49FD81"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6.2.6.</w:t>
            </w:r>
          </w:p>
          <w:p w14:paraId="438F1DC6"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6.3.</w:t>
            </w:r>
          </w:p>
          <w:p w14:paraId="6475FB96"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7.</w:t>
            </w:r>
          </w:p>
          <w:p w14:paraId="1D418E59"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8.</w:t>
            </w:r>
          </w:p>
          <w:p w14:paraId="76FEB289"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9.</w:t>
            </w:r>
          </w:p>
          <w:p w14:paraId="2414398B"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9.1.</w:t>
            </w:r>
          </w:p>
          <w:p w14:paraId="36F04211"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9.1.1.</w:t>
            </w:r>
          </w:p>
          <w:p w14:paraId="3A236556"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9.1.2.</w:t>
            </w:r>
          </w:p>
          <w:p w14:paraId="7AF361F1"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lastRenderedPageBreak/>
              <w:t>9.2.</w:t>
            </w:r>
          </w:p>
          <w:p w14:paraId="66014240"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9.2.1.</w:t>
            </w:r>
          </w:p>
          <w:p w14:paraId="59577A13" w14:textId="77777777" w:rsidR="004463C7" w:rsidRPr="0001613B" w:rsidRDefault="004463C7"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9.2.2.</w:t>
            </w:r>
          </w:p>
        </w:tc>
        <w:tc>
          <w:tcPr>
            <w:tcW w:w="4199" w:type="pct"/>
            <w:shd w:val="clear" w:color="auto" w:fill="FFFFFF"/>
            <w:hideMark/>
          </w:tcPr>
          <w:p w14:paraId="0BF3092A"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lastRenderedPageBreak/>
              <w:t>Dzeramais ūdens bez apstrādes,</w:t>
            </w:r>
          </w:p>
          <w:p w14:paraId="05B35712"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Dzeramais ūdens ar apstrādi,</w:t>
            </w:r>
          </w:p>
          <w:p w14:paraId="4C1FF39A"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Minerālūdeņi,</w:t>
            </w:r>
          </w:p>
          <w:p w14:paraId="00D13F47"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Tehniskais ūdens bez apstrādes,</w:t>
            </w:r>
          </w:p>
          <w:p w14:paraId="76754295"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lastRenderedPageBreak/>
              <w:t>Tehniskais ūdens ar apstrādi,</w:t>
            </w:r>
          </w:p>
          <w:p w14:paraId="0B884C63"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Notekūdeņi.</w:t>
            </w:r>
          </w:p>
          <w:p w14:paraId="06E73388"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Bez attīrīšanas:</w:t>
            </w:r>
          </w:p>
          <w:p w14:paraId="6EB09968"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tīri komunālie notekūdeņi,</w:t>
            </w:r>
          </w:p>
          <w:p w14:paraId="07FA230B"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tīri ražošanas notekūdeņi,</w:t>
            </w:r>
          </w:p>
          <w:p w14:paraId="221F2501"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netīri komunālie notekūdeņi,</w:t>
            </w:r>
          </w:p>
          <w:p w14:paraId="1FDB6032"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netīri sadzīves notekūdeņi,</w:t>
            </w:r>
          </w:p>
          <w:p w14:paraId="3E0626EB"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netīri ražošanas notekūdeņi.</w:t>
            </w:r>
          </w:p>
          <w:p w14:paraId="0D0FED86"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Ar attīrīšanu:</w:t>
            </w:r>
          </w:p>
          <w:p w14:paraId="3717F397"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tīri komunālie notekūdeņi,</w:t>
            </w:r>
          </w:p>
          <w:p w14:paraId="2CE8AD64"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tīri sadzīves notekūdeņi,</w:t>
            </w:r>
          </w:p>
          <w:p w14:paraId="75509E61"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tīri ražošanas notekūdeņi,</w:t>
            </w:r>
          </w:p>
          <w:p w14:paraId="30D8F343"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netīri komunālie notekūdeņi,</w:t>
            </w:r>
          </w:p>
          <w:p w14:paraId="0DF92D48"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netīri sadzīves notekūdeņi,</w:t>
            </w:r>
          </w:p>
          <w:p w14:paraId="2B4AD1C3"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netīri ražošanas notekūdeņi.</w:t>
            </w:r>
          </w:p>
          <w:p w14:paraId="705DFEED"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Toksiskie (toksiskie var būt gan kā neattīrītie tā arī nepietiekoši attīrītie notekūdeņi</w:t>
            </w:r>
            <w:r w:rsidR="0001613B">
              <w:rPr>
                <w:rFonts w:ascii="Times New Roman" w:eastAsia="Times New Roman" w:hAnsi="Times New Roman"/>
                <w:color w:val="414142"/>
                <w:lang w:eastAsia="lv-LV"/>
              </w:rPr>
              <w:t>)</w:t>
            </w:r>
            <w:r w:rsidRPr="0001613B">
              <w:rPr>
                <w:rFonts w:ascii="Times New Roman" w:eastAsia="Times New Roman" w:hAnsi="Times New Roman"/>
                <w:color w:val="414142"/>
                <w:lang w:eastAsia="lv-LV"/>
              </w:rPr>
              <w:t>.</w:t>
            </w:r>
          </w:p>
          <w:p w14:paraId="6109C92D"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Lietus notekūdeņi.</w:t>
            </w:r>
          </w:p>
          <w:p w14:paraId="4F779F95"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Balasta notekūdeņi.</w:t>
            </w:r>
          </w:p>
          <w:p w14:paraId="3B3207F9"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Zivjaudzētavu un zivsaimniecību notekūdeņi:</w:t>
            </w:r>
          </w:p>
          <w:p w14:paraId="0968A411"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Ar attīrīšanu:</w:t>
            </w:r>
          </w:p>
          <w:p w14:paraId="0E6AD408"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tīri zivsaimniecību notekūdeņi,</w:t>
            </w:r>
          </w:p>
          <w:p w14:paraId="3354DEB2"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netīri zivsaimniecību notekūdeņi,</w:t>
            </w:r>
          </w:p>
          <w:p w14:paraId="59F01772"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lastRenderedPageBreak/>
              <w:t>Bez attīrīšanas:</w:t>
            </w:r>
          </w:p>
          <w:p w14:paraId="6AC066E0"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tīri zivsaimniecību notekūdeņi,</w:t>
            </w:r>
          </w:p>
          <w:p w14:paraId="72377FE1" w14:textId="77777777" w:rsidR="004463C7" w:rsidRPr="0001613B" w:rsidRDefault="004463C7"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netīri zivsaimniecību notekūdeņi.</w:t>
            </w:r>
          </w:p>
        </w:tc>
        <w:tc>
          <w:tcPr>
            <w:tcW w:w="453" w:type="pct"/>
            <w:shd w:val="clear" w:color="auto" w:fill="FFFFFF"/>
            <w:hideMark/>
          </w:tcPr>
          <w:p w14:paraId="5631D924"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lastRenderedPageBreak/>
              <w:t>DZN</w:t>
            </w:r>
          </w:p>
          <w:p w14:paraId="51642467"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DZA</w:t>
            </w:r>
          </w:p>
          <w:p w14:paraId="09D55398"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MIN</w:t>
            </w:r>
          </w:p>
          <w:p w14:paraId="57F4AF55"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TN</w:t>
            </w:r>
          </w:p>
          <w:p w14:paraId="60F723CC"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lastRenderedPageBreak/>
              <w:t>TA</w:t>
            </w:r>
          </w:p>
          <w:p w14:paraId="042533BC"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BTK</w:t>
            </w:r>
          </w:p>
          <w:p w14:paraId="223E78FB"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BTR</w:t>
            </w:r>
          </w:p>
          <w:p w14:paraId="51B40C2D"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BNK</w:t>
            </w:r>
          </w:p>
          <w:p w14:paraId="0343EFC5"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BNS</w:t>
            </w:r>
          </w:p>
          <w:p w14:paraId="60520EBD"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BNR</w:t>
            </w:r>
          </w:p>
          <w:p w14:paraId="470C4F04"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ATK</w:t>
            </w:r>
          </w:p>
          <w:p w14:paraId="3E401B94"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ATS</w:t>
            </w:r>
          </w:p>
          <w:p w14:paraId="3C6ECF69"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ATR</w:t>
            </w:r>
          </w:p>
          <w:p w14:paraId="0217D666"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ANK</w:t>
            </w:r>
          </w:p>
          <w:p w14:paraId="6788C611"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ANS</w:t>
            </w:r>
          </w:p>
          <w:p w14:paraId="0523712B"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ANR</w:t>
            </w:r>
          </w:p>
          <w:p w14:paraId="3BB933D2"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TAN</w:t>
            </w:r>
          </w:p>
          <w:p w14:paraId="4B05D7C7"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LN</w:t>
            </w:r>
          </w:p>
          <w:p w14:paraId="3A33DAFD"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BN</w:t>
            </w:r>
          </w:p>
          <w:p w14:paraId="7264F2C0"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ATZ</w:t>
            </w:r>
          </w:p>
          <w:p w14:paraId="25C19D99"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ANZ</w:t>
            </w:r>
          </w:p>
          <w:p w14:paraId="0FC7B527"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BTZ</w:t>
            </w:r>
          </w:p>
          <w:p w14:paraId="7B7D3FFA" w14:textId="77777777" w:rsidR="004463C7" w:rsidRPr="0001613B" w:rsidRDefault="004463C7"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BNZ</w:t>
            </w:r>
          </w:p>
        </w:tc>
      </w:tr>
    </w:tbl>
    <w:p w14:paraId="686AA3FA" w14:textId="77777777" w:rsidR="002C7C6B" w:rsidRDefault="002C7C6B" w:rsidP="00F14300">
      <w:pPr>
        <w:shd w:val="clear" w:color="auto" w:fill="FFFFFF"/>
        <w:spacing w:after="120" w:line="240" w:lineRule="atLeast"/>
        <w:rPr>
          <w:rFonts w:ascii="Times New Roman" w:hAnsi="Times New Roman"/>
          <w:bCs/>
          <w:i/>
          <w:sz w:val="24"/>
          <w:szCs w:val="24"/>
        </w:rPr>
      </w:pPr>
    </w:p>
    <w:p w14:paraId="5E21906D" w14:textId="77777777" w:rsidR="00FD1B8D" w:rsidRPr="00B47534" w:rsidRDefault="00FD1B8D" w:rsidP="00FD1B8D">
      <w:pPr>
        <w:shd w:val="clear" w:color="auto" w:fill="FFFFFF"/>
        <w:spacing w:after="120" w:line="240" w:lineRule="atLeast"/>
        <w:jc w:val="right"/>
        <w:rPr>
          <w:rFonts w:ascii="Times New Roman" w:hAnsi="Times New Roman"/>
          <w:bCs/>
          <w:i/>
          <w:sz w:val="24"/>
          <w:szCs w:val="24"/>
        </w:rPr>
      </w:pPr>
      <w:r w:rsidRPr="00B47534">
        <w:rPr>
          <w:rFonts w:ascii="Times New Roman" w:hAnsi="Times New Roman"/>
          <w:bCs/>
          <w:i/>
          <w:sz w:val="24"/>
          <w:szCs w:val="24"/>
        </w:rPr>
        <w:t>Paskaidrojuma tabula Nr.4</w:t>
      </w:r>
    </w:p>
    <w:p w14:paraId="48AE80EF" w14:textId="77777777" w:rsidR="00FD1B8D" w:rsidRDefault="00B47534" w:rsidP="00B47534">
      <w:pPr>
        <w:pStyle w:val="Style10"/>
        <w:widowControl/>
        <w:jc w:val="center"/>
        <w:rPr>
          <w:rStyle w:val="FontStyle113"/>
          <w:rFonts w:ascii="Times New Roman" w:hAnsi="Times New Roman" w:cs="Times New Roman"/>
          <w:sz w:val="24"/>
          <w:szCs w:val="24"/>
        </w:rPr>
      </w:pPr>
      <w:r>
        <w:rPr>
          <w:rStyle w:val="FontStyle113"/>
          <w:rFonts w:ascii="Times New Roman" w:hAnsi="Times New Roman" w:cs="Times New Roman"/>
          <w:sz w:val="24"/>
          <w:szCs w:val="24"/>
        </w:rPr>
        <w:t>Ūdens uzskaites veids</w:t>
      </w:r>
    </w:p>
    <w:p w14:paraId="69953AC5" w14:textId="77777777" w:rsidR="00B47534" w:rsidRPr="00B47534" w:rsidRDefault="00B47534" w:rsidP="00B47534">
      <w:pPr>
        <w:pStyle w:val="Style10"/>
        <w:widowControl/>
        <w:jc w:val="center"/>
        <w:rPr>
          <w:rStyle w:val="FontStyle113"/>
          <w:rFonts w:ascii="Times New Roman" w:hAnsi="Times New Roman" w:cs="Times New Roman"/>
          <w:b w:val="0"/>
          <w:bCs w:val="0"/>
          <w:sz w:val="24"/>
          <w:szCs w:val="24"/>
        </w:rPr>
      </w:pPr>
    </w:p>
    <w:tbl>
      <w:tblPr>
        <w:tblW w:w="969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91"/>
        <w:gridCol w:w="6167"/>
        <w:gridCol w:w="1639"/>
      </w:tblGrid>
      <w:tr w:rsidR="00FD1B8D" w:rsidRPr="00B47534" w14:paraId="029B69D3" w14:textId="77777777" w:rsidTr="00B47534">
        <w:trPr>
          <w:trHeight w:val="293"/>
        </w:trPr>
        <w:tc>
          <w:tcPr>
            <w:tcW w:w="1891" w:type="dxa"/>
            <w:shd w:val="clear" w:color="auto" w:fill="BFBFBF" w:themeFill="background1" w:themeFillShade="BF"/>
          </w:tcPr>
          <w:p w14:paraId="1CFC91A1" w14:textId="77777777" w:rsidR="00FD1B8D" w:rsidRPr="00B47534" w:rsidRDefault="00FD1B8D" w:rsidP="00612E98">
            <w:pPr>
              <w:pStyle w:val="Style39"/>
              <w:widowControl/>
              <w:rPr>
                <w:rStyle w:val="FontStyle113"/>
                <w:rFonts w:ascii="Times New Roman" w:hAnsi="Times New Roman" w:cs="Times New Roman"/>
                <w:sz w:val="24"/>
                <w:szCs w:val="24"/>
              </w:rPr>
            </w:pPr>
            <w:proofErr w:type="spellStart"/>
            <w:r w:rsidRPr="00B47534">
              <w:rPr>
                <w:rStyle w:val="FontStyle113"/>
                <w:rFonts w:ascii="Times New Roman" w:hAnsi="Times New Roman" w:cs="Times New Roman"/>
                <w:sz w:val="24"/>
                <w:szCs w:val="24"/>
              </w:rPr>
              <w:t>N.p.k</w:t>
            </w:r>
            <w:proofErr w:type="spellEnd"/>
            <w:r w:rsidRPr="00B47534">
              <w:rPr>
                <w:rStyle w:val="FontStyle113"/>
                <w:rFonts w:ascii="Times New Roman" w:hAnsi="Times New Roman" w:cs="Times New Roman"/>
                <w:sz w:val="24"/>
                <w:szCs w:val="24"/>
              </w:rPr>
              <w:t>.</w:t>
            </w:r>
          </w:p>
        </w:tc>
        <w:tc>
          <w:tcPr>
            <w:tcW w:w="6167" w:type="dxa"/>
            <w:shd w:val="clear" w:color="auto" w:fill="BFBFBF" w:themeFill="background1" w:themeFillShade="BF"/>
          </w:tcPr>
          <w:p w14:paraId="206B7CD8" w14:textId="77777777" w:rsidR="00FD1B8D" w:rsidRPr="00B47534" w:rsidRDefault="00FD1B8D" w:rsidP="00612E98">
            <w:pPr>
              <w:pStyle w:val="Style39"/>
              <w:widowControl/>
              <w:ind w:left="2448"/>
              <w:jc w:val="left"/>
              <w:rPr>
                <w:rStyle w:val="FontStyle113"/>
                <w:rFonts w:ascii="Times New Roman" w:hAnsi="Times New Roman" w:cs="Times New Roman"/>
                <w:sz w:val="24"/>
                <w:szCs w:val="24"/>
              </w:rPr>
            </w:pPr>
            <w:r w:rsidRPr="00B47534">
              <w:rPr>
                <w:rStyle w:val="FontStyle113"/>
                <w:rFonts w:ascii="Times New Roman" w:hAnsi="Times New Roman" w:cs="Times New Roman"/>
                <w:sz w:val="24"/>
                <w:szCs w:val="24"/>
              </w:rPr>
              <w:t>Nosaukums</w:t>
            </w:r>
          </w:p>
        </w:tc>
        <w:tc>
          <w:tcPr>
            <w:tcW w:w="1639" w:type="dxa"/>
            <w:shd w:val="clear" w:color="auto" w:fill="BFBFBF" w:themeFill="background1" w:themeFillShade="BF"/>
          </w:tcPr>
          <w:p w14:paraId="56A13C84" w14:textId="77777777" w:rsidR="00FD1B8D" w:rsidRPr="00B47534" w:rsidRDefault="00FD1B8D" w:rsidP="00612E98">
            <w:pPr>
              <w:pStyle w:val="Style39"/>
              <w:widowControl/>
              <w:rPr>
                <w:rStyle w:val="FontStyle113"/>
                <w:rFonts w:ascii="Times New Roman" w:hAnsi="Times New Roman" w:cs="Times New Roman"/>
                <w:sz w:val="24"/>
                <w:szCs w:val="24"/>
              </w:rPr>
            </w:pPr>
            <w:r w:rsidRPr="00B47534">
              <w:rPr>
                <w:rStyle w:val="FontStyle113"/>
                <w:rFonts w:ascii="Times New Roman" w:hAnsi="Times New Roman" w:cs="Times New Roman"/>
                <w:sz w:val="24"/>
                <w:szCs w:val="24"/>
              </w:rPr>
              <w:t>Kods</w:t>
            </w:r>
          </w:p>
        </w:tc>
      </w:tr>
      <w:tr w:rsidR="00FD1B8D" w:rsidRPr="00B47534" w14:paraId="156B802C" w14:textId="77777777" w:rsidTr="00B47534">
        <w:trPr>
          <w:trHeight w:val="315"/>
        </w:trPr>
        <w:tc>
          <w:tcPr>
            <w:tcW w:w="1891" w:type="dxa"/>
          </w:tcPr>
          <w:p w14:paraId="1F377D46" w14:textId="77777777" w:rsidR="00FD1B8D" w:rsidRPr="00B47534" w:rsidRDefault="00FD1B8D"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1.</w:t>
            </w:r>
          </w:p>
        </w:tc>
        <w:tc>
          <w:tcPr>
            <w:tcW w:w="6167" w:type="dxa"/>
          </w:tcPr>
          <w:p w14:paraId="2ECDB40F" w14:textId="77777777" w:rsidR="00FD1B8D" w:rsidRPr="00B47534" w:rsidRDefault="00FD1B8D"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Ūdens mērītājs,</w:t>
            </w:r>
          </w:p>
        </w:tc>
        <w:tc>
          <w:tcPr>
            <w:tcW w:w="1639" w:type="dxa"/>
          </w:tcPr>
          <w:p w14:paraId="248174D3" w14:textId="77777777" w:rsidR="00FD1B8D" w:rsidRPr="00B47534" w:rsidRDefault="00FD1B8D"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UM</w:t>
            </w:r>
          </w:p>
        </w:tc>
      </w:tr>
      <w:tr w:rsidR="00FD1B8D" w:rsidRPr="00B47534" w14:paraId="3E67C23C" w14:textId="77777777" w:rsidTr="00B47534">
        <w:trPr>
          <w:trHeight w:val="293"/>
        </w:trPr>
        <w:tc>
          <w:tcPr>
            <w:tcW w:w="1891" w:type="dxa"/>
          </w:tcPr>
          <w:p w14:paraId="5820D054" w14:textId="77777777" w:rsidR="00FD1B8D" w:rsidRPr="00B47534" w:rsidRDefault="00FD1B8D"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2.</w:t>
            </w:r>
          </w:p>
        </w:tc>
        <w:tc>
          <w:tcPr>
            <w:tcW w:w="6167" w:type="dxa"/>
          </w:tcPr>
          <w:p w14:paraId="7DE51721" w14:textId="77777777" w:rsidR="00FD1B8D" w:rsidRPr="00B47534" w:rsidRDefault="00FD1B8D"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Elektrības skaitītājs,</w:t>
            </w:r>
          </w:p>
        </w:tc>
        <w:tc>
          <w:tcPr>
            <w:tcW w:w="1639" w:type="dxa"/>
          </w:tcPr>
          <w:p w14:paraId="58B54D6A" w14:textId="77777777" w:rsidR="00FD1B8D" w:rsidRPr="00B47534" w:rsidRDefault="00FD1B8D"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ES</w:t>
            </w:r>
          </w:p>
        </w:tc>
      </w:tr>
      <w:tr w:rsidR="00FD1B8D" w:rsidRPr="00B47534" w14:paraId="70A6DED3" w14:textId="77777777" w:rsidTr="00B47534">
        <w:trPr>
          <w:trHeight w:val="315"/>
        </w:trPr>
        <w:tc>
          <w:tcPr>
            <w:tcW w:w="1891" w:type="dxa"/>
          </w:tcPr>
          <w:p w14:paraId="2D9352C3" w14:textId="77777777" w:rsidR="00FD1B8D" w:rsidRPr="00B47534" w:rsidRDefault="00FD1B8D"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3.</w:t>
            </w:r>
          </w:p>
        </w:tc>
        <w:tc>
          <w:tcPr>
            <w:tcW w:w="6167" w:type="dxa"/>
          </w:tcPr>
          <w:p w14:paraId="07DAC9F3" w14:textId="77777777" w:rsidR="00FD1B8D" w:rsidRPr="00B47534" w:rsidRDefault="00FD1B8D" w:rsidP="00612E98">
            <w:pPr>
              <w:pStyle w:val="Style21"/>
              <w:widowControl/>
              <w:jc w:val="left"/>
              <w:rPr>
                <w:rStyle w:val="FontStyle133"/>
                <w:rFonts w:ascii="Times New Roman" w:hAnsi="Times New Roman" w:cs="Times New Roman"/>
                <w:sz w:val="24"/>
                <w:szCs w:val="24"/>
              </w:rPr>
            </w:pPr>
            <w:proofErr w:type="spellStart"/>
            <w:r w:rsidRPr="00B47534">
              <w:rPr>
                <w:rStyle w:val="FontStyle133"/>
                <w:rFonts w:ascii="Times New Roman" w:hAnsi="Times New Roman" w:cs="Times New Roman"/>
                <w:sz w:val="24"/>
                <w:szCs w:val="24"/>
              </w:rPr>
              <w:t>Normatīve</w:t>
            </w:r>
            <w:proofErr w:type="spellEnd"/>
            <w:r w:rsidRPr="00B47534">
              <w:rPr>
                <w:rStyle w:val="FontStyle133"/>
                <w:rFonts w:ascii="Times New Roman" w:hAnsi="Times New Roman" w:cs="Times New Roman"/>
                <w:sz w:val="24"/>
                <w:szCs w:val="24"/>
              </w:rPr>
              <w:t xml:space="preserve"> dokumenti,</w:t>
            </w:r>
          </w:p>
        </w:tc>
        <w:tc>
          <w:tcPr>
            <w:tcW w:w="1639" w:type="dxa"/>
          </w:tcPr>
          <w:p w14:paraId="6F823136" w14:textId="77777777" w:rsidR="00FD1B8D" w:rsidRPr="00B47534" w:rsidRDefault="00FD1B8D"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ND</w:t>
            </w:r>
          </w:p>
        </w:tc>
      </w:tr>
      <w:tr w:rsidR="00FD1B8D" w:rsidRPr="00B47534" w14:paraId="513508B7" w14:textId="77777777" w:rsidTr="00B47534">
        <w:trPr>
          <w:trHeight w:val="293"/>
        </w:trPr>
        <w:tc>
          <w:tcPr>
            <w:tcW w:w="1891" w:type="dxa"/>
          </w:tcPr>
          <w:p w14:paraId="4CBF2862" w14:textId="77777777" w:rsidR="00FD1B8D" w:rsidRPr="00B47534" w:rsidRDefault="00FD1B8D"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4.</w:t>
            </w:r>
          </w:p>
        </w:tc>
        <w:tc>
          <w:tcPr>
            <w:tcW w:w="6167" w:type="dxa"/>
          </w:tcPr>
          <w:p w14:paraId="5C7D0873" w14:textId="77777777" w:rsidR="00FD1B8D" w:rsidRPr="00B47534" w:rsidRDefault="00FD1B8D"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Aprēķini,</w:t>
            </w:r>
          </w:p>
        </w:tc>
        <w:tc>
          <w:tcPr>
            <w:tcW w:w="1639" w:type="dxa"/>
          </w:tcPr>
          <w:p w14:paraId="43B9FD3E" w14:textId="77777777" w:rsidR="00FD1B8D" w:rsidRPr="00B47534" w:rsidRDefault="00FD1B8D"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AP</w:t>
            </w:r>
          </w:p>
        </w:tc>
      </w:tr>
      <w:tr w:rsidR="00FD1B8D" w:rsidRPr="00B47534" w14:paraId="3C33599E" w14:textId="77777777" w:rsidTr="00B47534">
        <w:trPr>
          <w:trHeight w:val="315"/>
        </w:trPr>
        <w:tc>
          <w:tcPr>
            <w:tcW w:w="1891" w:type="dxa"/>
          </w:tcPr>
          <w:p w14:paraId="7A9C4279" w14:textId="77777777" w:rsidR="00FD1B8D" w:rsidRPr="00B47534" w:rsidRDefault="00FD1B8D"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5.</w:t>
            </w:r>
          </w:p>
        </w:tc>
        <w:tc>
          <w:tcPr>
            <w:tcW w:w="6167" w:type="dxa"/>
          </w:tcPr>
          <w:p w14:paraId="57AF0EAC" w14:textId="77777777" w:rsidR="00FD1B8D" w:rsidRPr="00B47534" w:rsidRDefault="00FD1B8D"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Sūkņu jauda</w:t>
            </w:r>
          </w:p>
        </w:tc>
        <w:tc>
          <w:tcPr>
            <w:tcW w:w="1639" w:type="dxa"/>
          </w:tcPr>
          <w:p w14:paraId="71D2B9EB" w14:textId="77777777" w:rsidR="00FD1B8D" w:rsidRPr="00B47534" w:rsidRDefault="00FD1B8D"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SJ</w:t>
            </w:r>
          </w:p>
        </w:tc>
      </w:tr>
      <w:tr w:rsidR="00FD1B8D" w:rsidRPr="00B47534" w14:paraId="1482DFD6" w14:textId="77777777" w:rsidTr="00B47534">
        <w:trPr>
          <w:trHeight w:val="293"/>
        </w:trPr>
        <w:tc>
          <w:tcPr>
            <w:tcW w:w="1891" w:type="dxa"/>
          </w:tcPr>
          <w:p w14:paraId="1901D5F2" w14:textId="77777777" w:rsidR="00FD1B8D" w:rsidRPr="00B47534" w:rsidRDefault="00FD1B8D"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6.</w:t>
            </w:r>
          </w:p>
        </w:tc>
        <w:tc>
          <w:tcPr>
            <w:tcW w:w="6167" w:type="dxa"/>
          </w:tcPr>
          <w:p w14:paraId="76796CB1" w14:textId="77777777" w:rsidR="00FD1B8D" w:rsidRPr="00B47534" w:rsidRDefault="00FD1B8D"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Citi '</w:t>
            </w:r>
          </w:p>
        </w:tc>
        <w:tc>
          <w:tcPr>
            <w:tcW w:w="1639" w:type="dxa"/>
          </w:tcPr>
          <w:p w14:paraId="2B4BC2F4" w14:textId="77777777" w:rsidR="00FD1B8D" w:rsidRPr="00B47534" w:rsidRDefault="00FD1B8D"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CI</w:t>
            </w:r>
          </w:p>
        </w:tc>
      </w:tr>
    </w:tbl>
    <w:p w14:paraId="7BD1DC5F" w14:textId="77777777" w:rsidR="002C7C6B" w:rsidRDefault="002C7C6B" w:rsidP="00C45731">
      <w:pPr>
        <w:shd w:val="clear" w:color="auto" w:fill="FFFFFF"/>
        <w:spacing w:after="120" w:line="240" w:lineRule="atLeast"/>
        <w:rPr>
          <w:rFonts w:ascii="Times New Roman" w:hAnsi="Times New Roman"/>
          <w:bCs/>
          <w:i/>
          <w:sz w:val="24"/>
          <w:szCs w:val="24"/>
        </w:rPr>
      </w:pPr>
    </w:p>
    <w:p w14:paraId="3D001B3A" w14:textId="77777777" w:rsidR="00FD1B8D" w:rsidRPr="00B47534" w:rsidRDefault="00FD1B8D" w:rsidP="00FD1B8D">
      <w:pPr>
        <w:shd w:val="clear" w:color="auto" w:fill="FFFFFF"/>
        <w:spacing w:after="120" w:line="240" w:lineRule="atLeast"/>
        <w:jc w:val="right"/>
        <w:rPr>
          <w:rFonts w:ascii="Times New Roman" w:hAnsi="Times New Roman"/>
          <w:bCs/>
          <w:i/>
          <w:sz w:val="24"/>
          <w:szCs w:val="24"/>
        </w:rPr>
      </w:pPr>
      <w:r w:rsidRPr="00B47534">
        <w:rPr>
          <w:rFonts w:ascii="Times New Roman" w:hAnsi="Times New Roman"/>
          <w:bCs/>
          <w:i/>
          <w:sz w:val="24"/>
          <w:szCs w:val="24"/>
        </w:rPr>
        <w:t>Paskaidrojuma tabula Nr.5</w:t>
      </w:r>
    </w:p>
    <w:p w14:paraId="48215D81" w14:textId="77777777" w:rsidR="00FD1B8D" w:rsidRDefault="00FD1B8D" w:rsidP="00FD1B8D">
      <w:pPr>
        <w:pStyle w:val="Style10"/>
        <w:widowControl/>
        <w:jc w:val="center"/>
        <w:rPr>
          <w:rStyle w:val="FontStyle113"/>
          <w:rFonts w:ascii="Times New Roman" w:hAnsi="Times New Roman" w:cs="Times New Roman"/>
          <w:sz w:val="24"/>
          <w:szCs w:val="24"/>
        </w:rPr>
      </w:pPr>
      <w:r w:rsidRPr="00B47534">
        <w:rPr>
          <w:rStyle w:val="FontStyle113"/>
          <w:rFonts w:ascii="Times New Roman" w:hAnsi="Times New Roman" w:cs="Times New Roman"/>
          <w:sz w:val="24"/>
          <w:szCs w:val="24"/>
        </w:rPr>
        <w:t>Notekūdeņu dūņu grupas</w:t>
      </w:r>
    </w:p>
    <w:p w14:paraId="430D0B1C" w14:textId="77777777" w:rsidR="00B47534" w:rsidRPr="00B47534" w:rsidRDefault="00B47534" w:rsidP="00FD1B8D">
      <w:pPr>
        <w:pStyle w:val="Style10"/>
        <w:widowControl/>
        <w:jc w:val="center"/>
        <w:rPr>
          <w:rStyle w:val="FontStyle113"/>
          <w:rFonts w:ascii="Times New Roman" w:hAnsi="Times New Roman" w:cs="Times New Roman"/>
          <w:sz w:val="24"/>
          <w:szCs w:val="24"/>
        </w:rPr>
      </w:pPr>
    </w:p>
    <w:tbl>
      <w:tblPr>
        <w:tblW w:w="9826" w:type="dxa"/>
        <w:tblInd w:w="40" w:type="dxa"/>
        <w:tblLayout w:type="fixed"/>
        <w:tblCellMar>
          <w:left w:w="40" w:type="dxa"/>
          <w:right w:w="40" w:type="dxa"/>
        </w:tblCellMar>
        <w:tblLook w:val="0000" w:firstRow="0" w:lastRow="0" w:firstColumn="0" w:lastColumn="0" w:noHBand="0" w:noVBand="0"/>
      </w:tblPr>
      <w:tblGrid>
        <w:gridCol w:w="581"/>
        <w:gridCol w:w="8622"/>
        <w:gridCol w:w="623"/>
      </w:tblGrid>
      <w:tr w:rsidR="00FD1B8D" w:rsidRPr="00B47534" w14:paraId="7ACDD94B" w14:textId="77777777" w:rsidTr="004B5DA8">
        <w:trPr>
          <w:trHeight w:val="273"/>
        </w:trPr>
        <w:tc>
          <w:tcPr>
            <w:tcW w:w="58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6700491" w14:textId="77777777" w:rsidR="00FD1B8D" w:rsidRPr="00B47534" w:rsidRDefault="00FD1B8D" w:rsidP="00B47534">
            <w:pPr>
              <w:pStyle w:val="Style39"/>
              <w:widowControl/>
              <w:rPr>
                <w:rStyle w:val="FontStyle113"/>
                <w:rFonts w:ascii="Times New Roman" w:hAnsi="Times New Roman" w:cs="Times New Roman"/>
                <w:sz w:val="24"/>
                <w:szCs w:val="24"/>
              </w:rPr>
            </w:pPr>
            <w:proofErr w:type="spellStart"/>
            <w:r w:rsidRPr="00B47534">
              <w:rPr>
                <w:rStyle w:val="FontStyle113"/>
                <w:rFonts w:ascii="Times New Roman" w:hAnsi="Times New Roman" w:cs="Times New Roman"/>
                <w:sz w:val="24"/>
                <w:szCs w:val="24"/>
              </w:rPr>
              <w:t>N.p.k</w:t>
            </w:r>
            <w:proofErr w:type="spellEnd"/>
            <w:r w:rsidRPr="00B47534">
              <w:rPr>
                <w:rStyle w:val="FontStyle113"/>
                <w:rFonts w:ascii="Times New Roman" w:hAnsi="Times New Roman" w:cs="Times New Roman"/>
                <w:sz w:val="24"/>
                <w:szCs w:val="24"/>
              </w:rPr>
              <w:t>.</w:t>
            </w:r>
          </w:p>
        </w:tc>
        <w:tc>
          <w:tcPr>
            <w:tcW w:w="862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26C0EE2" w14:textId="77777777" w:rsidR="00FD1B8D" w:rsidRPr="00B47534" w:rsidRDefault="00FD1B8D" w:rsidP="00B47534">
            <w:pPr>
              <w:pStyle w:val="Style21"/>
              <w:widowControl/>
              <w:rPr>
                <w:rStyle w:val="FontStyle133"/>
                <w:rFonts w:ascii="Times New Roman" w:hAnsi="Times New Roman" w:cs="Times New Roman"/>
                <w:b/>
                <w:sz w:val="24"/>
                <w:szCs w:val="24"/>
              </w:rPr>
            </w:pPr>
            <w:r w:rsidRPr="00B47534">
              <w:rPr>
                <w:rStyle w:val="FontStyle133"/>
                <w:rFonts w:ascii="Times New Roman" w:hAnsi="Times New Roman" w:cs="Times New Roman"/>
                <w:b/>
                <w:sz w:val="24"/>
                <w:szCs w:val="24"/>
              </w:rPr>
              <w:t>Dūņu grupas</w:t>
            </w:r>
          </w:p>
        </w:tc>
        <w:tc>
          <w:tcPr>
            <w:tcW w:w="62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683D6A2" w14:textId="77777777" w:rsidR="00FD1B8D" w:rsidRPr="00B47534" w:rsidRDefault="00FD1B8D" w:rsidP="00B47534">
            <w:pPr>
              <w:pStyle w:val="Style21"/>
              <w:widowControl/>
              <w:rPr>
                <w:rStyle w:val="FontStyle133"/>
                <w:rFonts w:ascii="Times New Roman" w:hAnsi="Times New Roman" w:cs="Times New Roman"/>
                <w:b/>
                <w:sz w:val="24"/>
                <w:szCs w:val="24"/>
              </w:rPr>
            </w:pPr>
            <w:r w:rsidRPr="00B47534">
              <w:rPr>
                <w:rStyle w:val="FontStyle133"/>
                <w:rFonts w:ascii="Times New Roman" w:hAnsi="Times New Roman" w:cs="Times New Roman"/>
                <w:b/>
                <w:sz w:val="24"/>
                <w:szCs w:val="24"/>
              </w:rPr>
              <w:t>kods</w:t>
            </w:r>
          </w:p>
        </w:tc>
      </w:tr>
      <w:tr w:rsidR="00FD1B8D" w:rsidRPr="00B47534" w14:paraId="7CF09569" w14:textId="77777777" w:rsidTr="004B5DA8">
        <w:trPr>
          <w:trHeight w:val="784"/>
        </w:trPr>
        <w:tc>
          <w:tcPr>
            <w:tcW w:w="581" w:type="dxa"/>
            <w:tcBorders>
              <w:top w:val="single" w:sz="6" w:space="0" w:color="auto"/>
              <w:left w:val="single" w:sz="6" w:space="0" w:color="auto"/>
              <w:bottom w:val="single" w:sz="6" w:space="0" w:color="auto"/>
              <w:right w:val="single" w:sz="6" w:space="0" w:color="auto"/>
            </w:tcBorders>
          </w:tcPr>
          <w:p w14:paraId="46160749" w14:textId="77777777" w:rsidR="00FD1B8D" w:rsidRPr="00B47534" w:rsidRDefault="00FD1B8D" w:rsidP="00B47534">
            <w:pPr>
              <w:pStyle w:val="Style21"/>
              <w:widowControl/>
              <w:spacing w:line="226" w:lineRule="exac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 xml:space="preserve">1. </w:t>
            </w:r>
          </w:p>
        </w:tc>
        <w:tc>
          <w:tcPr>
            <w:tcW w:w="8622" w:type="dxa"/>
            <w:tcBorders>
              <w:top w:val="single" w:sz="6" w:space="0" w:color="auto"/>
              <w:left w:val="single" w:sz="6" w:space="0" w:color="auto"/>
              <w:bottom w:val="single" w:sz="6" w:space="0" w:color="auto"/>
              <w:right w:val="single" w:sz="6" w:space="0" w:color="auto"/>
            </w:tcBorders>
          </w:tcPr>
          <w:p w14:paraId="56224ADE" w14:textId="77777777" w:rsidR="00FD1B8D" w:rsidRPr="00B47534" w:rsidRDefault="00FD1B8D" w:rsidP="00B47534">
            <w:pPr>
              <w:pStyle w:val="Style89"/>
              <w:widowControl/>
              <w:spacing w:line="221" w:lineRule="exact"/>
              <w:jc w:val="both"/>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Dūņas, kas apstrādātas</w:t>
            </w:r>
            <w:r w:rsidR="00B47534">
              <w:rPr>
                <w:rStyle w:val="FontStyle133"/>
                <w:rFonts w:ascii="Times New Roman" w:hAnsi="Times New Roman" w:cs="Times New Roman"/>
                <w:sz w:val="24"/>
                <w:szCs w:val="24"/>
              </w:rPr>
              <w:t xml:space="preserve"> atbilstoši LR MK noteikumu Nr. 362 4.1. </w:t>
            </w:r>
            <w:r w:rsidRPr="00B47534">
              <w:rPr>
                <w:rStyle w:val="FontStyle133"/>
                <w:rFonts w:ascii="Times New Roman" w:hAnsi="Times New Roman" w:cs="Times New Roman"/>
                <w:sz w:val="24"/>
                <w:szCs w:val="24"/>
              </w:rPr>
              <w:t>punktā minētajiem a</w:t>
            </w:r>
            <w:r w:rsidR="00B47534">
              <w:rPr>
                <w:rStyle w:val="FontStyle133"/>
                <w:rFonts w:ascii="Times New Roman" w:hAnsi="Times New Roman" w:cs="Times New Roman"/>
                <w:sz w:val="24"/>
                <w:szCs w:val="24"/>
              </w:rPr>
              <w:t xml:space="preserve">pstrādes veidiem (uzglabāšana vismaz 12 mēnešus, </w:t>
            </w:r>
            <w:proofErr w:type="spellStart"/>
            <w:r w:rsidR="00B47534">
              <w:rPr>
                <w:rStyle w:val="FontStyle133"/>
                <w:rFonts w:ascii="Times New Roman" w:hAnsi="Times New Roman" w:cs="Times New Roman"/>
                <w:sz w:val="24"/>
                <w:szCs w:val="24"/>
              </w:rPr>
              <w:t>termofilā</w:t>
            </w:r>
            <w:proofErr w:type="spellEnd"/>
            <w:r w:rsidR="00B47534">
              <w:rPr>
                <w:rStyle w:val="FontStyle133"/>
                <w:rFonts w:ascii="Times New Roman" w:hAnsi="Times New Roman" w:cs="Times New Roman"/>
                <w:sz w:val="24"/>
                <w:szCs w:val="24"/>
              </w:rPr>
              <w:t xml:space="preserve"> un </w:t>
            </w:r>
            <w:proofErr w:type="spellStart"/>
            <w:r w:rsidR="00B47534">
              <w:rPr>
                <w:rStyle w:val="FontStyle133"/>
                <w:rFonts w:ascii="Times New Roman" w:hAnsi="Times New Roman" w:cs="Times New Roman"/>
                <w:sz w:val="24"/>
                <w:szCs w:val="24"/>
              </w:rPr>
              <w:t>mezofilā</w:t>
            </w:r>
            <w:proofErr w:type="spellEnd"/>
            <w:r w:rsidRPr="00B47534">
              <w:rPr>
                <w:rStyle w:val="FontStyle133"/>
                <w:rFonts w:ascii="Times New Roman" w:hAnsi="Times New Roman" w:cs="Times New Roman"/>
                <w:sz w:val="24"/>
                <w:szCs w:val="24"/>
              </w:rPr>
              <w:t xml:space="preserve"> sadalīšana,   aerobā stabilizēšana, kompostēšana, apstrāde ar kaļķi, pasterizācija, žāvēšana).</w:t>
            </w:r>
          </w:p>
        </w:tc>
        <w:tc>
          <w:tcPr>
            <w:tcW w:w="623" w:type="dxa"/>
            <w:tcBorders>
              <w:top w:val="single" w:sz="6" w:space="0" w:color="auto"/>
              <w:left w:val="single" w:sz="6" w:space="0" w:color="auto"/>
              <w:bottom w:val="single" w:sz="6" w:space="0" w:color="auto"/>
              <w:right w:val="single" w:sz="6" w:space="0" w:color="auto"/>
            </w:tcBorders>
          </w:tcPr>
          <w:p w14:paraId="7C9F0E32" w14:textId="77777777" w:rsidR="00FD1B8D" w:rsidRPr="00B47534" w:rsidRDefault="00FD1B8D" w:rsidP="00B47534">
            <w:pPr>
              <w:pStyle w:val="Style34"/>
              <w:widowControl/>
              <w:spacing w:line="226" w:lineRule="exact"/>
              <w:ind w:right="5" w:firstLine="14"/>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 xml:space="preserve">AD </w:t>
            </w:r>
          </w:p>
        </w:tc>
      </w:tr>
      <w:tr w:rsidR="00B47534" w:rsidRPr="00B47534" w14:paraId="458DC2B3" w14:textId="77777777" w:rsidTr="004B5DA8">
        <w:trPr>
          <w:trHeight w:val="651"/>
        </w:trPr>
        <w:tc>
          <w:tcPr>
            <w:tcW w:w="581" w:type="dxa"/>
            <w:tcBorders>
              <w:top w:val="single" w:sz="6" w:space="0" w:color="auto"/>
              <w:left w:val="single" w:sz="6" w:space="0" w:color="auto"/>
              <w:bottom w:val="single" w:sz="6" w:space="0" w:color="auto"/>
              <w:right w:val="single" w:sz="6" w:space="0" w:color="auto"/>
            </w:tcBorders>
          </w:tcPr>
          <w:p w14:paraId="34A0EA16" w14:textId="77777777" w:rsidR="00B47534" w:rsidRPr="00B47534" w:rsidRDefault="00B47534" w:rsidP="00612E98">
            <w:pPr>
              <w:pStyle w:val="Style21"/>
              <w:widowControl/>
              <w:spacing w:line="226" w:lineRule="exac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2.</w:t>
            </w:r>
          </w:p>
        </w:tc>
        <w:tc>
          <w:tcPr>
            <w:tcW w:w="8622" w:type="dxa"/>
            <w:tcBorders>
              <w:top w:val="single" w:sz="6" w:space="0" w:color="auto"/>
              <w:left w:val="single" w:sz="6" w:space="0" w:color="auto"/>
              <w:bottom w:val="single" w:sz="6" w:space="0" w:color="auto"/>
              <w:right w:val="single" w:sz="6" w:space="0" w:color="auto"/>
            </w:tcBorders>
          </w:tcPr>
          <w:p w14:paraId="1C411B19" w14:textId="77777777" w:rsidR="00B47534" w:rsidRPr="00B47534" w:rsidRDefault="00B47534" w:rsidP="00B47534">
            <w:pPr>
              <w:pStyle w:val="Style89"/>
              <w:widowControl/>
              <w:spacing w:line="221" w:lineRule="exact"/>
              <w:jc w:val="both"/>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Neapstrādātas notekūdeņu dūņas (notekūdeņu dūņas, kas nav bijušas apstrādātas kādā no 1. punktā minētajiem veidiem).</w:t>
            </w:r>
          </w:p>
        </w:tc>
        <w:tc>
          <w:tcPr>
            <w:tcW w:w="623" w:type="dxa"/>
            <w:tcBorders>
              <w:top w:val="single" w:sz="6" w:space="0" w:color="auto"/>
              <w:left w:val="single" w:sz="6" w:space="0" w:color="auto"/>
              <w:bottom w:val="single" w:sz="6" w:space="0" w:color="auto"/>
              <w:right w:val="single" w:sz="6" w:space="0" w:color="auto"/>
            </w:tcBorders>
          </w:tcPr>
          <w:p w14:paraId="08B93E0A" w14:textId="77777777" w:rsidR="00B47534" w:rsidRPr="00B47534" w:rsidRDefault="00B47534" w:rsidP="00612E98">
            <w:pPr>
              <w:pStyle w:val="Style34"/>
              <w:widowControl/>
              <w:spacing w:line="226" w:lineRule="exact"/>
              <w:ind w:right="5" w:firstLine="14"/>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ND</w:t>
            </w:r>
          </w:p>
        </w:tc>
      </w:tr>
    </w:tbl>
    <w:p w14:paraId="6A73284A" w14:textId="77777777" w:rsidR="00FD1B8D" w:rsidRPr="00B47534" w:rsidRDefault="00FD1B8D" w:rsidP="00FD1B8D">
      <w:pPr>
        <w:shd w:val="clear" w:color="auto" w:fill="FFFFFF"/>
        <w:spacing w:after="120" w:line="240" w:lineRule="atLeast"/>
        <w:jc w:val="center"/>
        <w:rPr>
          <w:rFonts w:ascii="Times New Roman" w:hAnsi="Times New Roman"/>
          <w:bCs/>
          <w:i/>
          <w:sz w:val="24"/>
          <w:szCs w:val="24"/>
        </w:rPr>
      </w:pPr>
    </w:p>
    <w:p w14:paraId="5EDD81DD" w14:textId="77777777" w:rsidR="00FD1B8D" w:rsidRPr="00B47534" w:rsidRDefault="00FD1B8D" w:rsidP="00FD1B8D">
      <w:pPr>
        <w:shd w:val="clear" w:color="auto" w:fill="FFFFFF"/>
        <w:spacing w:after="120" w:line="240" w:lineRule="atLeast"/>
        <w:jc w:val="right"/>
        <w:rPr>
          <w:rFonts w:ascii="Times New Roman" w:hAnsi="Times New Roman"/>
          <w:bCs/>
          <w:i/>
          <w:sz w:val="24"/>
          <w:szCs w:val="24"/>
        </w:rPr>
      </w:pPr>
      <w:r w:rsidRPr="00B47534">
        <w:rPr>
          <w:rFonts w:ascii="Times New Roman" w:hAnsi="Times New Roman"/>
          <w:bCs/>
          <w:i/>
          <w:sz w:val="24"/>
          <w:szCs w:val="24"/>
        </w:rPr>
        <w:t>Paskaidrojuma tabula Nr.6</w:t>
      </w:r>
    </w:p>
    <w:p w14:paraId="72CBD319" w14:textId="77777777" w:rsidR="00FD1B8D" w:rsidRDefault="00FD1B8D" w:rsidP="00B47534">
      <w:pPr>
        <w:pStyle w:val="Style10"/>
        <w:widowControl/>
        <w:jc w:val="center"/>
        <w:rPr>
          <w:rStyle w:val="FontStyle113"/>
          <w:rFonts w:ascii="Times New Roman" w:hAnsi="Times New Roman" w:cs="Times New Roman"/>
          <w:sz w:val="24"/>
          <w:szCs w:val="24"/>
        </w:rPr>
      </w:pPr>
      <w:r w:rsidRPr="00B47534">
        <w:rPr>
          <w:rStyle w:val="FontStyle113"/>
          <w:rFonts w:ascii="Times New Roman" w:hAnsi="Times New Roman" w:cs="Times New Roman"/>
          <w:sz w:val="24"/>
          <w:szCs w:val="24"/>
        </w:rPr>
        <w:t>Not</w:t>
      </w:r>
      <w:r w:rsidR="00B47534">
        <w:rPr>
          <w:rStyle w:val="FontStyle113"/>
          <w:rFonts w:ascii="Times New Roman" w:hAnsi="Times New Roman" w:cs="Times New Roman"/>
          <w:sz w:val="24"/>
          <w:szCs w:val="24"/>
        </w:rPr>
        <w:t>ekūdeņu dūņu izmantošanas veidi</w:t>
      </w:r>
    </w:p>
    <w:p w14:paraId="106E61CB" w14:textId="77777777" w:rsidR="00B47534" w:rsidRPr="00B47534" w:rsidRDefault="00B47534" w:rsidP="00B47534">
      <w:pPr>
        <w:pStyle w:val="Style10"/>
        <w:widowControl/>
        <w:jc w:val="center"/>
        <w:rPr>
          <w:rFonts w:ascii="Times New Roman" w:hAnsi="Times New Roman" w:cs="Times New Roman"/>
          <w:b/>
          <w:bCs/>
          <w:color w:val="000000"/>
        </w:rPr>
      </w:pPr>
    </w:p>
    <w:tbl>
      <w:tblPr>
        <w:tblW w:w="977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63"/>
        <w:gridCol w:w="8145"/>
        <w:gridCol w:w="765"/>
      </w:tblGrid>
      <w:tr w:rsidR="00612E98" w:rsidRPr="00B47534" w14:paraId="30DCC51A" w14:textId="77777777" w:rsidTr="00B47534">
        <w:trPr>
          <w:trHeight w:val="702"/>
        </w:trPr>
        <w:tc>
          <w:tcPr>
            <w:tcW w:w="863" w:type="dxa"/>
            <w:shd w:val="clear" w:color="auto" w:fill="BFBFBF" w:themeFill="background1" w:themeFillShade="BF"/>
            <w:vAlign w:val="center"/>
          </w:tcPr>
          <w:p w14:paraId="75AA5806" w14:textId="77777777" w:rsidR="00612E98" w:rsidRPr="00B47534" w:rsidRDefault="00612E98" w:rsidP="00612E98">
            <w:pPr>
              <w:pStyle w:val="Style39"/>
              <w:widowControl/>
              <w:rPr>
                <w:rStyle w:val="FontStyle113"/>
                <w:rFonts w:ascii="Times New Roman" w:hAnsi="Times New Roman" w:cs="Times New Roman"/>
                <w:sz w:val="24"/>
                <w:szCs w:val="24"/>
              </w:rPr>
            </w:pPr>
            <w:proofErr w:type="spellStart"/>
            <w:r w:rsidRPr="00B47534">
              <w:rPr>
                <w:rStyle w:val="FontStyle113"/>
                <w:rFonts w:ascii="Times New Roman" w:hAnsi="Times New Roman" w:cs="Times New Roman"/>
                <w:sz w:val="24"/>
                <w:szCs w:val="24"/>
              </w:rPr>
              <w:t>N.p.k</w:t>
            </w:r>
            <w:proofErr w:type="spellEnd"/>
            <w:r w:rsidRPr="00B47534">
              <w:rPr>
                <w:rStyle w:val="FontStyle113"/>
                <w:rFonts w:ascii="Times New Roman" w:hAnsi="Times New Roman" w:cs="Times New Roman"/>
                <w:sz w:val="24"/>
                <w:szCs w:val="24"/>
              </w:rPr>
              <w:t>.</w:t>
            </w:r>
          </w:p>
        </w:tc>
        <w:tc>
          <w:tcPr>
            <w:tcW w:w="8145" w:type="dxa"/>
            <w:shd w:val="clear" w:color="auto" w:fill="BFBFBF" w:themeFill="background1" w:themeFillShade="BF"/>
            <w:vAlign w:val="center"/>
          </w:tcPr>
          <w:p w14:paraId="22FFCFA0" w14:textId="77777777" w:rsidR="00612E98" w:rsidRPr="00B47534" w:rsidRDefault="00612E98" w:rsidP="00612E98">
            <w:pPr>
              <w:pStyle w:val="Style39"/>
              <w:widowControl/>
              <w:ind w:left="2774"/>
              <w:jc w:val="left"/>
              <w:rPr>
                <w:rStyle w:val="FontStyle113"/>
                <w:rFonts w:ascii="Times New Roman" w:hAnsi="Times New Roman" w:cs="Times New Roman"/>
                <w:sz w:val="24"/>
                <w:szCs w:val="24"/>
              </w:rPr>
            </w:pPr>
            <w:r w:rsidRPr="00B47534">
              <w:rPr>
                <w:rStyle w:val="FontStyle113"/>
                <w:rFonts w:ascii="Times New Roman" w:hAnsi="Times New Roman" w:cs="Times New Roman"/>
                <w:sz w:val="24"/>
                <w:szCs w:val="24"/>
              </w:rPr>
              <w:t>Dūņu izmantošanas veids</w:t>
            </w:r>
          </w:p>
        </w:tc>
        <w:tc>
          <w:tcPr>
            <w:tcW w:w="765" w:type="dxa"/>
            <w:shd w:val="clear" w:color="auto" w:fill="BFBFBF" w:themeFill="background1" w:themeFillShade="BF"/>
            <w:vAlign w:val="center"/>
          </w:tcPr>
          <w:p w14:paraId="4ACCE0E6" w14:textId="77777777" w:rsidR="00612E98" w:rsidRPr="00B47534" w:rsidRDefault="00612E98" w:rsidP="00612E98">
            <w:pPr>
              <w:pStyle w:val="Style39"/>
              <w:widowControl/>
              <w:rPr>
                <w:rStyle w:val="FontStyle113"/>
                <w:rFonts w:ascii="Times New Roman" w:hAnsi="Times New Roman" w:cs="Times New Roman"/>
                <w:sz w:val="24"/>
                <w:szCs w:val="24"/>
              </w:rPr>
            </w:pPr>
            <w:r w:rsidRPr="00B47534">
              <w:rPr>
                <w:rStyle w:val="FontStyle113"/>
                <w:rFonts w:ascii="Times New Roman" w:hAnsi="Times New Roman" w:cs="Times New Roman"/>
                <w:sz w:val="24"/>
                <w:szCs w:val="24"/>
              </w:rPr>
              <w:t>Kods</w:t>
            </w:r>
          </w:p>
        </w:tc>
      </w:tr>
      <w:tr w:rsidR="00612E98" w:rsidRPr="00B47534" w14:paraId="763E0733" w14:textId="77777777" w:rsidTr="00B47534">
        <w:trPr>
          <w:trHeight w:val="321"/>
        </w:trPr>
        <w:tc>
          <w:tcPr>
            <w:tcW w:w="863" w:type="dxa"/>
          </w:tcPr>
          <w:p w14:paraId="20823F5A" w14:textId="77777777" w:rsidR="00612E98" w:rsidRPr="00B47534" w:rsidRDefault="00612E98"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1.</w:t>
            </w:r>
          </w:p>
        </w:tc>
        <w:tc>
          <w:tcPr>
            <w:tcW w:w="8145" w:type="dxa"/>
          </w:tcPr>
          <w:p w14:paraId="3FC52F6B" w14:textId="77777777" w:rsidR="00612E98" w:rsidRPr="00B47534" w:rsidRDefault="00612E98"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Lauksaimniecība (t.sk. augšņu uzlabošana un mežsaimniecība);</w:t>
            </w:r>
          </w:p>
        </w:tc>
        <w:tc>
          <w:tcPr>
            <w:tcW w:w="765" w:type="dxa"/>
          </w:tcPr>
          <w:p w14:paraId="0AB8FFE7" w14:textId="77777777" w:rsidR="00612E98" w:rsidRPr="00B47534" w:rsidRDefault="00612E98" w:rsidP="00612E98">
            <w:pPr>
              <w:pStyle w:val="Style39"/>
              <w:widowControl/>
              <w:rPr>
                <w:rStyle w:val="FontStyle113"/>
                <w:rFonts w:ascii="Times New Roman" w:hAnsi="Times New Roman" w:cs="Times New Roman"/>
                <w:sz w:val="24"/>
                <w:szCs w:val="24"/>
              </w:rPr>
            </w:pPr>
            <w:r w:rsidRPr="00B47534">
              <w:rPr>
                <w:rStyle w:val="FontStyle113"/>
                <w:rFonts w:ascii="Times New Roman" w:hAnsi="Times New Roman" w:cs="Times New Roman"/>
                <w:sz w:val="24"/>
                <w:szCs w:val="24"/>
              </w:rPr>
              <w:t>L</w:t>
            </w:r>
          </w:p>
        </w:tc>
      </w:tr>
      <w:tr w:rsidR="00612E98" w:rsidRPr="00B47534" w14:paraId="3B570BAA" w14:textId="77777777" w:rsidTr="00B47534">
        <w:trPr>
          <w:trHeight w:val="298"/>
        </w:trPr>
        <w:tc>
          <w:tcPr>
            <w:tcW w:w="863" w:type="dxa"/>
          </w:tcPr>
          <w:p w14:paraId="44A717E7" w14:textId="77777777" w:rsidR="00612E98" w:rsidRPr="00B47534" w:rsidRDefault="00612E98"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2.</w:t>
            </w:r>
          </w:p>
        </w:tc>
        <w:tc>
          <w:tcPr>
            <w:tcW w:w="8145" w:type="dxa"/>
          </w:tcPr>
          <w:p w14:paraId="594CD3CE" w14:textId="77777777" w:rsidR="00612E98" w:rsidRPr="00B47534" w:rsidRDefault="00612E98"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Kompostēšana;</w:t>
            </w:r>
          </w:p>
        </w:tc>
        <w:tc>
          <w:tcPr>
            <w:tcW w:w="765" w:type="dxa"/>
          </w:tcPr>
          <w:p w14:paraId="73666C56" w14:textId="77777777" w:rsidR="00612E98" w:rsidRPr="00B47534" w:rsidRDefault="00612E98"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K</w:t>
            </w:r>
          </w:p>
        </w:tc>
      </w:tr>
      <w:tr w:rsidR="00612E98" w:rsidRPr="00B47534" w14:paraId="24CA0F8F" w14:textId="77777777" w:rsidTr="00B47534">
        <w:trPr>
          <w:trHeight w:val="321"/>
        </w:trPr>
        <w:tc>
          <w:tcPr>
            <w:tcW w:w="863" w:type="dxa"/>
          </w:tcPr>
          <w:p w14:paraId="15674C4E" w14:textId="77777777" w:rsidR="00612E98" w:rsidRPr="00B47534" w:rsidRDefault="00612E98"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3.</w:t>
            </w:r>
          </w:p>
        </w:tc>
        <w:tc>
          <w:tcPr>
            <w:tcW w:w="8145" w:type="dxa"/>
          </w:tcPr>
          <w:p w14:paraId="36E7141E" w14:textId="77777777" w:rsidR="00612E98" w:rsidRPr="00B47534" w:rsidRDefault="00612E98"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Sadedzināšana;</w:t>
            </w:r>
          </w:p>
        </w:tc>
        <w:tc>
          <w:tcPr>
            <w:tcW w:w="765" w:type="dxa"/>
          </w:tcPr>
          <w:p w14:paraId="59FB9D30" w14:textId="77777777" w:rsidR="00612E98" w:rsidRPr="00B47534" w:rsidRDefault="00612E98"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S</w:t>
            </w:r>
          </w:p>
        </w:tc>
      </w:tr>
      <w:tr w:rsidR="00612E98" w:rsidRPr="00B47534" w14:paraId="2A482D29" w14:textId="77777777" w:rsidTr="00B47534">
        <w:trPr>
          <w:trHeight w:val="298"/>
        </w:trPr>
        <w:tc>
          <w:tcPr>
            <w:tcW w:w="863" w:type="dxa"/>
          </w:tcPr>
          <w:p w14:paraId="76C3A19C" w14:textId="77777777" w:rsidR="00612E98" w:rsidRPr="00B47534" w:rsidRDefault="00612E98"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4.</w:t>
            </w:r>
          </w:p>
        </w:tc>
        <w:tc>
          <w:tcPr>
            <w:tcW w:w="8145" w:type="dxa"/>
          </w:tcPr>
          <w:p w14:paraId="4A1BD482" w14:textId="77777777" w:rsidR="00612E98" w:rsidRPr="00B47534" w:rsidRDefault="00612E98"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Apglabāšana atkritumu izgāztuvē;</w:t>
            </w:r>
          </w:p>
        </w:tc>
        <w:tc>
          <w:tcPr>
            <w:tcW w:w="765" w:type="dxa"/>
          </w:tcPr>
          <w:p w14:paraId="28B45C5D" w14:textId="77777777" w:rsidR="00612E98" w:rsidRPr="00B47534" w:rsidRDefault="00612E98" w:rsidP="00612E98">
            <w:pPr>
              <w:pStyle w:val="Style21"/>
              <w:widowControl/>
              <w:rPr>
                <w:rStyle w:val="FontStyle133"/>
                <w:rFonts w:ascii="Times New Roman" w:hAnsi="Times New Roman" w:cs="Times New Roman"/>
                <w:sz w:val="24"/>
                <w:szCs w:val="24"/>
                <w:lang w:val="fr-FR" w:eastAsia="fr-FR"/>
              </w:rPr>
            </w:pPr>
            <w:r w:rsidRPr="00B47534">
              <w:rPr>
                <w:rStyle w:val="FontStyle133"/>
                <w:rFonts w:ascii="Times New Roman" w:hAnsi="Times New Roman" w:cs="Times New Roman"/>
                <w:sz w:val="24"/>
                <w:szCs w:val="24"/>
                <w:lang w:val="fr-FR" w:eastAsia="fr-FR"/>
              </w:rPr>
              <w:t>A</w:t>
            </w:r>
          </w:p>
        </w:tc>
      </w:tr>
      <w:tr w:rsidR="00612E98" w:rsidRPr="00B47534" w14:paraId="49DC65A0" w14:textId="77777777" w:rsidTr="00B47534">
        <w:trPr>
          <w:trHeight w:val="321"/>
        </w:trPr>
        <w:tc>
          <w:tcPr>
            <w:tcW w:w="863" w:type="dxa"/>
          </w:tcPr>
          <w:p w14:paraId="2DF93B69" w14:textId="77777777" w:rsidR="00612E98" w:rsidRPr="00B47534" w:rsidRDefault="00612E98"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5.</w:t>
            </w:r>
          </w:p>
        </w:tc>
        <w:tc>
          <w:tcPr>
            <w:tcW w:w="8145" w:type="dxa"/>
          </w:tcPr>
          <w:p w14:paraId="4D6909DA" w14:textId="77777777" w:rsidR="00612E98" w:rsidRPr="00B47534" w:rsidRDefault="00612E98"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Uzglabāšana (pagaidu uzglabāšana);</w:t>
            </w:r>
          </w:p>
        </w:tc>
        <w:tc>
          <w:tcPr>
            <w:tcW w:w="765" w:type="dxa"/>
          </w:tcPr>
          <w:p w14:paraId="51ABE0D0" w14:textId="77777777" w:rsidR="00612E98" w:rsidRPr="00B47534" w:rsidRDefault="00612E98"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U</w:t>
            </w:r>
          </w:p>
        </w:tc>
      </w:tr>
      <w:tr w:rsidR="00612E98" w:rsidRPr="00B47534" w14:paraId="36520EE6" w14:textId="77777777" w:rsidTr="00B47534">
        <w:trPr>
          <w:trHeight w:val="298"/>
        </w:trPr>
        <w:tc>
          <w:tcPr>
            <w:tcW w:w="863" w:type="dxa"/>
          </w:tcPr>
          <w:p w14:paraId="273391B4" w14:textId="77777777" w:rsidR="00612E98" w:rsidRPr="00B47534" w:rsidRDefault="00612E98"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6.</w:t>
            </w:r>
          </w:p>
        </w:tc>
        <w:tc>
          <w:tcPr>
            <w:tcW w:w="8145" w:type="dxa"/>
          </w:tcPr>
          <w:p w14:paraId="0069736C" w14:textId="77777777" w:rsidR="00612E98" w:rsidRPr="00B47534" w:rsidRDefault="00612E98"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Degradēto platību rekultivācija;</w:t>
            </w:r>
          </w:p>
        </w:tc>
        <w:tc>
          <w:tcPr>
            <w:tcW w:w="765" w:type="dxa"/>
          </w:tcPr>
          <w:p w14:paraId="687D9F38" w14:textId="77777777" w:rsidR="00612E98" w:rsidRPr="00B47534" w:rsidRDefault="00612E98"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R</w:t>
            </w:r>
          </w:p>
        </w:tc>
      </w:tr>
      <w:tr w:rsidR="00612E98" w:rsidRPr="00B47534" w14:paraId="53574A87" w14:textId="77777777" w:rsidTr="00B47534">
        <w:trPr>
          <w:trHeight w:val="321"/>
        </w:trPr>
        <w:tc>
          <w:tcPr>
            <w:tcW w:w="863" w:type="dxa"/>
          </w:tcPr>
          <w:p w14:paraId="05125078" w14:textId="77777777" w:rsidR="00612E98" w:rsidRPr="00B47534" w:rsidRDefault="00612E98"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7.</w:t>
            </w:r>
          </w:p>
        </w:tc>
        <w:tc>
          <w:tcPr>
            <w:tcW w:w="8145" w:type="dxa"/>
          </w:tcPr>
          <w:p w14:paraId="2AA5C6F0" w14:textId="77777777" w:rsidR="00612E98" w:rsidRPr="00B47534" w:rsidRDefault="00612E98"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Apzaļumošana;</w:t>
            </w:r>
          </w:p>
        </w:tc>
        <w:tc>
          <w:tcPr>
            <w:tcW w:w="765" w:type="dxa"/>
          </w:tcPr>
          <w:p w14:paraId="34CDB9A2" w14:textId="77777777" w:rsidR="00612E98" w:rsidRPr="00B47534" w:rsidRDefault="00612E98"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Z</w:t>
            </w:r>
          </w:p>
        </w:tc>
      </w:tr>
      <w:tr w:rsidR="00612E98" w:rsidRPr="00B47534" w14:paraId="191E214D" w14:textId="77777777" w:rsidTr="00B47534">
        <w:trPr>
          <w:trHeight w:val="298"/>
        </w:trPr>
        <w:tc>
          <w:tcPr>
            <w:tcW w:w="863" w:type="dxa"/>
          </w:tcPr>
          <w:p w14:paraId="56D2EC3E" w14:textId="77777777" w:rsidR="00612E98" w:rsidRPr="00B47534" w:rsidRDefault="00612E98"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8.</w:t>
            </w:r>
          </w:p>
        </w:tc>
        <w:tc>
          <w:tcPr>
            <w:tcW w:w="8145" w:type="dxa"/>
          </w:tcPr>
          <w:p w14:paraId="74BDE023" w14:textId="77777777" w:rsidR="00612E98" w:rsidRPr="00B47534" w:rsidRDefault="00612E98"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Citi</w:t>
            </w:r>
          </w:p>
        </w:tc>
        <w:tc>
          <w:tcPr>
            <w:tcW w:w="765" w:type="dxa"/>
          </w:tcPr>
          <w:p w14:paraId="334C81D9" w14:textId="77777777" w:rsidR="00612E98" w:rsidRPr="00B47534" w:rsidRDefault="00612E98"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CI</w:t>
            </w:r>
          </w:p>
        </w:tc>
      </w:tr>
    </w:tbl>
    <w:p w14:paraId="33F034AE" w14:textId="77777777" w:rsidR="00434621" w:rsidRPr="00255487" w:rsidRDefault="00434621" w:rsidP="00913579">
      <w:pPr>
        <w:shd w:val="clear" w:color="auto" w:fill="FFFFFF"/>
        <w:spacing w:after="120" w:line="240" w:lineRule="atLeast"/>
        <w:jc w:val="both"/>
        <w:rPr>
          <w:rFonts w:ascii="Times New Roman" w:eastAsia="Times New Roman" w:hAnsi="Times New Roman"/>
          <w:sz w:val="24"/>
          <w:szCs w:val="24"/>
          <w:lang w:eastAsia="lv-LV"/>
        </w:rPr>
      </w:pPr>
    </w:p>
    <w:p w14:paraId="2121C969" w14:textId="586A73FA" w:rsidR="0003616C" w:rsidRDefault="0003616C" w:rsidP="0003616C">
      <w:pPr>
        <w:spacing w:after="0" w:line="240" w:lineRule="auto"/>
        <w:jc w:val="both"/>
        <w:rPr>
          <w:rFonts w:ascii="Times New Roman" w:hAnsi="Times New Roman"/>
          <w:sz w:val="28"/>
          <w:szCs w:val="28"/>
        </w:rPr>
      </w:pPr>
      <w:r w:rsidRPr="008B0200">
        <w:rPr>
          <w:rFonts w:ascii="Times New Roman" w:hAnsi="Times New Roman"/>
          <w:sz w:val="28"/>
          <w:szCs w:val="28"/>
        </w:rPr>
        <w:t>Ministru prezidents</w:t>
      </w:r>
      <w:r w:rsidRPr="008B0200">
        <w:rPr>
          <w:rFonts w:ascii="Times New Roman" w:hAnsi="Times New Roman"/>
          <w:sz w:val="28"/>
          <w:szCs w:val="28"/>
        </w:rPr>
        <w:tab/>
      </w:r>
      <w:r w:rsidRPr="008B0200">
        <w:rPr>
          <w:rFonts w:ascii="Times New Roman" w:hAnsi="Times New Roman"/>
          <w:sz w:val="28"/>
          <w:szCs w:val="28"/>
        </w:rPr>
        <w:tab/>
      </w:r>
      <w:r w:rsidRPr="008B0200">
        <w:rPr>
          <w:rFonts w:ascii="Times New Roman" w:hAnsi="Times New Roman"/>
          <w:sz w:val="28"/>
          <w:szCs w:val="28"/>
        </w:rPr>
        <w:tab/>
      </w:r>
      <w:r w:rsidRPr="008B0200">
        <w:rPr>
          <w:rFonts w:ascii="Times New Roman" w:hAnsi="Times New Roman"/>
          <w:sz w:val="28"/>
          <w:szCs w:val="28"/>
        </w:rPr>
        <w:tab/>
      </w:r>
      <w:r w:rsidRPr="008B0200">
        <w:rPr>
          <w:rFonts w:ascii="Times New Roman" w:hAnsi="Times New Roman"/>
          <w:sz w:val="28"/>
          <w:szCs w:val="28"/>
        </w:rPr>
        <w:tab/>
      </w:r>
      <w:r w:rsidRPr="008B0200">
        <w:rPr>
          <w:rFonts w:ascii="Times New Roman" w:hAnsi="Times New Roman"/>
          <w:sz w:val="28"/>
          <w:szCs w:val="28"/>
        </w:rPr>
        <w:tab/>
      </w:r>
      <w:r w:rsidRPr="008B0200">
        <w:rPr>
          <w:rFonts w:ascii="Times New Roman" w:hAnsi="Times New Roman"/>
          <w:sz w:val="28"/>
          <w:szCs w:val="28"/>
        </w:rPr>
        <w:tab/>
        <w:t>M.</w:t>
      </w:r>
      <w:r w:rsidR="005D4370">
        <w:rPr>
          <w:rFonts w:ascii="Times New Roman" w:hAnsi="Times New Roman"/>
          <w:sz w:val="28"/>
          <w:szCs w:val="28"/>
        </w:rPr>
        <w:t> </w:t>
      </w:r>
      <w:r w:rsidRPr="008B0200">
        <w:rPr>
          <w:rFonts w:ascii="Times New Roman" w:hAnsi="Times New Roman"/>
          <w:sz w:val="28"/>
          <w:szCs w:val="28"/>
        </w:rPr>
        <w:t>Kučinskis</w:t>
      </w:r>
    </w:p>
    <w:p w14:paraId="6A476195" w14:textId="77777777" w:rsidR="00343602" w:rsidRPr="00255487" w:rsidRDefault="00343602" w:rsidP="00343602">
      <w:pPr>
        <w:spacing w:after="0" w:line="240" w:lineRule="auto"/>
        <w:jc w:val="both"/>
        <w:rPr>
          <w:rFonts w:ascii="Times New Roman" w:hAnsi="Times New Roman"/>
          <w:sz w:val="28"/>
          <w:szCs w:val="28"/>
        </w:rPr>
      </w:pPr>
    </w:p>
    <w:p w14:paraId="4F777E42" w14:textId="77777777" w:rsidR="00343602" w:rsidRPr="00255487" w:rsidRDefault="00343602" w:rsidP="00343602">
      <w:pPr>
        <w:spacing w:after="0" w:line="240" w:lineRule="auto"/>
        <w:rPr>
          <w:rFonts w:ascii="Times New Roman" w:hAnsi="Times New Roman"/>
          <w:sz w:val="28"/>
          <w:szCs w:val="28"/>
        </w:rPr>
      </w:pPr>
      <w:r w:rsidRPr="00255487">
        <w:rPr>
          <w:rFonts w:ascii="Times New Roman" w:hAnsi="Times New Roman"/>
          <w:sz w:val="28"/>
          <w:szCs w:val="28"/>
        </w:rPr>
        <w:t>Iesniedzējs:</w:t>
      </w:r>
    </w:p>
    <w:p w14:paraId="36337E7F" w14:textId="77777777" w:rsidR="00343602" w:rsidRPr="00255487" w:rsidRDefault="00343602" w:rsidP="00343602">
      <w:pPr>
        <w:spacing w:after="0" w:line="240" w:lineRule="auto"/>
        <w:rPr>
          <w:rFonts w:ascii="Times New Roman" w:hAnsi="Times New Roman"/>
          <w:sz w:val="28"/>
          <w:szCs w:val="28"/>
        </w:rPr>
      </w:pPr>
      <w:r w:rsidRPr="00255487">
        <w:rPr>
          <w:rFonts w:ascii="Times New Roman" w:hAnsi="Times New Roman"/>
          <w:sz w:val="28"/>
          <w:szCs w:val="28"/>
        </w:rPr>
        <w:t>Vides aizsardzības un</w:t>
      </w:r>
    </w:p>
    <w:p w14:paraId="7088A3C7" w14:textId="77777777" w:rsidR="00343602" w:rsidRPr="00255487" w:rsidRDefault="00343602" w:rsidP="00343602">
      <w:pPr>
        <w:spacing w:after="0" w:line="240" w:lineRule="auto"/>
        <w:rPr>
          <w:rFonts w:ascii="Times New Roman" w:hAnsi="Times New Roman"/>
          <w:sz w:val="28"/>
          <w:szCs w:val="28"/>
        </w:rPr>
      </w:pPr>
      <w:r w:rsidRPr="00255487">
        <w:rPr>
          <w:rFonts w:ascii="Times New Roman" w:hAnsi="Times New Roman"/>
          <w:sz w:val="28"/>
          <w:szCs w:val="28"/>
        </w:rPr>
        <w:t>reģionālās attīstības ministrs</w:t>
      </w:r>
      <w:r w:rsidRPr="00255487">
        <w:rPr>
          <w:rFonts w:ascii="Times New Roman" w:hAnsi="Times New Roman"/>
          <w:sz w:val="28"/>
          <w:szCs w:val="28"/>
        </w:rPr>
        <w:tab/>
      </w:r>
      <w:r w:rsidRPr="00255487">
        <w:rPr>
          <w:rFonts w:ascii="Times New Roman" w:hAnsi="Times New Roman"/>
          <w:sz w:val="28"/>
          <w:szCs w:val="28"/>
        </w:rPr>
        <w:tab/>
      </w:r>
      <w:r w:rsidRPr="00255487">
        <w:rPr>
          <w:rFonts w:ascii="Times New Roman" w:hAnsi="Times New Roman"/>
          <w:sz w:val="28"/>
          <w:szCs w:val="28"/>
        </w:rPr>
        <w:tab/>
      </w:r>
      <w:r w:rsidRPr="00255487">
        <w:rPr>
          <w:rFonts w:ascii="Times New Roman" w:hAnsi="Times New Roman"/>
          <w:sz w:val="28"/>
          <w:szCs w:val="28"/>
        </w:rPr>
        <w:tab/>
      </w:r>
      <w:r w:rsidRPr="00255487">
        <w:rPr>
          <w:rFonts w:ascii="Times New Roman" w:hAnsi="Times New Roman"/>
          <w:sz w:val="28"/>
          <w:szCs w:val="28"/>
        </w:rPr>
        <w:tab/>
      </w:r>
      <w:r w:rsidRPr="00255487">
        <w:rPr>
          <w:rFonts w:ascii="Times New Roman" w:hAnsi="Times New Roman"/>
          <w:sz w:val="28"/>
          <w:szCs w:val="28"/>
        </w:rPr>
        <w:tab/>
        <w:t>K.</w:t>
      </w:r>
      <w:r w:rsidR="00E05413" w:rsidRPr="00255487">
        <w:rPr>
          <w:rFonts w:ascii="Times New Roman" w:hAnsi="Times New Roman"/>
          <w:sz w:val="28"/>
          <w:szCs w:val="28"/>
        </w:rPr>
        <w:t> </w:t>
      </w:r>
      <w:r w:rsidRPr="00255487">
        <w:rPr>
          <w:rFonts w:ascii="Times New Roman" w:hAnsi="Times New Roman"/>
          <w:sz w:val="28"/>
          <w:szCs w:val="28"/>
        </w:rPr>
        <w:t>Gerhards</w:t>
      </w:r>
    </w:p>
    <w:p w14:paraId="44FFFABC" w14:textId="77777777" w:rsidR="00343602" w:rsidRPr="00255487" w:rsidRDefault="00343602" w:rsidP="00343602">
      <w:pPr>
        <w:spacing w:after="0" w:line="240" w:lineRule="auto"/>
        <w:rPr>
          <w:rFonts w:ascii="Times New Roman" w:hAnsi="Times New Roman"/>
          <w:sz w:val="28"/>
          <w:szCs w:val="28"/>
        </w:rPr>
      </w:pPr>
    </w:p>
    <w:p w14:paraId="2B42D870" w14:textId="77777777" w:rsidR="00343602" w:rsidRPr="00255487" w:rsidRDefault="00343602" w:rsidP="00343602">
      <w:pPr>
        <w:spacing w:after="0" w:line="240" w:lineRule="auto"/>
        <w:rPr>
          <w:rFonts w:ascii="Times New Roman" w:hAnsi="Times New Roman"/>
          <w:sz w:val="28"/>
          <w:szCs w:val="28"/>
        </w:rPr>
      </w:pPr>
    </w:p>
    <w:p w14:paraId="3E7607DF" w14:textId="77777777" w:rsidR="00343602" w:rsidRPr="00255487" w:rsidRDefault="00343602" w:rsidP="00343602">
      <w:pPr>
        <w:spacing w:after="0" w:line="240" w:lineRule="auto"/>
        <w:rPr>
          <w:rFonts w:ascii="Times New Roman" w:hAnsi="Times New Roman"/>
          <w:sz w:val="28"/>
          <w:szCs w:val="28"/>
        </w:rPr>
      </w:pPr>
      <w:r w:rsidRPr="00255487">
        <w:rPr>
          <w:rFonts w:ascii="Times New Roman" w:hAnsi="Times New Roman"/>
          <w:sz w:val="28"/>
          <w:szCs w:val="28"/>
        </w:rPr>
        <w:t>Vīza:</w:t>
      </w:r>
    </w:p>
    <w:p w14:paraId="5118BEEB" w14:textId="77777777" w:rsidR="00343602" w:rsidRPr="00255487" w:rsidRDefault="002A540E" w:rsidP="00AC64F3">
      <w:pPr>
        <w:spacing w:after="0" w:line="240" w:lineRule="auto"/>
        <w:rPr>
          <w:rFonts w:ascii="Times New Roman" w:hAnsi="Times New Roman"/>
          <w:sz w:val="28"/>
          <w:szCs w:val="28"/>
        </w:rPr>
      </w:pPr>
      <w:r w:rsidRPr="00255487">
        <w:rPr>
          <w:rFonts w:ascii="Times New Roman" w:hAnsi="Times New Roman"/>
          <w:sz w:val="28"/>
          <w:szCs w:val="28"/>
        </w:rPr>
        <w:t>Valsts sekretār</w:t>
      </w:r>
      <w:r w:rsidR="00AC64F3" w:rsidRPr="00255487">
        <w:rPr>
          <w:rFonts w:ascii="Times New Roman" w:hAnsi="Times New Roman"/>
          <w:sz w:val="28"/>
          <w:szCs w:val="28"/>
        </w:rPr>
        <w:t>s</w:t>
      </w:r>
      <w:r w:rsidR="00343602" w:rsidRPr="00255487">
        <w:rPr>
          <w:rFonts w:ascii="Times New Roman" w:hAnsi="Times New Roman"/>
          <w:sz w:val="28"/>
          <w:szCs w:val="28"/>
        </w:rPr>
        <w:tab/>
      </w:r>
      <w:r w:rsidR="00343602" w:rsidRPr="00255487">
        <w:rPr>
          <w:rFonts w:ascii="Times New Roman" w:hAnsi="Times New Roman"/>
          <w:sz w:val="28"/>
          <w:szCs w:val="28"/>
        </w:rPr>
        <w:tab/>
      </w:r>
      <w:r w:rsidR="00343602" w:rsidRPr="00255487">
        <w:rPr>
          <w:rFonts w:ascii="Times New Roman" w:hAnsi="Times New Roman"/>
          <w:sz w:val="28"/>
          <w:szCs w:val="28"/>
        </w:rPr>
        <w:tab/>
      </w:r>
      <w:r w:rsidR="00AC64F3" w:rsidRPr="00255487">
        <w:rPr>
          <w:rFonts w:ascii="Times New Roman" w:hAnsi="Times New Roman"/>
          <w:sz w:val="28"/>
          <w:szCs w:val="28"/>
        </w:rPr>
        <w:tab/>
      </w:r>
      <w:r w:rsidR="00AC64F3" w:rsidRPr="00255487">
        <w:rPr>
          <w:rFonts w:ascii="Times New Roman" w:hAnsi="Times New Roman"/>
          <w:sz w:val="28"/>
          <w:szCs w:val="28"/>
        </w:rPr>
        <w:tab/>
      </w:r>
      <w:r w:rsidR="00343602" w:rsidRPr="00255487">
        <w:rPr>
          <w:rFonts w:ascii="Times New Roman" w:hAnsi="Times New Roman"/>
          <w:sz w:val="28"/>
          <w:szCs w:val="28"/>
        </w:rPr>
        <w:tab/>
      </w:r>
      <w:r w:rsidR="00343602" w:rsidRPr="00255487">
        <w:rPr>
          <w:rFonts w:ascii="Times New Roman" w:hAnsi="Times New Roman"/>
          <w:sz w:val="28"/>
          <w:szCs w:val="28"/>
        </w:rPr>
        <w:tab/>
      </w:r>
      <w:r w:rsidR="00343602" w:rsidRPr="00255487">
        <w:rPr>
          <w:rFonts w:ascii="Times New Roman" w:hAnsi="Times New Roman"/>
          <w:sz w:val="28"/>
          <w:szCs w:val="28"/>
        </w:rPr>
        <w:tab/>
      </w:r>
      <w:r w:rsidR="009244C1" w:rsidRPr="00255487">
        <w:rPr>
          <w:rFonts w:ascii="Times New Roman" w:hAnsi="Times New Roman"/>
          <w:sz w:val="28"/>
          <w:szCs w:val="28"/>
        </w:rPr>
        <w:t>R.</w:t>
      </w:r>
      <w:r w:rsidR="00E05413" w:rsidRPr="00255487">
        <w:rPr>
          <w:rFonts w:ascii="Times New Roman" w:hAnsi="Times New Roman"/>
          <w:sz w:val="28"/>
          <w:szCs w:val="28"/>
        </w:rPr>
        <w:t> </w:t>
      </w:r>
      <w:proofErr w:type="spellStart"/>
      <w:r w:rsidR="009244C1" w:rsidRPr="00255487">
        <w:rPr>
          <w:rFonts w:ascii="Times New Roman" w:hAnsi="Times New Roman"/>
          <w:sz w:val="28"/>
          <w:szCs w:val="28"/>
        </w:rPr>
        <w:t>Muciņš</w:t>
      </w:r>
      <w:proofErr w:type="spellEnd"/>
    </w:p>
    <w:p w14:paraId="3D610D18" w14:textId="77777777" w:rsidR="00343602" w:rsidRPr="00947078" w:rsidRDefault="00343602" w:rsidP="00343602">
      <w:pPr>
        <w:spacing w:after="0" w:line="240" w:lineRule="auto"/>
        <w:rPr>
          <w:rFonts w:ascii="Times New Roman" w:hAnsi="Times New Roman"/>
          <w:sz w:val="24"/>
          <w:szCs w:val="24"/>
        </w:rPr>
      </w:pPr>
    </w:p>
    <w:p w14:paraId="4F4035BF" w14:textId="77777777" w:rsidR="00947078" w:rsidRPr="00947078" w:rsidRDefault="00947078" w:rsidP="00343602">
      <w:pPr>
        <w:spacing w:after="0" w:line="240" w:lineRule="auto"/>
        <w:rPr>
          <w:rFonts w:ascii="Times New Roman" w:hAnsi="Times New Roman"/>
          <w:sz w:val="24"/>
          <w:szCs w:val="24"/>
        </w:rPr>
      </w:pPr>
    </w:p>
    <w:p w14:paraId="60E65239" w14:textId="77777777" w:rsidR="0029433E" w:rsidRDefault="0029433E" w:rsidP="00343602">
      <w:pPr>
        <w:spacing w:after="0" w:line="240" w:lineRule="auto"/>
        <w:rPr>
          <w:rFonts w:ascii="Times New Roman" w:hAnsi="Times New Roman"/>
          <w:sz w:val="20"/>
          <w:szCs w:val="20"/>
        </w:rPr>
      </w:pPr>
      <w:r>
        <w:rPr>
          <w:rFonts w:ascii="Times New Roman" w:hAnsi="Times New Roman"/>
          <w:sz w:val="20"/>
          <w:szCs w:val="20"/>
        </w:rPr>
        <w:t>19.01.2017 10:52</w:t>
      </w:r>
    </w:p>
    <w:p w14:paraId="4F789448" w14:textId="7EED3536" w:rsidR="00D81005" w:rsidRPr="007F757C" w:rsidRDefault="00D81005" w:rsidP="00343602">
      <w:pPr>
        <w:spacing w:after="0" w:line="240" w:lineRule="auto"/>
        <w:rPr>
          <w:rFonts w:ascii="Times New Roman" w:hAnsi="Times New Roman"/>
          <w:sz w:val="20"/>
          <w:szCs w:val="20"/>
        </w:rPr>
      </w:pPr>
      <w:r w:rsidRPr="007F757C">
        <w:rPr>
          <w:rFonts w:ascii="Times New Roman" w:hAnsi="Times New Roman"/>
          <w:sz w:val="20"/>
          <w:szCs w:val="20"/>
        </w:rPr>
        <w:fldChar w:fldCharType="begin"/>
      </w:r>
      <w:r w:rsidRPr="007F757C">
        <w:rPr>
          <w:rFonts w:ascii="Times New Roman" w:hAnsi="Times New Roman"/>
          <w:sz w:val="20"/>
          <w:szCs w:val="20"/>
        </w:rPr>
        <w:instrText xml:space="preserve"> NUMWORDS   \* MERGEFORMAT </w:instrText>
      </w:r>
      <w:r w:rsidRPr="007F757C">
        <w:rPr>
          <w:rFonts w:ascii="Times New Roman" w:hAnsi="Times New Roman"/>
          <w:sz w:val="20"/>
          <w:szCs w:val="20"/>
        </w:rPr>
        <w:fldChar w:fldCharType="separate"/>
      </w:r>
      <w:r w:rsidR="0029433E">
        <w:rPr>
          <w:rFonts w:ascii="Times New Roman" w:hAnsi="Times New Roman"/>
          <w:noProof/>
          <w:sz w:val="20"/>
          <w:szCs w:val="20"/>
        </w:rPr>
        <w:t>4157</w:t>
      </w:r>
      <w:r w:rsidRPr="007F757C">
        <w:rPr>
          <w:rFonts w:ascii="Times New Roman" w:hAnsi="Times New Roman"/>
          <w:sz w:val="20"/>
          <w:szCs w:val="20"/>
        </w:rPr>
        <w:fldChar w:fldCharType="end"/>
      </w:r>
    </w:p>
    <w:p w14:paraId="5FDD690B" w14:textId="77777777" w:rsidR="00343602" w:rsidRPr="007F757C" w:rsidRDefault="00D81005" w:rsidP="00343602">
      <w:pPr>
        <w:spacing w:after="0" w:line="240" w:lineRule="auto"/>
        <w:rPr>
          <w:rFonts w:ascii="Times New Roman" w:hAnsi="Times New Roman"/>
          <w:sz w:val="20"/>
          <w:szCs w:val="20"/>
        </w:rPr>
      </w:pPr>
      <w:r w:rsidRPr="007F757C">
        <w:rPr>
          <w:rFonts w:ascii="Times New Roman" w:hAnsi="Times New Roman"/>
          <w:sz w:val="20"/>
          <w:szCs w:val="20"/>
        </w:rPr>
        <w:t>Z</w:t>
      </w:r>
      <w:r w:rsidR="00E52CE1" w:rsidRPr="007F757C">
        <w:rPr>
          <w:rFonts w:ascii="Times New Roman" w:hAnsi="Times New Roman"/>
          <w:sz w:val="20"/>
          <w:szCs w:val="20"/>
        </w:rPr>
        <w:t>. </w:t>
      </w:r>
      <w:r w:rsidRPr="007F757C">
        <w:rPr>
          <w:rFonts w:ascii="Times New Roman" w:hAnsi="Times New Roman"/>
          <w:sz w:val="20"/>
          <w:szCs w:val="20"/>
        </w:rPr>
        <w:t>Balode</w:t>
      </w:r>
    </w:p>
    <w:p w14:paraId="4C13B17F" w14:textId="77777777" w:rsidR="007F757C" w:rsidRPr="007F757C" w:rsidRDefault="00D81005" w:rsidP="007F757C">
      <w:pPr>
        <w:spacing w:after="0" w:line="240" w:lineRule="auto"/>
        <w:rPr>
          <w:rFonts w:ascii="Times New Roman" w:hAnsi="Times New Roman"/>
          <w:sz w:val="20"/>
          <w:szCs w:val="20"/>
        </w:rPr>
      </w:pPr>
      <w:r w:rsidRPr="007F757C">
        <w:rPr>
          <w:rFonts w:ascii="Times New Roman" w:hAnsi="Times New Roman"/>
          <w:sz w:val="20"/>
          <w:szCs w:val="20"/>
        </w:rPr>
        <w:t>67026578</w:t>
      </w:r>
      <w:r w:rsidR="00343602" w:rsidRPr="007F757C">
        <w:rPr>
          <w:rFonts w:ascii="Times New Roman" w:hAnsi="Times New Roman"/>
          <w:sz w:val="20"/>
          <w:szCs w:val="20"/>
        </w:rPr>
        <w:t xml:space="preserve">, </w:t>
      </w:r>
      <w:hyperlink r:id="rId7" w:history="1">
        <w:r w:rsidR="007F757C" w:rsidRPr="007F757C">
          <w:rPr>
            <w:rStyle w:val="Hyperlink"/>
            <w:rFonts w:ascii="Times New Roman" w:hAnsi="Times New Roman"/>
            <w:sz w:val="20"/>
            <w:szCs w:val="20"/>
          </w:rPr>
          <w:t>z</w:t>
        </w:r>
        <w:bookmarkStart w:id="1" w:name="_GoBack"/>
        <w:bookmarkEnd w:id="1"/>
        <w:r w:rsidR="007F757C" w:rsidRPr="007F757C">
          <w:rPr>
            <w:rStyle w:val="Hyperlink"/>
            <w:rFonts w:ascii="Times New Roman" w:hAnsi="Times New Roman"/>
            <w:sz w:val="20"/>
            <w:szCs w:val="20"/>
          </w:rPr>
          <w:t>ita.balode@varam.gov.lv</w:t>
        </w:r>
      </w:hyperlink>
      <w:r w:rsidR="007F757C" w:rsidRPr="007F757C">
        <w:rPr>
          <w:rFonts w:ascii="Times New Roman" w:hAnsi="Times New Roman"/>
          <w:sz w:val="20"/>
          <w:szCs w:val="20"/>
        </w:rPr>
        <w:t xml:space="preserve"> </w:t>
      </w:r>
    </w:p>
    <w:sectPr w:rsidR="007F757C" w:rsidRPr="007F757C" w:rsidSect="00D35C3F">
      <w:headerReference w:type="default" r:id="rId8"/>
      <w:footerReference w:type="default" r:id="rId9"/>
      <w:footerReference w:type="first" r:id="rId10"/>
      <w:pgSz w:w="12240" w:h="15840"/>
      <w:pgMar w:top="1135" w:right="1183"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AAC2B" w14:textId="77777777" w:rsidR="00531E55" w:rsidRDefault="00531E55" w:rsidP="00343602">
      <w:pPr>
        <w:spacing w:after="0" w:line="240" w:lineRule="auto"/>
      </w:pPr>
      <w:r>
        <w:separator/>
      </w:r>
    </w:p>
  </w:endnote>
  <w:endnote w:type="continuationSeparator" w:id="0">
    <w:p w14:paraId="5C23009B" w14:textId="77777777" w:rsidR="00531E55" w:rsidRDefault="00531E55" w:rsidP="0034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A5EE3" w14:textId="69EED0E2" w:rsidR="00531E55" w:rsidRPr="006D725E" w:rsidRDefault="00531E55" w:rsidP="00B46C61">
    <w:pPr>
      <w:shd w:val="clear" w:color="auto" w:fill="FFFFFF"/>
      <w:spacing w:before="120" w:after="120" w:line="240" w:lineRule="atLeast"/>
      <w:jc w:val="both"/>
      <w:rPr>
        <w:rFonts w:ascii="Times New Roman" w:eastAsia="Times New Roman" w:hAnsi="Times New Roman"/>
        <w:bCs/>
        <w:lang w:eastAsia="lv-LV"/>
      </w:rPr>
    </w:pPr>
    <w:r w:rsidRPr="00343602">
      <w:rPr>
        <w:rFonts w:ascii="Times New Roman" w:eastAsia="Times New Roman" w:hAnsi="Times New Roman"/>
        <w:bCs/>
        <w:lang w:eastAsia="lv-LV"/>
      </w:rPr>
      <w:t>VARAMNo</w:t>
    </w:r>
    <w:r>
      <w:rPr>
        <w:rFonts w:ascii="Times New Roman" w:eastAsia="Times New Roman" w:hAnsi="Times New Roman"/>
        <w:bCs/>
        <w:lang w:eastAsia="lv-LV"/>
      </w:rPr>
      <w:t>t</w:t>
    </w:r>
    <w:r w:rsidRPr="00343602">
      <w:rPr>
        <w:rFonts w:ascii="Times New Roman" w:eastAsia="Times New Roman" w:hAnsi="Times New Roman"/>
        <w:bCs/>
        <w:lang w:eastAsia="lv-LV"/>
      </w:rPr>
      <w:t>p0</w:t>
    </w:r>
    <w:r>
      <w:rPr>
        <w:rFonts w:ascii="Times New Roman" w:eastAsia="Times New Roman" w:hAnsi="Times New Roman"/>
        <w:bCs/>
        <w:lang w:eastAsia="lv-LV"/>
      </w:rPr>
      <w:t>4</w:t>
    </w:r>
    <w:r w:rsidRPr="00343602">
      <w:rPr>
        <w:rFonts w:ascii="Times New Roman" w:eastAsia="Times New Roman" w:hAnsi="Times New Roman"/>
        <w:bCs/>
        <w:lang w:eastAsia="lv-LV"/>
      </w:rPr>
      <w:t>_</w:t>
    </w:r>
    <w:r w:rsidR="00A74374">
      <w:rPr>
        <w:rFonts w:ascii="Times New Roman" w:eastAsia="Times New Roman" w:hAnsi="Times New Roman"/>
        <w:bCs/>
        <w:lang w:eastAsia="lv-LV"/>
      </w:rPr>
      <w:t>19</w:t>
    </w:r>
    <w:r>
      <w:rPr>
        <w:rFonts w:ascii="Times New Roman" w:eastAsia="Times New Roman" w:hAnsi="Times New Roman"/>
        <w:bCs/>
        <w:lang w:eastAsia="lv-LV"/>
      </w:rPr>
      <w:t>0117_StatVeidl</w:t>
    </w:r>
    <w:r w:rsidRPr="00343602">
      <w:rPr>
        <w:rFonts w:ascii="Times New Roman" w:eastAsia="Times New Roman" w:hAnsi="Times New Roman"/>
        <w:bCs/>
        <w:lang w:eastAsia="lv-LV"/>
      </w:rPr>
      <w:t xml:space="preserve">; </w:t>
    </w:r>
    <w:r w:rsidR="00F8210C">
      <w:rPr>
        <w:rFonts w:ascii="Times New Roman" w:eastAsia="Times New Roman" w:hAnsi="Times New Roman"/>
        <w:bCs/>
        <w:lang w:eastAsia="lv-LV"/>
      </w:rPr>
      <w:t xml:space="preserve">Veidlapas </w:t>
    </w:r>
    <w:r w:rsidR="00F8210C" w:rsidRPr="00F8210C">
      <w:rPr>
        <w:rFonts w:ascii="Times New Roman" w:eastAsia="Times New Roman" w:hAnsi="Times New Roman"/>
        <w:bCs/>
        <w:lang w:eastAsia="lv-LV"/>
      </w:rPr>
      <w:t>„</w:t>
    </w:r>
    <w:r w:rsidRPr="009A22E7">
      <w:rPr>
        <w:rFonts w:ascii="Times New Roman" w:eastAsia="Times New Roman" w:hAnsi="Times New Roman"/>
        <w:bCs/>
        <w:lang w:eastAsia="lv-LV"/>
      </w:rPr>
      <w:t>Nr.2 - Ūdens. Pārskats par ūdens r</w:t>
    </w:r>
    <w:r w:rsidR="00F8210C">
      <w:rPr>
        <w:rFonts w:ascii="Times New Roman" w:eastAsia="Times New Roman" w:hAnsi="Times New Roman"/>
        <w:bCs/>
        <w:lang w:eastAsia="lv-LV"/>
      </w:rPr>
      <w:t>esursu lietošanu”</w:t>
    </w:r>
    <w:r>
      <w:rPr>
        <w:rFonts w:ascii="Times New Roman" w:eastAsia="Times New Roman" w:hAnsi="Times New Roman"/>
        <w:bCs/>
        <w:lang w:eastAsia="lv-LV"/>
      </w:rPr>
      <w:t xml:space="preserve"> aizpildīšanas </w:t>
    </w:r>
    <w:r w:rsidRPr="009A22E7">
      <w:rPr>
        <w:rFonts w:ascii="Times New Roman" w:eastAsia="Times New Roman" w:hAnsi="Times New Roman"/>
        <w:bCs/>
        <w:lang w:eastAsia="lv-LV"/>
      </w:rPr>
      <w:t>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5F0E4" w14:textId="25320458" w:rsidR="00531E55" w:rsidRPr="009A22E7" w:rsidRDefault="00531E55" w:rsidP="009A22E7">
    <w:pPr>
      <w:shd w:val="clear" w:color="auto" w:fill="FFFFFF"/>
      <w:spacing w:before="120" w:after="120" w:line="240" w:lineRule="atLeast"/>
      <w:jc w:val="both"/>
      <w:rPr>
        <w:rFonts w:ascii="Times New Roman" w:eastAsia="Times New Roman" w:hAnsi="Times New Roman"/>
        <w:bCs/>
        <w:lang w:eastAsia="lv-LV"/>
      </w:rPr>
    </w:pPr>
    <w:r w:rsidRPr="00343602">
      <w:rPr>
        <w:rFonts w:ascii="Times New Roman" w:eastAsia="Times New Roman" w:hAnsi="Times New Roman"/>
        <w:bCs/>
        <w:lang w:eastAsia="lv-LV"/>
      </w:rPr>
      <w:t>VARAMNo</w:t>
    </w:r>
    <w:r>
      <w:rPr>
        <w:rFonts w:ascii="Times New Roman" w:eastAsia="Times New Roman" w:hAnsi="Times New Roman"/>
        <w:bCs/>
        <w:lang w:eastAsia="lv-LV"/>
      </w:rPr>
      <w:t>t</w:t>
    </w:r>
    <w:r w:rsidRPr="00343602">
      <w:rPr>
        <w:rFonts w:ascii="Times New Roman" w:eastAsia="Times New Roman" w:hAnsi="Times New Roman"/>
        <w:bCs/>
        <w:lang w:eastAsia="lv-LV"/>
      </w:rPr>
      <w:t>p0</w:t>
    </w:r>
    <w:r>
      <w:rPr>
        <w:rFonts w:ascii="Times New Roman" w:eastAsia="Times New Roman" w:hAnsi="Times New Roman"/>
        <w:bCs/>
        <w:lang w:eastAsia="lv-LV"/>
      </w:rPr>
      <w:t>4</w:t>
    </w:r>
    <w:r w:rsidRPr="00343602">
      <w:rPr>
        <w:rFonts w:ascii="Times New Roman" w:eastAsia="Times New Roman" w:hAnsi="Times New Roman"/>
        <w:bCs/>
        <w:lang w:eastAsia="lv-LV"/>
      </w:rPr>
      <w:t>_</w:t>
    </w:r>
    <w:r w:rsidR="00A74374">
      <w:rPr>
        <w:rFonts w:ascii="Times New Roman" w:eastAsia="Times New Roman" w:hAnsi="Times New Roman"/>
        <w:bCs/>
        <w:lang w:eastAsia="lv-LV"/>
      </w:rPr>
      <w:t>19</w:t>
    </w:r>
    <w:r>
      <w:rPr>
        <w:rFonts w:ascii="Times New Roman" w:eastAsia="Times New Roman" w:hAnsi="Times New Roman"/>
        <w:bCs/>
        <w:lang w:eastAsia="lv-LV"/>
      </w:rPr>
      <w:t>0117_StatVeidl</w:t>
    </w:r>
    <w:r w:rsidRPr="00343602">
      <w:rPr>
        <w:rFonts w:ascii="Times New Roman" w:eastAsia="Times New Roman" w:hAnsi="Times New Roman"/>
        <w:bCs/>
        <w:lang w:eastAsia="lv-LV"/>
      </w:rPr>
      <w:t xml:space="preserve">; </w:t>
    </w:r>
    <w:r w:rsidRPr="009A22E7">
      <w:rPr>
        <w:rFonts w:ascii="Times New Roman" w:eastAsia="Times New Roman" w:hAnsi="Times New Roman"/>
        <w:bCs/>
        <w:lang w:eastAsia="lv-LV"/>
      </w:rPr>
      <w:t xml:space="preserve">Veidlapas </w:t>
    </w:r>
    <w:r w:rsidR="00F8210C" w:rsidRPr="00F8210C">
      <w:rPr>
        <w:rFonts w:ascii="Times New Roman" w:eastAsia="Times New Roman" w:hAnsi="Times New Roman"/>
        <w:bCs/>
        <w:lang w:eastAsia="lv-LV"/>
      </w:rPr>
      <w:t>„</w:t>
    </w:r>
    <w:r w:rsidRPr="009A22E7">
      <w:rPr>
        <w:rFonts w:ascii="Times New Roman" w:eastAsia="Times New Roman" w:hAnsi="Times New Roman"/>
        <w:bCs/>
        <w:lang w:eastAsia="lv-LV"/>
      </w:rPr>
      <w:t>Nr.2 - Ūdens. Pārskats par ūdens r</w:t>
    </w:r>
    <w:r w:rsidR="00F8210C">
      <w:rPr>
        <w:rFonts w:ascii="Times New Roman" w:eastAsia="Times New Roman" w:hAnsi="Times New Roman"/>
        <w:bCs/>
        <w:lang w:eastAsia="lv-LV"/>
      </w:rPr>
      <w:t>esursu lietošanu”</w:t>
    </w:r>
    <w:r>
      <w:rPr>
        <w:rFonts w:ascii="Times New Roman" w:eastAsia="Times New Roman" w:hAnsi="Times New Roman"/>
        <w:bCs/>
        <w:lang w:eastAsia="lv-LV"/>
      </w:rPr>
      <w:t xml:space="preserve"> aizpildīšanas </w:t>
    </w:r>
    <w:r w:rsidRPr="009A22E7">
      <w:rPr>
        <w:rFonts w:ascii="Times New Roman" w:eastAsia="Times New Roman" w:hAnsi="Times New Roman"/>
        <w:bCs/>
        <w:lang w:eastAsia="lv-LV"/>
      </w:rPr>
      <w:t>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54D76" w14:textId="77777777" w:rsidR="00531E55" w:rsidRDefault="00531E55" w:rsidP="00343602">
      <w:pPr>
        <w:spacing w:after="0" w:line="240" w:lineRule="auto"/>
      </w:pPr>
      <w:r>
        <w:separator/>
      </w:r>
    </w:p>
  </w:footnote>
  <w:footnote w:type="continuationSeparator" w:id="0">
    <w:p w14:paraId="5217F9FE" w14:textId="77777777" w:rsidR="00531E55" w:rsidRDefault="00531E55" w:rsidP="00343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6956"/>
      <w:docPartObj>
        <w:docPartGallery w:val="Page Numbers (Top of Page)"/>
        <w:docPartUnique/>
      </w:docPartObj>
    </w:sdtPr>
    <w:sdtEndPr>
      <w:rPr>
        <w:rFonts w:ascii="Times New Roman" w:hAnsi="Times New Roman"/>
      </w:rPr>
    </w:sdtEndPr>
    <w:sdtContent>
      <w:p w14:paraId="1089298A" w14:textId="77777777" w:rsidR="00531E55" w:rsidRPr="00374A9D" w:rsidRDefault="00531E55">
        <w:pPr>
          <w:pStyle w:val="Header"/>
          <w:jc w:val="center"/>
          <w:rPr>
            <w:rFonts w:ascii="Times New Roman" w:hAnsi="Times New Roman"/>
          </w:rPr>
        </w:pPr>
        <w:r w:rsidRPr="00374A9D">
          <w:rPr>
            <w:rFonts w:ascii="Times New Roman" w:hAnsi="Times New Roman"/>
          </w:rPr>
          <w:fldChar w:fldCharType="begin"/>
        </w:r>
        <w:r w:rsidRPr="00374A9D">
          <w:rPr>
            <w:rFonts w:ascii="Times New Roman" w:hAnsi="Times New Roman"/>
          </w:rPr>
          <w:instrText xml:space="preserve"> PAGE   \* MERGEFORMAT </w:instrText>
        </w:r>
        <w:r w:rsidRPr="00374A9D">
          <w:rPr>
            <w:rFonts w:ascii="Times New Roman" w:hAnsi="Times New Roman"/>
          </w:rPr>
          <w:fldChar w:fldCharType="separate"/>
        </w:r>
        <w:r w:rsidR="0029433E">
          <w:rPr>
            <w:rFonts w:ascii="Times New Roman" w:hAnsi="Times New Roman"/>
            <w:noProof/>
          </w:rPr>
          <w:t>15</w:t>
        </w:r>
        <w:r w:rsidRPr="00374A9D">
          <w:rPr>
            <w:rFonts w:ascii="Times New Roman" w:hAnsi="Times New Roman"/>
            <w:noProof/>
          </w:rPr>
          <w:fldChar w:fldCharType="end"/>
        </w:r>
      </w:p>
    </w:sdtContent>
  </w:sdt>
  <w:p w14:paraId="790B458E" w14:textId="77777777" w:rsidR="00531E55" w:rsidRDefault="00531E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79"/>
    <w:rsid w:val="00005C6C"/>
    <w:rsid w:val="0001613B"/>
    <w:rsid w:val="0003616C"/>
    <w:rsid w:val="000538A7"/>
    <w:rsid w:val="000644F5"/>
    <w:rsid w:val="00065AD6"/>
    <w:rsid w:val="000710BE"/>
    <w:rsid w:val="000B3495"/>
    <w:rsid w:val="0016377A"/>
    <w:rsid w:val="00171D9B"/>
    <w:rsid w:val="001D064D"/>
    <w:rsid w:val="001D7FB2"/>
    <w:rsid w:val="001E208D"/>
    <w:rsid w:val="001E5D28"/>
    <w:rsid w:val="001F399F"/>
    <w:rsid w:val="002351B3"/>
    <w:rsid w:val="00255487"/>
    <w:rsid w:val="00285B1B"/>
    <w:rsid w:val="0029433E"/>
    <w:rsid w:val="002963CA"/>
    <w:rsid w:val="002A540E"/>
    <w:rsid w:val="002C01FF"/>
    <w:rsid w:val="002C7C6B"/>
    <w:rsid w:val="002F2BC6"/>
    <w:rsid w:val="002F6A7A"/>
    <w:rsid w:val="003119EA"/>
    <w:rsid w:val="0032155F"/>
    <w:rsid w:val="00343602"/>
    <w:rsid w:val="00345084"/>
    <w:rsid w:val="00351CD3"/>
    <w:rsid w:val="0037025B"/>
    <w:rsid w:val="00374A9D"/>
    <w:rsid w:val="003754F2"/>
    <w:rsid w:val="00384DB3"/>
    <w:rsid w:val="003B066D"/>
    <w:rsid w:val="003D7F6C"/>
    <w:rsid w:val="003F18C9"/>
    <w:rsid w:val="003F7EBD"/>
    <w:rsid w:val="00411DF8"/>
    <w:rsid w:val="00420E4C"/>
    <w:rsid w:val="00434621"/>
    <w:rsid w:val="004463C7"/>
    <w:rsid w:val="00453B3F"/>
    <w:rsid w:val="00464C4C"/>
    <w:rsid w:val="00477B08"/>
    <w:rsid w:val="00480642"/>
    <w:rsid w:val="004923E4"/>
    <w:rsid w:val="004A0F18"/>
    <w:rsid w:val="004B08AE"/>
    <w:rsid w:val="004B5DA8"/>
    <w:rsid w:val="004B7D52"/>
    <w:rsid w:val="004D2EE8"/>
    <w:rsid w:val="004D6CDF"/>
    <w:rsid w:val="004E2EA9"/>
    <w:rsid w:val="004F3069"/>
    <w:rsid w:val="00520A3D"/>
    <w:rsid w:val="005231AF"/>
    <w:rsid w:val="00527D60"/>
    <w:rsid w:val="00531E55"/>
    <w:rsid w:val="00532B3A"/>
    <w:rsid w:val="0053368F"/>
    <w:rsid w:val="005659A5"/>
    <w:rsid w:val="005731B2"/>
    <w:rsid w:val="0057636C"/>
    <w:rsid w:val="005D4370"/>
    <w:rsid w:val="005F4049"/>
    <w:rsid w:val="006002C6"/>
    <w:rsid w:val="006100B8"/>
    <w:rsid w:val="00612E98"/>
    <w:rsid w:val="006224B3"/>
    <w:rsid w:val="00654E77"/>
    <w:rsid w:val="00685293"/>
    <w:rsid w:val="00692673"/>
    <w:rsid w:val="006C2427"/>
    <w:rsid w:val="006D1480"/>
    <w:rsid w:val="006D725E"/>
    <w:rsid w:val="006F2F37"/>
    <w:rsid w:val="006F6E5B"/>
    <w:rsid w:val="00717C7F"/>
    <w:rsid w:val="00727E84"/>
    <w:rsid w:val="00740BFA"/>
    <w:rsid w:val="0079125B"/>
    <w:rsid w:val="007C5B20"/>
    <w:rsid w:val="007D2732"/>
    <w:rsid w:val="007D4119"/>
    <w:rsid w:val="007E4EE6"/>
    <w:rsid w:val="007F757C"/>
    <w:rsid w:val="00880F0E"/>
    <w:rsid w:val="008811BF"/>
    <w:rsid w:val="008811C7"/>
    <w:rsid w:val="008900BF"/>
    <w:rsid w:val="00891ADF"/>
    <w:rsid w:val="008C7E71"/>
    <w:rsid w:val="008F0ADB"/>
    <w:rsid w:val="008F1D9D"/>
    <w:rsid w:val="00901BE1"/>
    <w:rsid w:val="00902BD0"/>
    <w:rsid w:val="00913579"/>
    <w:rsid w:val="009208A2"/>
    <w:rsid w:val="009227C4"/>
    <w:rsid w:val="009244C1"/>
    <w:rsid w:val="00947078"/>
    <w:rsid w:val="009539F2"/>
    <w:rsid w:val="00963963"/>
    <w:rsid w:val="00973816"/>
    <w:rsid w:val="00990BA0"/>
    <w:rsid w:val="00994E28"/>
    <w:rsid w:val="009A22E7"/>
    <w:rsid w:val="00A241E0"/>
    <w:rsid w:val="00A27CA4"/>
    <w:rsid w:val="00A74374"/>
    <w:rsid w:val="00AA524E"/>
    <w:rsid w:val="00AB377F"/>
    <w:rsid w:val="00AC64F3"/>
    <w:rsid w:val="00AE059F"/>
    <w:rsid w:val="00AE4577"/>
    <w:rsid w:val="00B0542E"/>
    <w:rsid w:val="00B24109"/>
    <w:rsid w:val="00B46C61"/>
    <w:rsid w:val="00B47534"/>
    <w:rsid w:val="00B622DE"/>
    <w:rsid w:val="00B64B88"/>
    <w:rsid w:val="00B71EEF"/>
    <w:rsid w:val="00B80644"/>
    <w:rsid w:val="00B80C3A"/>
    <w:rsid w:val="00B838B2"/>
    <w:rsid w:val="00B8786B"/>
    <w:rsid w:val="00BE5CA0"/>
    <w:rsid w:val="00C163B3"/>
    <w:rsid w:val="00C3606B"/>
    <w:rsid w:val="00C45731"/>
    <w:rsid w:val="00C46C73"/>
    <w:rsid w:val="00C6642D"/>
    <w:rsid w:val="00C90862"/>
    <w:rsid w:val="00C97982"/>
    <w:rsid w:val="00CD1685"/>
    <w:rsid w:val="00D33A6C"/>
    <w:rsid w:val="00D35C3F"/>
    <w:rsid w:val="00D4463C"/>
    <w:rsid w:val="00D7038A"/>
    <w:rsid w:val="00D81005"/>
    <w:rsid w:val="00D8793A"/>
    <w:rsid w:val="00D9095B"/>
    <w:rsid w:val="00DA1564"/>
    <w:rsid w:val="00DA3EFF"/>
    <w:rsid w:val="00DC7C3D"/>
    <w:rsid w:val="00E05413"/>
    <w:rsid w:val="00E33CB1"/>
    <w:rsid w:val="00E511E5"/>
    <w:rsid w:val="00E52CE1"/>
    <w:rsid w:val="00E52FE8"/>
    <w:rsid w:val="00E612F1"/>
    <w:rsid w:val="00E722CC"/>
    <w:rsid w:val="00EA18DB"/>
    <w:rsid w:val="00EB3148"/>
    <w:rsid w:val="00ED74DD"/>
    <w:rsid w:val="00EE1025"/>
    <w:rsid w:val="00F14300"/>
    <w:rsid w:val="00F1745F"/>
    <w:rsid w:val="00F24FD5"/>
    <w:rsid w:val="00F345E2"/>
    <w:rsid w:val="00F75E5F"/>
    <w:rsid w:val="00F817A0"/>
    <w:rsid w:val="00F8210C"/>
    <w:rsid w:val="00FC76D1"/>
    <w:rsid w:val="00FD1B8D"/>
    <w:rsid w:val="00FF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DD3B84"/>
  <w15:docId w15:val="{FD4B5CD7-F060-423F-B9A7-1E4521F8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79"/>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79"/>
    <w:rPr>
      <w:rFonts w:ascii="Tahoma" w:eastAsia="Calibri" w:hAnsi="Tahoma" w:cs="Tahoma"/>
      <w:sz w:val="16"/>
      <w:szCs w:val="16"/>
      <w:lang w:val="lv-LV"/>
    </w:rPr>
  </w:style>
  <w:style w:type="paragraph" w:styleId="Header">
    <w:name w:val="header"/>
    <w:basedOn w:val="Normal"/>
    <w:link w:val="HeaderChar"/>
    <w:uiPriority w:val="99"/>
    <w:unhideWhenUsed/>
    <w:rsid w:val="003436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3602"/>
    <w:rPr>
      <w:rFonts w:ascii="Calibri" w:eastAsia="Calibri" w:hAnsi="Calibri" w:cs="Times New Roman"/>
      <w:lang w:val="lv-LV"/>
    </w:rPr>
  </w:style>
  <w:style w:type="paragraph" w:styleId="Footer">
    <w:name w:val="footer"/>
    <w:basedOn w:val="Normal"/>
    <w:link w:val="FooterChar"/>
    <w:uiPriority w:val="99"/>
    <w:unhideWhenUsed/>
    <w:rsid w:val="003436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3602"/>
    <w:rPr>
      <w:rFonts w:ascii="Calibri" w:eastAsia="Calibri" w:hAnsi="Calibri" w:cs="Times New Roman"/>
      <w:lang w:val="lv-LV"/>
    </w:rPr>
  </w:style>
  <w:style w:type="table" w:styleId="TableGrid">
    <w:name w:val="Table Grid"/>
    <w:basedOn w:val="TableNormal"/>
    <w:uiPriority w:val="59"/>
    <w:rsid w:val="00453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3">
    <w:name w:val="Style33"/>
    <w:basedOn w:val="Normal"/>
    <w:uiPriority w:val="99"/>
    <w:rsid w:val="00453B3F"/>
    <w:pPr>
      <w:widowControl w:val="0"/>
      <w:autoSpaceDE w:val="0"/>
      <w:autoSpaceDN w:val="0"/>
      <w:adjustRightInd w:val="0"/>
      <w:spacing w:after="0" w:line="240" w:lineRule="auto"/>
    </w:pPr>
    <w:rPr>
      <w:rFonts w:ascii="Arial" w:eastAsiaTheme="minorEastAsia" w:hAnsi="Arial" w:cs="Arial"/>
      <w:sz w:val="24"/>
      <w:szCs w:val="24"/>
      <w:lang w:eastAsia="lv-LV"/>
    </w:rPr>
  </w:style>
  <w:style w:type="paragraph" w:customStyle="1" w:styleId="Style39">
    <w:name w:val="Style39"/>
    <w:basedOn w:val="Normal"/>
    <w:uiPriority w:val="99"/>
    <w:rsid w:val="00453B3F"/>
    <w:pPr>
      <w:widowControl w:val="0"/>
      <w:autoSpaceDE w:val="0"/>
      <w:autoSpaceDN w:val="0"/>
      <w:adjustRightInd w:val="0"/>
      <w:spacing w:after="0" w:line="240" w:lineRule="auto"/>
      <w:jc w:val="center"/>
    </w:pPr>
    <w:rPr>
      <w:rFonts w:ascii="Arial" w:eastAsiaTheme="minorEastAsia" w:hAnsi="Arial" w:cs="Arial"/>
      <w:sz w:val="24"/>
      <w:szCs w:val="24"/>
      <w:lang w:eastAsia="lv-LV"/>
    </w:rPr>
  </w:style>
  <w:style w:type="paragraph" w:customStyle="1" w:styleId="Style46">
    <w:name w:val="Style46"/>
    <w:basedOn w:val="Normal"/>
    <w:uiPriority w:val="99"/>
    <w:rsid w:val="00453B3F"/>
    <w:pPr>
      <w:widowControl w:val="0"/>
      <w:autoSpaceDE w:val="0"/>
      <w:autoSpaceDN w:val="0"/>
      <w:adjustRightInd w:val="0"/>
      <w:spacing w:after="0" w:line="240" w:lineRule="auto"/>
    </w:pPr>
    <w:rPr>
      <w:rFonts w:ascii="Arial" w:eastAsiaTheme="minorEastAsia" w:hAnsi="Arial" w:cs="Arial"/>
      <w:sz w:val="24"/>
      <w:szCs w:val="24"/>
      <w:lang w:eastAsia="lv-LV"/>
    </w:rPr>
  </w:style>
  <w:style w:type="paragraph" w:customStyle="1" w:styleId="Style63">
    <w:name w:val="Style63"/>
    <w:basedOn w:val="Normal"/>
    <w:uiPriority w:val="99"/>
    <w:rsid w:val="00453B3F"/>
    <w:pPr>
      <w:widowControl w:val="0"/>
      <w:autoSpaceDE w:val="0"/>
      <w:autoSpaceDN w:val="0"/>
      <w:adjustRightInd w:val="0"/>
      <w:spacing w:after="0" w:line="269" w:lineRule="exact"/>
      <w:jc w:val="center"/>
    </w:pPr>
    <w:rPr>
      <w:rFonts w:ascii="Arial" w:eastAsiaTheme="minorEastAsia" w:hAnsi="Arial" w:cs="Arial"/>
      <w:sz w:val="24"/>
      <w:szCs w:val="24"/>
      <w:lang w:eastAsia="lv-LV"/>
    </w:rPr>
  </w:style>
  <w:style w:type="paragraph" w:customStyle="1" w:styleId="Style89">
    <w:name w:val="Style89"/>
    <w:basedOn w:val="Normal"/>
    <w:uiPriority w:val="99"/>
    <w:rsid w:val="00453B3F"/>
    <w:pPr>
      <w:widowControl w:val="0"/>
      <w:autoSpaceDE w:val="0"/>
      <w:autoSpaceDN w:val="0"/>
      <w:adjustRightInd w:val="0"/>
      <w:spacing w:after="0" w:line="211" w:lineRule="exact"/>
    </w:pPr>
    <w:rPr>
      <w:rFonts w:ascii="Arial" w:eastAsiaTheme="minorEastAsia" w:hAnsi="Arial" w:cs="Arial"/>
      <w:sz w:val="24"/>
      <w:szCs w:val="24"/>
      <w:lang w:eastAsia="lv-LV"/>
    </w:rPr>
  </w:style>
  <w:style w:type="character" w:customStyle="1" w:styleId="FontStyle113">
    <w:name w:val="Font Style113"/>
    <w:basedOn w:val="DefaultParagraphFont"/>
    <w:uiPriority w:val="99"/>
    <w:rsid w:val="00453B3F"/>
    <w:rPr>
      <w:rFonts w:ascii="Arial" w:hAnsi="Arial" w:cs="Arial"/>
      <w:b/>
      <w:bCs/>
      <w:color w:val="000000"/>
      <w:sz w:val="18"/>
      <w:szCs w:val="18"/>
    </w:rPr>
  </w:style>
  <w:style w:type="character" w:customStyle="1" w:styleId="FontStyle131">
    <w:name w:val="Font Style131"/>
    <w:basedOn w:val="DefaultParagraphFont"/>
    <w:uiPriority w:val="99"/>
    <w:rsid w:val="00453B3F"/>
    <w:rPr>
      <w:rFonts w:ascii="Arial" w:hAnsi="Arial" w:cs="Arial"/>
      <w:color w:val="000000"/>
      <w:sz w:val="18"/>
      <w:szCs w:val="18"/>
    </w:rPr>
  </w:style>
  <w:style w:type="character" w:customStyle="1" w:styleId="FontStyle133">
    <w:name w:val="Font Style133"/>
    <w:basedOn w:val="DefaultParagraphFont"/>
    <w:uiPriority w:val="99"/>
    <w:rsid w:val="00453B3F"/>
    <w:rPr>
      <w:rFonts w:ascii="Arial" w:hAnsi="Arial" w:cs="Arial"/>
      <w:color w:val="000000"/>
      <w:sz w:val="18"/>
      <w:szCs w:val="18"/>
    </w:rPr>
  </w:style>
  <w:style w:type="character" w:customStyle="1" w:styleId="FontStyle140">
    <w:name w:val="Font Style140"/>
    <w:basedOn w:val="DefaultParagraphFont"/>
    <w:uiPriority w:val="99"/>
    <w:rsid w:val="00453B3F"/>
    <w:rPr>
      <w:rFonts w:ascii="Arial" w:hAnsi="Arial" w:cs="Arial"/>
      <w:smallCaps/>
      <w:color w:val="000000"/>
      <w:sz w:val="18"/>
      <w:szCs w:val="18"/>
    </w:rPr>
  </w:style>
  <w:style w:type="character" w:styleId="Hyperlink">
    <w:name w:val="Hyperlink"/>
    <w:basedOn w:val="DefaultParagraphFont"/>
    <w:uiPriority w:val="99"/>
    <w:unhideWhenUsed/>
    <w:rsid w:val="00727E84"/>
    <w:rPr>
      <w:color w:val="0000FF" w:themeColor="hyperlink"/>
      <w:u w:val="single"/>
    </w:rPr>
  </w:style>
  <w:style w:type="paragraph" w:customStyle="1" w:styleId="Style73">
    <w:name w:val="Style73"/>
    <w:basedOn w:val="Normal"/>
    <w:uiPriority w:val="99"/>
    <w:rsid w:val="00C163B3"/>
    <w:pPr>
      <w:widowControl w:val="0"/>
      <w:autoSpaceDE w:val="0"/>
      <w:autoSpaceDN w:val="0"/>
      <w:adjustRightInd w:val="0"/>
      <w:spacing w:after="0" w:line="240" w:lineRule="auto"/>
    </w:pPr>
    <w:rPr>
      <w:rFonts w:ascii="Arial" w:eastAsiaTheme="minorEastAsia" w:hAnsi="Arial" w:cs="Arial"/>
      <w:sz w:val="24"/>
      <w:szCs w:val="24"/>
      <w:lang w:eastAsia="lv-LV"/>
    </w:rPr>
  </w:style>
  <w:style w:type="paragraph" w:customStyle="1" w:styleId="Style17">
    <w:name w:val="Style17"/>
    <w:basedOn w:val="Normal"/>
    <w:uiPriority w:val="99"/>
    <w:rsid w:val="00464C4C"/>
    <w:pPr>
      <w:widowControl w:val="0"/>
      <w:autoSpaceDE w:val="0"/>
      <w:autoSpaceDN w:val="0"/>
      <w:adjustRightInd w:val="0"/>
      <w:spacing w:after="0" w:line="240" w:lineRule="auto"/>
    </w:pPr>
    <w:rPr>
      <w:rFonts w:ascii="Arial" w:eastAsiaTheme="minorEastAsia" w:hAnsi="Arial" w:cs="Arial"/>
      <w:sz w:val="24"/>
      <w:szCs w:val="24"/>
      <w:lang w:eastAsia="lv-LV"/>
    </w:rPr>
  </w:style>
  <w:style w:type="paragraph" w:customStyle="1" w:styleId="tvhtml">
    <w:name w:val="tv_html"/>
    <w:basedOn w:val="Normal"/>
    <w:rsid w:val="007E4EE6"/>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7E4EE6"/>
  </w:style>
  <w:style w:type="paragraph" w:customStyle="1" w:styleId="Style21">
    <w:name w:val="Style21"/>
    <w:basedOn w:val="Normal"/>
    <w:uiPriority w:val="99"/>
    <w:rsid w:val="00FD1B8D"/>
    <w:pPr>
      <w:widowControl w:val="0"/>
      <w:autoSpaceDE w:val="0"/>
      <w:autoSpaceDN w:val="0"/>
      <w:adjustRightInd w:val="0"/>
      <w:spacing w:after="0" w:line="240" w:lineRule="auto"/>
      <w:jc w:val="center"/>
    </w:pPr>
    <w:rPr>
      <w:rFonts w:ascii="Arial" w:eastAsiaTheme="minorEastAsia" w:hAnsi="Arial" w:cs="Arial"/>
      <w:sz w:val="24"/>
      <w:szCs w:val="24"/>
      <w:lang w:eastAsia="lv-LV"/>
    </w:rPr>
  </w:style>
  <w:style w:type="paragraph" w:customStyle="1" w:styleId="Style10">
    <w:name w:val="Style10"/>
    <w:basedOn w:val="Normal"/>
    <w:uiPriority w:val="99"/>
    <w:rsid w:val="00FD1B8D"/>
    <w:pPr>
      <w:widowControl w:val="0"/>
      <w:autoSpaceDE w:val="0"/>
      <w:autoSpaceDN w:val="0"/>
      <w:adjustRightInd w:val="0"/>
      <w:spacing w:after="0" w:line="240" w:lineRule="auto"/>
    </w:pPr>
    <w:rPr>
      <w:rFonts w:ascii="Arial" w:eastAsiaTheme="minorEastAsia" w:hAnsi="Arial" w:cs="Arial"/>
      <w:sz w:val="24"/>
      <w:szCs w:val="24"/>
      <w:lang w:eastAsia="lv-LV"/>
    </w:rPr>
  </w:style>
  <w:style w:type="paragraph" w:customStyle="1" w:styleId="Style34">
    <w:name w:val="Style34"/>
    <w:basedOn w:val="Normal"/>
    <w:uiPriority w:val="99"/>
    <w:rsid w:val="00FD1B8D"/>
    <w:pPr>
      <w:widowControl w:val="0"/>
      <w:autoSpaceDE w:val="0"/>
      <w:autoSpaceDN w:val="0"/>
      <w:adjustRightInd w:val="0"/>
      <w:spacing w:after="0" w:line="211" w:lineRule="exact"/>
      <w:jc w:val="both"/>
    </w:pPr>
    <w:rPr>
      <w:rFonts w:ascii="Arial" w:eastAsiaTheme="minorEastAsia" w:hAnsi="Arial" w:cs="Arial"/>
      <w:sz w:val="24"/>
      <w:szCs w:val="24"/>
      <w:lang w:eastAsia="lv-LV"/>
    </w:rPr>
  </w:style>
  <w:style w:type="character" w:styleId="CommentReference">
    <w:name w:val="annotation reference"/>
    <w:basedOn w:val="DefaultParagraphFont"/>
    <w:uiPriority w:val="99"/>
    <w:semiHidden/>
    <w:unhideWhenUsed/>
    <w:rsid w:val="00D7038A"/>
    <w:rPr>
      <w:sz w:val="16"/>
      <w:szCs w:val="16"/>
    </w:rPr>
  </w:style>
  <w:style w:type="paragraph" w:styleId="CommentText">
    <w:name w:val="annotation text"/>
    <w:basedOn w:val="Normal"/>
    <w:link w:val="CommentTextChar"/>
    <w:uiPriority w:val="99"/>
    <w:semiHidden/>
    <w:unhideWhenUsed/>
    <w:rsid w:val="00D7038A"/>
    <w:pPr>
      <w:spacing w:line="240" w:lineRule="auto"/>
    </w:pPr>
    <w:rPr>
      <w:sz w:val="20"/>
      <w:szCs w:val="20"/>
    </w:rPr>
  </w:style>
  <w:style w:type="character" w:customStyle="1" w:styleId="CommentTextChar">
    <w:name w:val="Comment Text Char"/>
    <w:basedOn w:val="DefaultParagraphFont"/>
    <w:link w:val="CommentText"/>
    <w:uiPriority w:val="99"/>
    <w:semiHidden/>
    <w:rsid w:val="00D7038A"/>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D7038A"/>
    <w:rPr>
      <w:b/>
      <w:bCs/>
    </w:rPr>
  </w:style>
  <w:style w:type="character" w:customStyle="1" w:styleId="CommentSubjectChar">
    <w:name w:val="Comment Subject Char"/>
    <w:basedOn w:val="CommentTextChar"/>
    <w:link w:val="CommentSubject"/>
    <w:uiPriority w:val="99"/>
    <w:semiHidden/>
    <w:rsid w:val="00D7038A"/>
    <w:rPr>
      <w:rFonts w:ascii="Calibri" w:eastAsia="Calibri" w:hAnsi="Calibri"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86569">
      <w:bodyDiv w:val="1"/>
      <w:marLeft w:val="0"/>
      <w:marRight w:val="0"/>
      <w:marTop w:val="0"/>
      <w:marBottom w:val="0"/>
      <w:divBdr>
        <w:top w:val="none" w:sz="0" w:space="0" w:color="auto"/>
        <w:left w:val="none" w:sz="0" w:space="0" w:color="auto"/>
        <w:bottom w:val="none" w:sz="0" w:space="0" w:color="auto"/>
        <w:right w:val="none" w:sz="0" w:space="0" w:color="auto"/>
      </w:divBdr>
    </w:div>
    <w:div w:id="1400134355">
      <w:bodyDiv w:val="1"/>
      <w:marLeft w:val="0"/>
      <w:marRight w:val="0"/>
      <w:marTop w:val="0"/>
      <w:marBottom w:val="0"/>
      <w:divBdr>
        <w:top w:val="none" w:sz="0" w:space="0" w:color="auto"/>
        <w:left w:val="none" w:sz="0" w:space="0" w:color="auto"/>
        <w:bottom w:val="none" w:sz="0" w:space="0" w:color="auto"/>
        <w:right w:val="none" w:sz="0" w:space="0" w:color="auto"/>
      </w:divBdr>
    </w:div>
    <w:div w:id="14269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ita.balod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BBC7C-8D69-43D2-9DE7-B7781C5B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4192</Words>
  <Characters>26958</Characters>
  <Application>Microsoft Office Word</Application>
  <DocSecurity>0</DocSecurity>
  <Lines>816</Lines>
  <Paragraphs>635</Paragraphs>
  <ScaleCrop>false</ScaleCrop>
  <HeadingPairs>
    <vt:vector size="2" baseType="variant">
      <vt:variant>
        <vt:lpstr>Title</vt:lpstr>
      </vt:variant>
      <vt:variant>
        <vt:i4>1</vt:i4>
      </vt:variant>
    </vt:vector>
  </HeadingPairs>
  <TitlesOfParts>
    <vt:vector size="1" baseType="lpstr">
      <vt:lpstr>Veidlapas "Nr.2 - Ūdens. Pārskats par ūdens resursu lietošanu" aizpildīšanas</vt:lpstr>
    </vt:vector>
  </TitlesOfParts>
  <Company/>
  <LinksUpToDate>false</LinksUpToDate>
  <CharactersWithSpaces>30515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 "Nr.2 - Ūdens. Pārskats par ūdens resursu lietošanu" aizpildīšanas</dc:title>
  <dc:creator>Zita.Balode@varam.gov.lv</dc:creator>
  <cp:lastModifiedBy>Zita Balode</cp:lastModifiedBy>
  <cp:revision>33</cp:revision>
  <dcterms:created xsi:type="dcterms:W3CDTF">2017-01-10T13:00:00Z</dcterms:created>
  <dcterms:modified xsi:type="dcterms:W3CDTF">2017-01-19T08:53:00Z</dcterms:modified>
</cp:coreProperties>
</file>