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4" w:rsidRPr="00945B51" w:rsidRDefault="009117F4" w:rsidP="0072158B">
      <w:pPr>
        <w:jc w:val="center"/>
        <w:rPr>
          <w:lang w:eastAsia="en-US"/>
        </w:rPr>
      </w:pPr>
      <w:r w:rsidRPr="00945B51">
        <w:rPr>
          <w:lang w:eastAsia="en-US"/>
        </w:rPr>
        <w:t>Ministru kabineta noteikumu projekta</w:t>
      </w:r>
      <w:r w:rsidR="00643FD1">
        <w:rPr>
          <w:lang w:eastAsia="en-US"/>
        </w:rPr>
        <w:t xml:space="preserve"> </w:t>
      </w:r>
      <w:r w:rsidR="00643FD1" w:rsidRPr="00470669">
        <w:rPr>
          <w:b/>
          <w:lang w:eastAsia="en-US"/>
        </w:rPr>
        <w:t>„</w:t>
      </w:r>
      <w:r w:rsidR="00643FD1" w:rsidRPr="00643FD1">
        <w:rPr>
          <w:b/>
          <w:lang w:eastAsia="en-US"/>
        </w:rPr>
        <w:t xml:space="preserve">Grozījumi Ministru kabineta 2015. gada 7. aprīļa noteikumos Nr. 171 </w:t>
      </w:r>
      <w:r w:rsidR="00032CCB" w:rsidRPr="00643FD1">
        <w:rPr>
          <w:lang w:eastAsia="en-US"/>
        </w:rPr>
        <w:t>„</w:t>
      </w:r>
      <w:r w:rsidR="00227150" w:rsidRPr="00643FD1">
        <w:rPr>
          <w:rStyle w:val="Izteiksmgs"/>
          <w:bCs w:val="0"/>
        </w:rPr>
        <w:t>Noteikumi par valsts un Eiropas Savienības atbalsta piešķiršanu, administrēšanu un uzr</w:t>
      </w:r>
      <w:r w:rsidR="00227150" w:rsidRPr="00945B51">
        <w:rPr>
          <w:rStyle w:val="Izteiksmgs"/>
          <w:bCs w:val="0"/>
        </w:rPr>
        <w:t xml:space="preserve">audzību </w:t>
      </w:r>
      <w:r w:rsidR="00227150" w:rsidRPr="00945B51">
        <w:rPr>
          <w:rStyle w:val="Izteiksmgs"/>
        </w:rPr>
        <w:t xml:space="preserve">vides, klimata un lauku ainavas uzlabošanai </w:t>
      </w:r>
      <w:r w:rsidR="00227150" w:rsidRPr="00945B51">
        <w:rPr>
          <w:rStyle w:val="Izteiksmgs"/>
          <w:bCs w:val="0"/>
        </w:rPr>
        <w:t>2014.</w:t>
      </w:r>
      <w:r w:rsidR="00A73BFF">
        <w:rPr>
          <w:rStyle w:val="Izteiksmgs"/>
          <w:bCs w:val="0"/>
        </w:rPr>
        <w:t>–</w:t>
      </w:r>
      <w:r w:rsidR="00227150" w:rsidRPr="00945B51">
        <w:rPr>
          <w:rStyle w:val="Izteiksmgs"/>
          <w:bCs w:val="0"/>
        </w:rPr>
        <w:t>2020.</w:t>
      </w:r>
      <w:r w:rsidR="00A73BFF">
        <w:rPr>
          <w:rStyle w:val="Izteiksmgs"/>
          <w:bCs w:val="0"/>
        </w:rPr>
        <w:t> </w:t>
      </w:r>
      <w:r w:rsidR="00227150" w:rsidRPr="00945B51">
        <w:rPr>
          <w:rStyle w:val="Izteiksmgs"/>
          <w:bCs w:val="0"/>
        </w:rPr>
        <w:t>gada plānošanas periodā</w:t>
      </w:r>
      <w:r w:rsidRPr="00470669">
        <w:rPr>
          <w:b/>
          <w:lang w:eastAsia="en-US"/>
        </w:rPr>
        <w:t>”</w:t>
      </w:r>
      <w:r w:rsidR="00A73BFF">
        <w:rPr>
          <w:b/>
          <w:lang w:eastAsia="en-US"/>
        </w:rPr>
        <w:t>”</w:t>
      </w:r>
      <w:r w:rsidRPr="00945B51">
        <w:rPr>
          <w:lang w:eastAsia="en-US"/>
        </w:rPr>
        <w:t xml:space="preserve"> sākotnējās ietekmes novērtējuma </w:t>
      </w:r>
      <w:smartTag w:uri="schemas-tilde-lv/tildestengine" w:element="veidnes">
        <w:smartTagPr>
          <w:attr w:name="text" w:val="ziņojums"/>
          <w:attr w:name="baseform" w:val="ziņojums"/>
          <w:attr w:name="id" w:val="-1"/>
        </w:smartTagPr>
        <w:r w:rsidRPr="00945B51">
          <w:rPr>
            <w:lang w:eastAsia="en-US"/>
          </w:rPr>
          <w:t>ziņojums</w:t>
        </w:r>
      </w:smartTag>
      <w:r w:rsidRPr="00945B51">
        <w:rPr>
          <w:lang w:eastAsia="en-US"/>
        </w:rPr>
        <w:t xml:space="preserve"> (anotācija)</w:t>
      </w:r>
    </w:p>
    <w:p w:rsidR="00945B51" w:rsidRPr="002A7678" w:rsidRDefault="00945B51" w:rsidP="00227150">
      <w:pPr>
        <w:jc w:val="center"/>
        <w:rPr>
          <w:bCs/>
          <w:szCs w:val="28"/>
        </w:rPr>
      </w:pPr>
    </w:p>
    <w:p w:rsidR="009117F4" w:rsidRPr="002A7678" w:rsidRDefault="009117F4" w:rsidP="006B42E1">
      <w:pPr>
        <w:ind w:firstLine="301"/>
        <w:rPr>
          <w:sz w:val="8"/>
        </w:rPr>
      </w:pPr>
      <w:r w:rsidRPr="002A7678">
        <w:rPr>
          <w:sz w:val="8"/>
        </w:rPr>
        <w:t> </w:t>
      </w:r>
    </w:p>
    <w:tbl>
      <w:tblPr>
        <w:tblW w:w="96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613"/>
        <w:gridCol w:w="7129"/>
      </w:tblGrid>
      <w:tr w:rsidR="009117F4" w:rsidRPr="005F2CAC" w:rsidTr="008D4EEA">
        <w:trPr>
          <w:trHeight w:val="147"/>
        </w:trPr>
        <w:tc>
          <w:tcPr>
            <w:tcW w:w="9614" w:type="dxa"/>
            <w:gridSpan w:val="3"/>
          </w:tcPr>
          <w:p w:rsidR="009117F4" w:rsidRPr="005F2CAC" w:rsidRDefault="009117F4" w:rsidP="00E06138">
            <w:pPr>
              <w:jc w:val="center"/>
            </w:pPr>
            <w:r w:rsidRPr="005F2CAC">
              <w:rPr>
                <w:b/>
                <w:bCs/>
              </w:rPr>
              <w:t>I. Tiesību akta projekta izstrādes nepieciešamība</w:t>
            </w:r>
          </w:p>
        </w:tc>
      </w:tr>
      <w:tr w:rsidR="009117F4" w:rsidRPr="005F2CAC"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1.</w:t>
            </w:r>
          </w:p>
        </w:tc>
        <w:tc>
          <w:tcPr>
            <w:tcW w:w="1613" w:type="dxa"/>
          </w:tcPr>
          <w:p w:rsidR="009117F4" w:rsidRPr="005F2CAC" w:rsidRDefault="009117F4" w:rsidP="00E06138">
            <w:r w:rsidRPr="005F2CAC">
              <w:t>Pamatojums</w:t>
            </w:r>
          </w:p>
        </w:tc>
        <w:tc>
          <w:tcPr>
            <w:tcW w:w="7129" w:type="dxa"/>
          </w:tcPr>
          <w:p w:rsidR="007C5B5D" w:rsidRPr="005F2CAC" w:rsidRDefault="007C5B5D" w:rsidP="00605072">
            <w:pPr>
              <w:autoSpaceDE w:val="0"/>
              <w:autoSpaceDN w:val="0"/>
              <w:adjustRightInd w:val="0"/>
              <w:jc w:val="both"/>
            </w:pPr>
            <w:r w:rsidRPr="005F2CAC">
              <w:t>Noteikumu projekts sagatavots, pamatojoties uz Lauksaimniecības un lauku attīstības likuma 5.panta ceturto un septīto daļu</w:t>
            </w:r>
            <w:r w:rsidR="005E6328" w:rsidRPr="005F2CAC">
              <w:t>.</w:t>
            </w:r>
          </w:p>
        </w:tc>
      </w:tr>
      <w:tr w:rsidR="009117F4" w:rsidRPr="00D30FB2"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2.</w:t>
            </w:r>
          </w:p>
        </w:tc>
        <w:tc>
          <w:tcPr>
            <w:tcW w:w="1613" w:type="dxa"/>
          </w:tcPr>
          <w:p w:rsidR="009117F4" w:rsidRPr="005F2CAC" w:rsidRDefault="009117F4" w:rsidP="00E06138">
            <w:r w:rsidRPr="005F2CAC">
              <w:t>Pašreizējā situācija un problēmas, kuru risināšanai tiesību akta projekts izstrādāts, tiesiskā regulējuma mērķis un būtība</w:t>
            </w:r>
          </w:p>
        </w:tc>
        <w:tc>
          <w:tcPr>
            <w:tcW w:w="7129" w:type="dxa"/>
          </w:tcPr>
          <w:p w:rsidR="00A512E8" w:rsidRPr="009B3CCA" w:rsidRDefault="00A73BFF" w:rsidP="007B2DBD">
            <w:pPr>
              <w:spacing w:after="120"/>
              <w:jc w:val="both"/>
              <w:rPr>
                <w:b/>
                <w:lang w:eastAsia="en-US"/>
              </w:rPr>
            </w:pPr>
            <w:r>
              <w:rPr>
                <w:lang w:eastAsia="en-US"/>
              </w:rPr>
              <w:t>Patlaban</w:t>
            </w:r>
            <w:r w:rsidR="0012012A" w:rsidRPr="005F2CAC">
              <w:rPr>
                <w:lang w:eastAsia="en-US"/>
              </w:rPr>
              <w:t xml:space="preserve"> valsts un Eiropas Savienības</w:t>
            </w:r>
            <w:r w:rsidR="0036088B" w:rsidRPr="005F2CAC">
              <w:t xml:space="preserve"> atbalsta piešķiršanas kārtību lauku attīstībai – vides</w:t>
            </w:r>
            <w:r w:rsidR="000B0E4C">
              <w:t>, klimata</w:t>
            </w:r>
            <w:r w:rsidR="0036088B" w:rsidRPr="005F2CAC">
              <w:t xml:space="preserve"> un lauku ainavas uzlabošanas pasākumiem </w:t>
            </w:r>
            <w:r>
              <w:t xml:space="preserve">– </w:t>
            </w:r>
            <w:r w:rsidR="0012012A" w:rsidRPr="005F2CAC">
              <w:rPr>
                <w:lang w:eastAsia="en-US"/>
              </w:rPr>
              <w:t xml:space="preserve">nosaka </w:t>
            </w:r>
            <w:r w:rsidR="00643FD1" w:rsidRPr="00643FD1">
              <w:rPr>
                <w:lang w:eastAsia="en-US"/>
              </w:rPr>
              <w:t>Ministru kabineta 2015. gada 7. aprīļa noteikum</w:t>
            </w:r>
            <w:r>
              <w:rPr>
                <w:lang w:eastAsia="en-US"/>
              </w:rPr>
              <w:t>i</w:t>
            </w:r>
            <w:r w:rsidR="00643FD1" w:rsidRPr="00643FD1">
              <w:rPr>
                <w:lang w:eastAsia="en-US"/>
              </w:rPr>
              <w:t xml:space="preserve"> Nr. 171 </w:t>
            </w:r>
            <w:r w:rsidR="00643FD1" w:rsidRPr="00945B51">
              <w:rPr>
                <w:lang w:eastAsia="en-US"/>
              </w:rPr>
              <w:t>„</w:t>
            </w:r>
            <w:r w:rsidR="00643FD1" w:rsidRPr="00945B51">
              <w:rPr>
                <w:rStyle w:val="Izteiksmgs"/>
                <w:bCs w:val="0"/>
              </w:rPr>
              <w:t xml:space="preserve">Noteikumi par valsts un Eiropas Savienības atbalsta piešķiršanu, administrēšanu un uzraudzību </w:t>
            </w:r>
            <w:r w:rsidR="00643FD1" w:rsidRPr="00945B51">
              <w:rPr>
                <w:rStyle w:val="Izteiksmgs"/>
              </w:rPr>
              <w:t xml:space="preserve">vides, klimata un lauku ainavas uzlabošanai </w:t>
            </w:r>
            <w:r w:rsidR="00643FD1" w:rsidRPr="00945B51">
              <w:rPr>
                <w:rStyle w:val="Izteiksmgs"/>
                <w:bCs w:val="0"/>
              </w:rPr>
              <w:t>2014.</w:t>
            </w:r>
            <w:r>
              <w:rPr>
                <w:rStyle w:val="Izteiksmgs"/>
                <w:bCs w:val="0"/>
              </w:rPr>
              <w:t>–</w:t>
            </w:r>
            <w:r w:rsidR="00643FD1" w:rsidRPr="00945B51">
              <w:rPr>
                <w:rStyle w:val="Izteiksmgs"/>
                <w:bCs w:val="0"/>
              </w:rPr>
              <w:t>2020.</w:t>
            </w:r>
            <w:r>
              <w:rPr>
                <w:rStyle w:val="Izteiksmgs"/>
                <w:bCs w:val="0"/>
              </w:rPr>
              <w:t> </w:t>
            </w:r>
            <w:r w:rsidR="00643FD1" w:rsidRPr="00945B51">
              <w:rPr>
                <w:rStyle w:val="Izteiksmgs"/>
                <w:bCs w:val="0"/>
              </w:rPr>
              <w:t>gada plānošanas periodā</w:t>
            </w:r>
            <w:r w:rsidR="00643FD1" w:rsidRPr="00945B51">
              <w:rPr>
                <w:lang w:eastAsia="en-US"/>
              </w:rPr>
              <w:t>”</w:t>
            </w:r>
            <w:r w:rsidR="000B0E4C">
              <w:rPr>
                <w:lang w:eastAsia="en-US"/>
              </w:rPr>
              <w:t xml:space="preserve"> </w:t>
            </w:r>
            <w:r w:rsidR="0012012A" w:rsidRPr="005F2CAC">
              <w:rPr>
                <w:lang w:eastAsia="en-US"/>
              </w:rPr>
              <w:t>(turpmāk –</w:t>
            </w:r>
            <w:r w:rsidR="001C0729">
              <w:rPr>
                <w:lang w:eastAsia="en-US"/>
              </w:rPr>
              <w:t xml:space="preserve"> </w:t>
            </w:r>
            <w:r w:rsidR="0012012A" w:rsidRPr="005F2CAC">
              <w:rPr>
                <w:lang w:eastAsia="en-US"/>
              </w:rPr>
              <w:t>noteikumi Nr.</w:t>
            </w:r>
            <w:r w:rsidR="000B0E4C">
              <w:rPr>
                <w:lang w:eastAsia="en-US"/>
              </w:rPr>
              <w:t>171</w:t>
            </w:r>
            <w:r w:rsidR="0012012A" w:rsidRPr="005F2CAC">
              <w:rPr>
                <w:lang w:eastAsia="en-US"/>
              </w:rPr>
              <w:t>).</w:t>
            </w:r>
            <w:r w:rsidR="000B0E4C">
              <w:rPr>
                <w:lang w:eastAsia="en-US"/>
              </w:rPr>
              <w:t xml:space="preserve"> </w:t>
            </w:r>
            <w:r w:rsidR="00B64EC7" w:rsidRPr="005F2CAC">
              <w:rPr>
                <w:lang w:eastAsia="en-US"/>
              </w:rPr>
              <w:t>Noteikum</w:t>
            </w:r>
            <w:r w:rsidR="00D81B78" w:rsidRPr="005F2CAC">
              <w:rPr>
                <w:lang w:eastAsia="en-US"/>
              </w:rPr>
              <w:t>u projektā</w:t>
            </w:r>
            <w:r w:rsidR="00B64EC7" w:rsidRPr="005F2CAC">
              <w:rPr>
                <w:lang w:eastAsia="en-US"/>
              </w:rPr>
              <w:t xml:space="preserve"> </w:t>
            </w:r>
            <w:r w:rsidRPr="00814935">
              <w:rPr>
                <w:lang w:eastAsia="en-US"/>
              </w:rPr>
              <w:t xml:space="preserve">„Grozījumi Ministru kabineta 2015. gada 7. aprīļa noteikumos Nr. 171 </w:t>
            </w:r>
            <w:r w:rsidRPr="000A7694">
              <w:rPr>
                <w:lang w:eastAsia="en-US"/>
              </w:rPr>
              <w:t>„</w:t>
            </w:r>
            <w:r w:rsidRPr="00814935">
              <w:rPr>
                <w:rStyle w:val="Izteiksmgs"/>
                <w:b w:val="0"/>
                <w:bCs w:val="0"/>
              </w:rPr>
              <w:t xml:space="preserve">Noteikumi par valsts un Eiropas Savienības atbalsta piešķiršanu, administrēšanu un uzraudzību </w:t>
            </w:r>
            <w:r w:rsidRPr="00814935">
              <w:rPr>
                <w:rStyle w:val="Izteiksmgs"/>
                <w:b w:val="0"/>
              </w:rPr>
              <w:t xml:space="preserve">vides, klimata un lauku ainavas uzlabošanai </w:t>
            </w:r>
            <w:r w:rsidRPr="00A73BFF">
              <w:rPr>
                <w:rStyle w:val="Izteiksmgs"/>
                <w:b w:val="0"/>
                <w:bCs w:val="0"/>
              </w:rPr>
              <w:t>2014.</w:t>
            </w:r>
            <w:r>
              <w:rPr>
                <w:rStyle w:val="Izteiksmgs"/>
                <w:b w:val="0"/>
                <w:bCs w:val="0"/>
              </w:rPr>
              <w:t>–</w:t>
            </w:r>
            <w:r w:rsidRPr="00814935">
              <w:rPr>
                <w:rStyle w:val="Izteiksmgs"/>
                <w:b w:val="0"/>
                <w:bCs w:val="0"/>
              </w:rPr>
              <w:t>2020.gada plānošanas periodā</w:t>
            </w:r>
            <w:r w:rsidRPr="00814935">
              <w:rPr>
                <w:lang w:eastAsia="en-US"/>
              </w:rPr>
              <w:t xml:space="preserve">”” </w:t>
            </w:r>
            <w:r>
              <w:rPr>
                <w:lang w:eastAsia="en-US"/>
              </w:rPr>
              <w:t xml:space="preserve">(turpmāk – noteikumu projekts) </w:t>
            </w:r>
            <w:r w:rsidR="00B64EC7" w:rsidRPr="005F2CAC">
              <w:rPr>
                <w:lang w:eastAsia="en-US"/>
              </w:rPr>
              <w:t xml:space="preserve">paredzēts, </w:t>
            </w:r>
            <w:r w:rsidR="001F234A">
              <w:rPr>
                <w:lang w:eastAsia="en-US"/>
              </w:rPr>
              <w:t>novērts vairākas</w:t>
            </w:r>
            <w:r w:rsidR="001F234A" w:rsidRPr="00A512E8">
              <w:rPr>
                <w:lang w:eastAsia="en-US"/>
              </w:rPr>
              <w:t xml:space="preserve"> normatīvā akta tehnisk</w:t>
            </w:r>
            <w:r w:rsidR="001F234A">
              <w:rPr>
                <w:lang w:eastAsia="en-US"/>
              </w:rPr>
              <w:t>ā</w:t>
            </w:r>
            <w:r w:rsidR="001F234A" w:rsidRPr="00A512E8">
              <w:rPr>
                <w:lang w:eastAsia="en-US"/>
              </w:rPr>
              <w:t>s neprecizitātes</w:t>
            </w:r>
            <w:r w:rsidR="001F234A">
              <w:rPr>
                <w:lang w:eastAsia="en-US"/>
              </w:rPr>
              <w:t xml:space="preserve">, kuras tika konstatētas pērn, kad </w:t>
            </w:r>
            <w:r w:rsidR="001F234A" w:rsidRPr="00A512E8">
              <w:rPr>
                <w:lang w:eastAsia="en-US"/>
              </w:rPr>
              <w:t>administrējoš</w:t>
            </w:r>
            <w:r w:rsidR="001F234A">
              <w:rPr>
                <w:lang w:eastAsia="en-US"/>
              </w:rPr>
              <w:t>ā</w:t>
            </w:r>
            <w:r w:rsidR="001F234A" w:rsidRPr="00A512E8">
              <w:rPr>
                <w:lang w:eastAsia="en-US"/>
              </w:rPr>
              <w:t>s iestāde</w:t>
            </w:r>
            <w:r w:rsidR="001F234A">
              <w:rPr>
                <w:lang w:eastAsia="en-US"/>
              </w:rPr>
              <w:t>s</w:t>
            </w:r>
            <w:r w:rsidR="001F234A" w:rsidRPr="00A512E8">
              <w:rPr>
                <w:lang w:eastAsia="en-US"/>
              </w:rPr>
              <w:t xml:space="preserve"> </w:t>
            </w:r>
            <w:r w:rsidR="001F234A">
              <w:rPr>
                <w:lang w:eastAsia="en-US"/>
              </w:rPr>
              <w:t>īstenoja</w:t>
            </w:r>
            <w:r w:rsidR="00A512E8">
              <w:rPr>
                <w:lang w:eastAsia="en-US"/>
              </w:rPr>
              <w:t xml:space="preserve"> 201</w:t>
            </w:r>
            <w:r w:rsidR="001F234A">
              <w:rPr>
                <w:lang w:eastAsia="en-US"/>
              </w:rPr>
              <w:t>6</w:t>
            </w:r>
            <w:r w:rsidR="00A512E8">
              <w:rPr>
                <w:lang w:eastAsia="en-US"/>
              </w:rPr>
              <w:t xml:space="preserve">.gada platību maksājumu iesniegumu </w:t>
            </w:r>
            <w:r w:rsidR="000B0E4C" w:rsidRPr="000B0E4C">
              <w:rPr>
                <w:lang w:eastAsia="en-US"/>
              </w:rPr>
              <w:t>administrēšan</w:t>
            </w:r>
            <w:r w:rsidR="001F234A">
              <w:rPr>
                <w:lang w:eastAsia="en-US"/>
              </w:rPr>
              <w:t xml:space="preserve">u apmeklējot saimniecības uz vietas, kā arī </w:t>
            </w:r>
            <w:proofErr w:type="spellStart"/>
            <w:r w:rsidR="001F234A">
              <w:rPr>
                <w:lang w:eastAsia="en-US"/>
              </w:rPr>
              <w:t>kamerāli</w:t>
            </w:r>
            <w:proofErr w:type="spellEnd"/>
            <w:r w:rsidR="001F234A">
              <w:rPr>
                <w:lang w:eastAsia="en-US"/>
              </w:rPr>
              <w:t>. Konstatējumi neprecizitātēs steidzami</w:t>
            </w:r>
            <w:r>
              <w:rPr>
                <w:lang w:eastAsia="en-US"/>
              </w:rPr>
              <w:t xml:space="preserve"> jā</w:t>
            </w:r>
            <w:r w:rsidR="00A512E8" w:rsidRPr="00A512E8">
              <w:rPr>
                <w:lang w:eastAsia="en-US"/>
              </w:rPr>
              <w:t>novērš</w:t>
            </w:r>
            <w:r w:rsidR="001F234A">
              <w:rPr>
                <w:lang w:eastAsia="en-US"/>
              </w:rPr>
              <w:t xml:space="preserve">, jo </w:t>
            </w:r>
            <w:r w:rsidR="00B86BCA">
              <w:rPr>
                <w:lang w:eastAsia="en-US"/>
              </w:rPr>
              <w:t xml:space="preserve">š.g. </w:t>
            </w:r>
            <w:r w:rsidR="001F234A">
              <w:rPr>
                <w:lang w:eastAsia="en-US"/>
              </w:rPr>
              <w:t xml:space="preserve">aprīlī </w:t>
            </w:r>
            <w:r w:rsidR="00B86BCA">
              <w:rPr>
                <w:lang w:eastAsia="en-US"/>
              </w:rPr>
              <w:t xml:space="preserve">un maijā </w:t>
            </w:r>
            <w:r w:rsidR="001F234A">
              <w:rPr>
                <w:lang w:eastAsia="en-US"/>
              </w:rPr>
              <w:t>tiks uzsākt</w:t>
            </w:r>
            <w:r w:rsidR="00B86BCA">
              <w:rPr>
                <w:lang w:eastAsia="en-US"/>
              </w:rPr>
              <w:t>a jauno 2017.gada</w:t>
            </w:r>
            <w:r w:rsidR="001F234A">
              <w:rPr>
                <w:lang w:eastAsia="en-US"/>
              </w:rPr>
              <w:t xml:space="preserve"> platībmaksājumu pieteikumu pieņemšana no </w:t>
            </w:r>
            <w:r w:rsidR="00B86BCA">
              <w:rPr>
                <w:lang w:eastAsia="en-US"/>
              </w:rPr>
              <w:t xml:space="preserve">visiem </w:t>
            </w:r>
            <w:r w:rsidR="001F234A">
              <w:rPr>
                <w:lang w:eastAsia="en-US"/>
              </w:rPr>
              <w:t>atbalsta pretendentiem</w:t>
            </w:r>
            <w:r w:rsidR="00B86BCA">
              <w:rPr>
                <w:lang w:eastAsia="en-US"/>
              </w:rPr>
              <w:t xml:space="preserve">, </w:t>
            </w:r>
            <w:r w:rsidR="00B86BCA" w:rsidRPr="009B3CCA">
              <w:rPr>
                <w:b/>
                <w:lang w:eastAsia="en-US"/>
              </w:rPr>
              <w:t xml:space="preserve">līdz ar to, </w:t>
            </w:r>
            <w:r w:rsidR="00B86BCA" w:rsidRPr="009B3CCA">
              <w:rPr>
                <w:b/>
              </w:rPr>
              <w:t>jāprecizē šādi noteikumu Nr.171 punkti un apakšpunkti:</w:t>
            </w:r>
          </w:p>
          <w:p w:rsidR="00FF435C" w:rsidRDefault="00C27B8C" w:rsidP="0058017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jāpapildina noteikumi ar jaunu apakšpunktu 1.11., </w:t>
            </w:r>
            <w:r w:rsidR="00FF435C">
              <w:rPr>
                <w:rFonts w:ascii="Times New Roman" w:eastAsia="Times New Roman" w:hAnsi="Times New Roman"/>
                <w:sz w:val="24"/>
                <w:szCs w:val="24"/>
              </w:rPr>
              <w:t>norād</w:t>
            </w:r>
            <w:r>
              <w:rPr>
                <w:rFonts w:ascii="Times New Roman" w:eastAsia="Times New Roman" w:hAnsi="Times New Roman"/>
                <w:sz w:val="24"/>
                <w:szCs w:val="24"/>
              </w:rPr>
              <w:t>o</w:t>
            </w:r>
            <w:r w:rsidR="00FF435C">
              <w:rPr>
                <w:rFonts w:ascii="Times New Roman" w:eastAsia="Times New Roman" w:hAnsi="Times New Roman"/>
                <w:sz w:val="24"/>
                <w:szCs w:val="24"/>
              </w:rPr>
              <w:t>t</w:t>
            </w:r>
            <w:r>
              <w:rPr>
                <w:rFonts w:ascii="Times New Roman" w:eastAsia="Times New Roman" w:hAnsi="Times New Roman"/>
                <w:sz w:val="24"/>
                <w:szCs w:val="24"/>
              </w:rPr>
              <w:t xml:space="preserve"> tajā </w:t>
            </w:r>
            <w:r w:rsidR="00FF435C">
              <w:rPr>
                <w:rFonts w:ascii="Times New Roman" w:eastAsia="Times New Roman" w:hAnsi="Times New Roman"/>
                <w:sz w:val="24"/>
                <w:szCs w:val="24"/>
              </w:rPr>
              <w:t xml:space="preserve"> regulas</w:t>
            </w:r>
            <w:r>
              <w:rPr>
                <w:rFonts w:ascii="Times New Roman" w:eastAsia="Times New Roman" w:hAnsi="Times New Roman"/>
                <w:sz w:val="24"/>
                <w:szCs w:val="24"/>
              </w:rPr>
              <w:t xml:space="preserve"> 669/2016</w:t>
            </w:r>
            <w:r w:rsidR="00FF435C">
              <w:rPr>
                <w:rFonts w:ascii="Times New Roman" w:eastAsia="Times New Roman" w:hAnsi="Times New Roman"/>
                <w:sz w:val="24"/>
                <w:szCs w:val="24"/>
              </w:rPr>
              <w:t xml:space="preserve"> nosaukum</w:t>
            </w:r>
            <w:r>
              <w:rPr>
                <w:rFonts w:ascii="Times New Roman" w:eastAsia="Times New Roman" w:hAnsi="Times New Roman"/>
                <w:sz w:val="24"/>
                <w:szCs w:val="24"/>
              </w:rPr>
              <w:t>u</w:t>
            </w:r>
            <w:r w:rsidR="00FF435C">
              <w:rPr>
                <w:rFonts w:ascii="Times New Roman" w:eastAsia="Times New Roman" w:hAnsi="Times New Roman"/>
                <w:sz w:val="24"/>
                <w:szCs w:val="24"/>
              </w:rPr>
              <w:t>;</w:t>
            </w:r>
          </w:p>
          <w:p w:rsidR="000D4EF0" w:rsidRDefault="000D4EF0" w:rsidP="000D4EF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jāveic vairāku noteikumu punktu pašreizējās redakcijas tehniski labojumi, tos salāgojot ar saistītajiem normatīvajiem aktiem </w:t>
            </w:r>
            <w:r w:rsidRPr="000D4EF0">
              <w:rPr>
                <w:rFonts w:ascii="Times New Roman" w:eastAsia="Times New Roman" w:hAnsi="Times New Roman"/>
                <w:sz w:val="24"/>
                <w:szCs w:val="24"/>
              </w:rPr>
              <w:t>par tiešo maksājumu piešķiršanas kārtību lauksaimniekiem</w:t>
            </w:r>
            <w:r>
              <w:rPr>
                <w:rFonts w:ascii="Times New Roman" w:eastAsia="Times New Roman" w:hAnsi="Times New Roman"/>
                <w:sz w:val="24"/>
                <w:szCs w:val="24"/>
              </w:rPr>
              <w:t xml:space="preserve">: 3., 6.1., 7., </w:t>
            </w:r>
            <w:r w:rsidR="00F2352D" w:rsidRPr="00F2352D">
              <w:rPr>
                <w:rFonts w:ascii="Times New Roman" w:eastAsia="Times New Roman" w:hAnsi="Times New Roman"/>
                <w:sz w:val="24"/>
                <w:szCs w:val="24"/>
              </w:rPr>
              <w:t>14.</w:t>
            </w:r>
            <w:r w:rsidR="00F2352D" w:rsidRPr="00F2352D">
              <w:rPr>
                <w:rFonts w:ascii="Times New Roman" w:eastAsia="Times New Roman" w:hAnsi="Times New Roman"/>
                <w:sz w:val="24"/>
                <w:szCs w:val="24"/>
                <w:vertAlign w:val="superscript"/>
              </w:rPr>
              <w:t>2</w:t>
            </w:r>
            <w:r w:rsidR="00F2352D" w:rsidRPr="00F2352D">
              <w:rPr>
                <w:rFonts w:ascii="Times New Roman" w:eastAsia="Times New Roman" w:hAnsi="Times New Roman"/>
                <w:sz w:val="24"/>
                <w:szCs w:val="24"/>
              </w:rPr>
              <w:t>, 14.</w:t>
            </w:r>
            <w:r w:rsidR="00F2352D" w:rsidRPr="00F2352D">
              <w:rPr>
                <w:rFonts w:ascii="Times New Roman" w:eastAsia="Times New Roman" w:hAnsi="Times New Roman"/>
                <w:sz w:val="24"/>
                <w:szCs w:val="24"/>
                <w:vertAlign w:val="superscript"/>
              </w:rPr>
              <w:t>3</w:t>
            </w:r>
            <w:r w:rsidR="00F2352D" w:rsidRPr="00F2352D">
              <w:rPr>
                <w:rFonts w:ascii="Times New Roman" w:eastAsia="Times New Roman" w:hAnsi="Times New Roman"/>
                <w:sz w:val="24"/>
                <w:szCs w:val="24"/>
              </w:rPr>
              <w:t xml:space="preserve"> un 14.</w:t>
            </w:r>
            <w:r w:rsidR="00F2352D" w:rsidRPr="00F2352D">
              <w:rPr>
                <w:rFonts w:ascii="Times New Roman" w:eastAsia="Times New Roman" w:hAnsi="Times New Roman"/>
                <w:sz w:val="24"/>
                <w:szCs w:val="24"/>
                <w:vertAlign w:val="superscript"/>
              </w:rPr>
              <w:t>4</w:t>
            </w:r>
            <w:r w:rsidR="00F2352D" w:rsidRPr="00F2352D">
              <w:rPr>
                <w:rFonts w:ascii="Times New Roman" w:eastAsia="Times New Roman" w:hAnsi="Times New Roman"/>
                <w:sz w:val="24"/>
                <w:szCs w:val="24"/>
              </w:rPr>
              <w:t xml:space="preserve">, </w:t>
            </w:r>
            <w:r w:rsidR="00F2352D">
              <w:rPr>
                <w:rFonts w:ascii="Times New Roman" w:eastAsia="Times New Roman" w:hAnsi="Times New Roman"/>
                <w:sz w:val="24"/>
                <w:szCs w:val="24"/>
              </w:rPr>
              <w:t xml:space="preserve">kā arī atsevišķu normu piemērošanas precizēšana: 17., </w:t>
            </w:r>
            <w:r w:rsidR="00F2352D" w:rsidRPr="00F2352D">
              <w:rPr>
                <w:rFonts w:ascii="Times New Roman" w:eastAsia="Times New Roman" w:hAnsi="Times New Roman"/>
                <w:sz w:val="24"/>
                <w:szCs w:val="24"/>
              </w:rPr>
              <w:t>18</w:t>
            </w:r>
            <w:r w:rsidR="00F2352D">
              <w:rPr>
                <w:rFonts w:ascii="Times New Roman" w:eastAsia="Times New Roman" w:hAnsi="Times New Roman"/>
                <w:sz w:val="24"/>
                <w:szCs w:val="24"/>
              </w:rPr>
              <w:t>., 21., 24.,</w:t>
            </w:r>
            <w:r w:rsidR="001B2A89">
              <w:rPr>
                <w:rFonts w:ascii="Times New Roman" w:eastAsia="Times New Roman" w:hAnsi="Times New Roman"/>
                <w:sz w:val="24"/>
                <w:szCs w:val="24"/>
              </w:rPr>
              <w:t xml:space="preserve"> 77., 86.</w:t>
            </w:r>
            <w:r w:rsidR="00231B01">
              <w:rPr>
                <w:rFonts w:ascii="Times New Roman" w:eastAsia="Times New Roman" w:hAnsi="Times New Roman"/>
                <w:sz w:val="24"/>
                <w:szCs w:val="24"/>
              </w:rPr>
              <w:t>, 87.</w:t>
            </w:r>
            <w:r w:rsidR="001B2A89">
              <w:rPr>
                <w:rFonts w:ascii="Times New Roman" w:eastAsia="Times New Roman" w:hAnsi="Times New Roman"/>
                <w:sz w:val="24"/>
                <w:szCs w:val="24"/>
              </w:rPr>
              <w:t xml:space="preserve">; </w:t>
            </w:r>
            <w:r w:rsidR="00F2352D" w:rsidRPr="00F2352D">
              <w:rPr>
                <w:rFonts w:ascii="Times New Roman" w:eastAsia="Times New Roman" w:hAnsi="Times New Roman"/>
                <w:sz w:val="24"/>
                <w:szCs w:val="24"/>
              </w:rPr>
              <w:t xml:space="preserve"> </w:t>
            </w:r>
            <w:r w:rsidR="00F2352D">
              <w:rPr>
                <w:rFonts w:ascii="Times New Roman" w:eastAsia="Times New Roman" w:hAnsi="Times New Roman"/>
                <w:sz w:val="24"/>
                <w:szCs w:val="24"/>
              </w:rPr>
              <w:t xml:space="preserve"> </w:t>
            </w:r>
          </w:p>
          <w:p w:rsidR="000D4EF0" w:rsidRPr="001B2A89" w:rsidRDefault="000D4EF0" w:rsidP="000D4EF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atbilstoši jāievieš </w:t>
            </w:r>
            <w:r w:rsidR="00F2352D">
              <w:rPr>
                <w:rFonts w:ascii="Times New Roman" w:eastAsia="Times New Roman" w:hAnsi="Times New Roman"/>
                <w:sz w:val="24"/>
                <w:szCs w:val="24"/>
              </w:rPr>
              <w:t xml:space="preserve">precizējumi, kas izriet no Eiropas Komisijā apstiprinātajiem Lauku attīstības </w:t>
            </w:r>
            <w:r w:rsidR="00F2352D" w:rsidRPr="00F2352D">
              <w:rPr>
                <w:rFonts w:ascii="Times New Roman" w:eastAsia="Times New Roman" w:hAnsi="Times New Roman"/>
                <w:sz w:val="24"/>
                <w:szCs w:val="24"/>
              </w:rPr>
              <w:t>programmas 2014-2020. gadam atbalsta nosacījumiem:</w:t>
            </w:r>
            <w:r w:rsidRPr="00F2352D">
              <w:rPr>
                <w:rFonts w:ascii="Times New Roman" w:eastAsia="Times New Roman" w:hAnsi="Times New Roman"/>
                <w:sz w:val="24"/>
                <w:szCs w:val="24"/>
              </w:rPr>
              <w:t xml:space="preserve"> </w:t>
            </w:r>
            <w:r w:rsidRPr="000270E2">
              <w:rPr>
                <w:rFonts w:ascii="Times New Roman" w:eastAsia="Times New Roman" w:hAnsi="Times New Roman"/>
                <w:sz w:val="24"/>
                <w:szCs w:val="24"/>
              </w:rPr>
              <w:t xml:space="preserve">12., </w:t>
            </w:r>
            <w:r w:rsidR="00F2352D" w:rsidRPr="000270E2">
              <w:rPr>
                <w:rFonts w:ascii="Times New Roman" w:eastAsia="Times New Roman" w:hAnsi="Times New Roman"/>
                <w:sz w:val="24"/>
                <w:szCs w:val="24"/>
              </w:rPr>
              <w:t>16.</w:t>
            </w:r>
            <w:r w:rsidR="00F2352D" w:rsidRPr="000270E2">
              <w:rPr>
                <w:rFonts w:ascii="Times New Roman" w:eastAsia="Times New Roman" w:hAnsi="Times New Roman"/>
                <w:sz w:val="24"/>
                <w:szCs w:val="24"/>
                <w:vertAlign w:val="superscript"/>
              </w:rPr>
              <w:t>1</w:t>
            </w:r>
            <w:r w:rsidR="00F2352D" w:rsidRPr="000270E2">
              <w:rPr>
                <w:rFonts w:ascii="Times New Roman" w:eastAsia="Times New Roman" w:hAnsi="Times New Roman"/>
                <w:sz w:val="24"/>
                <w:szCs w:val="24"/>
              </w:rPr>
              <w:t>, 16.</w:t>
            </w:r>
            <w:r w:rsidR="00F2352D" w:rsidRPr="000270E2">
              <w:rPr>
                <w:rFonts w:ascii="Times New Roman" w:eastAsia="Times New Roman" w:hAnsi="Times New Roman"/>
                <w:sz w:val="24"/>
                <w:szCs w:val="24"/>
                <w:vertAlign w:val="superscript"/>
              </w:rPr>
              <w:t>2</w:t>
            </w:r>
            <w:r w:rsidR="00F2352D" w:rsidRPr="000270E2">
              <w:rPr>
                <w:rFonts w:ascii="Times New Roman" w:hAnsi="Times New Roman"/>
                <w:iCs/>
                <w:sz w:val="24"/>
                <w:szCs w:val="24"/>
              </w:rPr>
              <w:t>, 27.</w:t>
            </w:r>
            <w:r w:rsidR="00F2352D" w:rsidRPr="000270E2">
              <w:rPr>
                <w:rFonts w:ascii="Times New Roman" w:hAnsi="Times New Roman"/>
                <w:iCs/>
                <w:sz w:val="24"/>
                <w:szCs w:val="24"/>
                <w:vertAlign w:val="superscript"/>
              </w:rPr>
              <w:t>1</w:t>
            </w:r>
            <w:r w:rsidR="00F2352D" w:rsidRPr="000270E2">
              <w:rPr>
                <w:rFonts w:ascii="Times New Roman" w:hAnsi="Times New Roman"/>
                <w:iCs/>
                <w:sz w:val="24"/>
                <w:szCs w:val="24"/>
              </w:rPr>
              <w:t>, 27.2.1., 30.3., 32.2., 35., 37.</w:t>
            </w:r>
            <w:r w:rsidR="00F2352D" w:rsidRPr="000270E2">
              <w:rPr>
                <w:rFonts w:ascii="Times New Roman" w:hAnsi="Times New Roman"/>
                <w:iCs/>
                <w:sz w:val="24"/>
                <w:szCs w:val="24"/>
                <w:vertAlign w:val="superscript"/>
              </w:rPr>
              <w:t>1</w:t>
            </w:r>
            <w:r w:rsidR="00F2352D" w:rsidRPr="000270E2">
              <w:rPr>
                <w:rFonts w:ascii="Times New Roman" w:hAnsi="Times New Roman"/>
                <w:iCs/>
                <w:sz w:val="24"/>
                <w:szCs w:val="24"/>
              </w:rPr>
              <w:t xml:space="preserve">, </w:t>
            </w:r>
            <w:r w:rsidR="000270E2" w:rsidRPr="000270E2">
              <w:rPr>
                <w:rFonts w:ascii="Times New Roman" w:hAnsi="Times New Roman"/>
                <w:iCs/>
                <w:sz w:val="24"/>
                <w:szCs w:val="24"/>
              </w:rPr>
              <w:t>37.</w:t>
            </w:r>
            <w:r w:rsidR="000270E2" w:rsidRPr="000270E2">
              <w:rPr>
                <w:rFonts w:ascii="Times New Roman" w:hAnsi="Times New Roman"/>
                <w:iCs/>
                <w:sz w:val="24"/>
                <w:szCs w:val="24"/>
                <w:vertAlign w:val="superscript"/>
              </w:rPr>
              <w:t>4</w:t>
            </w:r>
            <w:r w:rsidR="00231B01">
              <w:rPr>
                <w:rFonts w:ascii="Times New Roman" w:hAnsi="Times New Roman"/>
                <w:iCs/>
                <w:sz w:val="24"/>
                <w:szCs w:val="24"/>
              </w:rPr>
              <w:t>4</w:t>
            </w:r>
            <w:r w:rsidR="000270E2" w:rsidRPr="000270E2">
              <w:rPr>
                <w:rFonts w:ascii="Times New Roman" w:hAnsi="Times New Roman"/>
                <w:iCs/>
                <w:sz w:val="24"/>
                <w:szCs w:val="24"/>
              </w:rPr>
              <w:t>., 37</w:t>
            </w:r>
            <w:r w:rsidR="000270E2" w:rsidRPr="001B2A89">
              <w:rPr>
                <w:rFonts w:ascii="Times New Roman" w:hAnsi="Times New Roman"/>
                <w:iCs/>
                <w:sz w:val="24"/>
                <w:szCs w:val="24"/>
              </w:rPr>
              <w:t>.</w:t>
            </w:r>
            <w:r w:rsidR="000270E2" w:rsidRPr="001B2A89">
              <w:rPr>
                <w:rFonts w:ascii="Times New Roman" w:hAnsi="Times New Roman"/>
                <w:iCs/>
                <w:sz w:val="24"/>
                <w:szCs w:val="24"/>
                <w:vertAlign w:val="superscript"/>
              </w:rPr>
              <w:t>6</w:t>
            </w:r>
            <w:r w:rsidR="000270E2" w:rsidRPr="001B2A89">
              <w:rPr>
                <w:rFonts w:ascii="Times New Roman" w:hAnsi="Times New Roman"/>
                <w:iCs/>
                <w:sz w:val="24"/>
                <w:szCs w:val="24"/>
              </w:rPr>
              <w:t>, 37.</w:t>
            </w:r>
            <w:r w:rsidR="000270E2" w:rsidRPr="001B2A89">
              <w:rPr>
                <w:rFonts w:ascii="Times New Roman" w:hAnsi="Times New Roman"/>
                <w:iCs/>
                <w:sz w:val="24"/>
                <w:szCs w:val="24"/>
                <w:vertAlign w:val="superscript"/>
              </w:rPr>
              <w:t>8</w:t>
            </w:r>
            <w:r w:rsidR="000270E2" w:rsidRPr="001B2A89">
              <w:rPr>
                <w:rFonts w:ascii="Times New Roman" w:hAnsi="Times New Roman"/>
                <w:iCs/>
                <w:sz w:val="24"/>
                <w:szCs w:val="24"/>
              </w:rPr>
              <w:t>, 40.,  44.</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44.</w:t>
            </w:r>
            <w:r w:rsidR="000270E2" w:rsidRPr="001B2A89">
              <w:rPr>
                <w:rFonts w:ascii="Times New Roman" w:hAnsi="Times New Roman"/>
                <w:iCs/>
                <w:sz w:val="24"/>
                <w:szCs w:val="24"/>
                <w:vertAlign w:val="superscript"/>
              </w:rPr>
              <w:t>2</w:t>
            </w:r>
            <w:r w:rsidR="000270E2" w:rsidRPr="001B2A89">
              <w:rPr>
                <w:rFonts w:ascii="Times New Roman" w:hAnsi="Times New Roman"/>
                <w:iCs/>
                <w:sz w:val="24"/>
                <w:szCs w:val="24"/>
              </w:rPr>
              <w:t>, 48., 49.1., 49.2., 49.5., 49.</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50., 51., 53.</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54., 58., 61.1., 61.2.3., 61.3., 61.5., 61.6., 62.1., 62.2., 62.</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66.</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xml:space="preserve">, 71., </w:t>
            </w:r>
            <w:r w:rsidR="001B2A89" w:rsidRPr="001B2A89">
              <w:rPr>
                <w:rFonts w:ascii="Times New Roman" w:hAnsi="Times New Roman"/>
                <w:iCs/>
                <w:sz w:val="24"/>
                <w:szCs w:val="24"/>
              </w:rPr>
              <w:t>74.</w:t>
            </w:r>
            <w:r w:rsidR="001B2A89" w:rsidRPr="001B2A89">
              <w:rPr>
                <w:rFonts w:ascii="Times New Roman" w:hAnsi="Times New Roman"/>
                <w:iCs/>
                <w:sz w:val="24"/>
                <w:szCs w:val="24"/>
                <w:vertAlign w:val="superscript"/>
              </w:rPr>
              <w:t>1</w:t>
            </w:r>
            <w:r w:rsidR="001B2A89" w:rsidRPr="001B2A89">
              <w:rPr>
                <w:rFonts w:ascii="Times New Roman" w:hAnsi="Times New Roman"/>
                <w:iCs/>
                <w:sz w:val="24"/>
                <w:szCs w:val="24"/>
              </w:rPr>
              <w:t xml:space="preserve">, </w:t>
            </w:r>
            <w:r w:rsidR="000270E2" w:rsidRPr="001B2A89">
              <w:rPr>
                <w:rFonts w:ascii="Times New Roman" w:hAnsi="Times New Roman"/>
                <w:iCs/>
                <w:sz w:val="24"/>
                <w:szCs w:val="24"/>
              </w:rPr>
              <w:t>75.</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xml:space="preserve">,  </w:t>
            </w:r>
            <w:r w:rsidR="001B2A89" w:rsidRPr="001B2A89">
              <w:rPr>
                <w:rFonts w:ascii="Times New Roman" w:hAnsi="Times New Roman"/>
                <w:iCs/>
                <w:sz w:val="24"/>
                <w:szCs w:val="24"/>
              </w:rPr>
              <w:t>92.</w:t>
            </w:r>
            <w:r w:rsidR="001B2A89" w:rsidRPr="001B2A89">
              <w:rPr>
                <w:rFonts w:ascii="Times New Roman" w:hAnsi="Times New Roman"/>
                <w:iCs/>
                <w:sz w:val="24"/>
                <w:szCs w:val="24"/>
                <w:vertAlign w:val="superscript"/>
              </w:rPr>
              <w:t>1</w:t>
            </w:r>
            <w:r w:rsidR="008924DB">
              <w:rPr>
                <w:rFonts w:ascii="Times New Roman" w:hAnsi="Times New Roman"/>
                <w:iCs/>
                <w:sz w:val="24"/>
                <w:szCs w:val="24"/>
                <w:vertAlign w:val="subscript"/>
              </w:rPr>
              <w:t>.</w:t>
            </w:r>
          </w:p>
          <w:p w:rsidR="00E84FF8" w:rsidRDefault="00A73BFF" w:rsidP="00E84FF8">
            <w:pPr>
              <w:spacing w:after="120"/>
              <w:ind w:left="69"/>
              <w:jc w:val="both"/>
            </w:pPr>
            <w:r>
              <w:t>Tā kā</w:t>
            </w:r>
            <w:r w:rsidR="00E84FF8">
              <w:t xml:space="preserve"> </w:t>
            </w:r>
            <w:r w:rsidR="00E84FF8" w:rsidRPr="00E84FF8">
              <w:t>201</w:t>
            </w:r>
            <w:r w:rsidR="007F00BB">
              <w:t>6</w:t>
            </w:r>
            <w:r w:rsidR="00E84FF8" w:rsidRPr="00E84FF8">
              <w:t>.</w:t>
            </w:r>
            <w:r w:rsidR="00357FC8">
              <w:t xml:space="preserve"> </w:t>
            </w:r>
            <w:r w:rsidR="00E84FF8" w:rsidRPr="00E84FF8">
              <w:t>gad</w:t>
            </w:r>
            <w:r w:rsidR="00357FC8">
              <w:t>ā</w:t>
            </w:r>
            <w:r w:rsidR="00E84FF8">
              <w:t xml:space="preserve"> ir stāju</w:t>
            </w:r>
            <w:r w:rsidR="00357FC8">
              <w:t>sies</w:t>
            </w:r>
            <w:r w:rsidR="00E84FF8">
              <w:t xml:space="preserve"> spēkā </w:t>
            </w:r>
            <w:r w:rsidR="006039A6" w:rsidRPr="006039A6">
              <w:rPr>
                <w:b/>
                <w:iCs/>
              </w:rPr>
              <w:t>Komisijas 2016. gada 28. aprīļa Īstenošanas regula (ES) Nr. </w:t>
            </w:r>
            <w:hyperlink r:id="rId8" w:tgtFrame="_blank" w:history="1">
              <w:r w:rsidR="006039A6" w:rsidRPr="006039A6">
                <w:rPr>
                  <w:b/>
                  <w:iCs/>
                </w:rPr>
                <w:t>669/201</w:t>
              </w:r>
            </w:hyperlink>
            <w:r w:rsidR="006039A6" w:rsidRPr="006039A6">
              <w:rPr>
                <w:b/>
                <w:iCs/>
              </w:rPr>
              <w:t>6 ar ko Īstenošanas Regulu (ES) Nr. 808/2014 groza attiecībā uz lauku attīstības programmu grozīšanu un saturu, šo programmu publicitāti un konversijas likmēm pārrēķināšanai nosacītajās mājlopu vienībās</w:t>
            </w:r>
            <w:r w:rsidR="00E84FF8">
              <w:t xml:space="preserve"> </w:t>
            </w:r>
            <w:r w:rsidR="00D73F02">
              <w:t xml:space="preserve">(turpmāk - </w:t>
            </w:r>
            <w:r w:rsidR="00D73F02" w:rsidRPr="00DC26CD">
              <w:t xml:space="preserve">regula Nr. </w:t>
            </w:r>
            <w:r w:rsidR="00D73F02">
              <w:t>669/2016</w:t>
            </w:r>
            <w:hyperlink r:id="rId9" w:tgtFrame="_blank" w:history="1">
              <w:r w:rsidR="00D73F02">
                <w:t>)</w:t>
              </w:r>
            </w:hyperlink>
            <w:r w:rsidR="00D73F02">
              <w:t xml:space="preserve"> </w:t>
            </w:r>
            <w:r w:rsidR="001C0729">
              <w:t>un tās</w:t>
            </w:r>
            <w:r w:rsidR="00E84FF8">
              <w:t xml:space="preserve"> nosacījumi ir labvēlīgāki atbalsta pretendentam, ti</w:t>
            </w:r>
            <w:r>
              <w:t>ek</w:t>
            </w:r>
            <w:r w:rsidR="00E84FF8">
              <w:t xml:space="preserve"> precizēta </w:t>
            </w:r>
            <w:r w:rsidR="00942229" w:rsidRPr="00E84FF8">
              <w:t xml:space="preserve">noteikumu </w:t>
            </w:r>
            <w:r w:rsidR="002C4EA4" w:rsidRPr="00597D8F">
              <w:t xml:space="preserve">Nr.171 </w:t>
            </w:r>
            <w:r w:rsidR="00597D8F" w:rsidRPr="00597D8F">
              <w:t>3.</w:t>
            </w:r>
            <w:r w:rsidR="006039A6" w:rsidRPr="00597D8F">
              <w:t xml:space="preserve">pielikuma </w:t>
            </w:r>
            <w:r w:rsidR="00942229" w:rsidRPr="00597D8F">
              <w:t>redakcij</w:t>
            </w:r>
            <w:r w:rsidR="00E84FF8" w:rsidRPr="00597D8F">
              <w:t>a</w:t>
            </w:r>
            <w:r w:rsidR="00942229" w:rsidRPr="00597D8F">
              <w:t>,</w:t>
            </w:r>
            <w:r w:rsidR="00942229" w:rsidRPr="00E84FF8">
              <w:t xml:space="preserve"> </w:t>
            </w:r>
            <w:r>
              <w:t xml:space="preserve">paredzot </w:t>
            </w:r>
            <w:r w:rsidR="00942229" w:rsidRPr="00E84FF8">
              <w:t xml:space="preserve">atbalsta pretendentiem </w:t>
            </w:r>
            <w:r w:rsidR="00E84FF8" w:rsidRPr="00E84FF8">
              <w:t>kārtējā gad</w:t>
            </w:r>
            <w:r w:rsidR="00E84FF8">
              <w:t>ā iespējam</w:t>
            </w:r>
            <w:r>
              <w:t>ā</w:t>
            </w:r>
            <w:r w:rsidR="00E84FF8" w:rsidRPr="00E84FF8">
              <w:t xml:space="preserve"> atbalsta </w:t>
            </w:r>
            <w:r w:rsidR="006039A6">
              <w:t>aprēķinam pielietot grupētus koeficientus.</w:t>
            </w:r>
          </w:p>
          <w:p w:rsidR="00744590" w:rsidRDefault="00CA29D5" w:rsidP="00A73BFF">
            <w:pPr>
              <w:spacing w:after="120"/>
              <w:jc w:val="both"/>
            </w:pPr>
            <w:r>
              <w:lastRenderedPageBreak/>
              <w:t xml:space="preserve">Atbilstoši noteikumu </w:t>
            </w:r>
            <w:r w:rsidR="002C4EA4" w:rsidRPr="00FF435C">
              <w:t>Nr.171</w:t>
            </w:r>
            <w:r w:rsidR="002C4EA4" w:rsidRPr="00A73BFF">
              <w:t xml:space="preserve"> </w:t>
            </w:r>
            <w:r w:rsidR="00F235EA">
              <w:t xml:space="preserve">19.punktam ir izvērtēts </w:t>
            </w:r>
            <w:r w:rsidR="00F235EA" w:rsidRPr="00F235EA">
              <w:t>iepriekšējā gadā aizsākto saistību ap</w:t>
            </w:r>
            <w:r w:rsidR="00A73BFF">
              <w:t>mērs</w:t>
            </w:r>
            <w:r w:rsidR="00F235EA">
              <w:t xml:space="preserve"> un tā ietekme uz atbalst</w:t>
            </w:r>
            <w:r w:rsidR="001C0729">
              <w:t>a</w:t>
            </w:r>
            <w:r w:rsidR="00F235EA">
              <w:t>m pieejamo finansējumu</w:t>
            </w:r>
            <w:r w:rsidR="00A73BFF">
              <w:t>, tāpēc</w:t>
            </w:r>
            <w:r w:rsidR="00F235EA">
              <w:t xml:space="preserve"> no</w:t>
            </w:r>
            <w:r w:rsidR="00A73BFF">
              <w:t>teikumi Nr.171</w:t>
            </w:r>
            <w:r w:rsidR="00F235EA">
              <w:t xml:space="preserve"> tiek </w:t>
            </w:r>
            <w:r w:rsidR="00F235EA" w:rsidRPr="001B2A89">
              <w:t>papildināt</w:t>
            </w:r>
            <w:r w:rsidR="00A73BFF" w:rsidRPr="001B2A89">
              <w:t>i</w:t>
            </w:r>
            <w:r w:rsidR="00F235EA" w:rsidRPr="001B2A89">
              <w:t xml:space="preserve"> ar </w:t>
            </w:r>
            <w:r w:rsidR="001B2A89" w:rsidRPr="001B2A89">
              <w:rPr>
                <w:iCs/>
              </w:rPr>
              <w:t>95.</w:t>
            </w:r>
            <w:r w:rsidR="001B2A89" w:rsidRPr="001B2A89">
              <w:rPr>
                <w:iCs/>
                <w:vertAlign w:val="superscript"/>
              </w:rPr>
              <w:t>1</w:t>
            </w:r>
            <w:r w:rsidR="001B2A89" w:rsidRPr="001B2A89">
              <w:rPr>
                <w:iCs/>
              </w:rPr>
              <w:t xml:space="preserve"> un 95.</w:t>
            </w:r>
            <w:r w:rsidR="001B2A89" w:rsidRPr="001B2A89">
              <w:rPr>
                <w:iCs/>
                <w:vertAlign w:val="superscript"/>
              </w:rPr>
              <w:t>2</w:t>
            </w:r>
            <w:r w:rsidR="00F235EA" w:rsidRPr="001B2A89">
              <w:t xml:space="preserve"> </w:t>
            </w:r>
            <w:r w:rsidR="00A73BFF" w:rsidRPr="001B2A89">
              <w:t>p</w:t>
            </w:r>
            <w:r w:rsidR="00F235EA" w:rsidRPr="001B2A89">
              <w:t>unktu, nosakot, ka 2016.</w:t>
            </w:r>
            <w:r w:rsidR="00DF7CF8" w:rsidRPr="001B2A89">
              <w:t xml:space="preserve"> </w:t>
            </w:r>
            <w:r w:rsidR="00F235EA" w:rsidRPr="001B2A89">
              <w:t>gadā atbalsta pretendents var uzņemties jaunas</w:t>
            </w:r>
            <w:r w:rsidR="00F235EA" w:rsidRPr="00CA29D5">
              <w:t xml:space="preserve"> daudzgadu saistības, </w:t>
            </w:r>
            <w:r w:rsidR="00A73BFF">
              <w:t xml:space="preserve">kā arī </w:t>
            </w:r>
            <w:r w:rsidR="00F235EA" w:rsidRPr="00CA29D5">
              <w:t>paplašināt vai pagarināt esošās daudzgadu saistības</w:t>
            </w:r>
            <w:r w:rsidR="00F235EA">
              <w:t xml:space="preserve"> pasākumos „</w:t>
            </w:r>
            <w:r w:rsidR="00F235EA" w:rsidRPr="00F235EA">
              <w:t>Agrovide un klimats",</w:t>
            </w:r>
            <w:r w:rsidR="006039A6">
              <w:t xml:space="preserve"> bet šīs darbības ir ierobežotas  un diferencētas pasākumā</w:t>
            </w:r>
            <w:r w:rsidR="00F235EA" w:rsidRPr="00F235EA">
              <w:t xml:space="preserve"> „Bioloģiskā lauksaimniecība”</w:t>
            </w:r>
            <w:r w:rsidR="00F235EA">
              <w:t>.</w:t>
            </w:r>
          </w:p>
          <w:p w:rsidR="008B1D7B" w:rsidRDefault="008B1D7B" w:rsidP="00A73BFF">
            <w:pPr>
              <w:spacing w:after="120"/>
              <w:jc w:val="both"/>
            </w:pPr>
            <w:r>
              <w:t xml:space="preserve">Atbilstoši plānotajiem grozījumiem noteikumu </w:t>
            </w:r>
            <w:r w:rsidR="002C4EA4" w:rsidRPr="00FF435C">
              <w:t>Nr.171</w:t>
            </w:r>
            <w:r w:rsidR="002C4EA4" w:rsidRPr="00A73BFF">
              <w:t xml:space="preserve"> </w:t>
            </w:r>
            <w:r>
              <w:t xml:space="preserve">pamattekstā ir jāprecizē </w:t>
            </w:r>
            <w:r w:rsidR="002C4EA4">
              <w:t xml:space="preserve">arī </w:t>
            </w:r>
            <w:r>
              <w:t xml:space="preserve">šādi </w:t>
            </w:r>
            <w:r w:rsidR="002C4EA4">
              <w:t xml:space="preserve">to </w:t>
            </w:r>
            <w:r>
              <w:t>pielikumi:</w:t>
            </w:r>
          </w:p>
          <w:p w:rsidR="008B1D7B" w:rsidRDefault="008B1D7B" w:rsidP="008B1D7B">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2</w:t>
            </w:r>
            <w:r w:rsidRPr="00580170">
              <w:rPr>
                <w:rFonts w:ascii="Times New Roman" w:eastAsia="Times New Roman" w:hAnsi="Times New Roman"/>
                <w:sz w:val="24"/>
                <w:szCs w:val="24"/>
              </w:rPr>
              <w:t>.</w:t>
            </w:r>
            <w:r w:rsidR="00D73F02">
              <w:rPr>
                <w:rFonts w:ascii="Times New Roman" w:eastAsia="Times New Roman" w:hAnsi="Times New Roman"/>
                <w:sz w:val="24"/>
                <w:szCs w:val="24"/>
              </w:rPr>
              <w:t xml:space="preserve"> </w:t>
            </w:r>
            <w:r w:rsidRPr="00580170">
              <w:rPr>
                <w:rFonts w:ascii="Times New Roman" w:eastAsia="Times New Roman" w:hAnsi="Times New Roman"/>
                <w:sz w:val="24"/>
                <w:szCs w:val="24"/>
              </w:rPr>
              <w:t>p</w:t>
            </w:r>
            <w:r>
              <w:rPr>
                <w:rFonts w:ascii="Times New Roman" w:eastAsia="Times New Roman" w:hAnsi="Times New Roman"/>
                <w:sz w:val="24"/>
                <w:szCs w:val="24"/>
              </w:rPr>
              <w:t>ielikuma redakcija, papildinot to</w:t>
            </w:r>
            <w:r w:rsidR="008F1BBC">
              <w:rPr>
                <w:rFonts w:ascii="Times New Roman" w:eastAsia="Times New Roman" w:hAnsi="Times New Roman"/>
                <w:sz w:val="24"/>
                <w:szCs w:val="24"/>
              </w:rPr>
              <w:t xml:space="preserve"> ar kolonnu, kas identificē z</w:t>
            </w:r>
            <w:r w:rsidR="008F1BBC" w:rsidRPr="008F1BBC">
              <w:rPr>
                <w:rFonts w:ascii="Times New Roman" w:eastAsia="Times New Roman" w:hAnsi="Times New Roman"/>
                <w:sz w:val="24"/>
                <w:szCs w:val="24"/>
              </w:rPr>
              <w:t>ālāja veid</w:t>
            </w:r>
            <w:r w:rsidR="008F1BBC">
              <w:rPr>
                <w:rFonts w:ascii="Times New Roman" w:eastAsia="Times New Roman" w:hAnsi="Times New Roman"/>
                <w:sz w:val="24"/>
                <w:szCs w:val="24"/>
              </w:rPr>
              <w:t>u</w:t>
            </w:r>
            <w:r w:rsidR="008F1BBC" w:rsidRPr="008F1BBC">
              <w:rPr>
                <w:rFonts w:ascii="Times New Roman" w:eastAsia="Times New Roman" w:hAnsi="Times New Roman"/>
                <w:sz w:val="24"/>
                <w:szCs w:val="24"/>
              </w:rPr>
              <w:t xml:space="preserve"> pēc t</w:t>
            </w:r>
            <w:r w:rsidR="008F1BBC">
              <w:rPr>
                <w:rFonts w:ascii="Times New Roman" w:eastAsia="Times New Roman" w:hAnsi="Times New Roman"/>
                <w:sz w:val="24"/>
                <w:szCs w:val="24"/>
              </w:rPr>
              <w:t>o</w:t>
            </w:r>
            <w:r w:rsidR="008F1BBC" w:rsidRPr="008F1BBC">
              <w:rPr>
                <w:rFonts w:ascii="Times New Roman" w:eastAsia="Times New Roman" w:hAnsi="Times New Roman"/>
                <w:sz w:val="24"/>
                <w:szCs w:val="24"/>
              </w:rPr>
              <w:t xml:space="preserve"> ražības</w:t>
            </w:r>
            <w:r w:rsidR="008F1BBC">
              <w:rPr>
                <w:rFonts w:ascii="Times New Roman" w:eastAsia="Times New Roman" w:hAnsi="Times New Roman"/>
                <w:sz w:val="24"/>
                <w:szCs w:val="24"/>
              </w:rPr>
              <w:t>, kā arī precizējot atsevišķus biotopa kodu</w:t>
            </w:r>
            <w:r w:rsidR="00D73F02">
              <w:rPr>
                <w:rFonts w:ascii="Times New Roman" w:eastAsia="Times New Roman" w:hAnsi="Times New Roman"/>
                <w:sz w:val="24"/>
                <w:szCs w:val="24"/>
              </w:rPr>
              <w:t>s, atbi</w:t>
            </w:r>
            <w:r w:rsidR="008F1BBC">
              <w:rPr>
                <w:rFonts w:ascii="Times New Roman" w:eastAsia="Times New Roman" w:hAnsi="Times New Roman"/>
                <w:sz w:val="24"/>
                <w:szCs w:val="24"/>
              </w:rPr>
              <w:t>l</w:t>
            </w:r>
            <w:r w:rsidR="00D73F02">
              <w:rPr>
                <w:rFonts w:ascii="Times New Roman" w:eastAsia="Times New Roman" w:hAnsi="Times New Roman"/>
                <w:sz w:val="24"/>
                <w:szCs w:val="24"/>
              </w:rPr>
              <w:t>s</w:t>
            </w:r>
            <w:r w:rsidR="008F1BBC">
              <w:rPr>
                <w:rFonts w:ascii="Times New Roman" w:eastAsia="Times New Roman" w:hAnsi="Times New Roman"/>
                <w:sz w:val="24"/>
                <w:szCs w:val="24"/>
              </w:rPr>
              <w:t>t</w:t>
            </w:r>
            <w:r w:rsidR="00D73F02">
              <w:rPr>
                <w:rFonts w:ascii="Times New Roman" w:eastAsia="Times New Roman" w:hAnsi="Times New Roman"/>
                <w:sz w:val="24"/>
                <w:szCs w:val="24"/>
              </w:rPr>
              <w:t>o</w:t>
            </w:r>
            <w:r w:rsidR="008F1BBC">
              <w:rPr>
                <w:rFonts w:ascii="Times New Roman" w:eastAsia="Times New Roman" w:hAnsi="Times New Roman"/>
                <w:sz w:val="24"/>
                <w:szCs w:val="24"/>
              </w:rPr>
              <w:t xml:space="preserve">ši to </w:t>
            </w:r>
            <w:r w:rsidR="00D73F02">
              <w:rPr>
                <w:rFonts w:ascii="Times New Roman" w:eastAsia="Times New Roman" w:hAnsi="Times New Roman"/>
                <w:sz w:val="24"/>
                <w:szCs w:val="24"/>
              </w:rPr>
              <w:t xml:space="preserve">optimālajām </w:t>
            </w:r>
            <w:r w:rsidR="008F1BBC">
              <w:rPr>
                <w:rFonts w:ascii="Times New Roman" w:eastAsia="Times New Roman" w:hAnsi="Times New Roman"/>
                <w:sz w:val="24"/>
                <w:szCs w:val="24"/>
              </w:rPr>
              <w:t xml:space="preserve">apsaimniekošanas </w:t>
            </w:r>
            <w:r w:rsidR="00D73F02">
              <w:rPr>
                <w:rFonts w:ascii="Times New Roman" w:eastAsia="Times New Roman" w:hAnsi="Times New Roman"/>
                <w:sz w:val="24"/>
                <w:szCs w:val="24"/>
              </w:rPr>
              <w:t>v</w:t>
            </w:r>
            <w:r w:rsidR="008F1BBC">
              <w:rPr>
                <w:rFonts w:ascii="Times New Roman" w:eastAsia="Times New Roman" w:hAnsi="Times New Roman"/>
                <w:sz w:val="24"/>
                <w:szCs w:val="24"/>
              </w:rPr>
              <w:t>adlīnij</w:t>
            </w:r>
            <w:r w:rsidR="00D73F02">
              <w:rPr>
                <w:rFonts w:ascii="Times New Roman" w:eastAsia="Times New Roman" w:hAnsi="Times New Roman"/>
                <w:sz w:val="24"/>
                <w:szCs w:val="24"/>
              </w:rPr>
              <w:t>ām;</w:t>
            </w:r>
          </w:p>
          <w:p w:rsidR="008B1D7B" w:rsidRDefault="008B1D7B" w:rsidP="008B1D7B">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3.</w:t>
            </w:r>
            <w:r w:rsidR="00D73F02">
              <w:rPr>
                <w:rFonts w:ascii="Times New Roman" w:eastAsia="Times New Roman" w:hAnsi="Times New Roman"/>
                <w:sz w:val="24"/>
                <w:szCs w:val="24"/>
              </w:rPr>
              <w:t xml:space="preserve"> </w:t>
            </w:r>
            <w:r>
              <w:rPr>
                <w:rFonts w:ascii="Times New Roman" w:eastAsia="Times New Roman" w:hAnsi="Times New Roman"/>
                <w:sz w:val="24"/>
                <w:szCs w:val="24"/>
              </w:rPr>
              <w:t>pielikuma redakcija,</w:t>
            </w:r>
            <w:r w:rsidR="00D73F02">
              <w:rPr>
                <w:rFonts w:ascii="Times New Roman" w:eastAsia="Times New Roman" w:hAnsi="Times New Roman"/>
                <w:sz w:val="24"/>
                <w:szCs w:val="24"/>
              </w:rPr>
              <w:t xml:space="preserve"> atbilstoši </w:t>
            </w:r>
            <w:r w:rsidR="00D73F02" w:rsidRPr="00D73F02">
              <w:rPr>
                <w:rFonts w:ascii="Times New Roman" w:eastAsia="Times New Roman" w:hAnsi="Times New Roman"/>
                <w:sz w:val="24"/>
                <w:szCs w:val="24"/>
              </w:rPr>
              <w:t>regula</w:t>
            </w:r>
            <w:r w:rsidR="00D73F02">
              <w:rPr>
                <w:rFonts w:ascii="Times New Roman" w:eastAsia="Times New Roman" w:hAnsi="Times New Roman"/>
                <w:sz w:val="24"/>
                <w:szCs w:val="24"/>
              </w:rPr>
              <w:t>s</w:t>
            </w:r>
            <w:r w:rsidR="00D73F02" w:rsidRPr="00D73F02">
              <w:rPr>
                <w:rFonts w:ascii="Times New Roman" w:eastAsia="Times New Roman" w:hAnsi="Times New Roman"/>
                <w:sz w:val="24"/>
                <w:szCs w:val="24"/>
              </w:rPr>
              <w:t xml:space="preserve"> Nr. </w:t>
            </w:r>
            <w:r w:rsidR="00D73F02">
              <w:rPr>
                <w:rFonts w:ascii="Times New Roman" w:eastAsia="Times New Roman" w:hAnsi="Times New Roman"/>
                <w:sz w:val="24"/>
                <w:szCs w:val="24"/>
              </w:rPr>
              <w:t xml:space="preserve">669/2016 prasībām, kopumā </w:t>
            </w:r>
            <w:r>
              <w:rPr>
                <w:rFonts w:ascii="Times New Roman" w:eastAsia="Times New Roman" w:hAnsi="Times New Roman"/>
                <w:sz w:val="24"/>
                <w:szCs w:val="24"/>
              </w:rPr>
              <w:t xml:space="preserve">piemērojot pretendentam labvēlīgāku normu attiecībā uz </w:t>
            </w:r>
            <w:r w:rsidR="00D73F02">
              <w:rPr>
                <w:rFonts w:ascii="Times New Roman" w:eastAsia="Times New Roman" w:hAnsi="Times New Roman"/>
                <w:sz w:val="24"/>
                <w:szCs w:val="24"/>
              </w:rPr>
              <w:t>vairāku sugu dzīvnieku</w:t>
            </w:r>
            <w:r>
              <w:rPr>
                <w:rFonts w:ascii="Times New Roman" w:eastAsia="Times New Roman" w:hAnsi="Times New Roman"/>
                <w:sz w:val="24"/>
                <w:szCs w:val="24"/>
              </w:rPr>
              <w:t xml:space="preserve"> pārrēķiniem nosacītajās liellopu vienībās;</w:t>
            </w:r>
          </w:p>
          <w:p w:rsidR="00350DCD" w:rsidRDefault="002321A8" w:rsidP="002F6BA4">
            <w:pPr>
              <w:pStyle w:val="Sarakstarindkopa"/>
              <w:numPr>
                <w:ilvl w:val="0"/>
                <w:numId w:val="15"/>
              </w:numPr>
              <w:spacing w:after="120"/>
              <w:jc w:val="both"/>
            </w:pPr>
            <w:r>
              <w:rPr>
                <w:rFonts w:ascii="Times New Roman" w:eastAsia="Times New Roman" w:hAnsi="Times New Roman"/>
                <w:sz w:val="24"/>
                <w:szCs w:val="24"/>
              </w:rPr>
              <w:t xml:space="preserve">5. </w:t>
            </w:r>
            <w:r w:rsidR="00350DCD">
              <w:rPr>
                <w:rFonts w:ascii="Times New Roman" w:eastAsia="Times New Roman" w:hAnsi="Times New Roman"/>
                <w:sz w:val="24"/>
                <w:szCs w:val="24"/>
              </w:rPr>
              <w:t xml:space="preserve">pielikuma </w:t>
            </w:r>
            <w:r>
              <w:rPr>
                <w:rFonts w:ascii="Times New Roman" w:eastAsia="Times New Roman" w:hAnsi="Times New Roman"/>
                <w:sz w:val="24"/>
                <w:szCs w:val="24"/>
              </w:rPr>
              <w:t xml:space="preserve">redakcija </w:t>
            </w:r>
            <w:r w:rsidR="00D73F02">
              <w:rPr>
                <w:rFonts w:ascii="Times New Roman" w:eastAsia="Times New Roman" w:hAnsi="Times New Roman"/>
                <w:sz w:val="24"/>
                <w:szCs w:val="24"/>
              </w:rPr>
              <w:t xml:space="preserve">attiecībā uz slāpekļa ienesi augsnē, augsnes auglības palielināšanas nolūkā, </w:t>
            </w:r>
            <w:r w:rsidR="009C10C1">
              <w:rPr>
                <w:rFonts w:ascii="Times New Roman" w:eastAsia="Times New Roman" w:hAnsi="Times New Roman"/>
                <w:sz w:val="24"/>
                <w:szCs w:val="24"/>
              </w:rPr>
              <w:t>saimniecībās, kur</w:t>
            </w:r>
            <w:r w:rsidR="002C4EA4">
              <w:rPr>
                <w:rFonts w:ascii="Times New Roman" w:eastAsia="Times New Roman" w:hAnsi="Times New Roman"/>
                <w:sz w:val="24"/>
                <w:szCs w:val="24"/>
              </w:rPr>
              <w:t>ās</w:t>
            </w:r>
            <w:r w:rsidR="009C10C1">
              <w:rPr>
                <w:rFonts w:ascii="Times New Roman" w:eastAsia="Times New Roman" w:hAnsi="Times New Roman"/>
                <w:sz w:val="24"/>
                <w:szCs w:val="24"/>
              </w:rPr>
              <w:t xml:space="preserve"> tiek izmantotas bioloģiskās lauksaimniecības prakse un metodes</w:t>
            </w:r>
            <w:r w:rsidR="00F832C1">
              <w:rPr>
                <w:rFonts w:ascii="Times New Roman" w:eastAsia="Times New Roman" w:hAnsi="Times New Roman"/>
                <w:sz w:val="24"/>
                <w:szCs w:val="24"/>
              </w:rPr>
              <w:t>, kā arī tas papildināts ar vairāku kultūraugu optimālās biezības rādītājiem</w:t>
            </w:r>
            <w:r w:rsidR="009C10C1">
              <w:rPr>
                <w:rFonts w:ascii="Times New Roman" w:eastAsia="Times New Roman" w:hAnsi="Times New Roman"/>
                <w:sz w:val="24"/>
                <w:szCs w:val="24"/>
              </w:rPr>
              <w:t>;</w:t>
            </w:r>
            <w:r w:rsidR="00350DCD" w:rsidRPr="00350DCD">
              <w:rPr>
                <w:rFonts w:ascii="Verdana" w:hAnsi="Verdana"/>
                <w:color w:val="808080"/>
                <w:sz w:val="18"/>
                <w:szCs w:val="18"/>
                <w:lang w:eastAsia="lv-LV"/>
              </w:rPr>
              <w:t xml:space="preserve"> </w:t>
            </w:r>
          </w:p>
          <w:p w:rsidR="00350DCD" w:rsidRPr="00544AEF" w:rsidRDefault="00350DCD" w:rsidP="008B1D7B">
            <w:pPr>
              <w:pStyle w:val="Sarakstarindkopa"/>
              <w:numPr>
                <w:ilvl w:val="0"/>
                <w:numId w:val="15"/>
              </w:numPr>
              <w:spacing w:after="120"/>
              <w:jc w:val="both"/>
              <w:rPr>
                <w:rFonts w:ascii="Times New Roman" w:eastAsia="Times New Roman" w:hAnsi="Times New Roman"/>
                <w:sz w:val="24"/>
                <w:szCs w:val="24"/>
              </w:rPr>
            </w:pPr>
            <w:r w:rsidRPr="00544AEF">
              <w:rPr>
                <w:rFonts w:ascii="Times New Roman" w:eastAsia="Times New Roman" w:hAnsi="Times New Roman"/>
                <w:sz w:val="24"/>
                <w:szCs w:val="24"/>
              </w:rPr>
              <w:t xml:space="preserve">6. pielikuma redakcija administratīvā sloga mazināšanas nolūkā, tā ievaddaļu papildinot ar ierakstu, kas sertificējošajai iestādei ļauj sniegt vienu vienotu slēdzienu par atbalsta pretendenta saimniecības stāvokli, ja nepilnības nav konstatētas, un tikai </w:t>
            </w:r>
            <w:r w:rsidR="002C4EA4">
              <w:rPr>
                <w:rFonts w:ascii="Times New Roman" w:eastAsia="Times New Roman" w:hAnsi="Times New Roman"/>
                <w:sz w:val="24"/>
                <w:szCs w:val="24"/>
              </w:rPr>
              <w:t xml:space="preserve">pēc </w:t>
            </w:r>
            <w:r w:rsidRPr="00544AEF">
              <w:rPr>
                <w:rFonts w:ascii="Times New Roman" w:eastAsia="Times New Roman" w:hAnsi="Times New Roman"/>
                <w:sz w:val="24"/>
                <w:szCs w:val="24"/>
              </w:rPr>
              <w:t xml:space="preserve">konstatētas nepilnības </w:t>
            </w:r>
            <w:r w:rsidR="002C4EA4">
              <w:rPr>
                <w:rFonts w:ascii="Times New Roman" w:eastAsia="Times New Roman" w:hAnsi="Times New Roman"/>
                <w:sz w:val="24"/>
                <w:szCs w:val="24"/>
              </w:rPr>
              <w:t>norādot</w:t>
            </w:r>
            <w:r w:rsidRPr="00544AEF">
              <w:rPr>
                <w:rFonts w:ascii="Times New Roman" w:eastAsia="Times New Roman" w:hAnsi="Times New Roman"/>
                <w:sz w:val="24"/>
                <w:szCs w:val="24"/>
              </w:rPr>
              <w:t xml:space="preserve"> papildu informācija, kas prasīta </w:t>
            </w:r>
            <w:r w:rsidR="002C4EA4">
              <w:rPr>
                <w:rFonts w:ascii="Times New Roman" w:eastAsia="Times New Roman" w:hAnsi="Times New Roman"/>
                <w:sz w:val="24"/>
                <w:szCs w:val="24"/>
              </w:rPr>
              <w:t>attiecīgajā</w:t>
            </w:r>
            <w:r w:rsidRPr="00544AEF">
              <w:rPr>
                <w:rFonts w:ascii="Times New Roman" w:eastAsia="Times New Roman" w:hAnsi="Times New Roman"/>
                <w:sz w:val="24"/>
                <w:szCs w:val="24"/>
              </w:rPr>
              <w:t xml:space="preserve"> tabulā;</w:t>
            </w:r>
          </w:p>
          <w:p w:rsidR="008B1D7B" w:rsidRPr="00744590" w:rsidRDefault="002321A8" w:rsidP="00F832C1">
            <w:pPr>
              <w:pStyle w:val="Sarakstarindkopa"/>
              <w:numPr>
                <w:ilvl w:val="0"/>
                <w:numId w:val="15"/>
              </w:numPr>
              <w:spacing w:after="120"/>
              <w:jc w:val="both"/>
            </w:pPr>
            <w:r>
              <w:rPr>
                <w:rFonts w:ascii="Times New Roman" w:eastAsia="Times New Roman" w:hAnsi="Times New Roman"/>
                <w:sz w:val="24"/>
                <w:szCs w:val="24"/>
              </w:rPr>
              <w:t>8.pielikuma redakcija,</w:t>
            </w:r>
            <w:r w:rsidR="00F85C13">
              <w:rPr>
                <w:rFonts w:ascii="Times New Roman" w:eastAsia="Times New Roman" w:hAnsi="Times New Roman"/>
                <w:sz w:val="24"/>
                <w:szCs w:val="24"/>
              </w:rPr>
              <w:t xml:space="preserve"> </w:t>
            </w:r>
            <w:r w:rsidR="00F832C1">
              <w:rPr>
                <w:rFonts w:ascii="Times New Roman" w:eastAsia="Times New Roman" w:hAnsi="Times New Roman"/>
                <w:sz w:val="24"/>
                <w:szCs w:val="24"/>
              </w:rPr>
              <w:t xml:space="preserve">pārskatīta pilnībā, to precizējot, atbilstoši katram </w:t>
            </w:r>
            <w:r w:rsidR="00F85C13">
              <w:rPr>
                <w:rFonts w:ascii="Times New Roman" w:eastAsia="Times New Roman" w:hAnsi="Times New Roman"/>
                <w:sz w:val="24"/>
                <w:szCs w:val="24"/>
              </w:rPr>
              <w:t>aktivitātes veida</w:t>
            </w:r>
            <w:r w:rsidR="00F832C1">
              <w:rPr>
                <w:rFonts w:ascii="Times New Roman" w:eastAsia="Times New Roman" w:hAnsi="Times New Roman"/>
                <w:sz w:val="24"/>
                <w:szCs w:val="24"/>
              </w:rPr>
              <w:t>m</w:t>
            </w:r>
            <w:r w:rsidR="00F85C13">
              <w:rPr>
                <w:rFonts w:ascii="Times New Roman" w:eastAsia="Times New Roman" w:hAnsi="Times New Roman"/>
                <w:sz w:val="24"/>
                <w:szCs w:val="24"/>
              </w:rPr>
              <w:t xml:space="preserve"> un konstatēta</w:t>
            </w:r>
            <w:r w:rsidR="00F832C1">
              <w:rPr>
                <w:rFonts w:ascii="Times New Roman" w:eastAsia="Times New Roman" w:hAnsi="Times New Roman"/>
                <w:sz w:val="24"/>
                <w:szCs w:val="24"/>
              </w:rPr>
              <w:t>jai</w:t>
            </w:r>
            <w:r w:rsidR="00F85C13">
              <w:rPr>
                <w:rFonts w:ascii="Times New Roman" w:eastAsia="Times New Roman" w:hAnsi="Times New Roman"/>
                <w:sz w:val="24"/>
                <w:szCs w:val="24"/>
              </w:rPr>
              <w:t xml:space="preserve"> neatbilstība</w:t>
            </w:r>
            <w:r w:rsidR="00F832C1">
              <w:rPr>
                <w:rFonts w:ascii="Times New Roman" w:eastAsia="Times New Roman" w:hAnsi="Times New Roman"/>
                <w:sz w:val="24"/>
                <w:szCs w:val="24"/>
              </w:rPr>
              <w:t>i</w:t>
            </w:r>
            <w:r w:rsidR="00F85C13">
              <w:rPr>
                <w:rFonts w:ascii="Times New Roman" w:eastAsia="Times New Roman" w:hAnsi="Times New Roman"/>
                <w:sz w:val="24"/>
                <w:szCs w:val="24"/>
              </w:rPr>
              <w:t xml:space="preserve">. </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lastRenderedPageBreak/>
              <w:t>3.</w:t>
            </w:r>
          </w:p>
        </w:tc>
        <w:tc>
          <w:tcPr>
            <w:tcW w:w="1613" w:type="dxa"/>
          </w:tcPr>
          <w:p w:rsidR="009117F4" w:rsidRPr="00D30FB2" w:rsidRDefault="00110153" w:rsidP="00E06138">
            <w:r w:rsidRPr="00D30FB2">
              <w:t xml:space="preserve">Projekta izstrādē iesaistītās </w:t>
            </w:r>
            <w:r w:rsidR="009117F4" w:rsidRPr="00D30FB2">
              <w:t>institūcijas</w:t>
            </w:r>
          </w:p>
        </w:tc>
        <w:tc>
          <w:tcPr>
            <w:tcW w:w="7129" w:type="dxa"/>
          </w:tcPr>
          <w:p w:rsidR="009117F4" w:rsidRPr="006D0A21" w:rsidRDefault="009117F4" w:rsidP="000A3303">
            <w:pPr>
              <w:jc w:val="both"/>
              <w:rPr>
                <w:bCs/>
                <w:lang w:eastAsia="en-US"/>
              </w:rPr>
            </w:pPr>
            <w:r w:rsidRPr="00D30FB2">
              <w:rPr>
                <w:lang w:eastAsia="en-US"/>
              </w:rPr>
              <w:t>Zemkopības ministrija</w:t>
            </w:r>
            <w:r w:rsidR="007F2259" w:rsidRPr="00D30FB2">
              <w:rPr>
                <w:lang w:eastAsia="en-US"/>
              </w:rPr>
              <w:t>,</w:t>
            </w:r>
            <w:r w:rsidRPr="00D30FB2">
              <w:rPr>
                <w:lang w:eastAsia="en-US"/>
              </w:rPr>
              <w:t xml:space="preserve"> </w:t>
            </w:r>
            <w:r w:rsidR="0021371F" w:rsidRPr="00D30FB2">
              <w:rPr>
                <w:lang w:eastAsia="en-US"/>
              </w:rPr>
              <w:t>Lauku atbalsta dienests</w:t>
            </w:r>
            <w:r w:rsidR="000A3303">
              <w:rPr>
                <w:lang w:eastAsia="en-US"/>
              </w:rPr>
              <w:t>,</w:t>
            </w:r>
            <w:r w:rsidR="00E84FF8">
              <w:rPr>
                <w:lang w:eastAsia="en-US"/>
              </w:rPr>
              <w:t xml:space="preserve"> </w:t>
            </w:r>
            <w:r w:rsidR="000A3303">
              <w:rPr>
                <w:lang w:eastAsia="en-US"/>
              </w:rPr>
              <w:t xml:space="preserve">Valsts meža dienests, Lauksaimniecības datu centrs, Valsts augu aizsardzības dienests, </w:t>
            </w:r>
            <w:r w:rsidR="00E84FF8">
              <w:rPr>
                <w:lang w:eastAsia="en-US"/>
              </w:rPr>
              <w:t>Dabas aizsardzības pārvalde</w:t>
            </w:r>
            <w:r w:rsidR="000A3303">
              <w:rPr>
                <w:lang w:eastAsia="en-US"/>
              </w:rPr>
              <w:t xml:space="preserve"> un </w:t>
            </w:r>
            <w:r w:rsidR="000A3303" w:rsidRPr="000A3303">
              <w:rPr>
                <w:lang w:eastAsia="en-US"/>
              </w:rPr>
              <w:t>Vides aizsardzības un reģionālas attīstības ministrijas</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t>4.</w:t>
            </w:r>
          </w:p>
        </w:tc>
        <w:tc>
          <w:tcPr>
            <w:tcW w:w="1613" w:type="dxa"/>
          </w:tcPr>
          <w:p w:rsidR="009117F4" w:rsidRPr="00D30FB2" w:rsidRDefault="009117F4" w:rsidP="00E06138">
            <w:r w:rsidRPr="00D30FB2">
              <w:t>Cita informācija</w:t>
            </w:r>
          </w:p>
        </w:tc>
        <w:tc>
          <w:tcPr>
            <w:tcW w:w="7129" w:type="dxa"/>
          </w:tcPr>
          <w:p w:rsidR="009117F4" w:rsidRPr="00D30FB2" w:rsidRDefault="009117F4" w:rsidP="00E06138">
            <w:pPr>
              <w:spacing w:before="100" w:beforeAutospacing="1" w:after="100" w:afterAutospacing="1" w:line="360" w:lineRule="auto"/>
            </w:pPr>
            <w:r w:rsidRPr="00D30FB2">
              <w:t>Nav</w:t>
            </w:r>
          </w:p>
        </w:tc>
      </w:tr>
    </w:tbl>
    <w:p w:rsidR="008B6DFD" w:rsidRPr="00D30FB2"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262"/>
        <w:gridCol w:w="6957"/>
      </w:tblGrid>
      <w:tr w:rsidR="009117F4" w:rsidRPr="00D30FB2" w:rsidTr="00CD1BE7">
        <w:trPr>
          <w:trHeight w:val="555"/>
        </w:trPr>
        <w:tc>
          <w:tcPr>
            <w:tcW w:w="5000" w:type="pct"/>
            <w:gridSpan w:val="3"/>
          </w:tcPr>
          <w:p w:rsidR="009117F4" w:rsidRPr="00D30FB2" w:rsidRDefault="009117F4" w:rsidP="00E06138">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9117F4" w:rsidRPr="00D30FB2" w:rsidTr="00CD1BE7">
        <w:trPr>
          <w:trHeight w:val="465"/>
        </w:trPr>
        <w:tc>
          <w:tcPr>
            <w:tcW w:w="382" w:type="pct"/>
          </w:tcPr>
          <w:p w:rsidR="009117F4" w:rsidRPr="00D30FB2" w:rsidRDefault="009117F4" w:rsidP="00E06138">
            <w:r w:rsidRPr="00D30FB2">
              <w:t>1.</w:t>
            </w:r>
          </w:p>
        </w:tc>
        <w:tc>
          <w:tcPr>
            <w:tcW w:w="1133" w:type="pct"/>
          </w:tcPr>
          <w:p w:rsidR="009117F4" w:rsidRPr="00D30FB2" w:rsidRDefault="009117F4" w:rsidP="00E06138">
            <w:pPr>
              <w:rPr>
                <w:lang w:eastAsia="en-US"/>
              </w:rPr>
            </w:pPr>
            <w:r w:rsidRPr="00D30FB2">
              <w:rPr>
                <w:lang w:eastAsia="en-US"/>
              </w:rPr>
              <w:t>Sabiedrības mērķgrupas, kuras tiesiskais regulējums ietekmē vai varētu ietekmēt</w:t>
            </w:r>
          </w:p>
        </w:tc>
        <w:tc>
          <w:tcPr>
            <w:tcW w:w="3485" w:type="pct"/>
          </w:tcPr>
          <w:p w:rsidR="00274145" w:rsidRDefault="00274145" w:rsidP="00260D3F">
            <w:pPr>
              <w:pStyle w:val="naiskr"/>
              <w:numPr>
                <w:ilvl w:val="0"/>
                <w:numId w:val="13"/>
              </w:numPr>
              <w:spacing w:before="0" w:after="0"/>
              <w:jc w:val="both"/>
            </w:pPr>
            <w:r>
              <w:t xml:space="preserve">Aptuveni </w:t>
            </w:r>
            <w:r w:rsidR="00045F10">
              <w:t>8000</w:t>
            </w:r>
            <w:r w:rsidRPr="00F15076">
              <w:t xml:space="preserve"> </w:t>
            </w:r>
            <w:r w:rsidRPr="00603054">
              <w:rPr>
                <w:lang w:eastAsia="en-US"/>
              </w:rPr>
              <w:t>„Agrovide un klimats”</w:t>
            </w:r>
            <w:r w:rsidRPr="00881992">
              <w:t xml:space="preserve"> </w:t>
            </w:r>
            <w:r>
              <w:t>atbalsta saņemšanas pretendentu.</w:t>
            </w:r>
          </w:p>
          <w:p w:rsidR="00252D8B" w:rsidRDefault="00E72504" w:rsidP="00260D3F">
            <w:pPr>
              <w:pStyle w:val="naiskr"/>
              <w:numPr>
                <w:ilvl w:val="0"/>
                <w:numId w:val="13"/>
              </w:numPr>
              <w:spacing w:before="0" w:after="0"/>
              <w:jc w:val="both"/>
            </w:pPr>
            <w:r>
              <w:t>Aptuveni 45</w:t>
            </w:r>
            <w:r w:rsidR="00252D8B">
              <w:t xml:space="preserve">00 </w:t>
            </w:r>
            <w:r w:rsidR="00252D8B" w:rsidRPr="00603054">
              <w:rPr>
                <w:lang w:eastAsia="en-US"/>
              </w:rPr>
              <w:t>„Bioloģiskā lauksaimniecība”</w:t>
            </w:r>
            <w:r w:rsidR="00252D8B">
              <w:rPr>
                <w:lang w:eastAsia="en-US"/>
              </w:rPr>
              <w:t xml:space="preserve"> </w:t>
            </w:r>
            <w:r w:rsidR="00252D8B">
              <w:t>atbalsta saņemšanas pretendentu</w:t>
            </w:r>
            <w:r w:rsidR="00A73BFF">
              <w:t>.</w:t>
            </w:r>
          </w:p>
          <w:p w:rsidR="00776129" w:rsidRDefault="00776129" w:rsidP="00252D8B">
            <w:pPr>
              <w:pStyle w:val="naiskr"/>
              <w:numPr>
                <w:ilvl w:val="0"/>
                <w:numId w:val="13"/>
              </w:numPr>
              <w:spacing w:before="0" w:after="0"/>
              <w:jc w:val="both"/>
              <w:rPr>
                <w:lang w:eastAsia="en-US"/>
              </w:rPr>
            </w:pPr>
            <w:r>
              <w:t xml:space="preserve">Aptuveni </w:t>
            </w:r>
            <w:r>
              <w:rPr>
                <w:lang w:eastAsia="en-US"/>
              </w:rPr>
              <w:t xml:space="preserve">4000 </w:t>
            </w:r>
            <w:r w:rsidRPr="00603054">
              <w:rPr>
                <w:lang w:eastAsia="en-US"/>
              </w:rPr>
              <w:t>„</w:t>
            </w:r>
            <w:proofErr w:type="spellStart"/>
            <w:r w:rsidRPr="00776129">
              <w:rPr>
                <w:lang w:eastAsia="en-US"/>
              </w:rPr>
              <w:t>Natura</w:t>
            </w:r>
            <w:proofErr w:type="spellEnd"/>
            <w:r w:rsidRPr="00776129">
              <w:rPr>
                <w:lang w:eastAsia="en-US"/>
              </w:rPr>
              <w:t xml:space="preserve"> 2000 un Ūdens pamatdirektīvas maksājum</w:t>
            </w:r>
            <w:r w:rsidRPr="00603054">
              <w:rPr>
                <w:lang w:eastAsia="en-US"/>
              </w:rPr>
              <w:t xml:space="preserve">” </w:t>
            </w:r>
            <w:r>
              <w:rPr>
                <w:lang w:eastAsia="en-US"/>
              </w:rPr>
              <w:t>atbalsta saņemšanas pretendentu.</w:t>
            </w:r>
          </w:p>
          <w:p w:rsidR="00260D3F" w:rsidRPr="00D30FB2" w:rsidRDefault="00260D3F" w:rsidP="00252D8B">
            <w:pPr>
              <w:pStyle w:val="naiskr"/>
              <w:numPr>
                <w:ilvl w:val="0"/>
                <w:numId w:val="13"/>
              </w:numPr>
              <w:spacing w:before="0" w:after="0"/>
              <w:jc w:val="both"/>
            </w:pPr>
            <w:r>
              <w:t xml:space="preserve">Aptuveni 45 000 </w:t>
            </w:r>
            <w:r w:rsidR="00252D8B" w:rsidRPr="00603054">
              <w:rPr>
                <w:lang w:eastAsia="en-US"/>
              </w:rPr>
              <w:t xml:space="preserve">„Maksājumi apgabaliem, kuros ir dabas vai citi specifiski ierobežojumi” </w:t>
            </w:r>
            <w:r>
              <w:t>atbalsta saņemšanas pretendentu.</w:t>
            </w:r>
          </w:p>
        </w:tc>
      </w:tr>
      <w:tr w:rsidR="009117F4" w:rsidRPr="00D30FB2" w:rsidTr="00CD1BE7">
        <w:trPr>
          <w:trHeight w:val="510"/>
        </w:trPr>
        <w:tc>
          <w:tcPr>
            <w:tcW w:w="382" w:type="pct"/>
          </w:tcPr>
          <w:p w:rsidR="009117F4" w:rsidRPr="00D30FB2" w:rsidRDefault="009117F4" w:rsidP="00E06138">
            <w:r w:rsidRPr="00D30FB2">
              <w:t>2.</w:t>
            </w:r>
          </w:p>
        </w:tc>
        <w:tc>
          <w:tcPr>
            <w:tcW w:w="1133" w:type="pct"/>
          </w:tcPr>
          <w:p w:rsidR="009117F4" w:rsidRPr="00D30FB2" w:rsidRDefault="009117F4" w:rsidP="00E06138">
            <w:pPr>
              <w:rPr>
                <w:lang w:eastAsia="en-US"/>
              </w:rPr>
            </w:pPr>
            <w:r w:rsidRPr="00D30FB2">
              <w:rPr>
                <w:lang w:eastAsia="en-US"/>
              </w:rPr>
              <w:t>Tiesiskā regulējuma ietekme uz tautsaimniecību un administratīvo slogu</w:t>
            </w:r>
          </w:p>
        </w:tc>
        <w:tc>
          <w:tcPr>
            <w:tcW w:w="3485" w:type="pct"/>
          </w:tcPr>
          <w:p w:rsidR="00133BE0" w:rsidRPr="00D30FB2" w:rsidRDefault="00E279A4" w:rsidP="002C4EA4">
            <w:pPr>
              <w:jc w:val="both"/>
              <w:rPr>
                <w:lang w:eastAsia="en-US"/>
              </w:rPr>
            </w:pPr>
            <w:r w:rsidRPr="00D30FB2">
              <w:rPr>
                <w:lang w:eastAsia="en-US"/>
              </w:rPr>
              <w:t xml:space="preserve">Noteikumu projekta </w:t>
            </w:r>
            <w:r w:rsidR="00A73BFF">
              <w:rPr>
                <w:lang w:eastAsia="en-US"/>
              </w:rPr>
              <w:t>pieņemšana do</w:t>
            </w:r>
            <w:r w:rsidR="002C4EA4">
              <w:rPr>
                <w:lang w:eastAsia="en-US"/>
              </w:rPr>
              <w:t>s</w:t>
            </w:r>
            <w:r w:rsidR="00A73BFF">
              <w:rPr>
                <w:lang w:eastAsia="en-US"/>
              </w:rPr>
              <w:t xml:space="preserve"> iespēju</w:t>
            </w:r>
            <w:r w:rsidRPr="00D30FB2">
              <w:rPr>
                <w:lang w:eastAsia="en-US"/>
              </w:rPr>
              <w:t xml:space="preserve"> </w:t>
            </w:r>
            <w:r w:rsidR="00106AC9" w:rsidRPr="00603054">
              <w:t>lauku attīstības platībatkarīgo</w:t>
            </w:r>
            <w:r w:rsidR="00106AC9">
              <w:t xml:space="preserve"> maksājumu</w:t>
            </w:r>
            <w:r w:rsidRPr="00D30FB2">
              <w:rPr>
                <w:lang w:eastAsia="en-US"/>
              </w:rPr>
              <w:t xml:space="preserve"> piešķir</w:t>
            </w:r>
            <w:r w:rsidR="002C4EA4">
              <w:rPr>
                <w:lang w:eastAsia="en-US"/>
              </w:rPr>
              <w:t>t</w:t>
            </w:r>
            <w:r w:rsidRPr="00D30FB2">
              <w:rPr>
                <w:lang w:eastAsia="en-US"/>
              </w:rPr>
              <w:t xml:space="preserve"> pretendentiem, k</w:t>
            </w:r>
            <w:r w:rsidR="002C4EA4">
              <w:rPr>
                <w:lang w:eastAsia="en-US"/>
              </w:rPr>
              <w:t>as</w:t>
            </w:r>
            <w:r w:rsidRPr="00D30FB2">
              <w:rPr>
                <w:lang w:eastAsia="en-US"/>
              </w:rPr>
              <w:t xml:space="preserve"> atbildīs a</w:t>
            </w:r>
            <w:r w:rsidR="00942DF1">
              <w:rPr>
                <w:lang w:eastAsia="en-US"/>
              </w:rPr>
              <w:t xml:space="preserve">tbalsta saņemšanas nosacījumiem, </w:t>
            </w:r>
            <w:r w:rsidR="00A73BFF">
              <w:rPr>
                <w:lang w:eastAsia="en-US"/>
              </w:rPr>
              <w:t>un tas</w:t>
            </w:r>
            <w:r w:rsidR="00942DF1">
              <w:rPr>
                <w:lang w:eastAsia="en-US"/>
              </w:rPr>
              <w:t xml:space="preserve"> </w:t>
            </w:r>
            <w:r w:rsidR="00106AC9">
              <w:rPr>
                <w:lang w:eastAsia="en-US"/>
              </w:rPr>
              <w:t>ne</w:t>
            </w:r>
            <w:r w:rsidR="00F4551F" w:rsidRPr="00D30FB2">
              <w:rPr>
                <w:lang w:eastAsia="en-US"/>
              </w:rPr>
              <w:t>radīs administratīv</w:t>
            </w:r>
            <w:r w:rsidR="005E4799" w:rsidRPr="00D30FB2">
              <w:rPr>
                <w:lang w:eastAsia="en-US"/>
              </w:rPr>
              <w:t>ā sloga p</w:t>
            </w:r>
            <w:r w:rsidR="00A73BFF">
              <w:rPr>
                <w:lang w:eastAsia="en-US"/>
              </w:rPr>
              <w:t>alielināšanos</w:t>
            </w:r>
            <w:r w:rsidR="005E4799" w:rsidRPr="00D30FB2">
              <w:rPr>
                <w:lang w:eastAsia="en-US"/>
              </w:rPr>
              <w:t xml:space="preserve"> </w:t>
            </w:r>
            <w:r w:rsidR="00106AC9" w:rsidRPr="00603054">
              <w:t>lauku attīstības platībatkarīgo</w:t>
            </w:r>
            <w:r w:rsidR="005E4799" w:rsidRPr="00D30FB2">
              <w:rPr>
                <w:lang w:eastAsia="en-US"/>
              </w:rPr>
              <w:t xml:space="preserve"> maksājumu </w:t>
            </w:r>
            <w:r w:rsidR="005E4799" w:rsidRPr="00D30FB2">
              <w:rPr>
                <w:lang w:eastAsia="en-US"/>
              </w:rPr>
              <w:lastRenderedPageBreak/>
              <w:t xml:space="preserve">pretendentiem, </w:t>
            </w:r>
            <w:r w:rsidR="00106AC9">
              <w:rPr>
                <w:lang w:eastAsia="en-US"/>
              </w:rPr>
              <w:t>jo pamat</w:t>
            </w:r>
            <w:r w:rsidR="002C4EA4">
              <w:rPr>
                <w:lang w:eastAsia="en-US"/>
              </w:rPr>
              <w:t>os</w:t>
            </w:r>
            <w:r w:rsidR="00106AC9">
              <w:rPr>
                <w:lang w:eastAsia="en-US"/>
              </w:rPr>
              <w:t xml:space="preserve"> tiek saglabāta iepriekšējā plānošanas perioda atbalsta administrēšanas pieeja.</w:t>
            </w:r>
          </w:p>
        </w:tc>
      </w:tr>
      <w:tr w:rsidR="009117F4" w:rsidRPr="00D30FB2" w:rsidTr="00CD1BE7">
        <w:trPr>
          <w:trHeight w:val="510"/>
        </w:trPr>
        <w:tc>
          <w:tcPr>
            <w:tcW w:w="382" w:type="pct"/>
          </w:tcPr>
          <w:p w:rsidR="009117F4" w:rsidRPr="00D30FB2" w:rsidRDefault="009117F4" w:rsidP="00E06138">
            <w:r w:rsidRPr="00D30FB2">
              <w:lastRenderedPageBreak/>
              <w:t>3.</w:t>
            </w:r>
          </w:p>
        </w:tc>
        <w:tc>
          <w:tcPr>
            <w:tcW w:w="1133" w:type="pct"/>
          </w:tcPr>
          <w:p w:rsidR="009117F4" w:rsidRPr="00D30FB2" w:rsidRDefault="009117F4" w:rsidP="00E06138">
            <w:pPr>
              <w:rPr>
                <w:lang w:eastAsia="en-US"/>
              </w:rPr>
            </w:pPr>
            <w:r w:rsidRPr="00D30FB2">
              <w:rPr>
                <w:lang w:eastAsia="en-US"/>
              </w:rPr>
              <w:t>Administratīvo izmaksu monetārs novērtējums</w:t>
            </w:r>
            <w:r w:rsidR="002B42DB">
              <w:rPr>
                <w:lang w:eastAsia="en-US"/>
              </w:rPr>
              <w:t>.</w:t>
            </w:r>
          </w:p>
        </w:tc>
        <w:tc>
          <w:tcPr>
            <w:tcW w:w="3485" w:type="pct"/>
          </w:tcPr>
          <w:p w:rsidR="009117F4" w:rsidRPr="00D30FB2" w:rsidRDefault="007E22BA" w:rsidP="00A73BFF">
            <w:pPr>
              <w:jc w:val="both"/>
            </w:pPr>
            <w:bookmarkStart w:id="0" w:name="p-468669"/>
            <w:bookmarkStart w:id="1" w:name="p24"/>
            <w:bookmarkEnd w:id="0"/>
            <w:bookmarkEnd w:id="1"/>
            <w:r>
              <w:rPr>
                <w:lang w:eastAsia="en-US"/>
              </w:rPr>
              <w:t xml:space="preserve">Lai pieteiktos uz kādu no iepriekšminētajiem </w:t>
            </w:r>
            <w:r>
              <w:t>lauku attīstības platībatkarīgajiem atbalstiem</w:t>
            </w:r>
            <w:r w:rsidR="00A73BFF">
              <w:t>,</w:t>
            </w:r>
            <w:r w:rsidR="00F8527F">
              <w:t xml:space="preserve"> nepieciešams aizpildīt </w:t>
            </w:r>
            <w:r>
              <w:rPr>
                <w:lang w:eastAsia="en-US"/>
              </w:rPr>
              <w:t>Vienot</w:t>
            </w:r>
            <w:r w:rsidR="00F8527F">
              <w:rPr>
                <w:lang w:eastAsia="en-US"/>
              </w:rPr>
              <w:t>o</w:t>
            </w:r>
            <w:r>
              <w:rPr>
                <w:lang w:eastAsia="en-US"/>
              </w:rPr>
              <w:t xml:space="preserve"> iesniegum</w:t>
            </w:r>
            <w:r w:rsidR="00F8527F">
              <w:rPr>
                <w:lang w:eastAsia="en-US"/>
              </w:rPr>
              <w:t>u saskaņā ar normatīvajiem aktiem par t</w:t>
            </w:r>
            <w:r w:rsidR="00F8527F">
              <w:t xml:space="preserve">iešo maksājumu piešķiršanas kārtību lauksaimniekiem. Šis iesniegums ir Ministru kabineta 2015.gada 10.marta noteikumu Nr.126 ”Tiešo maksājumu piešķiršanas kārtība lauksaimniekiem” (turpmāk – noteikumi </w:t>
            </w:r>
            <w:r w:rsidR="00A73BFF">
              <w:t>N</w:t>
            </w:r>
            <w:r w:rsidR="00F8527F">
              <w:t xml:space="preserve">r.126) 1.pielikums, un tā aizpildīšanas </w:t>
            </w:r>
            <w:r w:rsidR="00F8527F">
              <w:rPr>
                <w:lang w:eastAsia="en-US"/>
              </w:rPr>
              <w:t>a</w:t>
            </w:r>
            <w:r w:rsidRPr="00D30FB2">
              <w:rPr>
                <w:lang w:eastAsia="en-US"/>
              </w:rPr>
              <w:t>dministratīvo izmaksu monetārs novērtējums</w:t>
            </w:r>
            <w:r w:rsidR="00F8527F">
              <w:rPr>
                <w:lang w:eastAsia="en-US"/>
              </w:rPr>
              <w:t xml:space="preserve"> ir ietverts noteikumu Nr.126 anotācijā</w:t>
            </w:r>
            <w:r w:rsidR="00F8527F">
              <w:t xml:space="preserve">, kas ir par pamatu arī šī noteikumu projekta </w:t>
            </w:r>
            <w:r>
              <w:t>atbalsta pasākumi</w:t>
            </w:r>
            <w:r w:rsidR="00F8527F">
              <w:t xml:space="preserve">em. </w:t>
            </w:r>
            <w:r w:rsidR="00A73BFF">
              <w:rPr>
                <w:b/>
              </w:rPr>
              <w:t>Ievērojot minēto,</w:t>
            </w:r>
            <w:r w:rsidR="00F8527F" w:rsidRPr="008907EA">
              <w:rPr>
                <w:b/>
              </w:rPr>
              <w:t xml:space="preserve"> šajā noteikumu projektā administratīvo izmaksu monetārais novērtējums nav iekļaujams.</w:t>
            </w:r>
            <w:r w:rsidR="00F8527F">
              <w:t xml:space="preserve"> </w:t>
            </w:r>
          </w:p>
        </w:tc>
      </w:tr>
      <w:tr w:rsidR="009117F4" w:rsidRPr="00D30FB2" w:rsidTr="00CD1BE7">
        <w:trPr>
          <w:trHeight w:val="345"/>
        </w:trPr>
        <w:tc>
          <w:tcPr>
            <w:tcW w:w="382" w:type="pct"/>
          </w:tcPr>
          <w:p w:rsidR="009117F4" w:rsidRPr="00D30FB2" w:rsidRDefault="009117F4" w:rsidP="00E06138">
            <w:r w:rsidRPr="00D30FB2">
              <w:t>4.</w:t>
            </w:r>
          </w:p>
        </w:tc>
        <w:tc>
          <w:tcPr>
            <w:tcW w:w="1133" w:type="pct"/>
          </w:tcPr>
          <w:p w:rsidR="009117F4" w:rsidRPr="00D30FB2" w:rsidRDefault="009117F4" w:rsidP="00E06138">
            <w:pPr>
              <w:rPr>
                <w:lang w:eastAsia="en-US"/>
              </w:rPr>
            </w:pPr>
            <w:r w:rsidRPr="00D30FB2">
              <w:rPr>
                <w:lang w:eastAsia="en-US"/>
              </w:rPr>
              <w:t>Cita informācija</w:t>
            </w:r>
          </w:p>
        </w:tc>
        <w:tc>
          <w:tcPr>
            <w:tcW w:w="3485" w:type="pct"/>
          </w:tcPr>
          <w:p w:rsidR="009117F4" w:rsidRPr="00D30FB2" w:rsidRDefault="009C2D35" w:rsidP="00E06138">
            <w:pPr>
              <w:spacing w:before="100" w:beforeAutospacing="1" w:after="100" w:afterAutospacing="1" w:line="360" w:lineRule="auto"/>
            </w:pPr>
            <w:r w:rsidRPr="00D30FB2">
              <w:t>Nav</w:t>
            </w:r>
          </w:p>
        </w:tc>
      </w:tr>
    </w:tbl>
    <w:p w:rsidR="00777B15" w:rsidRDefault="00777B15" w:rsidP="00777B15">
      <w:pPr>
        <w:pStyle w:val="a"/>
        <w:tabs>
          <w:tab w:val="left" w:pos="1494"/>
          <w:tab w:val="center" w:pos="4357"/>
        </w:tabs>
        <w:spacing w:before="0" w:beforeAutospacing="0" w:after="0" w:afterAutospacing="0"/>
        <w:rPr>
          <w:b/>
        </w:rPr>
      </w:pPr>
      <w:r>
        <w:rPr>
          <w:b/>
        </w:rPr>
        <w:tab/>
      </w:r>
    </w:p>
    <w:p w:rsidR="00777B15" w:rsidRDefault="00777B15" w:rsidP="00777B15">
      <w:pPr>
        <w:pStyle w:val="a"/>
        <w:tabs>
          <w:tab w:val="left" w:pos="1494"/>
          <w:tab w:val="center" w:pos="4357"/>
        </w:tabs>
        <w:spacing w:before="0" w:beforeAutospacing="0" w:after="0" w:afterAutospacing="0"/>
        <w:rPr>
          <w:b/>
        </w:rPr>
      </w:pPr>
      <w:r>
        <w:rPr>
          <w:b/>
        </w:rPr>
        <w:t xml:space="preserve">Anotācijas III, </w:t>
      </w:r>
      <w:r w:rsidR="00A624CC">
        <w:rPr>
          <w:b/>
        </w:rPr>
        <w:t xml:space="preserve">un </w:t>
      </w:r>
      <w:r w:rsidRPr="00B8565C">
        <w:rPr>
          <w:b/>
        </w:rPr>
        <w:t>IV</w:t>
      </w:r>
      <w:r>
        <w:rPr>
          <w:b/>
        </w:rPr>
        <w:t xml:space="preserve"> </w:t>
      </w:r>
      <w:r w:rsidR="00A624CC">
        <w:rPr>
          <w:b/>
        </w:rPr>
        <w:t xml:space="preserve">- </w:t>
      </w:r>
      <w:r w:rsidRPr="00B8565C">
        <w:rPr>
          <w:b/>
        </w:rPr>
        <w:t>projekts šo jomu neskar.</w:t>
      </w:r>
    </w:p>
    <w:p w:rsidR="00A624CC" w:rsidRDefault="00943E4E" w:rsidP="00943E4E">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2627"/>
        <w:gridCol w:w="6291"/>
      </w:tblGrid>
      <w:tr w:rsidR="00DC26CD" w:rsidRPr="00DC26CD" w:rsidTr="00F42626">
        <w:tc>
          <w:tcPr>
            <w:tcW w:w="5000" w:type="pct"/>
            <w:gridSpan w:val="3"/>
          </w:tcPr>
          <w:p w:rsidR="00A624CC" w:rsidRPr="00DC26CD" w:rsidRDefault="00A624CC" w:rsidP="00F42626">
            <w:pPr>
              <w:rPr>
                <w:b/>
                <w:bCs/>
              </w:rPr>
            </w:pPr>
            <w:r w:rsidRPr="00DC26CD">
              <w:rPr>
                <w:b/>
                <w:bCs/>
              </w:rPr>
              <w:t>V. Tiesību akta projekta atbilstība Latvijas Republikas starptautiskajām saistībām</w:t>
            </w:r>
          </w:p>
        </w:tc>
      </w:tr>
      <w:tr w:rsidR="00DC26CD" w:rsidRPr="00DC26CD" w:rsidTr="00F42626">
        <w:tc>
          <w:tcPr>
            <w:tcW w:w="393" w:type="pct"/>
          </w:tcPr>
          <w:p w:rsidR="00A624CC" w:rsidRPr="00DC26CD" w:rsidRDefault="00A624CC" w:rsidP="00F42626">
            <w:r w:rsidRPr="00DC26CD">
              <w:t>1.</w:t>
            </w:r>
          </w:p>
        </w:tc>
        <w:tc>
          <w:tcPr>
            <w:tcW w:w="1357" w:type="pct"/>
          </w:tcPr>
          <w:p w:rsidR="00A624CC" w:rsidRPr="00DC26CD" w:rsidRDefault="00A624CC" w:rsidP="00F42626">
            <w:r w:rsidRPr="00DC26CD">
              <w:t>Saistības pret Eiropas Savienību</w:t>
            </w:r>
          </w:p>
        </w:tc>
        <w:tc>
          <w:tcPr>
            <w:tcW w:w="3250" w:type="pct"/>
          </w:tcPr>
          <w:p w:rsidR="00A624CC" w:rsidRPr="00DC26CD" w:rsidRDefault="00A624CC" w:rsidP="00F42626">
            <w:pPr>
              <w:jc w:val="both"/>
            </w:pPr>
            <w:r w:rsidRPr="00DC26CD">
              <w:t>Noteikumu projekts ir sagatavots, pamatojoties uz šād</w:t>
            </w:r>
            <w:r w:rsidR="001E000E">
              <w:t xml:space="preserve">u </w:t>
            </w:r>
            <w:r w:rsidRPr="00DC26CD">
              <w:t>regul</w:t>
            </w:r>
            <w:r w:rsidR="001E000E">
              <w:t>u</w:t>
            </w:r>
            <w:r w:rsidRPr="00DC26CD">
              <w:t>:</w:t>
            </w:r>
          </w:p>
          <w:p w:rsidR="007107CD" w:rsidRPr="007107CD" w:rsidRDefault="00BD1AA6" w:rsidP="001E000E">
            <w:pPr>
              <w:pStyle w:val="Punkts"/>
            </w:pPr>
            <w:r w:rsidRPr="001E000E">
              <w:t>Komisijas 2016. gada 28. aprīļa Īstenošanas regula (ES) Nr. </w:t>
            </w:r>
            <w:hyperlink r:id="rId10" w:tgtFrame="_blank" w:history="1">
              <w:r w:rsidRPr="001E000E">
                <w:t>669/201</w:t>
              </w:r>
            </w:hyperlink>
            <w:r w:rsidRPr="001E000E">
              <w:t>6 ar ko Īstenošanas Regulu (ES) Nr. 808/2014 groza attiecībā uz lauku attīstības programmu grozīšanu un saturu, šo programmu publicitāti un konversijas likmēm pārrēķināšanai nosacītajās mājlopu vienībās (turpmāk – regula Nr. </w:t>
            </w:r>
            <w:hyperlink r:id="rId11" w:tgtFrame="_blank" w:history="1">
              <w:r w:rsidRPr="001E000E">
                <w:t>669/201</w:t>
              </w:r>
            </w:hyperlink>
            <w:r w:rsidRPr="001E000E">
              <w:t>6</w:t>
            </w:r>
            <w:r w:rsidR="001E000E">
              <w:t>).</w:t>
            </w:r>
          </w:p>
        </w:tc>
      </w:tr>
      <w:tr w:rsidR="00DC26CD" w:rsidRPr="00DC26CD" w:rsidTr="00F42626">
        <w:tc>
          <w:tcPr>
            <w:tcW w:w="393" w:type="pct"/>
          </w:tcPr>
          <w:p w:rsidR="00A624CC" w:rsidRPr="00DC26CD" w:rsidRDefault="00A624CC" w:rsidP="00F42626">
            <w:r w:rsidRPr="00DC26CD">
              <w:t>2.</w:t>
            </w:r>
          </w:p>
        </w:tc>
        <w:tc>
          <w:tcPr>
            <w:tcW w:w="1357" w:type="pct"/>
          </w:tcPr>
          <w:p w:rsidR="00A624CC" w:rsidRPr="00DC26CD" w:rsidRDefault="00A624CC" w:rsidP="00F42626">
            <w:r w:rsidRPr="00DC26CD">
              <w:t>Citas starptautiskās saistības</w:t>
            </w:r>
          </w:p>
        </w:tc>
        <w:tc>
          <w:tcPr>
            <w:tcW w:w="3250" w:type="pct"/>
          </w:tcPr>
          <w:p w:rsidR="00A624CC" w:rsidRPr="00DC26CD" w:rsidRDefault="00A624CC" w:rsidP="00F42626">
            <w:r w:rsidRPr="00DC26CD">
              <w:t>Nav</w:t>
            </w:r>
          </w:p>
        </w:tc>
      </w:tr>
      <w:tr w:rsidR="00DC26CD" w:rsidRPr="00DC26CD" w:rsidTr="00F42626">
        <w:tc>
          <w:tcPr>
            <w:tcW w:w="393" w:type="pct"/>
          </w:tcPr>
          <w:p w:rsidR="00A624CC" w:rsidRPr="00DC26CD" w:rsidRDefault="00A624CC" w:rsidP="00F42626">
            <w:r w:rsidRPr="00DC26CD">
              <w:t>3.</w:t>
            </w:r>
          </w:p>
        </w:tc>
        <w:tc>
          <w:tcPr>
            <w:tcW w:w="1357" w:type="pct"/>
          </w:tcPr>
          <w:p w:rsidR="00A624CC" w:rsidRPr="00DC26CD" w:rsidRDefault="00A624CC" w:rsidP="00F42626">
            <w:r w:rsidRPr="00DC26CD">
              <w:t>Cita informācija</w:t>
            </w:r>
          </w:p>
        </w:tc>
        <w:tc>
          <w:tcPr>
            <w:tcW w:w="3250" w:type="pct"/>
          </w:tcPr>
          <w:p w:rsidR="00A624CC" w:rsidRPr="00DC26CD" w:rsidRDefault="00A624CC" w:rsidP="00F42626">
            <w:r w:rsidRPr="00DC26CD">
              <w:t>Nav</w:t>
            </w:r>
          </w:p>
        </w:tc>
      </w:tr>
    </w:tbl>
    <w:p w:rsidR="00943E4E" w:rsidRDefault="00943E4E"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8"/>
        <w:gridCol w:w="2211"/>
        <w:gridCol w:w="1069"/>
        <w:gridCol w:w="263"/>
        <w:gridCol w:w="3368"/>
      </w:tblGrid>
      <w:tr w:rsidR="00DC26CD" w:rsidRPr="00DC26CD" w:rsidTr="00F42626">
        <w:tc>
          <w:tcPr>
            <w:tcW w:w="5000" w:type="pct"/>
            <w:gridSpan w:val="5"/>
          </w:tcPr>
          <w:p w:rsidR="000645F6" w:rsidRPr="003F6573" w:rsidRDefault="000645F6" w:rsidP="00F42626">
            <w:pPr>
              <w:rPr>
                <w:b/>
                <w:bCs/>
              </w:rPr>
            </w:pPr>
            <w:r w:rsidRPr="003F6573">
              <w:rPr>
                <w:b/>
                <w:bCs/>
              </w:rPr>
              <w:t>1.tabula</w:t>
            </w:r>
            <w:r w:rsidRPr="003F6573">
              <w:rPr>
                <w:b/>
                <w:bCs/>
              </w:rPr>
              <w:br/>
              <w:t>Tiesību akta projekta atbilstība ES tiesību aktiem</w:t>
            </w:r>
          </w:p>
        </w:tc>
      </w:tr>
      <w:tr w:rsidR="00DC26CD" w:rsidRPr="00DC26CD" w:rsidTr="00F42626">
        <w:tc>
          <w:tcPr>
            <w:tcW w:w="1430" w:type="pct"/>
          </w:tcPr>
          <w:p w:rsidR="000645F6" w:rsidRPr="003F6573" w:rsidRDefault="000645F6" w:rsidP="00F42626">
            <w:r w:rsidRPr="003F6573">
              <w:t>Attiecīgā ES tiesību akta datums, numurs un nosaukums</w:t>
            </w:r>
          </w:p>
        </w:tc>
        <w:tc>
          <w:tcPr>
            <w:tcW w:w="3570" w:type="pct"/>
            <w:gridSpan w:val="4"/>
          </w:tcPr>
          <w:p w:rsidR="000645F6" w:rsidRPr="003F6573" w:rsidRDefault="000645F6" w:rsidP="003F6573">
            <w:pPr>
              <w:pStyle w:val="Punkts"/>
            </w:pPr>
            <w:r w:rsidRPr="003F6573">
              <w:t>Regula</w:t>
            </w:r>
            <w:r w:rsidR="006C69A8" w:rsidRPr="003F6573">
              <w:t xml:space="preserve"> Nr.699/2016</w:t>
            </w:r>
          </w:p>
        </w:tc>
      </w:tr>
      <w:tr w:rsidR="00DC26CD" w:rsidRPr="00DC26CD" w:rsidTr="00F42626">
        <w:tc>
          <w:tcPr>
            <w:tcW w:w="1430" w:type="pct"/>
          </w:tcPr>
          <w:p w:rsidR="000645F6" w:rsidRPr="00DC26CD" w:rsidRDefault="000645F6" w:rsidP="00F42626">
            <w:r w:rsidRPr="00DC26CD">
              <w:t>A</w:t>
            </w:r>
          </w:p>
        </w:tc>
        <w:tc>
          <w:tcPr>
            <w:tcW w:w="1142" w:type="pct"/>
          </w:tcPr>
          <w:p w:rsidR="000645F6" w:rsidRPr="00DC26CD" w:rsidRDefault="000645F6" w:rsidP="00F42626">
            <w:r w:rsidRPr="00DC26CD">
              <w:t>B</w:t>
            </w:r>
          </w:p>
        </w:tc>
        <w:tc>
          <w:tcPr>
            <w:tcW w:w="552" w:type="pct"/>
          </w:tcPr>
          <w:p w:rsidR="000645F6" w:rsidRPr="00DC26CD" w:rsidRDefault="000645F6" w:rsidP="00F42626">
            <w:r w:rsidRPr="00DC26CD">
              <w:t>C</w:t>
            </w:r>
          </w:p>
        </w:tc>
        <w:tc>
          <w:tcPr>
            <w:tcW w:w="1876" w:type="pct"/>
            <w:gridSpan w:val="2"/>
          </w:tcPr>
          <w:p w:rsidR="000645F6" w:rsidRPr="00DC26CD" w:rsidRDefault="000645F6" w:rsidP="00F42626">
            <w:r w:rsidRPr="00DC26CD">
              <w:t>D</w:t>
            </w:r>
          </w:p>
        </w:tc>
      </w:tr>
      <w:tr w:rsidR="00DC26CD" w:rsidRPr="00DC26CD" w:rsidTr="00FD7657">
        <w:trPr>
          <w:trHeight w:val="584"/>
        </w:trPr>
        <w:tc>
          <w:tcPr>
            <w:tcW w:w="1430" w:type="pct"/>
          </w:tcPr>
          <w:p w:rsidR="00FD7657" w:rsidRPr="00DC26CD" w:rsidRDefault="00FD7657" w:rsidP="003F6573">
            <w:pPr>
              <w:rPr>
                <w:bCs/>
              </w:rPr>
            </w:pPr>
            <w:r w:rsidRPr="00F141A3">
              <w:rPr>
                <w:bCs/>
              </w:rPr>
              <w:t xml:space="preserve">Regulas </w:t>
            </w:r>
            <w:r w:rsidR="003F6573" w:rsidRPr="00F141A3">
              <w:t xml:space="preserve">Nr.699/2016 </w:t>
            </w:r>
            <w:r w:rsidRPr="00F141A3">
              <w:rPr>
                <w:bCs/>
              </w:rPr>
              <w:t>1.</w:t>
            </w:r>
            <w:r w:rsidR="00EA5201">
              <w:rPr>
                <w:bCs/>
              </w:rPr>
              <w:t xml:space="preserve"> </w:t>
            </w:r>
            <w:r w:rsidRPr="00F141A3">
              <w:rPr>
                <w:bCs/>
              </w:rPr>
              <w:t>pant</w:t>
            </w:r>
            <w:r w:rsidR="003F6573" w:rsidRPr="00F141A3">
              <w:rPr>
                <w:bCs/>
              </w:rPr>
              <w:t>s 2</w:t>
            </w:r>
            <w:r w:rsidRPr="00F141A3">
              <w:rPr>
                <w:bCs/>
              </w:rPr>
              <w:t>.</w:t>
            </w:r>
            <w:r w:rsidR="00EA5201">
              <w:rPr>
                <w:bCs/>
              </w:rPr>
              <w:t xml:space="preserve"> </w:t>
            </w:r>
            <w:r w:rsidRPr="00F141A3">
              <w:rPr>
                <w:bCs/>
              </w:rPr>
              <w:t>punkts</w:t>
            </w:r>
            <w:r w:rsidR="003F6573" w:rsidRPr="00F141A3">
              <w:rPr>
                <w:bCs/>
              </w:rPr>
              <w:t xml:space="preserve"> un II</w:t>
            </w:r>
            <w:r w:rsidR="003F6573">
              <w:rPr>
                <w:bCs/>
              </w:rPr>
              <w:t xml:space="preserve"> pielikums</w:t>
            </w:r>
          </w:p>
        </w:tc>
        <w:tc>
          <w:tcPr>
            <w:tcW w:w="1142" w:type="pct"/>
          </w:tcPr>
          <w:p w:rsidR="00FD7657" w:rsidRPr="00DC26CD" w:rsidRDefault="00FD7657" w:rsidP="00F508F2">
            <w:pPr>
              <w:rPr>
                <w:bCs/>
              </w:rPr>
            </w:pPr>
            <w:r w:rsidRPr="00DC26CD">
              <w:rPr>
                <w:bCs/>
              </w:rPr>
              <w:t xml:space="preserve">Noteikumu projekta </w:t>
            </w:r>
            <w:r w:rsidR="003F6573">
              <w:rPr>
                <w:bCs/>
              </w:rPr>
              <w:t>1</w:t>
            </w:r>
            <w:r w:rsidRPr="00DC26CD">
              <w:rPr>
                <w:bCs/>
              </w:rPr>
              <w:t xml:space="preserve">. </w:t>
            </w:r>
            <w:r w:rsidR="00432A95">
              <w:rPr>
                <w:bCs/>
              </w:rPr>
              <w:t>un 48</w:t>
            </w:r>
            <w:r w:rsidR="00F508F2">
              <w:rPr>
                <w:bCs/>
              </w:rPr>
              <w:t xml:space="preserve">. </w:t>
            </w:r>
            <w:r w:rsidRPr="00DC26CD">
              <w:rPr>
                <w:bCs/>
              </w:rPr>
              <w:t>punkts</w:t>
            </w:r>
            <w:r w:rsidR="003F6573">
              <w:rPr>
                <w:bCs/>
              </w:rPr>
              <w:t xml:space="preserve"> </w:t>
            </w:r>
          </w:p>
        </w:tc>
        <w:tc>
          <w:tcPr>
            <w:tcW w:w="552" w:type="pct"/>
          </w:tcPr>
          <w:p w:rsidR="00FD7657" w:rsidRPr="00DC26CD" w:rsidRDefault="00FD7657" w:rsidP="00F42626">
            <w:pPr>
              <w:rPr>
                <w:bCs/>
              </w:rPr>
            </w:pPr>
            <w:r w:rsidRPr="00DC26CD">
              <w:rPr>
                <w:bCs/>
              </w:rPr>
              <w:t>Ieviests pilnībā</w:t>
            </w:r>
          </w:p>
        </w:tc>
        <w:tc>
          <w:tcPr>
            <w:tcW w:w="1876" w:type="pct"/>
            <w:gridSpan w:val="2"/>
          </w:tcPr>
          <w:p w:rsidR="00FD7657" w:rsidRPr="00DC26CD" w:rsidRDefault="00FD7657" w:rsidP="00F42626">
            <w:pPr>
              <w:rPr>
                <w:bCs/>
              </w:rPr>
            </w:pPr>
            <w:r w:rsidRPr="00DC26CD">
              <w:rPr>
                <w:bCs/>
              </w:rPr>
              <w:t>Neparedz stingrākas prasības kā ES tiesību normas.</w:t>
            </w:r>
          </w:p>
        </w:tc>
      </w:tr>
      <w:tr w:rsidR="00A30C7A" w:rsidRPr="00DC26CD" w:rsidTr="00F42626">
        <w:tc>
          <w:tcPr>
            <w:tcW w:w="1430" w:type="pct"/>
          </w:tcPr>
          <w:p w:rsidR="00A30C7A" w:rsidRPr="00DC26CD" w:rsidRDefault="00A30C7A" w:rsidP="00AF0BA9">
            <w:pPr>
              <w:jc w:val="both"/>
            </w:pPr>
            <w:r w:rsidRPr="00DC26CD">
              <w:t>Kā ir izmantota ES tiesību aktā paredzētā rīcības brīvība dalībvalstij pārņemt vai ieviest noteiktas ES tiesību akta normas?</w:t>
            </w:r>
            <w:r w:rsidRPr="00DC26CD">
              <w:br/>
              <w:t>Kādēļ?</w:t>
            </w:r>
          </w:p>
        </w:tc>
        <w:tc>
          <w:tcPr>
            <w:tcW w:w="3570" w:type="pct"/>
            <w:gridSpan w:val="4"/>
            <w:shd w:val="clear" w:color="auto" w:fill="auto"/>
          </w:tcPr>
          <w:p w:rsidR="00F141A3" w:rsidRPr="00A60FCF" w:rsidRDefault="00A30C7A" w:rsidP="00F141A3">
            <w:pPr>
              <w:pStyle w:val="Parasts1"/>
              <w:spacing w:before="120" w:beforeAutospacing="0" w:after="0" w:afterAutospacing="0" w:line="312" w:lineRule="atLeast"/>
              <w:jc w:val="both"/>
              <w:textAlignment w:val="baseline"/>
              <w:rPr>
                <w:bCs/>
              </w:rPr>
            </w:pPr>
            <w:r w:rsidRPr="00DC26CD">
              <w:rPr>
                <w:bCs/>
              </w:rPr>
              <w:t xml:space="preserve">Regulas </w:t>
            </w:r>
            <w:r w:rsidR="00F141A3" w:rsidRPr="00F141A3">
              <w:rPr>
                <w:bCs/>
              </w:rPr>
              <w:t>Nr</w:t>
            </w:r>
            <w:r w:rsidR="00F141A3" w:rsidRPr="00A60FCF">
              <w:rPr>
                <w:bCs/>
              </w:rPr>
              <w:t>.699/2016 1.panta 2.punktā un II pielikumā ir ietverta iespēja dalībvalstīm noteikt savu izvēli par to, vai piemēro šīs regulas II pielikumā noteiktās konversijas likmes dažādu kategoriju dzīvnieku skaita konvertēšanai mājlopu vienībās un, vai arī papildina tās ar citām mājlopu vienību kategorijām, ņemot vērā konkrētos apstākļus un zinātniskus datus, kuri izskaidrojami un pienācīgi pamato</w:t>
            </w:r>
            <w:r w:rsidR="00F508F2" w:rsidRPr="00A60FCF">
              <w:rPr>
                <w:bCs/>
              </w:rPr>
              <w:t>jami lauku attīstības programmā.</w:t>
            </w:r>
          </w:p>
          <w:p w:rsidR="00A30C7A" w:rsidRPr="00DC26CD" w:rsidRDefault="00A30C7A" w:rsidP="003A14D9">
            <w:pPr>
              <w:pStyle w:val="Pamattekstsaratkpi"/>
              <w:widowControl w:val="0"/>
              <w:spacing w:after="0"/>
              <w:ind w:left="0"/>
              <w:jc w:val="both"/>
              <w:rPr>
                <w:lang w:val="lv-LV"/>
              </w:rPr>
            </w:pPr>
            <w:r w:rsidRPr="00A60FCF">
              <w:rPr>
                <w:lang w:val="lv-LV"/>
              </w:rPr>
              <w:t xml:space="preserve">Šī izvēle paredzēta noteikumu projekta </w:t>
            </w:r>
            <w:r w:rsidR="00F508F2" w:rsidRPr="00A60FCF">
              <w:rPr>
                <w:lang w:val="lv-LV"/>
              </w:rPr>
              <w:t>4</w:t>
            </w:r>
            <w:r w:rsidR="00432A95" w:rsidRPr="00A60FCF">
              <w:rPr>
                <w:lang w:val="lv-LV"/>
              </w:rPr>
              <w:t>8</w:t>
            </w:r>
            <w:r w:rsidR="00F508F2" w:rsidRPr="00A60FCF">
              <w:rPr>
                <w:lang w:val="lv-LV"/>
              </w:rPr>
              <w:t xml:space="preserve">. </w:t>
            </w:r>
            <w:r w:rsidRPr="00A60FCF">
              <w:rPr>
                <w:lang w:val="lv-LV"/>
              </w:rPr>
              <w:t>punktā</w:t>
            </w:r>
            <w:r w:rsidR="00F508F2" w:rsidRPr="00A60FCF">
              <w:rPr>
                <w:lang w:val="lv-LV"/>
              </w:rPr>
              <w:t>.</w:t>
            </w:r>
          </w:p>
        </w:tc>
      </w:tr>
      <w:tr w:rsidR="00A30C7A" w:rsidRPr="00DC26CD" w:rsidTr="00F42626">
        <w:tc>
          <w:tcPr>
            <w:tcW w:w="1430" w:type="pct"/>
          </w:tcPr>
          <w:p w:rsidR="00A30C7A" w:rsidRPr="00DC26CD" w:rsidRDefault="00A30C7A" w:rsidP="00A30C7A">
            <w:r w:rsidRPr="00DC26CD">
              <w:t xml:space="preserve">Saistības sniegt paziņojumu ES institūcijām un ES </w:t>
            </w:r>
            <w:r w:rsidRPr="00DC26CD">
              <w:lastRenderedPageBreak/>
              <w:t>dalībvalstīm atbilstoši normatīvajiem aktiem, kas regulē informācijas sniegšanu par tehnisko noteikumu, valsts atbalsta piešķiršanas un finanšu noteikumu (attiecībā uz monetāro politiku) projektiem</w:t>
            </w:r>
          </w:p>
        </w:tc>
        <w:tc>
          <w:tcPr>
            <w:tcW w:w="3570" w:type="pct"/>
            <w:gridSpan w:val="4"/>
          </w:tcPr>
          <w:p w:rsidR="00A30C7A" w:rsidRPr="00DC26CD" w:rsidRDefault="00A30C7A" w:rsidP="00A30C7A">
            <w:pPr>
              <w:rPr>
                <w:sz w:val="28"/>
                <w:lang w:eastAsia="en-US"/>
              </w:rPr>
            </w:pPr>
            <w:r w:rsidRPr="00DC26CD">
              <w:rPr>
                <w:sz w:val="28"/>
                <w:lang w:eastAsia="en-US"/>
              </w:rPr>
              <w:lastRenderedPageBreak/>
              <w:t>Nav</w:t>
            </w:r>
          </w:p>
          <w:p w:rsidR="00A30C7A" w:rsidRPr="00DC26CD" w:rsidRDefault="00A30C7A" w:rsidP="00A30C7A"/>
          <w:p w:rsidR="00A30C7A" w:rsidRPr="00DC26CD" w:rsidRDefault="00A30C7A" w:rsidP="00A30C7A"/>
          <w:p w:rsidR="00A30C7A" w:rsidRPr="00DC26CD" w:rsidRDefault="00A30C7A" w:rsidP="00A30C7A"/>
        </w:tc>
      </w:tr>
      <w:tr w:rsidR="00A30C7A" w:rsidRPr="00DC26CD" w:rsidTr="00F42626">
        <w:tc>
          <w:tcPr>
            <w:tcW w:w="1430" w:type="pct"/>
          </w:tcPr>
          <w:p w:rsidR="00A30C7A" w:rsidRPr="00DC26CD" w:rsidRDefault="00A30C7A" w:rsidP="00A30C7A">
            <w:r w:rsidRPr="00DC26CD">
              <w:lastRenderedPageBreak/>
              <w:t>Cita informācija</w:t>
            </w:r>
          </w:p>
        </w:tc>
        <w:tc>
          <w:tcPr>
            <w:tcW w:w="3570" w:type="pct"/>
            <w:gridSpan w:val="4"/>
          </w:tcPr>
          <w:p w:rsidR="00A30C7A" w:rsidRPr="00DC26CD" w:rsidRDefault="00A30C7A" w:rsidP="00A30C7A">
            <w:r w:rsidRPr="00DC26CD">
              <w:t>Nav</w:t>
            </w:r>
          </w:p>
        </w:tc>
      </w:tr>
      <w:tr w:rsidR="00A30C7A" w:rsidRPr="00DC26CD" w:rsidTr="00F42626">
        <w:tc>
          <w:tcPr>
            <w:tcW w:w="5000" w:type="pct"/>
            <w:gridSpan w:val="5"/>
          </w:tcPr>
          <w:p w:rsidR="00A30C7A" w:rsidRPr="00DC26CD" w:rsidRDefault="00A30C7A" w:rsidP="00A30C7A">
            <w:pPr>
              <w:rPr>
                <w:b/>
                <w:bCs/>
              </w:rPr>
            </w:pPr>
            <w:r w:rsidRPr="00DC26CD">
              <w:rPr>
                <w:b/>
                <w:bCs/>
              </w:rPr>
              <w:t>2.tabula</w:t>
            </w:r>
            <w:r w:rsidRPr="00DC26CD">
              <w:rPr>
                <w:b/>
                <w:bCs/>
              </w:rPr>
              <w:br/>
              <w:t>Ar tiesību akta projektu izpildītās vai uzņemtās saistības, kas izriet no starptautiskajiem tiesību aktiem vai starptautiskas institūcijas vai organizācijas dokumentiem.</w:t>
            </w:r>
            <w:r w:rsidRPr="00DC26CD">
              <w:rPr>
                <w:b/>
                <w:bCs/>
              </w:rPr>
              <w:br/>
              <w:t>Pasākumi šo saistību izpildei</w:t>
            </w:r>
          </w:p>
        </w:tc>
      </w:tr>
      <w:tr w:rsidR="00A30C7A" w:rsidRPr="00DC26CD" w:rsidTr="00F42626">
        <w:tc>
          <w:tcPr>
            <w:tcW w:w="1430" w:type="pct"/>
          </w:tcPr>
          <w:p w:rsidR="00A30C7A" w:rsidRPr="00DC26CD" w:rsidRDefault="00A30C7A" w:rsidP="00A30C7A">
            <w:r w:rsidRPr="00DC26CD">
              <w:t>Attiecīgā starptautiskā tiesību akta vai starptautiskas institūcijas vai organizācijas dokumenta (turpmāk – starptautiskais dokuments) datums, numurs un nosaukums</w:t>
            </w:r>
          </w:p>
        </w:tc>
        <w:tc>
          <w:tcPr>
            <w:tcW w:w="3570" w:type="pct"/>
            <w:gridSpan w:val="4"/>
          </w:tcPr>
          <w:p w:rsidR="00A30C7A" w:rsidRPr="00DC26CD" w:rsidRDefault="00A30C7A" w:rsidP="00A30C7A">
            <w:r w:rsidRPr="00DC26CD">
              <w:t>Nav</w:t>
            </w:r>
          </w:p>
        </w:tc>
      </w:tr>
      <w:tr w:rsidR="00A30C7A" w:rsidRPr="00DC26CD" w:rsidTr="00F42626">
        <w:tc>
          <w:tcPr>
            <w:tcW w:w="1430" w:type="pct"/>
          </w:tcPr>
          <w:p w:rsidR="00A30C7A" w:rsidRPr="00DC26CD" w:rsidRDefault="00A30C7A" w:rsidP="00A30C7A">
            <w:r w:rsidRPr="00DC26CD">
              <w:t>A</w:t>
            </w:r>
          </w:p>
        </w:tc>
        <w:tc>
          <w:tcPr>
            <w:tcW w:w="1830" w:type="pct"/>
            <w:gridSpan w:val="3"/>
          </w:tcPr>
          <w:p w:rsidR="00A30C7A" w:rsidRPr="00DC26CD" w:rsidRDefault="00A30C7A" w:rsidP="00A30C7A">
            <w:r w:rsidRPr="00DC26CD">
              <w:t>B</w:t>
            </w:r>
          </w:p>
        </w:tc>
        <w:tc>
          <w:tcPr>
            <w:tcW w:w="1740" w:type="pct"/>
          </w:tcPr>
          <w:p w:rsidR="00A30C7A" w:rsidRPr="00DC26CD" w:rsidRDefault="00A30C7A" w:rsidP="00A30C7A">
            <w:r w:rsidRPr="00DC26CD">
              <w:t>C</w:t>
            </w:r>
          </w:p>
        </w:tc>
      </w:tr>
      <w:tr w:rsidR="00A30C7A" w:rsidRPr="00DC26CD" w:rsidTr="00F42626">
        <w:tc>
          <w:tcPr>
            <w:tcW w:w="1430" w:type="pct"/>
          </w:tcPr>
          <w:p w:rsidR="00A30C7A" w:rsidRPr="00DC26CD" w:rsidRDefault="00A30C7A" w:rsidP="00A30C7A">
            <w:r w:rsidRPr="00DC26CD">
              <w:t>-</w:t>
            </w:r>
          </w:p>
        </w:tc>
        <w:tc>
          <w:tcPr>
            <w:tcW w:w="1830" w:type="pct"/>
            <w:gridSpan w:val="3"/>
          </w:tcPr>
          <w:p w:rsidR="00A30C7A" w:rsidRPr="00DC26CD" w:rsidRDefault="00A30C7A" w:rsidP="00A30C7A">
            <w:r w:rsidRPr="00DC26CD">
              <w:t>-</w:t>
            </w:r>
          </w:p>
        </w:tc>
        <w:tc>
          <w:tcPr>
            <w:tcW w:w="1740" w:type="pct"/>
          </w:tcPr>
          <w:p w:rsidR="00A30C7A" w:rsidRPr="00DC26CD" w:rsidRDefault="00A30C7A" w:rsidP="00A30C7A">
            <w:r w:rsidRPr="00DC26CD">
              <w:t>-</w:t>
            </w:r>
          </w:p>
        </w:tc>
      </w:tr>
      <w:tr w:rsidR="00A30C7A" w:rsidRPr="00DC26CD" w:rsidTr="00F42626">
        <w:tc>
          <w:tcPr>
            <w:tcW w:w="1430" w:type="pct"/>
          </w:tcPr>
          <w:p w:rsidR="00A30C7A" w:rsidRPr="00DC26CD" w:rsidRDefault="00A30C7A" w:rsidP="00A30C7A">
            <w:r w:rsidRPr="00DC26CD">
              <w:t>Vai starptautiskajā dokumentā paredzētās saistības nav pretrunā ar jau esošajām Latvijas Republikas starptautiskajām saistībām</w:t>
            </w:r>
          </w:p>
        </w:tc>
        <w:tc>
          <w:tcPr>
            <w:tcW w:w="3570" w:type="pct"/>
            <w:gridSpan w:val="4"/>
          </w:tcPr>
          <w:p w:rsidR="00A30C7A" w:rsidRPr="00DC26CD" w:rsidRDefault="00A30C7A" w:rsidP="00A30C7A">
            <w:r w:rsidRPr="00DC26CD">
              <w:t>Projekts šo jomu neskar</w:t>
            </w:r>
          </w:p>
        </w:tc>
      </w:tr>
      <w:tr w:rsidR="00A30C7A" w:rsidRPr="00DC26CD" w:rsidTr="00F42626">
        <w:tc>
          <w:tcPr>
            <w:tcW w:w="1430" w:type="pct"/>
          </w:tcPr>
          <w:p w:rsidR="00A30C7A" w:rsidRPr="00DC26CD" w:rsidRDefault="00A30C7A" w:rsidP="00A30C7A">
            <w:r w:rsidRPr="00DC26CD">
              <w:t>Cita informācija</w:t>
            </w:r>
          </w:p>
        </w:tc>
        <w:tc>
          <w:tcPr>
            <w:tcW w:w="3570" w:type="pct"/>
            <w:gridSpan w:val="4"/>
          </w:tcPr>
          <w:p w:rsidR="00A30C7A" w:rsidRPr="00DC26CD" w:rsidRDefault="00A30C7A" w:rsidP="00A30C7A">
            <w:r w:rsidRPr="00DC26CD">
              <w:t>Nav</w:t>
            </w:r>
          </w:p>
        </w:tc>
      </w:tr>
    </w:tbl>
    <w:p w:rsidR="00A624CC" w:rsidRPr="00D30FB2" w:rsidRDefault="00A624CC" w:rsidP="00943E4E"/>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8"/>
        <w:gridCol w:w="2017"/>
        <w:gridCol w:w="6942"/>
      </w:tblGrid>
      <w:tr w:rsidR="00FA3CCB" w:rsidRPr="00D30FB2"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VI. Sabiedrības līdzdalība un komunikācijas aktivitātes</w:t>
            </w:r>
          </w:p>
        </w:tc>
      </w:tr>
      <w:tr w:rsidR="00FA3CCB" w:rsidRPr="00D30FB2" w:rsidTr="00FE7CA0">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1.</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Plānotās sabiedrības līdzdalības un komunikācijas aktivitātes saistībā ar projektu</w:t>
            </w:r>
          </w:p>
        </w:tc>
        <w:tc>
          <w:tcPr>
            <w:tcW w:w="3583" w:type="pct"/>
            <w:tcBorders>
              <w:top w:val="outset" w:sz="6" w:space="0" w:color="414142"/>
              <w:left w:val="outset" w:sz="6" w:space="0" w:color="414142"/>
              <w:bottom w:val="outset" w:sz="6" w:space="0" w:color="414142"/>
              <w:right w:val="outset" w:sz="6" w:space="0" w:color="414142"/>
            </w:tcBorders>
            <w:hideMark/>
          </w:tcPr>
          <w:p w:rsidR="004C6825" w:rsidRPr="00D30FB2" w:rsidRDefault="001C645D" w:rsidP="00CB11D7">
            <w:pPr>
              <w:jc w:val="both"/>
            </w:pPr>
            <w:r>
              <w:t>I</w:t>
            </w:r>
            <w:r w:rsidR="005C64B5" w:rsidRPr="00ED766F">
              <w:rPr>
                <w:iCs/>
              </w:rPr>
              <w:t xml:space="preserve">nformācija </w:t>
            </w:r>
            <w:r w:rsidR="005C64B5">
              <w:rPr>
                <w:iCs/>
              </w:rPr>
              <w:t>p</w:t>
            </w:r>
            <w:r w:rsidR="005C64B5" w:rsidRPr="00ED766F">
              <w:rPr>
                <w:iCs/>
              </w:rPr>
              <w:t>ar no</w:t>
            </w:r>
            <w:r w:rsidR="005C64B5">
              <w:rPr>
                <w:iCs/>
              </w:rPr>
              <w:t>teikumu</w:t>
            </w:r>
            <w:r w:rsidR="005C64B5" w:rsidRPr="00ED766F">
              <w:rPr>
                <w:iCs/>
              </w:rPr>
              <w:t xml:space="preserve"> projektu </w:t>
            </w:r>
            <w:r w:rsidR="00CB11D7">
              <w:rPr>
                <w:iCs/>
              </w:rPr>
              <w:t>tika</w:t>
            </w:r>
            <w:r w:rsidR="005C64B5" w:rsidRPr="00ED766F">
              <w:t xml:space="preserve"> ievietota tīmekļa vie</w:t>
            </w:r>
            <w:r w:rsidR="00CB11D7">
              <w:t xml:space="preserve">tnē </w:t>
            </w:r>
            <w:proofErr w:type="spellStart"/>
            <w:r w:rsidR="00CB11D7" w:rsidRPr="00CB11D7">
              <w:t>www.zm.gov.lv</w:t>
            </w:r>
            <w:proofErr w:type="spellEnd"/>
            <w:r w:rsidR="00CB11D7">
              <w:t xml:space="preserve">, kā arī papildus tika lūgts to nevalstisko organizāciju viedoklis, kuru darbības jomas attiecas uz normatīvā akta saturu, nosūtot noteikumu projektu no zemkopības ministrijas oficiālā e-pasta </w:t>
            </w:r>
            <w:proofErr w:type="spellStart"/>
            <w:r w:rsidR="00CB11D7">
              <w:t>zm@zm.gov.lv</w:t>
            </w:r>
            <w:proofErr w:type="spellEnd"/>
            <w:r w:rsidR="00CB11D7">
              <w:t xml:space="preserve">. </w:t>
            </w:r>
          </w:p>
        </w:tc>
      </w:tr>
      <w:tr w:rsidR="00FA3CCB" w:rsidRPr="00D30FB2" w:rsidTr="00FE7CA0">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2.</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 projekta izstrādē</w:t>
            </w:r>
          </w:p>
        </w:tc>
        <w:tc>
          <w:tcPr>
            <w:tcW w:w="3583" w:type="pct"/>
            <w:tcBorders>
              <w:top w:val="outset" w:sz="6" w:space="0" w:color="414142"/>
              <w:left w:val="outset" w:sz="6" w:space="0" w:color="414142"/>
              <w:bottom w:val="outset" w:sz="6" w:space="0" w:color="414142"/>
              <w:right w:val="outset" w:sz="6" w:space="0" w:color="414142"/>
            </w:tcBorders>
            <w:hideMark/>
          </w:tcPr>
          <w:p w:rsidR="00CB11D7" w:rsidRDefault="00693DBB" w:rsidP="00CB11D7">
            <w:pPr>
              <w:jc w:val="both"/>
            </w:pPr>
            <w:r w:rsidRPr="00D30FB2">
              <w:t>Noteikumu projekt</w:t>
            </w:r>
            <w:r w:rsidR="002102BB" w:rsidRPr="00D30FB2">
              <w:t xml:space="preserve">a sagatavošanas </w:t>
            </w:r>
            <w:r w:rsidR="00A73BFF">
              <w:t>gaitā</w:t>
            </w:r>
            <w:r w:rsidR="002102BB" w:rsidRPr="00D30FB2">
              <w:t xml:space="preserve"> </w:t>
            </w:r>
            <w:r w:rsidRPr="00D30FB2">
              <w:t xml:space="preserve">ir notikušas </w:t>
            </w:r>
            <w:r w:rsidR="001001E4" w:rsidRPr="00D30FB2">
              <w:t xml:space="preserve">diskusijas </w:t>
            </w:r>
            <w:r w:rsidR="00072232" w:rsidRPr="00D30FB2">
              <w:t xml:space="preserve">ar pārstāvjiem no </w:t>
            </w:r>
            <w:r w:rsidR="003241BD">
              <w:t>l</w:t>
            </w:r>
            <w:r w:rsidR="00414376">
              <w:t xml:space="preserve">auksaimniecības nozaru kā arī dažādiem </w:t>
            </w:r>
            <w:r w:rsidR="00072232" w:rsidRPr="00D30FB2">
              <w:t>nozaru ekspertiem, zinātniekiem, pētniekiem un konsultantiem.</w:t>
            </w:r>
            <w:r w:rsidR="00777B15">
              <w:t xml:space="preserve"> </w:t>
            </w:r>
          </w:p>
          <w:p w:rsidR="004C6825" w:rsidRPr="00D30FB2" w:rsidRDefault="004C6825" w:rsidP="00CB11D7">
            <w:pPr>
              <w:jc w:val="both"/>
            </w:pPr>
            <w:r w:rsidRPr="00D30FB2">
              <w:t xml:space="preserve">Pēc publicēšanas Zemkopības ministrijas </w:t>
            </w:r>
            <w:r w:rsidR="00A73BFF">
              <w:t>tīmekļa vietnē</w:t>
            </w:r>
            <w:r w:rsidRPr="00D30FB2">
              <w:t xml:space="preserve"> ikvienam</w:t>
            </w:r>
            <w:r w:rsidR="002102BB" w:rsidRPr="00D30FB2">
              <w:t xml:space="preserve"> sabiedrības pārstāvim</w:t>
            </w:r>
            <w:r w:rsidRPr="00D30FB2">
              <w:t xml:space="preserve"> ir iespēja sniegt viedokli, iebildumus un priekšlikumus par </w:t>
            </w:r>
            <w:r w:rsidR="002C4EA4">
              <w:t>sagatavo</w:t>
            </w:r>
            <w:r w:rsidRPr="00D30FB2">
              <w:t xml:space="preserve">to </w:t>
            </w:r>
            <w:r w:rsidR="00E664D9">
              <w:t>n</w:t>
            </w:r>
            <w:r w:rsidRPr="00D30FB2">
              <w:t>oteikumu projektu.</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3.</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līdzdalības rezultāti</w:t>
            </w:r>
          </w:p>
        </w:tc>
        <w:tc>
          <w:tcPr>
            <w:tcW w:w="3583" w:type="pct"/>
            <w:tcBorders>
              <w:top w:val="outset" w:sz="6" w:space="0" w:color="414142"/>
              <w:left w:val="outset" w:sz="6" w:space="0" w:color="414142"/>
              <w:bottom w:val="outset" w:sz="6" w:space="0" w:color="414142"/>
              <w:right w:val="outset" w:sz="6" w:space="0" w:color="414142"/>
            </w:tcBorders>
            <w:hideMark/>
          </w:tcPr>
          <w:p w:rsidR="00A24D92" w:rsidRPr="00D30FB2" w:rsidRDefault="00A24D92" w:rsidP="006C4042">
            <w:pPr>
              <w:pStyle w:val="tv213"/>
              <w:spacing w:before="0" w:beforeAutospacing="0" w:after="0" w:afterAutospacing="0" w:line="293" w:lineRule="atLeast"/>
              <w:jc w:val="both"/>
            </w:pPr>
            <w:r w:rsidRPr="00D30FB2">
              <w:rPr>
                <w:lang w:eastAsia="en-US"/>
              </w:rPr>
              <w:t xml:space="preserve">Zemkopības ministrijas </w:t>
            </w:r>
            <w:r w:rsidR="00E664D9">
              <w:rPr>
                <w:lang w:eastAsia="en-US"/>
              </w:rPr>
              <w:t>n</w:t>
            </w:r>
            <w:r w:rsidRPr="00D30FB2">
              <w:rPr>
                <w:lang w:eastAsia="en-US"/>
              </w:rPr>
              <w:t>oteikumu projekta izstrādes laikā konsult</w:t>
            </w:r>
            <w:r w:rsidR="00776FC9">
              <w:rPr>
                <w:lang w:eastAsia="en-US"/>
              </w:rPr>
              <w:t>ējās ar Lauku atbalsta dienestu</w:t>
            </w:r>
            <w:r w:rsidR="006C4042">
              <w:rPr>
                <w:lang w:eastAsia="en-US"/>
              </w:rPr>
              <w:t xml:space="preserve">, Valsts meža dienestu, Dabas aizsardzības pārvaldi, </w:t>
            </w:r>
            <w:r w:rsidR="006C4042" w:rsidRPr="006C4042">
              <w:rPr>
                <w:lang w:eastAsia="en-US"/>
              </w:rPr>
              <w:t>Iekšlietu ministrijas Informācijas centr</w:t>
            </w:r>
            <w:r w:rsidR="006C4042">
              <w:rPr>
                <w:lang w:eastAsia="en-US"/>
              </w:rPr>
              <w:t>s, bi</w:t>
            </w:r>
            <w:r w:rsidR="006C4042" w:rsidRPr="006C4042">
              <w:rPr>
                <w:lang w:eastAsia="en-US"/>
              </w:rPr>
              <w:t>edrība “Vides kvalitāte” sertifikācija</w:t>
            </w:r>
            <w:r w:rsidR="006C4042">
              <w:rPr>
                <w:lang w:eastAsia="en-US"/>
              </w:rPr>
              <w:t>s institūcija “Vides kvalitāte”,</w:t>
            </w:r>
            <w:r w:rsidR="006C4042" w:rsidRPr="006C4042">
              <w:rPr>
                <w:lang w:eastAsia="en-US"/>
              </w:rPr>
              <w:t xml:space="preserve"> valsts sabiedrības ar ierobežotu atbildību "Sertifikācijas un testēšanas centrs".</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lastRenderedPageBreak/>
              <w:t>4.</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D933F7">
            <w:r w:rsidRPr="00D30FB2">
              <w:t>Nav</w:t>
            </w:r>
          </w:p>
        </w:tc>
      </w:tr>
    </w:tbl>
    <w:p w:rsidR="009117F4" w:rsidRPr="00D30FB2" w:rsidRDefault="00FA3CCB" w:rsidP="001A6197">
      <w:pPr>
        <w:rPr>
          <w:sz w:val="14"/>
        </w:rPr>
      </w:pPr>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3333"/>
        <w:gridCol w:w="5585"/>
      </w:tblGrid>
      <w:tr w:rsidR="009117F4" w:rsidRPr="00D30FB2" w:rsidTr="007D2EF8">
        <w:trPr>
          <w:trHeight w:val="375"/>
        </w:trPr>
        <w:tc>
          <w:tcPr>
            <w:tcW w:w="5000" w:type="pct"/>
            <w:gridSpan w:val="3"/>
          </w:tcPr>
          <w:p w:rsidR="009117F4" w:rsidRPr="00D30FB2" w:rsidRDefault="009117F4" w:rsidP="00E06138">
            <w:pPr>
              <w:spacing w:before="100" w:beforeAutospacing="1" w:after="100" w:afterAutospacing="1" w:line="360" w:lineRule="auto"/>
              <w:ind w:firstLine="300"/>
              <w:jc w:val="center"/>
              <w:rPr>
                <w:b/>
                <w:bCs/>
              </w:rPr>
            </w:pPr>
            <w:r w:rsidRPr="00D30FB2">
              <w:rPr>
                <w:b/>
                <w:bCs/>
              </w:rPr>
              <w:t>VII. Tiesību akta projekta izpildes nodrošināšana un tās ietekme uz institūcijām</w:t>
            </w:r>
          </w:p>
        </w:tc>
      </w:tr>
      <w:tr w:rsidR="009117F4" w:rsidRPr="00D30FB2" w:rsidTr="00FE7CA0">
        <w:trPr>
          <w:trHeight w:val="420"/>
        </w:trPr>
        <w:tc>
          <w:tcPr>
            <w:tcW w:w="393" w:type="pct"/>
          </w:tcPr>
          <w:p w:rsidR="009117F4" w:rsidRPr="00D30FB2" w:rsidRDefault="009117F4" w:rsidP="00E06138">
            <w:r w:rsidRPr="00D30FB2">
              <w:t>1.</w:t>
            </w:r>
          </w:p>
        </w:tc>
        <w:tc>
          <w:tcPr>
            <w:tcW w:w="1722" w:type="pct"/>
          </w:tcPr>
          <w:p w:rsidR="009117F4" w:rsidRPr="00D30FB2" w:rsidRDefault="009117F4" w:rsidP="00E06138">
            <w:r w:rsidRPr="00D30FB2">
              <w:t>Projekta izpildē iesaistītās institūcijas</w:t>
            </w:r>
          </w:p>
        </w:tc>
        <w:tc>
          <w:tcPr>
            <w:tcW w:w="2885" w:type="pct"/>
          </w:tcPr>
          <w:p w:rsidR="009117F4" w:rsidRPr="00D30FB2" w:rsidRDefault="001772F8" w:rsidP="006C4042">
            <w:pPr>
              <w:pStyle w:val="tv213"/>
              <w:spacing w:before="0" w:beforeAutospacing="0" w:after="0" w:afterAutospacing="0" w:line="293" w:lineRule="atLeast"/>
              <w:jc w:val="both"/>
              <w:rPr>
                <w:lang w:eastAsia="en-US"/>
              </w:rPr>
            </w:pPr>
            <w:r w:rsidRPr="00D30FB2">
              <w:rPr>
                <w:lang w:eastAsia="en-US"/>
              </w:rPr>
              <w:t>L</w:t>
            </w:r>
            <w:r w:rsidR="00595C41">
              <w:rPr>
                <w:lang w:eastAsia="en-US"/>
              </w:rPr>
              <w:t>auku atbalsta dienests</w:t>
            </w:r>
            <w:r w:rsidR="006C4042">
              <w:rPr>
                <w:lang w:eastAsia="en-US"/>
              </w:rPr>
              <w:t xml:space="preserve">, Valsts meža dienests, Valsts </w:t>
            </w:r>
            <w:r w:rsidR="006C4042">
              <w:t xml:space="preserve">augu aizsardzības dienests, </w:t>
            </w:r>
            <w:r w:rsidR="00F422C6">
              <w:t>Lauksaimniecības datu centrs</w:t>
            </w:r>
            <w:r w:rsidR="006C4042">
              <w:t xml:space="preserve">, Dabas aizsardzības pārvalde, </w:t>
            </w:r>
            <w:r w:rsidR="006C4042" w:rsidRPr="006C4042">
              <w:t>Iekšlietu ministrijas Informācijas centr</w:t>
            </w:r>
            <w:r w:rsidR="006C4042">
              <w:t>s, bi</w:t>
            </w:r>
            <w:r w:rsidR="006C4042" w:rsidRPr="006C4042">
              <w:t>edrība “Vides kvalitāte” sertifikācija</w:t>
            </w:r>
            <w:r w:rsidR="006C4042">
              <w:t>s institūcija “Vides kvalitāte”,</w:t>
            </w:r>
            <w:r w:rsidR="006C4042" w:rsidRPr="006C4042">
              <w:t xml:space="preserve"> valsts sabiedrība ar ierobežotu atbildību "Sertifikācijas un testēšanas centrs".</w:t>
            </w:r>
          </w:p>
        </w:tc>
      </w:tr>
      <w:tr w:rsidR="009117F4" w:rsidRPr="00D30FB2" w:rsidTr="00FE7CA0">
        <w:trPr>
          <w:trHeight w:val="450"/>
        </w:trPr>
        <w:tc>
          <w:tcPr>
            <w:tcW w:w="393" w:type="pct"/>
          </w:tcPr>
          <w:p w:rsidR="009117F4" w:rsidRPr="00D30FB2" w:rsidRDefault="009117F4" w:rsidP="00E06138">
            <w:r w:rsidRPr="00D30FB2">
              <w:t>2.</w:t>
            </w:r>
          </w:p>
        </w:tc>
        <w:tc>
          <w:tcPr>
            <w:tcW w:w="1722" w:type="pct"/>
          </w:tcPr>
          <w:p w:rsidR="009117F4" w:rsidRPr="00D30FB2" w:rsidRDefault="009117F4" w:rsidP="00E06138">
            <w:r w:rsidRPr="00D30FB2">
              <w:t>Projekta izpildes ietekme uz pārvaldes funkcijām un institucionālo struktūru. Jaunu institūciju izveide, esošu institūciju likvidācija vai reorganizācija, to ietekme uz institūcijas cilvēkresursiem</w:t>
            </w:r>
          </w:p>
        </w:tc>
        <w:tc>
          <w:tcPr>
            <w:tcW w:w="2885" w:type="pct"/>
          </w:tcPr>
          <w:p w:rsidR="009117F4" w:rsidRPr="00D30FB2" w:rsidRDefault="009C2D35" w:rsidP="00F86060">
            <w:pPr>
              <w:spacing w:before="100" w:beforeAutospacing="1" w:after="100" w:afterAutospacing="1"/>
              <w:jc w:val="both"/>
            </w:pPr>
            <w:r w:rsidRPr="00D30FB2">
              <w:rPr>
                <w:lang w:eastAsia="en-US"/>
              </w:rPr>
              <w:t>Projekts šo jomu neskar</w:t>
            </w:r>
            <w:r w:rsidR="00885E9A" w:rsidRPr="00D30FB2">
              <w:rPr>
                <w:lang w:eastAsia="en-US"/>
              </w:rPr>
              <w:t xml:space="preserve">. </w:t>
            </w:r>
            <w:r w:rsidR="00885E9A" w:rsidRPr="00D30FB2">
              <w:t>Jaunas institūcijas netiks izveidotas</w:t>
            </w:r>
            <w:r w:rsidR="00A73BFF">
              <w:t>,</w:t>
            </w:r>
            <w:r w:rsidR="00885E9A" w:rsidRPr="00D30FB2">
              <w:t xml:space="preserve"> un esošās institūcijas netiks likvidētas vai reorganizētas.</w:t>
            </w:r>
            <w:r w:rsidR="001179D3" w:rsidRPr="00D30FB2">
              <w:t xml:space="preserve"> Projekta izpilde tiks nodrošināta ar pašreizējiem cilvēkresursiem.</w:t>
            </w:r>
          </w:p>
        </w:tc>
      </w:tr>
      <w:tr w:rsidR="009117F4" w:rsidRPr="00D30FB2" w:rsidTr="00FE7CA0">
        <w:trPr>
          <w:trHeight w:val="390"/>
        </w:trPr>
        <w:tc>
          <w:tcPr>
            <w:tcW w:w="393" w:type="pct"/>
          </w:tcPr>
          <w:p w:rsidR="009117F4" w:rsidRPr="00D30FB2" w:rsidRDefault="009117F4" w:rsidP="00E06138">
            <w:r w:rsidRPr="00D30FB2">
              <w:t>3.</w:t>
            </w:r>
          </w:p>
        </w:tc>
        <w:tc>
          <w:tcPr>
            <w:tcW w:w="1722" w:type="pct"/>
          </w:tcPr>
          <w:p w:rsidR="009117F4" w:rsidRPr="00D30FB2" w:rsidRDefault="009117F4" w:rsidP="00E06138">
            <w:r w:rsidRPr="00D30FB2">
              <w:t>Cita informācija</w:t>
            </w:r>
          </w:p>
        </w:tc>
        <w:tc>
          <w:tcPr>
            <w:tcW w:w="2885" w:type="pct"/>
          </w:tcPr>
          <w:p w:rsidR="009117F4" w:rsidRPr="00D30FB2" w:rsidRDefault="009C2D35" w:rsidP="00E06138">
            <w:pPr>
              <w:spacing w:before="100" w:beforeAutospacing="1" w:after="100" w:afterAutospacing="1" w:line="360" w:lineRule="auto"/>
            </w:pPr>
            <w:r w:rsidRPr="00D30FB2">
              <w:t>Nav</w:t>
            </w:r>
          </w:p>
        </w:tc>
      </w:tr>
    </w:tbl>
    <w:p w:rsidR="008F4AAD" w:rsidRDefault="008F4AAD" w:rsidP="009C2D35">
      <w:pPr>
        <w:ind w:right="-284"/>
        <w:jc w:val="both"/>
        <w:rPr>
          <w:sz w:val="28"/>
          <w:szCs w:val="28"/>
          <w:lang w:eastAsia="en-US"/>
        </w:rPr>
      </w:pPr>
    </w:p>
    <w:p w:rsidR="00F01843" w:rsidRDefault="00F01843" w:rsidP="009C2D35">
      <w:pPr>
        <w:ind w:right="-284"/>
        <w:jc w:val="both"/>
        <w:rPr>
          <w:sz w:val="28"/>
          <w:szCs w:val="28"/>
          <w:lang w:eastAsia="en-US"/>
        </w:rPr>
      </w:pPr>
    </w:p>
    <w:p w:rsidR="009117F4" w:rsidRPr="00945B51" w:rsidRDefault="009117F4" w:rsidP="002A7678">
      <w:pPr>
        <w:ind w:right="-284"/>
        <w:jc w:val="both"/>
        <w:rPr>
          <w:lang w:eastAsia="en-US"/>
        </w:rPr>
      </w:pPr>
      <w:r w:rsidRPr="00945B51">
        <w:rPr>
          <w:lang w:eastAsia="en-US"/>
        </w:rPr>
        <w:t xml:space="preserve">Zemkopības ministrs </w:t>
      </w:r>
      <w:r w:rsidRPr="00945B51">
        <w:rPr>
          <w:lang w:eastAsia="en-US"/>
        </w:rPr>
        <w:tab/>
      </w:r>
      <w:r w:rsidRPr="00945B51">
        <w:rPr>
          <w:lang w:eastAsia="en-US"/>
        </w:rPr>
        <w:tab/>
      </w:r>
      <w:r w:rsidRPr="00945B51">
        <w:rPr>
          <w:lang w:eastAsia="en-US"/>
        </w:rPr>
        <w:tab/>
      </w:r>
      <w:r w:rsidRPr="00945B51">
        <w:rPr>
          <w:lang w:eastAsia="en-US"/>
        </w:rPr>
        <w:tab/>
      </w:r>
      <w:r w:rsidRPr="00945B51">
        <w:rPr>
          <w:lang w:eastAsia="en-US"/>
        </w:rPr>
        <w:tab/>
      </w:r>
      <w:r w:rsidR="002A7678">
        <w:rPr>
          <w:lang w:eastAsia="en-US"/>
        </w:rPr>
        <w:tab/>
      </w:r>
      <w:r w:rsidR="002A7678">
        <w:rPr>
          <w:lang w:eastAsia="en-US"/>
        </w:rPr>
        <w:tab/>
      </w:r>
      <w:r w:rsidR="002A7678">
        <w:rPr>
          <w:lang w:eastAsia="en-US"/>
        </w:rPr>
        <w:tab/>
      </w:r>
      <w:r w:rsidRPr="00945B51">
        <w:rPr>
          <w:lang w:eastAsia="en-US"/>
        </w:rPr>
        <w:tab/>
      </w:r>
      <w:r w:rsidR="009C2D35" w:rsidRPr="00945B51">
        <w:rPr>
          <w:lang w:eastAsia="en-US"/>
        </w:rPr>
        <w:t xml:space="preserve"> </w:t>
      </w:r>
      <w:r w:rsidRPr="00945B51">
        <w:rPr>
          <w:lang w:eastAsia="en-US"/>
        </w:rPr>
        <w:t>J.Dūklavs</w:t>
      </w:r>
    </w:p>
    <w:p w:rsidR="00177785" w:rsidRDefault="00177785" w:rsidP="00232AA2">
      <w:pPr>
        <w:jc w:val="both"/>
        <w:rPr>
          <w:sz w:val="20"/>
          <w:szCs w:val="20"/>
          <w:lang w:eastAsia="en-US"/>
        </w:rPr>
      </w:pPr>
      <w:bookmarkStart w:id="2" w:name="OLE_LINK5"/>
      <w:bookmarkStart w:id="3" w:name="OLE_LINK6"/>
    </w:p>
    <w:p w:rsidR="001F234A" w:rsidRDefault="001F234A" w:rsidP="00232AA2">
      <w:pPr>
        <w:jc w:val="both"/>
        <w:rPr>
          <w:sz w:val="20"/>
          <w:szCs w:val="20"/>
          <w:lang w:eastAsia="en-US"/>
        </w:rPr>
      </w:pPr>
    </w:p>
    <w:p w:rsidR="001F234A" w:rsidRDefault="001F234A"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2A7678" w:rsidRDefault="002A7678" w:rsidP="00232AA2">
      <w:pPr>
        <w:jc w:val="both"/>
        <w:rPr>
          <w:sz w:val="20"/>
          <w:szCs w:val="20"/>
          <w:lang w:eastAsia="en-US"/>
        </w:rPr>
      </w:pPr>
    </w:p>
    <w:p w:rsidR="00F01843" w:rsidRPr="00D30FB2" w:rsidRDefault="00F01843" w:rsidP="00232AA2">
      <w:pPr>
        <w:jc w:val="both"/>
        <w:rPr>
          <w:sz w:val="20"/>
          <w:szCs w:val="20"/>
          <w:lang w:eastAsia="en-US"/>
        </w:rPr>
      </w:pPr>
    </w:p>
    <w:bookmarkEnd w:id="2"/>
    <w:bookmarkEnd w:id="3"/>
    <w:p w:rsidR="00D05256" w:rsidRDefault="00D05256" w:rsidP="00AD04FA">
      <w:pPr>
        <w:rPr>
          <w:sz w:val="20"/>
          <w:szCs w:val="20"/>
        </w:rPr>
      </w:pPr>
      <w:r>
        <w:rPr>
          <w:sz w:val="20"/>
          <w:szCs w:val="20"/>
        </w:rPr>
        <w:t>31.01.2017. 9:08</w:t>
      </w:r>
    </w:p>
    <w:p w:rsidR="00D05256" w:rsidRDefault="00D05256" w:rsidP="00AD04FA">
      <w:pPr>
        <w:rPr>
          <w:sz w:val="20"/>
        </w:rPr>
      </w:pPr>
      <w:r>
        <w:rPr>
          <w:sz w:val="20"/>
        </w:rPr>
        <w:fldChar w:fldCharType="begin"/>
      </w:r>
      <w:r>
        <w:rPr>
          <w:sz w:val="20"/>
        </w:rPr>
        <w:instrText xml:space="preserve"> NUMWORDS   \* MERGEFORMAT </w:instrText>
      </w:r>
      <w:r>
        <w:rPr>
          <w:sz w:val="20"/>
        </w:rPr>
        <w:fldChar w:fldCharType="separate"/>
      </w:r>
      <w:r>
        <w:rPr>
          <w:noProof/>
          <w:sz w:val="20"/>
        </w:rPr>
        <w:t>1401</w:t>
      </w:r>
      <w:r>
        <w:rPr>
          <w:sz w:val="20"/>
        </w:rPr>
        <w:fldChar w:fldCharType="end"/>
      </w:r>
    </w:p>
    <w:p w:rsidR="00AD04FA" w:rsidRPr="00D30FB2" w:rsidRDefault="00F36064" w:rsidP="00AD04FA">
      <w:pPr>
        <w:rPr>
          <w:sz w:val="20"/>
          <w:szCs w:val="20"/>
        </w:rPr>
      </w:pPr>
      <w:bookmarkStart w:id="4" w:name="_GoBack"/>
      <w:bookmarkEnd w:id="4"/>
      <w:r>
        <w:rPr>
          <w:sz w:val="20"/>
          <w:szCs w:val="20"/>
        </w:rPr>
        <w:t>Bāra</w:t>
      </w:r>
    </w:p>
    <w:p w:rsidR="00473D4A" w:rsidRDefault="00AD04FA" w:rsidP="00AD04FA">
      <w:pPr>
        <w:jc w:val="both"/>
        <w:rPr>
          <w:lang w:eastAsia="en-US"/>
        </w:rPr>
      </w:pPr>
      <w:r w:rsidRPr="00D30FB2">
        <w:rPr>
          <w:sz w:val="20"/>
          <w:szCs w:val="20"/>
        </w:rPr>
        <w:t>670273</w:t>
      </w:r>
      <w:r w:rsidR="00F36064">
        <w:rPr>
          <w:sz w:val="20"/>
          <w:szCs w:val="20"/>
        </w:rPr>
        <w:t>98</w:t>
      </w:r>
      <w:r w:rsidRPr="00D30FB2">
        <w:rPr>
          <w:sz w:val="20"/>
          <w:szCs w:val="20"/>
        </w:rPr>
        <w:t xml:space="preserve">, </w:t>
      </w:r>
      <w:r w:rsidR="00F36064">
        <w:rPr>
          <w:sz w:val="20"/>
          <w:szCs w:val="20"/>
        </w:rPr>
        <w:t>Gunta.Bara</w:t>
      </w:r>
      <w:r w:rsidRPr="00D30FB2">
        <w:rPr>
          <w:sz w:val="20"/>
          <w:szCs w:val="20"/>
        </w:rPr>
        <w:t>@zm.gov.lv</w:t>
      </w:r>
    </w:p>
    <w:sectPr w:rsidR="00473D4A" w:rsidSect="002A7678">
      <w:headerReference w:type="default" r:id="rId12"/>
      <w:footerReference w:type="default" r:id="rId13"/>
      <w:footerReference w:type="first" r:id="rId14"/>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BA" w:rsidRDefault="003177BA"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3177BA" w:rsidRDefault="003177BA"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Sitka Smal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4C" w:rsidRPr="00FA7D99" w:rsidRDefault="002A7678" w:rsidP="00FA7D99">
    <w:pPr>
      <w:jc w:val="both"/>
    </w:pPr>
    <w:r w:rsidRPr="002A7678">
      <w:rPr>
        <w:sz w:val="20"/>
      </w:rPr>
      <w:t>ZMAnot_300117_Lauk</w:t>
    </w:r>
    <w:r w:rsidR="000B0E4C" w:rsidRPr="00CE62A4">
      <w:rPr>
        <w:sz w:val="20"/>
        <w:szCs w:val="20"/>
      </w:rPr>
      <w:t xml:space="preserve">; </w:t>
    </w:r>
    <w:r w:rsidR="000B0E4C" w:rsidRPr="00BE31CA">
      <w:rPr>
        <w:sz w:val="20"/>
        <w:szCs w:val="20"/>
      </w:rPr>
      <w:t>Grozījumi Ministru kabineta 2015. gada 7. aprīļa noteikumos Nr. 171</w:t>
    </w:r>
    <w:r w:rsidR="000B0E4C">
      <w:rPr>
        <w:sz w:val="20"/>
        <w:szCs w:val="20"/>
      </w:rPr>
      <w:t xml:space="preserve"> „</w:t>
    </w:r>
    <w:r w:rsidR="000B0E4C" w:rsidRPr="00CE62A4">
      <w:rPr>
        <w:sz w:val="20"/>
        <w:szCs w:val="20"/>
      </w:rPr>
      <w:t xml:space="preserve">Noteikumi </w:t>
    </w:r>
    <w:r w:rsidR="000B0E4C">
      <w:rPr>
        <w:sz w:val="20"/>
        <w:szCs w:val="20"/>
      </w:rPr>
      <w:t xml:space="preserve">par </w:t>
    </w:r>
    <w:r w:rsidR="000B0E4C" w:rsidRPr="002C4EA4">
      <w:rPr>
        <w:sz w:val="20"/>
        <w:szCs w:val="20"/>
      </w:rPr>
      <w:t>v</w:t>
    </w:r>
    <w:r w:rsidR="000B0E4C" w:rsidRPr="009201CE">
      <w:rPr>
        <w:bCs/>
        <w:sz w:val="20"/>
        <w:szCs w:val="20"/>
      </w:rPr>
      <w:t>alsts un Eiropas Savienības atbalsta</w:t>
    </w:r>
    <w:r w:rsidR="000B0E4C" w:rsidRPr="00BE31CA">
      <w:rPr>
        <w:bCs/>
      </w:rPr>
      <w:t xml:space="preserve"> </w:t>
    </w:r>
    <w:r w:rsidR="000B0E4C">
      <w:rPr>
        <w:sz w:val="20"/>
        <w:szCs w:val="20"/>
      </w:rPr>
      <w:t xml:space="preserve">piešķiršanu, administrēšanu un uzraudzību </w:t>
    </w:r>
    <w:r w:rsidR="000B0E4C" w:rsidRPr="00BE31CA">
      <w:rPr>
        <w:sz w:val="20"/>
        <w:szCs w:val="20"/>
      </w:rPr>
      <w:t>vides, klimata un lauku ainavas</w:t>
    </w:r>
    <w:r w:rsidR="000B0E4C" w:rsidRPr="00343F35">
      <w:rPr>
        <w:sz w:val="20"/>
      </w:rPr>
      <w:t xml:space="preserve"> uzlabošanai </w:t>
    </w:r>
    <w:r w:rsidR="000B0E4C" w:rsidRPr="00343F35">
      <w:rPr>
        <w:rStyle w:val="Izteiksmgs"/>
        <w:b w:val="0"/>
        <w:sz w:val="20"/>
        <w:szCs w:val="20"/>
      </w:rPr>
      <w:t>2014</w:t>
    </w:r>
    <w:r w:rsidR="000B0E4C">
      <w:rPr>
        <w:rStyle w:val="Izteiksmgs"/>
        <w:b w:val="0"/>
        <w:color w:val="000000"/>
        <w:sz w:val="20"/>
        <w:szCs w:val="20"/>
      </w:rPr>
      <w:t>.-</w:t>
    </w:r>
    <w:proofErr w:type="gramStart"/>
    <w:r w:rsidR="000B0E4C">
      <w:rPr>
        <w:rStyle w:val="Izteiksmgs"/>
        <w:b w:val="0"/>
        <w:color w:val="000000"/>
        <w:sz w:val="20"/>
        <w:szCs w:val="20"/>
      </w:rPr>
      <w:t>2020.gada</w:t>
    </w:r>
    <w:proofErr w:type="gramEnd"/>
    <w:r w:rsidR="000B0E4C">
      <w:rPr>
        <w:rStyle w:val="Izteiksmgs"/>
        <w:b w:val="0"/>
        <w:color w:val="000000"/>
        <w:sz w:val="20"/>
        <w:szCs w:val="20"/>
      </w:rPr>
      <w:t xml:space="preserve">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4C" w:rsidRPr="00F85AEC" w:rsidRDefault="002A7678" w:rsidP="00FA7D99">
    <w:pPr>
      <w:jc w:val="both"/>
    </w:pPr>
    <w:r w:rsidRPr="002A7678">
      <w:rPr>
        <w:sz w:val="20"/>
      </w:rPr>
      <w:t>ZMAnot_300117_Lauk</w:t>
    </w:r>
    <w:r w:rsidR="000B0E4C" w:rsidRPr="00CE62A4">
      <w:rPr>
        <w:sz w:val="20"/>
        <w:szCs w:val="20"/>
      </w:rPr>
      <w:t xml:space="preserve">; </w:t>
    </w:r>
    <w:r w:rsidR="000B0E4C" w:rsidRPr="00BE31CA">
      <w:rPr>
        <w:sz w:val="20"/>
        <w:szCs w:val="20"/>
      </w:rPr>
      <w:t>Grozījumi Ministru kabineta 2015. gada 7. aprīļa noteikumos Nr. 171</w:t>
    </w:r>
    <w:r w:rsidR="000B0E4C">
      <w:rPr>
        <w:sz w:val="20"/>
        <w:szCs w:val="20"/>
      </w:rPr>
      <w:t xml:space="preserve"> „</w:t>
    </w:r>
    <w:r w:rsidR="000B0E4C" w:rsidRPr="00CE62A4">
      <w:rPr>
        <w:sz w:val="20"/>
        <w:szCs w:val="20"/>
      </w:rPr>
      <w:t xml:space="preserve">Noteikumi </w:t>
    </w:r>
    <w:r w:rsidR="000B0E4C">
      <w:rPr>
        <w:sz w:val="20"/>
        <w:szCs w:val="20"/>
      </w:rPr>
      <w:t xml:space="preserve">par </w:t>
    </w:r>
    <w:r w:rsidR="000B0E4C" w:rsidRPr="002C4EA4">
      <w:rPr>
        <w:sz w:val="20"/>
        <w:szCs w:val="20"/>
      </w:rPr>
      <w:t>v</w:t>
    </w:r>
    <w:r w:rsidR="000B0E4C" w:rsidRPr="009201CE">
      <w:rPr>
        <w:bCs/>
        <w:sz w:val="20"/>
        <w:szCs w:val="20"/>
      </w:rPr>
      <w:t>alsts un Eiropas Savienības atbalsta</w:t>
    </w:r>
    <w:r w:rsidR="000B0E4C" w:rsidRPr="00BE31CA">
      <w:rPr>
        <w:bCs/>
      </w:rPr>
      <w:t xml:space="preserve"> </w:t>
    </w:r>
    <w:r w:rsidR="000B0E4C">
      <w:rPr>
        <w:sz w:val="20"/>
        <w:szCs w:val="20"/>
      </w:rPr>
      <w:t xml:space="preserve">piešķiršanu, administrēšanu un uzraudzību </w:t>
    </w:r>
    <w:r w:rsidR="000B0E4C" w:rsidRPr="00BE31CA">
      <w:rPr>
        <w:sz w:val="20"/>
        <w:szCs w:val="20"/>
      </w:rPr>
      <w:t>vides, klimata un lauku ainavas</w:t>
    </w:r>
    <w:r w:rsidR="000B0E4C" w:rsidRPr="00343F35">
      <w:rPr>
        <w:sz w:val="20"/>
      </w:rPr>
      <w:t xml:space="preserve"> uzlabošanai </w:t>
    </w:r>
    <w:r w:rsidR="000B0E4C" w:rsidRPr="00343F35">
      <w:rPr>
        <w:rStyle w:val="Izteiksmgs"/>
        <w:b w:val="0"/>
        <w:sz w:val="20"/>
        <w:szCs w:val="20"/>
      </w:rPr>
      <w:t>2014</w:t>
    </w:r>
    <w:r w:rsidR="000B0E4C">
      <w:rPr>
        <w:rStyle w:val="Izteiksmgs"/>
        <w:b w:val="0"/>
        <w:color w:val="000000"/>
        <w:sz w:val="20"/>
        <w:szCs w:val="20"/>
      </w:rPr>
      <w:t>.-</w:t>
    </w:r>
    <w:proofErr w:type="gramStart"/>
    <w:r w:rsidR="000B0E4C">
      <w:rPr>
        <w:rStyle w:val="Izteiksmgs"/>
        <w:b w:val="0"/>
        <w:color w:val="000000"/>
        <w:sz w:val="20"/>
        <w:szCs w:val="20"/>
      </w:rPr>
      <w:t>2020.gada</w:t>
    </w:r>
    <w:proofErr w:type="gramEnd"/>
    <w:r w:rsidR="000B0E4C">
      <w:rPr>
        <w:rStyle w:val="Izteiksmgs"/>
        <w:b w:val="0"/>
        <w:color w:val="000000"/>
        <w:sz w:val="20"/>
        <w:szCs w:val="20"/>
      </w:rPr>
      <w:t xml:space="preserve">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BA" w:rsidRDefault="003177BA"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3177BA" w:rsidRDefault="003177BA"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4C" w:rsidRPr="006B42E1" w:rsidRDefault="007A0EE4"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0B0E4C"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D05256">
      <w:rPr>
        <w:rFonts w:ascii="Times New Roman" w:hAnsi="Times New Roman"/>
        <w:noProof/>
        <w:sz w:val="24"/>
        <w:szCs w:val="24"/>
      </w:rPr>
      <w:t>4</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EC8"/>
    <w:multiLevelType w:val="hybridMultilevel"/>
    <w:tmpl w:val="A3323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B01E3"/>
    <w:multiLevelType w:val="hybridMultilevel"/>
    <w:tmpl w:val="27D224C8"/>
    <w:lvl w:ilvl="0" w:tplc="04260001">
      <w:start w:val="1"/>
      <w:numFmt w:val="bullet"/>
      <w:lvlText w:val=""/>
      <w:lvlJc w:val="left"/>
      <w:pPr>
        <w:ind w:left="429" w:hanging="360"/>
      </w:pPr>
      <w:rPr>
        <w:rFonts w:ascii="Symbol" w:hAnsi="Symbol" w:hint="default"/>
      </w:rPr>
    </w:lvl>
    <w:lvl w:ilvl="1" w:tplc="04260003" w:tentative="1">
      <w:start w:val="1"/>
      <w:numFmt w:val="bullet"/>
      <w:lvlText w:val="o"/>
      <w:lvlJc w:val="left"/>
      <w:pPr>
        <w:ind w:left="1149" w:hanging="360"/>
      </w:pPr>
      <w:rPr>
        <w:rFonts w:ascii="Courier New" w:hAnsi="Courier New" w:cs="Courier New" w:hint="default"/>
      </w:rPr>
    </w:lvl>
    <w:lvl w:ilvl="2" w:tplc="04260005" w:tentative="1">
      <w:start w:val="1"/>
      <w:numFmt w:val="bullet"/>
      <w:lvlText w:val=""/>
      <w:lvlJc w:val="left"/>
      <w:pPr>
        <w:ind w:left="1869" w:hanging="360"/>
      </w:pPr>
      <w:rPr>
        <w:rFonts w:ascii="Wingdings" w:hAnsi="Wingdings" w:hint="default"/>
      </w:rPr>
    </w:lvl>
    <w:lvl w:ilvl="3" w:tplc="04260001" w:tentative="1">
      <w:start w:val="1"/>
      <w:numFmt w:val="bullet"/>
      <w:lvlText w:val=""/>
      <w:lvlJc w:val="left"/>
      <w:pPr>
        <w:ind w:left="2589" w:hanging="360"/>
      </w:pPr>
      <w:rPr>
        <w:rFonts w:ascii="Symbol" w:hAnsi="Symbol" w:hint="default"/>
      </w:rPr>
    </w:lvl>
    <w:lvl w:ilvl="4" w:tplc="04260003" w:tentative="1">
      <w:start w:val="1"/>
      <w:numFmt w:val="bullet"/>
      <w:lvlText w:val="o"/>
      <w:lvlJc w:val="left"/>
      <w:pPr>
        <w:ind w:left="3309" w:hanging="360"/>
      </w:pPr>
      <w:rPr>
        <w:rFonts w:ascii="Courier New" w:hAnsi="Courier New" w:cs="Courier New" w:hint="default"/>
      </w:rPr>
    </w:lvl>
    <w:lvl w:ilvl="5" w:tplc="04260005" w:tentative="1">
      <w:start w:val="1"/>
      <w:numFmt w:val="bullet"/>
      <w:lvlText w:val=""/>
      <w:lvlJc w:val="left"/>
      <w:pPr>
        <w:ind w:left="4029" w:hanging="360"/>
      </w:pPr>
      <w:rPr>
        <w:rFonts w:ascii="Wingdings" w:hAnsi="Wingdings" w:hint="default"/>
      </w:rPr>
    </w:lvl>
    <w:lvl w:ilvl="6" w:tplc="04260001" w:tentative="1">
      <w:start w:val="1"/>
      <w:numFmt w:val="bullet"/>
      <w:lvlText w:val=""/>
      <w:lvlJc w:val="left"/>
      <w:pPr>
        <w:ind w:left="4749" w:hanging="360"/>
      </w:pPr>
      <w:rPr>
        <w:rFonts w:ascii="Symbol" w:hAnsi="Symbol" w:hint="default"/>
      </w:rPr>
    </w:lvl>
    <w:lvl w:ilvl="7" w:tplc="04260003" w:tentative="1">
      <w:start w:val="1"/>
      <w:numFmt w:val="bullet"/>
      <w:lvlText w:val="o"/>
      <w:lvlJc w:val="left"/>
      <w:pPr>
        <w:ind w:left="5469" w:hanging="360"/>
      </w:pPr>
      <w:rPr>
        <w:rFonts w:ascii="Courier New" w:hAnsi="Courier New" w:cs="Courier New" w:hint="default"/>
      </w:rPr>
    </w:lvl>
    <w:lvl w:ilvl="8" w:tplc="04260005" w:tentative="1">
      <w:start w:val="1"/>
      <w:numFmt w:val="bullet"/>
      <w:lvlText w:val=""/>
      <w:lvlJc w:val="left"/>
      <w:pPr>
        <w:ind w:left="6189" w:hanging="360"/>
      </w:pPr>
      <w:rPr>
        <w:rFonts w:ascii="Wingdings" w:hAnsi="Wingdings" w:hint="default"/>
      </w:rPr>
    </w:lvl>
  </w:abstractNum>
  <w:abstractNum w:abstractNumId="2" w15:restartNumberingAfterBreak="0">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4"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5A7630FE"/>
    <w:multiLevelType w:val="hybridMultilevel"/>
    <w:tmpl w:val="73C48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3"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201B17"/>
    <w:multiLevelType w:val="hybridMultilevel"/>
    <w:tmpl w:val="F1F86FDC"/>
    <w:lvl w:ilvl="0" w:tplc="0470A080">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C96589C"/>
    <w:multiLevelType w:val="hybridMultilevel"/>
    <w:tmpl w:val="0524800E"/>
    <w:lvl w:ilvl="0" w:tplc="5CB05B0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7"/>
  </w:num>
  <w:num w:numId="5">
    <w:abstractNumId w:val="10"/>
  </w:num>
  <w:num w:numId="6">
    <w:abstractNumId w:val="2"/>
  </w:num>
  <w:num w:numId="7">
    <w:abstractNumId w:val="5"/>
  </w:num>
  <w:num w:numId="8">
    <w:abstractNumId w:val="6"/>
  </w:num>
  <w:num w:numId="9">
    <w:abstractNumId w:val="11"/>
  </w:num>
  <w:num w:numId="10">
    <w:abstractNumId w:val="13"/>
  </w:num>
  <w:num w:numId="11">
    <w:abstractNumId w:val="15"/>
  </w:num>
  <w:num w:numId="12">
    <w:abstractNumId w:val="9"/>
  </w:num>
  <w:num w:numId="13">
    <w:abstractNumId w:val="3"/>
  </w:num>
  <w:num w:numId="14">
    <w:abstractNumId w:val="0"/>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10363"/>
    <w:rsid w:val="0001058D"/>
    <w:rsid w:val="000135B1"/>
    <w:rsid w:val="000141C1"/>
    <w:rsid w:val="00021B33"/>
    <w:rsid w:val="000245E4"/>
    <w:rsid w:val="00025686"/>
    <w:rsid w:val="000270E2"/>
    <w:rsid w:val="000307D6"/>
    <w:rsid w:val="00032CCB"/>
    <w:rsid w:val="00033E73"/>
    <w:rsid w:val="000440CD"/>
    <w:rsid w:val="000450F6"/>
    <w:rsid w:val="000454C9"/>
    <w:rsid w:val="00045DC4"/>
    <w:rsid w:val="00045F10"/>
    <w:rsid w:val="000504C9"/>
    <w:rsid w:val="00050B22"/>
    <w:rsid w:val="000527E3"/>
    <w:rsid w:val="0005367D"/>
    <w:rsid w:val="00054B66"/>
    <w:rsid w:val="00056BFD"/>
    <w:rsid w:val="0006144E"/>
    <w:rsid w:val="00063D28"/>
    <w:rsid w:val="000645F6"/>
    <w:rsid w:val="00064782"/>
    <w:rsid w:val="00065414"/>
    <w:rsid w:val="00072232"/>
    <w:rsid w:val="00072919"/>
    <w:rsid w:val="00074F79"/>
    <w:rsid w:val="000752E9"/>
    <w:rsid w:val="00075969"/>
    <w:rsid w:val="000801E3"/>
    <w:rsid w:val="00080C6F"/>
    <w:rsid w:val="00081B49"/>
    <w:rsid w:val="0008302C"/>
    <w:rsid w:val="000861D8"/>
    <w:rsid w:val="00086361"/>
    <w:rsid w:val="00086774"/>
    <w:rsid w:val="00087088"/>
    <w:rsid w:val="00091CE8"/>
    <w:rsid w:val="00091E42"/>
    <w:rsid w:val="00095486"/>
    <w:rsid w:val="000957E5"/>
    <w:rsid w:val="00095F9A"/>
    <w:rsid w:val="000A0487"/>
    <w:rsid w:val="000A3303"/>
    <w:rsid w:val="000A5E3C"/>
    <w:rsid w:val="000A7694"/>
    <w:rsid w:val="000B0071"/>
    <w:rsid w:val="000B0E4C"/>
    <w:rsid w:val="000B16CA"/>
    <w:rsid w:val="000B1D64"/>
    <w:rsid w:val="000B2414"/>
    <w:rsid w:val="000B53DF"/>
    <w:rsid w:val="000B698E"/>
    <w:rsid w:val="000C0408"/>
    <w:rsid w:val="000C0DAB"/>
    <w:rsid w:val="000C13C1"/>
    <w:rsid w:val="000C1D81"/>
    <w:rsid w:val="000C283D"/>
    <w:rsid w:val="000C2DF9"/>
    <w:rsid w:val="000C3027"/>
    <w:rsid w:val="000C3050"/>
    <w:rsid w:val="000C57DA"/>
    <w:rsid w:val="000C7DD4"/>
    <w:rsid w:val="000D16A8"/>
    <w:rsid w:val="000D4EF0"/>
    <w:rsid w:val="000D5C8C"/>
    <w:rsid w:val="000E2443"/>
    <w:rsid w:val="000E3C59"/>
    <w:rsid w:val="000E5392"/>
    <w:rsid w:val="000E7B64"/>
    <w:rsid w:val="000F01BE"/>
    <w:rsid w:val="000F442A"/>
    <w:rsid w:val="000F6B11"/>
    <w:rsid w:val="000F6C06"/>
    <w:rsid w:val="000F7756"/>
    <w:rsid w:val="001001E4"/>
    <w:rsid w:val="00106AC9"/>
    <w:rsid w:val="00106FDC"/>
    <w:rsid w:val="00107EAA"/>
    <w:rsid w:val="00110153"/>
    <w:rsid w:val="001130CC"/>
    <w:rsid w:val="00115B9E"/>
    <w:rsid w:val="001166CE"/>
    <w:rsid w:val="00117452"/>
    <w:rsid w:val="001175B7"/>
    <w:rsid w:val="001179D3"/>
    <w:rsid w:val="0012012A"/>
    <w:rsid w:val="00122123"/>
    <w:rsid w:val="001221B8"/>
    <w:rsid w:val="00124391"/>
    <w:rsid w:val="001251F4"/>
    <w:rsid w:val="001305EE"/>
    <w:rsid w:val="001307C8"/>
    <w:rsid w:val="00133BE0"/>
    <w:rsid w:val="00136660"/>
    <w:rsid w:val="00142EA1"/>
    <w:rsid w:val="00152F9A"/>
    <w:rsid w:val="001543E8"/>
    <w:rsid w:val="00154BF4"/>
    <w:rsid w:val="00155754"/>
    <w:rsid w:val="001569AB"/>
    <w:rsid w:val="00160403"/>
    <w:rsid w:val="0016220B"/>
    <w:rsid w:val="001676A0"/>
    <w:rsid w:val="001702B7"/>
    <w:rsid w:val="00172056"/>
    <w:rsid w:val="00174322"/>
    <w:rsid w:val="001772F8"/>
    <w:rsid w:val="00177785"/>
    <w:rsid w:val="00184D91"/>
    <w:rsid w:val="00187981"/>
    <w:rsid w:val="00196583"/>
    <w:rsid w:val="001A3BFC"/>
    <w:rsid w:val="001A3C80"/>
    <w:rsid w:val="001A4E09"/>
    <w:rsid w:val="001A50BC"/>
    <w:rsid w:val="001A5C18"/>
    <w:rsid w:val="001A6197"/>
    <w:rsid w:val="001A77A9"/>
    <w:rsid w:val="001B2A89"/>
    <w:rsid w:val="001B2CFC"/>
    <w:rsid w:val="001B6789"/>
    <w:rsid w:val="001C0729"/>
    <w:rsid w:val="001C074D"/>
    <w:rsid w:val="001C0B85"/>
    <w:rsid w:val="001C645D"/>
    <w:rsid w:val="001D0B8A"/>
    <w:rsid w:val="001D7165"/>
    <w:rsid w:val="001E000E"/>
    <w:rsid w:val="001E1FC0"/>
    <w:rsid w:val="001E7D8C"/>
    <w:rsid w:val="001F234A"/>
    <w:rsid w:val="001F3B1B"/>
    <w:rsid w:val="001F436B"/>
    <w:rsid w:val="001F574C"/>
    <w:rsid w:val="001F5D71"/>
    <w:rsid w:val="00202987"/>
    <w:rsid w:val="002046BC"/>
    <w:rsid w:val="00205385"/>
    <w:rsid w:val="00207BD9"/>
    <w:rsid w:val="002102BB"/>
    <w:rsid w:val="00210DB4"/>
    <w:rsid w:val="00212CFC"/>
    <w:rsid w:val="0021371F"/>
    <w:rsid w:val="0021641A"/>
    <w:rsid w:val="00217689"/>
    <w:rsid w:val="00217B23"/>
    <w:rsid w:val="0022441C"/>
    <w:rsid w:val="00227150"/>
    <w:rsid w:val="00231B01"/>
    <w:rsid w:val="002321A8"/>
    <w:rsid w:val="00232AA2"/>
    <w:rsid w:val="00234811"/>
    <w:rsid w:val="002362AB"/>
    <w:rsid w:val="002407C0"/>
    <w:rsid w:val="00242542"/>
    <w:rsid w:val="00243240"/>
    <w:rsid w:val="00243C17"/>
    <w:rsid w:val="0024414A"/>
    <w:rsid w:val="00252D8B"/>
    <w:rsid w:val="00260D3F"/>
    <w:rsid w:val="002679CC"/>
    <w:rsid w:val="00270A74"/>
    <w:rsid w:val="00274145"/>
    <w:rsid w:val="0028045B"/>
    <w:rsid w:val="00282674"/>
    <w:rsid w:val="0028376E"/>
    <w:rsid w:val="0028566A"/>
    <w:rsid w:val="00286AD9"/>
    <w:rsid w:val="002878F6"/>
    <w:rsid w:val="00292364"/>
    <w:rsid w:val="0029537C"/>
    <w:rsid w:val="002A72AF"/>
    <w:rsid w:val="002A73B3"/>
    <w:rsid w:val="002A7678"/>
    <w:rsid w:val="002A7CC2"/>
    <w:rsid w:val="002A7F17"/>
    <w:rsid w:val="002B103A"/>
    <w:rsid w:val="002B37F4"/>
    <w:rsid w:val="002B42DB"/>
    <w:rsid w:val="002B4EBC"/>
    <w:rsid w:val="002C1F64"/>
    <w:rsid w:val="002C4EA4"/>
    <w:rsid w:val="002C5159"/>
    <w:rsid w:val="002D11C7"/>
    <w:rsid w:val="002D34BA"/>
    <w:rsid w:val="002D38B2"/>
    <w:rsid w:val="002D6F69"/>
    <w:rsid w:val="002E180D"/>
    <w:rsid w:val="002E58E1"/>
    <w:rsid w:val="002E7998"/>
    <w:rsid w:val="002F20C6"/>
    <w:rsid w:val="002F4C88"/>
    <w:rsid w:val="002F553E"/>
    <w:rsid w:val="003017F3"/>
    <w:rsid w:val="003057DA"/>
    <w:rsid w:val="00306ABF"/>
    <w:rsid w:val="0031097F"/>
    <w:rsid w:val="00314164"/>
    <w:rsid w:val="00316DF0"/>
    <w:rsid w:val="003177BA"/>
    <w:rsid w:val="00322B25"/>
    <w:rsid w:val="00322EF9"/>
    <w:rsid w:val="003241BD"/>
    <w:rsid w:val="00326540"/>
    <w:rsid w:val="00327FCF"/>
    <w:rsid w:val="0033465E"/>
    <w:rsid w:val="003406F9"/>
    <w:rsid w:val="00350DCD"/>
    <w:rsid w:val="0035236C"/>
    <w:rsid w:val="00352976"/>
    <w:rsid w:val="0035326A"/>
    <w:rsid w:val="00355E2A"/>
    <w:rsid w:val="00357FC8"/>
    <w:rsid w:val="0036088B"/>
    <w:rsid w:val="0036380C"/>
    <w:rsid w:val="00365593"/>
    <w:rsid w:val="00371839"/>
    <w:rsid w:val="00374351"/>
    <w:rsid w:val="00383838"/>
    <w:rsid w:val="00385F76"/>
    <w:rsid w:val="00386ACF"/>
    <w:rsid w:val="00386D4D"/>
    <w:rsid w:val="003905FE"/>
    <w:rsid w:val="00391FC6"/>
    <w:rsid w:val="00396B0E"/>
    <w:rsid w:val="003A06E9"/>
    <w:rsid w:val="003A14D9"/>
    <w:rsid w:val="003A22B1"/>
    <w:rsid w:val="003A3B23"/>
    <w:rsid w:val="003A4CE9"/>
    <w:rsid w:val="003A6498"/>
    <w:rsid w:val="003A64CB"/>
    <w:rsid w:val="003A6DEF"/>
    <w:rsid w:val="003A7924"/>
    <w:rsid w:val="003B5E1C"/>
    <w:rsid w:val="003C0519"/>
    <w:rsid w:val="003D048C"/>
    <w:rsid w:val="003D3761"/>
    <w:rsid w:val="003D64F2"/>
    <w:rsid w:val="003E2BF5"/>
    <w:rsid w:val="003E4363"/>
    <w:rsid w:val="003E58C9"/>
    <w:rsid w:val="003F0B16"/>
    <w:rsid w:val="003F2EFD"/>
    <w:rsid w:val="003F5A33"/>
    <w:rsid w:val="003F6573"/>
    <w:rsid w:val="00400C7A"/>
    <w:rsid w:val="00405C9D"/>
    <w:rsid w:val="00406D01"/>
    <w:rsid w:val="00407235"/>
    <w:rsid w:val="004103AB"/>
    <w:rsid w:val="00410FA7"/>
    <w:rsid w:val="00411EAD"/>
    <w:rsid w:val="00413737"/>
    <w:rsid w:val="00414376"/>
    <w:rsid w:val="00414510"/>
    <w:rsid w:val="00414BFC"/>
    <w:rsid w:val="00414C2F"/>
    <w:rsid w:val="004234AA"/>
    <w:rsid w:val="0042573E"/>
    <w:rsid w:val="004302F7"/>
    <w:rsid w:val="00432A95"/>
    <w:rsid w:val="0043387C"/>
    <w:rsid w:val="0043497F"/>
    <w:rsid w:val="004367C7"/>
    <w:rsid w:val="0044165F"/>
    <w:rsid w:val="00442BB6"/>
    <w:rsid w:val="00443EAD"/>
    <w:rsid w:val="004560EA"/>
    <w:rsid w:val="00460BD7"/>
    <w:rsid w:val="00470669"/>
    <w:rsid w:val="00471F64"/>
    <w:rsid w:val="00473D4A"/>
    <w:rsid w:val="00475220"/>
    <w:rsid w:val="00475F87"/>
    <w:rsid w:val="004851D5"/>
    <w:rsid w:val="00495BDF"/>
    <w:rsid w:val="00495CA0"/>
    <w:rsid w:val="004976B3"/>
    <w:rsid w:val="004976CD"/>
    <w:rsid w:val="004A1054"/>
    <w:rsid w:val="004A1446"/>
    <w:rsid w:val="004A3064"/>
    <w:rsid w:val="004A3C96"/>
    <w:rsid w:val="004A5480"/>
    <w:rsid w:val="004A64C6"/>
    <w:rsid w:val="004A72C6"/>
    <w:rsid w:val="004A75AD"/>
    <w:rsid w:val="004C1C6B"/>
    <w:rsid w:val="004C259C"/>
    <w:rsid w:val="004C5413"/>
    <w:rsid w:val="004C5A0A"/>
    <w:rsid w:val="004C66C4"/>
    <w:rsid w:val="004C6825"/>
    <w:rsid w:val="004D4ADE"/>
    <w:rsid w:val="004E1B7F"/>
    <w:rsid w:val="004E251A"/>
    <w:rsid w:val="004E5420"/>
    <w:rsid w:val="004E5E63"/>
    <w:rsid w:val="004E78FE"/>
    <w:rsid w:val="004F1369"/>
    <w:rsid w:val="004F1787"/>
    <w:rsid w:val="004F2475"/>
    <w:rsid w:val="004F5324"/>
    <w:rsid w:val="004F698B"/>
    <w:rsid w:val="0050329E"/>
    <w:rsid w:val="00507389"/>
    <w:rsid w:val="00515D58"/>
    <w:rsid w:val="00521D14"/>
    <w:rsid w:val="00527442"/>
    <w:rsid w:val="0053040D"/>
    <w:rsid w:val="0053269A"/>
    <w:rsid w:val="00537069"/>
    <w:rsid w:val="005418FF"/>
    <w:rsid w:val="005421CE"/>
    <w:rsid w:val="00544AEF"/>
    <w:rsid w:val="00552F8D"/>
    <w:rsid w:val="00561519"/>
    <w:rsid w:val="0057099E"/>
    <w:rsid w:val="0057365C"/>
    <w:rsid w:val="00575D42"/>
    <w:rsid w:val="00580170"/>
    <w:rsid w:val="00583572"/>
    <w:rsid w:val="00590FFC"/>
    <w:rsid w:val="00595C41"/>
    <w:rsid w:val="00597B53"/>
    <w:rsid w:val="00597D8F"/>
    <w:rsid w:val="005A2CB2"/>
    <w:rsid w:val="005A514F"/>
    <w:rsid w:val="005A7131"/>
    <w:rsid w:val="005C083B"/>
    <w:rsid w:val="005C174B"/>
    <w:rsid w:val="005C64B5"/>
    <w:rsid w:val="005D0E1A"/>
    <w:rsid w:val="005D2639"/>
    <w:rsid w:val="005D2B28"/>
    <w:rsid w:val="005D378D"/>
    <w:rsid w:val="005D3DB2"/>
    <w:rsid w:val="005D3E62"/>
    <w:rsid w:val="005D4C64"/>
    <w:rsid w:val="005D5A78"/>
    <w:rsid w:val="005E1126"/>
    <w:rsid w:val="005E162A"/>
    <w:rsid w:val="005E2547"/>
    <w:rsid w:val="005E4799"/>
    <w:rsid w:val="005E6328"/>
    <w:rsid w:val="005F1BF2"/>
    <w:rsid w:val="005F2356"/>
    <w:rsid w:val="005F2CAC"/>
    <w:rsid w:val="005F4B05"/>
    <w:rsid w:val="0060161B"/>
    <w:rsid w:val="00603054"/>
    <w:rsid w:val="006039A6"/>
    <w:rsid w:val="006043B7"/>
    <w:rsid w:val="00605072"/>
    <w:rsid w:val="006050C4"/>
    <w:rsid w:val="006058DD"/>
    <w:rsid w:val="00606205"/>
    <w:rsid w:val="00607083"/>
    <w:rsid w:val="006159D9"/>
    <w:rsid w:val="00615D84"/>
    <w:rsid w:val="00624E0D"/>
    <w:rsid w:val="00625FE0"/>
    <w:rsid w:val="00633043"/>
    <w:rsid w:val="00636649"/>
    <w:rsid w:val="00640D7A"/>
    <w:rsid w:val="00642C6C"/>
    <w:rsid w:val="00643FD1"/>
    <w:rsid w:val="0065006A"/>
    <w:rsid w:val="00650AD3"/>
    <w:rsid w:val="0065213B"/>
    <w:rsid w:val="00652835"/>
    <w:rsid w:val="006531A3"/>
    <w:rsid w:val="00655B01"/>
    <w:rsid w:val="0065724F"/>
    <w:rsid w:val="0065757D"/>
    <w:rsid w:val="006666DC"/>
    <w:rsid w:val="006666EE"/>
    <w:rsid w:val="006667D4"/>
    <w:rsid w:val="00666816"/>
    <w:rsid w:val="0067231D"/>
    <w:rsid w:val="00674FE0"/>
    <w:rsid w:val="00675F9F"/>
    <w:rsid w:val="00677BC4"/>
    <w:rsid w:val="00681270"/>
    <w:rsid w:val="00682D73"/>
    <w:rsid w:val="006837FD"/>
    <w:rsid w:val="0068388B"/>
    <w:rsid w:val="00687CE5"/>
    <w:rsid w:val="00690BC1"/>
    <w:rsid w:val="006917D6"/>
    <w:rsid w:val="00693DBB"/>
    <w:rsid w:val="00694786"/>
    <w:rsid w:val="00695CA2"/>
    <w:rsid w:val="006A19B6"/>
    <w:rsid w:val="006A449D"/>
    <w:rsid w:val="006A7063"/>
    <w:rsid w:val="006B2A3B"/>
    <w:rsid w:val="006B2CEB"/>
    <w:rsid w:val="006B42E1"/>
    <w:rsid w:val="006B46C2"/>
    <w:rsid w:val="006B5EBF"/>
    <w:rsid w:val="006B6490"/>
    <w:rsid w:val="006C1714"/>
    <w:rsid w:val="006C4042"/>
    <w:rsid w:val="006C6746"/>
    <w:rsid w:val="006C69A8"/>
    <w:rsid w:val="006D0A21"/>
    <w:rsid w:val="006D1ECA"/>
    <w:rsid w:val="006D615F"/>
    <w:rsid w:val="006E1F2C"/>
    <w:rsid w:val="006E63EB"/>
    <w:rsid w:val="006F1C3F"/>
    <w:rsid w:val="006F24FD"/>
    <w:rsid w:val="006F2B65"/>
    <w:rsid w:val="006F7F35"/>
    <w:rsid w:val="00702C5F"/>
    <w:rsid w:val="007107CD"/>
    <w:rsid w:val="00712137"/>
    <w:rsid w:val="007131DB"/>
    <w:rsid w:val="00713973"/>
    <w:rsid w:val="00713D07"/>
    <w:rsid w:val="00717EC7"/>
    <w:rsid w:val="007214B3"/>
    <w:rsid w:val="0072158B"/>
    <w:rsid w:val="00724BC3"/>
    <w:rsid w:val="0072667D"/>
    <w:rsid w:val="0072717A"/>
    <w:rsid w:val="00727B86"/>
    <w:rsid w:val="00730DD0"/>
    <w:rsid w:val="00732892"/>
    <w:rsid w:val="00733C7A"/>
    <w:rsid w:val="00733F64"/>
    <w:rsid w:val="0073404C"/>
    <w:rsid w:val="0073451D"/>
    <w:rsid w:val="0073457B"/>
    <w:rsid w:val="00741D7A"/>
    <w:rsid w:val="007426AC"/>
    <w:rsid w:val="00744354"/>
    <w:rsid w:val="00744584"/>
    <w:rsid w:val="00744590"/>
    <w:rsid w:val="007460CE"/>
    <w:rsid w:val="00747171"/>
    <w:rsid w:val="00747C75"/>
    <w:rsid w:val="00753454"/>
    <w:rsid w:val="00755774"/>
    <w:rsid w:val="00756595"/>
    <w:rsid w:val="00763F08"/>
    <w:rsid w:val="00764117"/>
    <w:rsid w:val="00764FC1"/>
    <w:rsid w:val="00766212"/>
    <w:rsid w:val="00770A9E"/>
    <w:rsid w:val="00774EE0"/>
    <w:rsid w:val="00776129"/>
    <w:rsid w:val="00776FC9"/>
    <w:rsid w:val="00777B15"/>
    <w:rsid w:val="007818E3"/>
    <w:rsid w:val="00781F19"/>
    <w:rsid w:val="00782128"/>
    <w:rsid w:val="007869F1"/>
    <w:rsid w:val="00791AAF"/>
    <w:rsid w:val="00795587"/>
    <w:rsid w:val="007967E9"/>
    <w:rsid w:val="00796F3A"/>
    <w:rsid w:val="007A011F"/>
    <w:rsid w:val="007A0388"/>
    <w:rsid w:val="007A0EE4"/>
    <w:rsid w:val="007A5C52"/>
    <w:rsid w:val="007A6285"/>
    <w:rsid w:val="007B2CFA"/>
    <w:rsid w:val="007B2DBD"/>
    <w:rsid w:val="007B4D5A"/>
    <w:rsid w:val="007B613A"/>
    <w:rsid w:val="007B6FBD"/>
    <w:rsid w:val="007C033F"/>
    <w:rsid w:val="007C54A8"/>
    <w:rsid w:val="007C5B5D"/>
    <w:rsid w:val="007D1380"/>
    <w:rsid w:val="007D2EF8"/>
    <w:rsid w:val="007E1E87"/>
    <w:rsid w:val="007E22BA"/>
    <w:rsid w:val="007E5913"/>
    <w:rsid w:val="007E5E0A"/>
    <w:rsid w:val="007E6E49"/>
    <w:rsid w:val="007E7805"/>
    <w:rsid w:val="007F00BB"/>
    <w:rsid w:val="007F2259"/>
    <w:rsid w:val="007F3D9F"/>
    <w:rsid w:val="007F4058"/>
    <w:rsid w:val="007F4B04"/>
    <w:rsid w:val="007F529A"/>
    <w:rsid w:val="007F6F84"/>
    <w:rsid w:val="00806FBE"/>
    <w:rsid w:val="00814935"/>
    <w:rsid w:val="0081658C"/>
    <w:rsid w:val="00816F66"/>
    <w:rsid w:val="0081762F"/>
    <w:rsid w:val="008203CA"/>
    <w:rsid w:val="0082336A"/>
    <w:rsid w:val="008273DA"/>
    <w:rsid w:val="008319F3"/>
    <w:rsid w:val="00833052"/>
    <w:rsid w:val="00833614"/>
    <w:rsid w:val="00835EC1"/>
    <w:rsid w:val="00836B74"/>
    <w:rsid w:val="00842C65"/>
    <w:rsid w:val="00844242"/>
    <w:rsid w:val="0084442A"/>
    <w:rsid w:val="008446B2"/>
    <w:rsid w:val="00847E40"/>
    <w:rsid w:val="00850E8F"/>
    <w:rsid w:val="0085581B"/>
    <w:rsid w:val="00855D1E"/>
    <w:rsid w:val="008602AB"/>
    <w:rsid w:val="00860EE4"/>
    <w:rsid w:val="00860FED"/>
    <w:rsid w:val="00861801"/>
    <w:rsid w:val="00872F1F"/>
    <w:rsid w:val="0087347E"/>
    <w:rsid w:val="00873E30"/>
    <w:rsid w:val="00876A07"/>
    <w:rsid w:val="00877882"/>
    <w:rsid w:val="00880CA8"/>
    <w:rsid w:val="00880F26"/>
    <w:rsid w:val="00882DA1"/>
    <w:rsid w:val="00882E86"/>
    <w:rsid w:val="00885E9A"/>
    <w:rsid w:val="00886AD3"/>
    <w:rsid w:val="008907EA"/>
    <w:rsid w:val="008924DB"/>
    <w:rsid w:val="008946F5"/>
    <w:rsid w:val="00897874"/>
    <w:rsid w:val="008A08A3"/>
    <w:rsid w:val="008A1722"/>
    <w:rsid w:val="008A22DA"/>
    <w:rsid w:val="008B19A5"/>
    <w:rsid w:val="008B1D7B"/>
    <w:rsid w:val="008B5AA3"/>
    <w:rsid w:val="008B6DFD"/>
    <w:rsid w:val="008C13D6"/>
    <w:rsid w:val="008C2225"/>
    <w:rsid w:val="008C2F4B"/>
    <w:rsid w:val="008C331E"/>
    <w:rsid w:val="008C6032"/>
    <w:rsid w:val="008D02C3"/>
    <w:rsid w:val="008D151E"/>
    <w:rsid w:val="008D4EEA"/>
    <w:rsid w:val="008E079D"/>
    <w:rsid w:val="008E11FB"/>
    <w:rsid w:val="008E38E3"/>
    <w:rsid w:val="008E42EB"/>
    <w:rsid w:val="008E5AF8"/>
    <w:rsid w:val="008F0704"/>
    <w:rsid w:val="008F1BBC"/>
    <w:rsid w:val="008F4AAD"/>
    <w:rsid w:val="008F68A0"/>
    <w:rsid w:val="008F76C8"/>
    <w:rsid w:val="008F7ABB"/>
    <w:rsid w:val="009004C1"/>
    <w:rsid w:val="00900EAA"/>
    <w:rsid w:val="00902598"/>
    <w:rsid w:val="0090322F"/>
    <w:rsid w:val="00907F61"/>
    <w:rsid w:val="009117F4"/>
    <w:rsid w:val="00912E77"/>
    <w:rsid w:val="00915D84"/>
    <w:rsid w:val="00916218"/>
    <w:rsid w:val="00917B2A"/>
    <w:rsid w:val="009201CE"/>
    <w:rsid w:val="009217F0"/>
    <w:rsid w:val="0092241D"/>
    <w:rsid w:val="00925500"/>
    <w:rsid w:val="00927AD8"/>
    <w:rsid w:val="009313EC"/>
    <w:rsid w:val="00934646"/>
    <w:rsid w:val="00935417"/>
    <w:rsid w:val="00942229"/>
    <w:rsid w:val="00942DF1"/>
    <w:rsid w:val="00943E4E"/>
    <w:rsid w:val="00944B51"/>
    <w:rsid w:val="00945B51"/>
    <w:rsid w:val="009512AA"/>
    <w:rsid w:val="009519C6"/>
    <w:rsid w:val="00951C45"/>
    <w:rsid w:val="00955F30"/>
    <w:rsid w:val="00956DC9"/>
    <w:rsid w:val="00957CAC"/>
    <w:rsid w:val="0096145B"/>
    <w:rsid w:val="00963B92"/>
    <w:rsid w:val="00963F95"/>
    <w:rsid w:val="009656B0"/>
    <w:rsid w:val="009675DE"/>
    <w:rsid w:val="00970B7E"/>
    <w:rsid w:val="00973A6E"/>
    <w:rsid w:val="009763E1"/>
    <w:rsid w:val="0098329F"/>
    <w:rsid w:val="009844FE"/>
    <w:rsid w:val="00986D2E"/>
    <w:rsid w:val="00990133"/>
    <w:rsid w:val="00993017"/>
    <w:rsid w:val="009976A1"/>
    <w:rsid w:val="0099774F"/>
    <w:rsid w:val="00997DEC"/>
    <w:rsid w:val="009B13DB"/>
    <w:rsid w:val="009B1885"/>
    <w:rsid w:val="009B18CB"/>
    <w:rsid w:val="009B3CCA"/>
    <w:rsid w:val="009C0C91"/>
    <w:rsid w:val="009C10C1"/>
    <w:rsid w:val="009C1F75"/>
    <w:rsid w:val="009C2D35"/>
    <w:rsid w:val="009C4F9C"/>
    <w:rsid w:val="009C5AD5"/>
    <w:rsid w:val="009C5EF5"/>
    <w:rsid w:val="009C769E"/>
    <w:rsid w:val="009D2197"/>
    <w:rsid w:val="009D2FE5"/>
    <w:rsid w:val="009E3299"/>
    <w:rsid w:val="009E3D2F"/>
    <w:rsid w:val="009E42AA"/>
    <w:rsid w:val="009E5AE3"/>
    <w:rsid w:val="009E7E4B"/>
    <w:rsid w:val="009F1E27"/>
    <w:rsid w:val="009F2315"/>
    <w:rsid w:val="009F2A32"/>
    <w:rsid w:val="009F472F"/>
    <w:rsid w:val="009F5434"/>
    <w:rsid w:val="009F55ED"/>
    <w:rsid w:val="009F5F03"/>
    <w:rsid w:val="009F626B"/>
    <w:rsid w:val="009F6F3E"/>
    <w:rsid w:val="009F7902"/>
    <w:rsid w:val="00A039DE"/>
    <w:rsid w:val="00A043BD"/>
    <w:rsid w:val="00A14FFA"/>
    <w:rsid w:val="00A23275"/>
    <w:rsid w:val="00A23590"/>
    <w:rsid w:val="00A24D92"/>
    <w:rsid w:val="00A26902"/>
    <w:rsid w:val="00A30C7A"/>
    <w:rsid w:val="00A32466"/>
    <w:rsid w:val="00A353B5"/>
    <w:rsid w:val="00A37AFB"/>
    <w:rsid w:val="00A403C0"/>
    <w:rsid w:val="00A41C37"/>
    <w:rsid w:val="00A438B5"/>
    <w:rsid w:val="00A45092"/>
    <w:rsid w:val="00A4607B"/>
    <w:rsid w:val="00A50B78"/>
    <w:rsid w:val="00A512E8"/>
    <w:rsid w:val="00A52144"/>
    <w:rsid w:val="00A532CA"/>
    <w:rsid w:val="00A5479D"/>
    <w:rsid w:val="00A60FCF"/>
    <w:rsid w:val="00A624CC"/>
    <w:rsid w:val="00A62FAA"/>
    <w:rsid w:val="00A6516F"/>
    <w:rsid w:val="00A70085"/>
    <w:rsid w:val="00A70143"/>
    <w:rsid w:val="00A71AD1"/>
    <w:rsid w:val="00A71ECB"/>
    <w:rsid w:val="00A73BFF"/>
    <w:rsid w:val="00A8082E"/>
    <w:rsid w:val="00A8465F"/>
    <w:rsid w:val="00A8470A"/>
    <w:rsid w:val="00A9015D"/>
    <w:rsid w:val="00A93AE4"/>
    <w:rsid w:val="00A9468D"/>
    <w:rsid w:val="00AA2F47"/>
    <w:rsid w:val="00AB3893"/>
    <w:rsid w:val="00AB399D"/>
    <w:rsid w:val="00AC1087"/>
    <w:rsid w:val="00AC3D04"/>
    <w:rsid w:val="00AC4409"/>
    <w:rsid w:val="00AD04FA"/>
    <w:rsid w:val="00AD0A35"/>
    <w:rsid w:val="00AD34CA"/>
    <w:rsid w:val="00AD4704"/>
    <w:rsid w:val="00AD4EDA"/>
    <w:rsid w:val="00AD66A4"/>
    <w:rsid w:val="00AD7431"/>
    <w:rsid w:val="00AE2F44"/>
    <w:rsid w:val="00AE3F48"/>
    <w:rsid w:val="00AE5AA6"/>
    <w:rsid w:val="00AF0BA9"/>
    <w:rsid w:val="00AF0E36"/>
    <w:rsid w:val="00AF13DB"/>
    <w:rsid w:val="00AF31EF"/>
    <w:rsid w:val="00B02C38"/>
    <w:rsid w:val="00B035A0"/>
    <w:rsid w:val="00B06D15"/>
    <w:rsid w:val="00B1446E"/>
    <w:rsid w:val="00B15AFF"/>
    <w:rsid w:val="00B16ADF"/>
    <w:rsid w:val="00B242F3"/>
    <w:rsid w:val="00B265FE"/>
    <w:rsid w:val="00B27603"/>
    <w:rsid w:val="00B31554"/>
    <w:rsid w:val="00B375A8"/>
    <w:rsid w:val="00B375C3"/>
    <w:rsid w:val="00B438B5"/>
    <w:rsid w:val="00B44F22"/>
    <w:rsid w:val="00B469BF"/>
    <w:rsid w:val="00B5096A"/>
    <w:rsid w:val="00B514F8"/>
    <w:rsid w:val="00B53CEA"/>
    <w:rsid w:val="00B56A0A"/>
    <w:rsid w:val="00B64711"/>
    <w:rsid w:val="00B64EC7"/>
    <w:rsid w:val="00B65B94"/>
    <w:rsid w:val="00B703BE"/>
    <w:rsid w:val="00B717F5"/>
    <w:rsid w:val="00B718EB"/>
    <w:rsid w:val="00B73219"/>
    <w:rsid w:val="00B7432B"/>
    <w:rsid w:val="00B75356"/>
    <w:rsid w:val="00B765C2"/>
    <w:rsid w:val="00B82F0B"/>
    <w:rsid w:val="00B83C5F"/>
    <w:rsid w:val="00B86BCA"/>
    <w:rsid w:val="00B90531"/>
    <w:rsid w:val="00B919FF"/>
    <w:rsid w:val="00B91F22"/>
    <w:rsid w:val="00B96AD4"/>
    <w:rsid w:val="00BB6F77"/>
    <w:rsid w:val="00BB7EDD"/>
    <w:rsid w:val="00BC2483"/>
    <w:rsid w:val="00BC5598"/>
    <w:rsid w:val="00BC6353"/>
    <w:rsid w:val="00BD066F"/>
    <w:rsid w:val="00BD15F3"/>
    <w:rsid w:val="00BD1AA6"/>
    <w:rsid w:val="00BD4114"/>
    <w:rsid w:val="00BD4816"/>
    <w:rsid w:val="00BD5C15"/>
    <w:rsid w:val="00BE0D82"/>
    <w:rsid w:val="00BF5C3C"/>
    <w:rsid w:val="00BF6DA5"/>
    <w:rsid w:val="00C01151"/>
    <w:rsid w:val="00C05D05"/>
    <w:rsid w:val="00C05D86"/>
    <w:rsid w:val="00C0646F"/>
    <w:rsid w:val="00C06D3E"/>
    <w:rsid w:val="00C0768E"/>
    <w:rsid w:val="00C20A0E"/>
    <w:rsid w:val="00C248C4"/>
    <w:rsid w:val="00C27277"/>
    <w:rsid w:val="00C27737"/>
    <w:rsid w:val="00C2779A"/>
    <w:rsid w:val="00C27B8C"/>
    <w:rsid w:val="00C30B54"/>
    <w:rsid w:val="00C33321"/>
    <w:rsid w:val="00C344BB"/>
    <w:rsid w:val="00C37B10"/>
    <w:rsid w:val="00C37B5C"/>
    <w:rsid w:val="00C37FF1"/>
    <w:rsid w:val="00C437F4"/>
    <w:rsid w:val="00C439CA"/>
    <w:rsid w:val="00C43D6F"/>
    <w:rsid w:val="00C50362"/>
    <w:rsid w:val="00C503E7"/>
    <w:rsid w:val="00C66503"/>
    <w:rsid w:val="00C66DFC"/>
    <w:rsid w:val="00C72789"/>
    <w:rsid w:val="00C771E8"/>
    <w:rsid w:val="00C80105"/>
    <w:rsid w:val="00C80D34"/>
    <w:rsid w:val="00C833F4"/>
    <w:rsid w:val="00C84A35"/>
    <w:rsid w:val="00C851CF"/>
    <w:rsid w:val="00C91D6B"/>
    <w:rsid w:val="00C969B2"/>
    <w:rsid w:val="00C97916"/>
    <w:rsid w:val="00CA1799"/>
    <w:rsid w:val="00CA29D5"/>
    <w:rsid w:val="00CA4F09"/>
    <w:rsid w:val="00CB0A2C"/>
    <w:rsid w:val="00CB11D7"/>
    <w:rsid w:val="00CB2233"/>
    <w:rsid w:val="00CB754A"/>
    <w:rsid w:val="00CC1A38"/>
    <w:rsid w:val="00CC22CD"/>
    <w:rsid w:val="00CC43FF"/>
    <w:rsid w:val="00CD1BE7"/>
    <w:rsid w:val="00CD1F4E"/>
    <w:rsid w:val="00CD62E9"/>
    <w:rsid w:val="00CF2E64"/>
    <w:rsid w:val="00CF4526"/>
    <w:rsid w:val="00CF473A"/>
    <w:rsid w:val="00CF52D5"/>
    <w:rsid w:val="00CF6AF3"/>
    <w:rsid w:val="00CF7862"/>
    <w:rsid w:val="00D05256"/>
    <w:rsid w:val="00D056EF"/>
    <w:rsid w:val="00D124D2"/>
    <w:rsid w:val="00D150E7"/>
    <w:rsid w:val="00D21DAB"/>
    <w:rsid w:val="00D22DDB"/>
    <w:rsid w:val="00D2317A"/>
    <w:rsid w:val="00D24251"/>
    <w:rsid w:val="00D258AD"/>
    <w:rsid w:val="00D25AE2"/>
    <w:rsid w:val="00D2622C"/>
    <w:rsid w:val="00D304AF"/>
    <w:rsid w:val="00D30C85"/>
    <w:rsid w:val="00D30FB2"/>
    <w:rsid w:val="00D32E48"/>
    <w:rsid w:val="00D378C7"/>
    <w:rsid w:val="00D40ADE"/>
    <w:rsid w:val="00D41D11"/>
    <w:rsid w:val="00D429E6"/>
    <w:rsid w:val="00D47335"/>
    <w:rsid w:val="00D51BF8"/>
    <w:rsid w:val="00D53344"/>
    <w:rsid w:val="00D542F8"/>
    <w:rsid w:val="00D5623C"/>
    <w:rsid w:val="00D56BAA"/>
    <w:rsid w:val="00D57959"/>
    <w:rsid w:val="00D57ACF"/>
    <w:rsid w:val="00D6790A"/>
    <w:rsid w:val="00D71DD5"/>
    <w:rsid w:val="00D73309"/>
    <w:rsid w:val="00D73F02"/>
    <w:rsid w:val="00D75439"/>
    <w:rsid w:val="00D76D29"/>
    <w:rsid w:val="00D81B78"/>
    <w:rsid w:val="00D83F1D"/>
    <w:rsid w:val="00D842CC"/>
    <w:rsid w:val="00D86BE8"/>
    <w:rsid w:val="00D93092"/>
    <w:rsid w:val="00D933F7"/>
    <w:rsid w:val="00D934C6"/>
    <w:rsid w:val="00D93AB5"/>
    <w:rsid w:val="00D94886"/>
    <w:rsid w:val="00D9493C"/>
    <w:rsid w:val="00D95324"/>
    <w:rsid w:val="00D967CA"/>
    <w:rsid w:val="00D96FF7"/>
    <w:rsid w:val="00D97FD7"/>
    <w:rsid w:val="00DB0C8F"/>
    <w:rsid w:val="00DB69D7"/>
    <w:rsid w:val="00DC0E1E"/>
    <w:rsid w:val="00DC26CD"/>
    <w:rsid w:val="00DC2F13"/>
    <w:rsid w:val="00DC4083"/>
    <w:rsid w:val="00DC5758"/>
    <w:rsid w:val="00DC779E"/>
    <w:rsid w:val="00DD0382"/>
    <w:rsid w:val="00DD0CF7"/>
    <w:rsid w:val="00DD39C3"/>
    <w:rsid w:val="00DD5584"/>
    <w:rsid w:val="00DE27B1"/>
    <w:rsid w:val="00DF441E"/>
    <w:rsid w:val="00DF7CF8"/>
    <w:rsid w:val="00E00A5A"/>
    <w:rsid w:val="00E01659"/>
    <w:rsid w:val="00E016C1"/>
    <w:rsid w:val="00E01BFE"/>
    <w:rsid w:val="00E0296B"/>
    <w:rsid w:val="00E02A4F"/>
    <w:rsid w:val="00E06138"/>
    <w:rsid w:val="00E07A17"/>
    <w:rsid w:val="00E1364B"/>
    <w:rsid w:val="00E13BD4"/>
    <w:rsid w:val="00E15398"/>
    <w:rsid w:val="00E155B2"/>
    <w:rsid w:val="00E17999"/>
    <w:rsid w:val="00E2184E"/>
    <w:rsid w:val="00E2575D"/>
    <w:rsid w:val="00E279A4"/>
    <w:rsid w:val="00E27AF0"/>
    <w:rsid w:val="00E331AB"/>
    <w:rsid w:val="00E3354F"/>
    <w:rsid w:val="00E352E4"/>
    <w:rsid w:val="00E3687A"/>
    <w:rsid w:val="00E413E4"/>
    <w:rsid w:val="00E424D5"/>
    <w:rsid w:val="00E45237"/>
    <w:rsid w:val="00E507D8"/>
    <w:rsid w:val="00E54555"/>
    <w:rsid w:val="00E55213"/>
    <w:rsid w:val="00E56EA5"/>
    <w:rsid w:val="00E64126"/>
    <w:rsid w:val="00E64478"/>
    <w:rsid w:val="00E664D9"/>
    <w:rsid w:val="00E6707A"/>
    <w:rsid w:val="00E67821"/>
    <w:rsid w:val="00E67E7E"/>
    <w:rsid w:val="00E702BC"/>
    <w:rsid w:val="00E72504"/>
    <w:rsid w:val="00E74460"/>
    <w:rsid w:val="00E748C2"/>
    <w:rsid w:val="00E76083"/>
    <w:rsid w:val="00E80BB3"/>
    <w:rsid w:val="00E82FC8"/>
    <w:rsid w:val="00E8392E"/>
    <w:rsid w:val="00E84FF8"/>
    <w:rsid w:val="00E85507"/>
    <w:rsid w:val="00E85E43"/>
    <w:rsid w:val="00E875F0"/>
    <w:rsid w:val="00E87D84"/>
    <w:rsid w:val="00E91C89"/>
    <w:rsid w:val="00E920F7"/>
    <w:rsid w:val="00E921C4"/>
    <w:rsid w:val="00E9256A"/>
    <w:rsid w:val="00E952EC"/>
    <w:rsid w:val="00EA2FC5"/>
    <w:rsid w:val="00EA5201"/>
    <w:rsid w:val="00EA776A"/>
    <w:rsid w:val="00EB1B03"/>
    <w:rsid w:val="00EB1D20"/>
    <w:rsid w:val="00EB27A2"/>
    <w:rsid w:val="00EB3F83"/>
    <w:rsid w:val="00EB6C86"/>
    <w:rsid w:val="00EB7480"/>
    <w:rsid w:val="00EB755A"/>
    <w:rsid w:val="00EC484A"/>
    <w:rsid w:val="00EC4FF3"/>
    <w:rsid w:val="00EC7653"/>
    <w:rsid w:val="00ED1EA4"/>
    <w:rsid w:val="00ED5B3C"/>
    <w:rsid w:val="00EE219B"/>
    <w:rsid w:val="00EE3A95"/>
    <w:rsid w:val="00EE556A"/>
    <w:rsid w:val="00EE576A"/>
    <w:rsid w:val="00EF0236"/>
    <w:rsid w:val="00EF06E9"/>
    <w:rsid w:val="00EF1AC2"/>
    <w:rsid w:val="00EF4DDE"/>
    <w:rsid w:val="00F01843"/>
    <w:rsid w:val="00F0248B"/>
    <w:rsid w:val="00F040D5"/>
    <w:rsid w:val="00F043DB"/>
    <w:rsid w:val="00F0537D"/>
    <w:rsid w:val="00F069C1"/>
    <w:rsid w:val="00F10C91"/>
    <w:rsid w:val="00F141A3"/>
    <w:rsid w:val="00F15613"/>
    <w:rsid w:val="00F17334"/>
    <w:rsid w:val="00F209A6"/>
    <w:rsid w:val="00F20A52"/>
    <w:rsid w:val="00F2352D"/>
    <w:rsid w:val="00F235EA"/>
    <w:rsid w:val="00F23FF6"/>
    <w:rsid w:val="00F23FFF"/>
    <w:rsid w:val="00F268A3"/>
    <w:rsid w:val="00F269EE"/>
    <w:rsid w:val="00F27A7E"/>
    <w:rsid w:val="00F36064"/>
    <w:rsid w:val="00F40A5B"/>
    <w:rsid w:val="00F422C6"/>
    <w:rsid w:val="00F433CB"/>
    <w:rsid w:val="00F449F4"/>
    <w:rsid w:val="00F4551F"/>
    <w:rsid w:val="00F474F2"/>
    <w:rsid w:val="00F508F2"/>
    <w:rsid w:val="00F61F22"/>
    <w:rsid w:val="00F7145E"/>
    <w:rsid w:val="00F71EBE"/>
    <w:rsid w:val="00F73D33"/>
    <w:rsid w:val="00F74BD5"/>
    <w:rsid w:val="00F75912"/>
    <w:rsid w:val="00F761FA"/>
    <w:rsid w:val="00F77674"/>
    <w:rsid w:val="00F8292E"/>
    <w:rsid w:val="00F832C1"/>
    <w:rsid w:val="00F8527F"/>
    <w:rsid w:val="00F85AEC"/>
    <w:rsid w:val="00F85C13"/>
    <w:rsid w:val="00F86000"/>
    <w:rsid w:val="00F86060"/>
    <w:rsid w:val="00F90730"/>
    <w:rsid w:val="00F92499"/>
    <w:rsid w:val="00F92EA5"/>
    <w:rsid w:val="00FA3CCB"/>
    <w:rsid w:val="00FA7D99"/>
    <w:rsid w:val="00FB04A9"/>
    <w:rsid w:val="00FB1AAC"/>
    <w:rsid w:val="00FB5717"/>
    <w:rsid w:val="00FB5AF1"/>
    <w:rsid w:val="00FB64F5"/>
    <w:rsid w:val="00FC12B3"/>
    <w:rsid w:val="00FC3030"/>
    <w:rsid w:val="00FC566E"/>
    <w:rsid w:val="00FC682B"/>
    <w:rsid w:val="00FC6B2F"/>
    <w:rsid w:val="00FD3369"/>
    <w:rsid w:val="00FD7657"/>
    <w:rsid w:val="00FE033E"/>
    <w:rsid w:val="00FE0A12"/>
    <w:rsid w:val="00FE0DF4"/>
    <w:rsid w:val="00FE35E5"/>
    <w:rsid w:val="00FE66CF"/>
    <w:rsid w:val="00FE7C72"/>
    <w:rsid w:val="00FE7CA0"/>
    <w:rsid w:val="00FE7FC6"/>
    <w:rsid w:val="00FF435C"/>
    <w:rsid w:val="00FF498B"/>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5:docId w15:val="{4ED1A8D1-AEFF-42BB-80B8-3822CA6B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 w:type="character" w:styleId="Izteiksmgs">
    <w:name w:val="Strong"/>
    <w:uiPriority w:val="22"/>
    <w:qFormat/>
    <w:locked/>
    <w:rsid w:val="00227150"/>
    <w:rPr>
      <w:b/>
      <w:bCs/>
    </w:rPr>
  </w:style>
  <w:style w:type="paragraph" w:customStyle="1" w:styleId="Punkts">
    <w:name w:val="Punkts"/>
    <w:basedOn w:val="Pamatteksts"/>
    <w:next w:val="Parasts"/>
    <w:autoRedefine/>
    <w:qFormat/>
    <w:rsid w:val="0036088B"/>
    <w:pPr>
      <w:spacing w:before="120"/>
      <w:jc w:val="both"/>
    </w:pPr>
  </w:style>
  <w:style w:type="paragraph" w:styleId="Pamatteksts">
    <w:name w:val="Body Text"/>
    <w:basedOn w:val="Parasts"/>
    <w:link w:val="PamattekstsRakstz"/>
    <w:uiPriority w:val="99"/>
    <w:semiHidden/>
    <w:unhideWhenUsed/>
    <w:rsid w:val="0036088B"/>
    <w:pPr>
      <w:spacing w:after="120"/>
    </w:pPr>
  </w:style>
  <w:style w:type="character" w:customStyle="1" w:styleId="PamattekstsRakstz">
    <w:name w:val="Pamatteksts Rakstz."/>
    <w:basedOn w:val="Noklusjumarindkopasfonts"/>
    <w:link w:val="Pamatteksts"/>
    <w:uiPriority w:val="99"/>
    <w:semiHidden/>
    <w:rsid w:val="0036088B"/>
    <w:rPr>
      <w:rFonts w:ascii="Times New Roman" w:eastAsia="Times New Roman" w:hAnsi="Times New Roman"/>
      <w:sz w:val="24"/>
      <w:szCs w:val="24"/>
    </w:rPr>
  </w:style>
  <w:style w:type="character" w:styleId="Izclums">
    <w:name w:val="Emphasis"/>
    <w:qFormat/>
    <w:locked/>
    <w:rsid w:val="00603054"/>
    <w:rPr>
      <w:i/>
      <w:iCs/>
    </w:rPr>
  </w:style>
  <w:style w:type="character" w:customStyle="1" w:styleId="st">
    <w:name w:val="st"/>
    <w:basedOn w:val="Noklusjumarindkopasfonts"/>
    <w:rsid w:val="006D0A21"/>
  </w:style>
  <w:style w:type="paragraph" w:customStyle="1" w:styleId="naiskr">
    <w:name w:val="naiskr"/>
    <w:basedOn w:val="Parasts"/>
    <w:rsid w:val="00260D3F"/>
    <w:pPr>
      <w:spacing w:before="75" w:after="75"/>
    </w:pPr>
  </w:style>
  <w:style w:type="paragraph" w:customStyle="1" w:styleId="naisnod">
    <w:name w:val="naisnod"/>
    <w:basedOn w:val="Parasts"/>
    <w:rsid w:val="009F5F03"/>
    <w:pPr>
      <w:spacing w:before="150" w:after="150"/>
      <w:jc w:val="center"/>
    </w:pPr>
    <w:rPr>
      <w:b/>
      <w:bCs/>
    </w:rPr>
  </w:style>
  <w:style w:type="paragraph" w:customStyle="1" w:styleId="a">
    <w:basedOn w:val="Parasts"/>
    <w:next w:val="Paraststmeklis"/>
    <w:uiPriority w:val="99"/>
    <w:rsid w:val="00777B15"/>
    <w:pPr>
      <w:spacing w:before="100" w:beforeAutospacing="1" w:after="100" w:afterAutospacing="1"/>
    </w:pPr>
  </w:style>
  <w:style w:type="paragraph" w:styleId="Paraststmeklis">
    <w:name w:val="Normal (Web)"/>
    <w:basedOn w:val="Parasts"/>
    <w:uiPriority w:val="99"/>
    <w:semiHidden/>
    <w:unhideWhenUsed/>
    <w:rsid w:val="00777B15"/>
  </w:style>
  <w:style w:type="paragraph" w:customStyle="1" w:styleId="naisf">
    <w:name w:val="naisf"/>
    <w:basedOn w:val="Parasts"/>
    <w:rsid w:val="00764117"/>
    <w:pPr>
      <w:spacing w:before="100" w:beforeAutospacing="1" w:after="100" w:afterAutospacing="1"/>
    </w:pPr>
  </w:style>
  <w:style w:type="paragraph" w:customStyle="1" w:styleId="Parasts1">
    <w:name w:val="Parasts1"/>
    <w:basedOn w:val="Parasts"/>
    <w:rsid w:val="003F65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2816145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490870295">
      <w:bodyDiv w:val="1"/>
      <w:marLeft w:val="0"/>
      <w:marRight w:val="0"/>
      <w:marTop w:val="0"/>
      <w:marBottom w:val="0"/>
      <w:divBdr>
        <w:top w:val="none" w:sz="0" w:space="0" w:color="auto"/>
        <w:left w:val="none" w:sz="0" w:space="0" w:color="auto"/>
        <w:bottom w:val="none" w:sz="0" w:space="0" w:color="auto"/>
        <w:right w:val="none" w:sz="0" w:space="0" w:color="auto"/>
      </w:divBdr>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664432724">
      <w:bodyDiv w:val="1"/>
      <w:marLeft w:val="0"/>
      <w:marRight w:val="0"/>
      <w:marTop w:val="0"/>
      <w:marBottom w:val="0"/>
      <w:divBdr>
        <w:top w:val="none" w:sz="0" w:space="0" w:color="auto"/>
        <w:left w:val="none" w:sz="0" w:space="0" w:color="auto"/>
        <w:bottom w:val="none" w:sz="0" w:space="0" w:color="auto"/>
        <w:right w:val="none" w:sz="0" w:space="0" w:color="auto"/>
      </w:divBdr>
    </w:div>
    <w:div w:id="717162885">
      <w:bodyDiv w:val="1"/>
      <w:marLeft w:val="0"/>
      <w:marRight w:val="0"/>
      <w:marTop w:val="0"/>
      <w:marBottom w:val="0"/>
      <w:divBdr>
        <w:top w:val="none" w:sz="0" w:space="0" w:color="auto"/>
        <w:left w:val="none" w:sz="0" w:space="0" w:color="auto"/>
        <w:bottom w:val="none" w:sz="0" w:space="0" w:color="auto"/>
        <w:right w:val="none" w:sz="0" w:space="0" w:color="auto"/>
      </w:divBdr>
      <w:divsChild>
        <w:div w:id="1478036265">
          <w:marLeft w:val="0"/>
          <w:marRight w:val="0"/>
          <w:marTop w:val="0"/>
          <w:marBottom w:val="0"/>
          <w:divBdr>
            <w:top w:val="none" w:sz="0" w:space="0" w:color="auto"/>
            <w:left w:val="none" w:sz="0" w:space="0" w:color="auto"/>
            <w:bottom w:val="none" w:sz="0" w:space="0" w:color="auto"/>
            <w:right w:val="none" w:sz="0" w:space="0" w:color="auto"/>
          </w:divBdr>
          <w:divsChild>
            <w:div w:id="1253321523">
              <w:marLeft w:val="0"/>
              <w:marRight w:val="0"/>
              <w:marTop w:val="0"/>
              <w:marBottom w:val="0"/>
              <w:divBdr>
                <w:top w:val="none" w:sz="0" w:space="0" w:color="auto"/>
                <w:left w:val="none" w:sz="0" w:space="0" w:color="auto"/>
                <w:bottom w:val="none" w:sz="0" w:space="0" w:color="auto"/>
                <w:right w:val="none" w:sz="0" w:space="0" w:color="auto"/>
              </w:divBdr>
              <w:divsChild>
                <w:div w:id="1536969585">
                  <w:marLeft w:val="0"/>
                  <w:marRight w:val="0"/>
                  <w:marTop w:val="0"/>
                  <w:marBottom w:val="0"/>
                  <w:divBdr>
                    <w:top w:val="none" w:sz="0" w:space="0" w:color="auto"/>
                    <w:left w:val="none" w:sz="0" w:space="0" w:color="auto"/>
                    <w:bottom w:val="none" w:sz="0" w:space="0" w:color="auto"/>
                    <w:right w:val="none" w:sz="0" w:space="0" w:color="auto"/>
                  </w:divBdr>
                  <w:divsChild>
                    <w:div w:id="1670137219">
                      <w:marLeft w:val="0"/>
                      <w:marRight w:val="0"/>
                      <w:marTop w:val="0"/>
                      <w:marBottom w:val="0"/>
                      <w:divBdr>
                        <w:top w:val="none" w:sz="0" w:space="0" w:color="auto"/>
                        <w:left w:val="none" w:sz="0" w:space="0" w:color="auto"/>
                        <w:bottom w:val="none" w:sz="0" w:space="0" w:color="auto"/>
                        <w:right w:val="none" w:sz="0" w:space="0" w:color="auto"/>
                      </w:divBdr>
                      <w:divsChild>
                        <w:div w:id="1748767236">
                          <w:marLeft w:val="0"/>
                          <w:marRight w:val="0"/>
                          <w:marTop w:val="0"/>
                          <w:marBottom w:val="0"/>
                          <w:divBdr>
                            <w:top w:val="none" w:sz="0" w:space="0" w:color="auto"/>
                            <w:left w:val="none" w:sz="0" w:space="0" w:color="auto"/>
                            <w:bottom w:val="none" w:sz="0" w:space="0" w:color="auto"/>
                            <w:right w:val="none" w:sz="0" w:space="0" w:color="auto"/>
                          </w:divBdr>
                          <w:divsChild>
                            <w:div w:id="671642730">
                              <w:marLeft w:val="0"/>
                              <w:marRight w:val="0"/>
                              <w:marTop w:val="480"/>
                              <w:marBottom w:val="240"/>
                              <w:divBdr>
                                <w:top w:val="none" w:sz="0" w:space="0" w:color="auto"/>
                                <w:left w:val="none" w:sz="0" w:space="0" w:color="auto"/>
                                <w:bottom w:val="none" w:sz="0" w:space="0" w:color="auto"/>
                                <w:right w:val="none" w:sz="0" w:space="0" w:color="auto"/>
                              </w:divBdr>
                            </w:div>
                            <w:div w:id="10146534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933509740">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53721113">
      <w:bodyDiv w:val="1"/>
      <w:marLeft w:val="0"/>
      <w:marRight w:val="0"/>
      <w:marTop w:val="0"/>
      <w:marBottom w:val="0"/>
      <w:divBdr>
        <w:top w:val="none" w:sz="0" w:space="0" w:color="auto"/>
        <w:left w:val="none" w:sz="0" w:space="0" w:color="auto"/>
        <w:bottom w:val="none" w:sz="0" w:space="0" w:color="auto"/>
        <w:right w:val="none" w:sz="0" w:space="0" w:color="auto"/>
      </w:divBdr>
    </w:div>
    <w:div w:id="1161119590">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679?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1/679?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1/679?locale=LV" TargetMode="External"/><Relationship Id="rId4" Type="http://schemas.openxmlformats.org/officeDocument/2006/relationships/settings" Target="settings.xml"/><Relationship Id="rId9" Type="http://schemas.openxmlformats.org/officeDocument/2006/relationships/hyperlink" Target="http://eur-lex.europa.eu/eli/reg/2013/1305?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A429-4758-4F89-B42C-0F796A7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10419</Characters>
  <Application>Microsoft Office Word</Application>
  <DocSecurity>0</DocSecurity>
  <Lines>372</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dc:subject>
  <dc:creator>Gunta Bāra</dc:creator>
  <cp:lastModifiedBy>Sanita Žagare</cp:lastModifiedBy>
  <cp:revision>14</cp:revision>
  <cp:lastPrinted>2015-02-05T08:51:00Z</cp:lastPrinted>
  <dcterms:created xsi:type="dcterms:W3CDTF">2017-01-30T13:57:00Z</dcterms:created>
  <dcterms:modified xsi:type="dcterms:W3CDTF">2017-01-31T07:08:00Z</dcterms:modified>
</cp:coreProperties>
</file>