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3601E" w14:textId="77777777" w:rsidR="00C91CA9" w:rsidRPr="00C91CA9" w:rsidRDefault="00C91CA9" w:rsidP="00C91CA9">
      <w:pPr>
        <w:tabs>
          <w:tab w:val="left" w:pos="6663"/>
        </w:tabs>
        <w:spacing w:after="0" w:line="240" w:lineRule="auto"/>
        <w:rPr>
          <w:rFonts w:ascii="Times New Roman" w:eastAsia="Times New Roman" w:hAnsi="Times New Roman" w:cs="Times New Roman"/>
          <w:sz w:val="28"/>
          <w:szCs w:val="28"/>
          <w:lang w:eastAsia="lv-LV"/>
        </w:rPr>
      </w:pPr>
    </w:p>
    <w:p w14:paraId="02AB5969" w14:textId="77777777" w:rsidR="00C91CA9" w:rsidRPr="00C91CA9" w:rsidRDefault="00C91CA9" w:rsidP="00C91CA9">
      <w:pPr>
        <w:tabs>
          <w:tab w:val="left" w:pos="6663"/>
        </w:tabs>
        <w:spacing w:after="0" w:line="240" w:lineRule="auto"/>
        <w:rPr>
          <w:rFonts w:ascii="Dutch TL" w:eastAsia="Times New Roman" w:hAnsi="Dutch TL" w:cs="Times New Roman"/>
          <w:b/>
          <w:sz w:val="28"/>
          <w:szCs w:val="20"/>
          <w:lang w:eastAsia="lv-LV"/>
        </w:rPr>
      </w:pPr>
      <w:r w:rsidRPr="00C91CA9">
        <w:rPr>
          <w:rFonts w:ascii="Times New Roman" w:eastAsia="Times New Roman" w:hAnsi="Times New Roman" w:cs="Times New Roman"/>
          <w:sz w:val="28"/>
          <w:szCs w:val="20"/>
          <w:lang w:eastAsia="lv-LV"/>
        </w:rPr>
        <w:t>201</w:t>
      </w:r>
      <w:r w:rsidR="003D4E34">
        <w:rPr>
          <w:rFonts w:ascii="Times New Roman" w:eastAsia="Times New Roman" w:hAnsi="Times New Roman" w:cs="Times New Roman"/>
          <w:sz w:val="28"/>
          <w:szCs w:val="20"/>
          <w:lang w:eastAsia="lv-LV"/>
        </w:rPr>
        <w:t>7</w:t>
      </w:r>
      <w:r w:rsidRPr="00C91CA9">
        <w:rPr>
          <w:rFonts w:ascii="Times New Roman" w:eastAsia="Times New Roman" w:hAnsi="Times New Roman" w:cs="Times New Roman"/>
          <w:sz w:val="28"/>
          <w:szCs w:val="20"/>
          <w:lang w:eastAsia="lv-LV"/>
        </w:rPr>
        <w:t xml:space="preserve">. gada </w:t>
      </w:r>
      <w:r w:rsidRPr="00C91CA9">
        <w:rPr>
          <w:rFonts w:ascii="Times New Roman" w:eastAsia="Times New Roman" w:hAnsi="Times New Roman" w:cs="Times New Roman"/>
          <w:sz w:val="28"/>
          <w:szCs w:val="28"/>
          <w:lang w:eastAsia="lv-LV"/>
        </w:rPr>
        <w:t xml:space="preserve">           </w:t>
      </w:r>
      <w:r w:rsidRPr="00C91CA9">
        <w:rPr>
          <w:rFonts w:ascii="Times New Roman" w:eastAsia="Times New Roman" w:hAnsi="Times New Roman" w:cs="Times New Roman"/>
          <w:sz w:val="28"/>
          <w:szCs w:val="20"/>
          <w:lang w:eastAsia="lv-LV"/>
        </w:rPr>
        <w:tab/>
        <w:t>Noteikumi Nr.</w:t>
      </w:r>
    </w:p>
    <w:p w14:paraId="0291C3F3" w14:textId="77777777" w:rsidR="00C91CA9" w:rsidRPr="00C91CA9" w:rsidRDefault="00C91CA9" w:rsidP="00C91CA9">
      <w:pPr>
        <w:tabs>
          <w:tab w:val="left" w:pos="6663"/>
        </w:tabs>
        <w:spacing w:after="0" w:line="240" w:lineRule="auto"/>
        <w:rPr>
          <w:rFonts w:ascii="Times New Roman" w:eastAsia="Times New Roman" w:hAnsi="Times New Roman" w:cs="Times New Roman"/>
          <w:sz w:val="28"/>
          <w:szCs w:val="20"/>
          <w:lang w:eastAsia="lv-LV"/>
        </w:rPr>
      </w:pPr>
      <w:r w:rsidRPr="00C91CA9">
        <w:rPr>
          <w:rFonts w:ascii="Times New Roman" w:eastAsia="Times New Roman" w:hAnsi="Times New Roman" w:cs="Times New Roman"/>
          <w:sz w:val="28"/>
          <w:szCs w:val="20"/>
          <w:lang w:eastAsia="lv-LV"/>
        </w:rPr>
        <w:t>Rīgā</w:t>
      </w:r>
      <w:r w:rsidRPr="00C91CA9">
        <w:rPr>
          <w:rFonts w:ascii="Times New Roman" w:eastAsia="Times New Roman" w:hAnsi="Times New Roman" w:cs="Times New Roman"/>
          <w:sz w:val="28"/>
          <w:szCs w:val="20"/>
          <w:lang w:eastAsia="lv-LV"/>
        </w:rPr>
        <w:tab/>
        <w:t xml:space="preserve">(prot. Nr.              </w:t>
      </w:r>
      <w:r w:rsidRPr="00C91CA9">
        <w:rPr>
          <w:rFonts w:ascii="Times New Roman" w:eastAsia="Times New Roman" w:hAnsi="Times New Roman" w:cs="Times New Roman"/>
          <w:sz w:val="28"/>
          <w:szCs w:val="28"/>
          <w:lang w:eastAsia="lv-LV"/>
        </w:rPr>
        <w:t>. §)</w:t>
      </w:r>
    </w:p>
    <w:p w14:paraId="2D16FA9A" w14:textId="77777777" w:rsidR="00C91CA9" w:rsidRPr="00C91CA9" w:rsidRDefault="00C91CA9" w:rsidP="00C91CA9">
      <w:pPr>
        <w:spacing w:after="0" w:line="240" w:lineRule="auto"/>
        <w:ind w:right="-1"/>
        <w:jc w:val="both"/>
        <w:rPr>
          <w:rFonts w:ascii="Times New Roman" w:eastAsia="Times New Roman" w:hAnsi="Times New Roman" w:cs="Times New Roman"/>
          <w:sz w:val="28"/>
          <w:szCs w:val="20"/>
          <w:lang w:eastAsia="lv-LV"/>
        </w:rPr>
      </w:pPr>
    </w:p>
    <w:p w14:paraId="6598AEB2" w14:textId="77777777" w:rsidR="00C91CA9" w:rsidRPr="00C91CA9" w:rsidRDefault="00C91CA9" w:rsidP="00C91CA9">
      <w:pPr>
        <w:spacing w:after="0" w:line="240" w:lineRule="auto"/>
        <w:ind w:right="-1"/>
        <w:jc w:val="center"/>
        <w:rPr>
          <w:rFonts w:ascii="Times New Roman" w:eastAsia="Times New Roman" w:hAnsi="Times New Roman" w:cs="Times New Roman"/>
          <w:b/>
          <w:sz w:val="28"/>
          <w:szCs w:val="20"/>
          <w:lang w:eastAsia="lv-LV"/>
        </w:rPr>
      </w:pPr>
      <w:bookmarkStart w:id="0" w:name="OLE_LINK2"/>
      <w:bookmarkStart w:id="1" w:name="OLE_LINK1"/>
      <w:bookmarkStart w:id="2" w:name="OLE_LINK7"/>
      <w:bookmarkStart w:id="3" w:name="OLE_LINK10"/>
      <w:r w:rsidRPr="00C91CA9">
        <w:rPr>
          <w:rFonts w:ascii="Times New Roman" w:eastAsia="Times New Roman" w:hAnsi="Times New Roman" w:cs="Times New Roman"/>
          <w:b/>
          <w:sz w:val="28"/>
          <w:szCs w:val="20"/>
          <w:lang w:eastAsia="lv-LV"/>
        </w:rPr>
        <w:t>Grozījumi Ministru kabineta 2016. gada 15. marta noteikumos Nr. 1</w:t>
      </w:r>
      <w:bookmarkEnd w:id="0"/>
      <w:bookmarkEnd w:id="1"/>
      <w:r w:rsidRPr="00C91CA9">
        <w:rPr>
          <w:rFonts w:ascii="Times New Roman" w:eastAsia="Times New Roman" w:hAnsi="Times New Roman" w:cs="Times New Roman"/>
          <w:b/>
          <w:sz w:val="28"/>
          <w:szCs w:val="20"/>
          <w:lang w:eastAsia="lv-LV"/>
        </w:rPr>
        <w:t xml:space="preserve">60 </w:t>
      </w:r>
      <w:r w:rsidRPr="00C91CA9">
        <w:rPr>
          <w:rFonts w:ascii="Times New Roman" w:eastAsia="Times New Roman" w:hAnsi="Times New Roman" w:cs="Times New Roman"/>
          <w:b/>
          <w:bCs/>
          <w:sz w:val="28"/>
          <w:szCs w:val="28"/>
          <w:lang w:eastAsia="lv-LV"/>
        </w:rPr>
        <w:t>"</w:t>
      </w:r>
      <w:r w:rsidRPr="00C91CA9">
        <w:rPr>
          <w:rFonts w:ascii="Times New Roman" w:eastAsia="Times New Roman" w:hAnsi="Times New Roman" w:cs="Times New Roman"/>
          <w:b/>
          <w:sz w:val="28"/>
          <w:szCs w:val="20"/>
          <w:lang w:eastAsia="lv-LV"/>
        </w:rPr>
        <w:t>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Pr="00C91CA9">
        <w:rPr>
          <w:rFonts w:ascii="Times New Roman" w:eastAsia="Times New Roman" w:hAnsi="Times New Roman" w:cs="Times New Roman"/>
          <w:b/>
          <w:sz w:val="28"/>
          <w:szCs w:val="28"/>
          <w:lang w:eastAsia="lv-LV"/>
        </w:rPr>
        <w:t>"</w:t>
      </w:r>
      <w:bookmarkEnd w:id="2"/>
      <w:bookmarkEnd w:id="3"/>
    </w:p>
    <w:p w14:paraId="2D72C32C" w14:textId="77777777" w:rsidR="00C91CA9" w:rsidRPr="00C91CA9" w:rsidRDefault="00C91CA9" w:rsidP="00C91CA9">
      <w:pPr>
        <w:spacing w:after="0" w:line="240" w:lineRule="auto"/>
        <w:ind w:right="-1"/>
        <w:jc w:val="right"/>
        <w:rPr>
          <w:rFonts w:ascii="Times New Roman" w:eastAsia="Times New Roman" w:hAnsi="Times New Roman" w:cs="Times New Roman"/>
          <w:sz w:val="28"/>
          <w:szCs w:val="20"/>
          <w:lang w:eastAsia="lv-LV"/>
        </w:rPr>
      </w:pPr>
    </w:p>
    <w:p w14:paraId="26B64707" w14:textId="77777777" w:rsidR="00C91CA9" w:rsidRPr="00C91CA9" w:rsidRDefault="00C91CA9" w:rsidP="00C91CA9">
      <w:pPr>
        <w:spacing w:after="0" w:line="240" w:lineRule="auto"/>
        <w:ind w:right="-1"/>
        <w:jc w:val="right"/>
        <w:rPr>
          <w:rFonts w:ascii="Times New Roman" w:eastAsia="Times New Roman" w:hAnsi="Times New Roman" w:cs="Times New Roman"/>
          <w:sz w:val="28"/>
          <w:szCs w:val="28"/>
          <w:lang w:eastAsia="lv-LV"/>
        </w:rPr>
      </w:pPr>
      <w:r w:rsidRPr="00C91CA9">
        <w:rPr>
          <w:rFonts w:ascii="Times New Roman" w:eastAsia="Times New Roman" w:hAnsi="Times New Roman" w:cs="Times New Roman"/>
          <w:sz w:val="28"/>
          <w:szCs w:val="20"/>
          <w:lang w:eastAsia="lv-LV"/>
        </w:rPr>
        <w:t xml:space="preserve">Izdoti saskaņā ar </w:t>
      </w:r>
    </w:p>
    <w:p w14:paraId="39CF9B6E" w14:textId="77777777" w:rsidR="00C91CA9" w:rsidRPr="00C91CA9" w:rsidRDefault="00C91CA9" w:rsidP="00C91CA9">
      <w:pPr>
        <w:spacing w:after="0" w:line="240" w:lineRule="auto"/>
        <w:ind w:right="-1"/>
        <w:jc w:val="right"/>
        <w:rPr>
          <w:rFonts w:ascii="Times New Roman" w:eastAsia="Times New Roman" w:hAnsi="Times New Roman" w:cs="Times New Roman"/>
          <w:sz w:val="28"/>
          <w:szCs w:val="20"/>
          <w:lang w:eastAsia="lv-LV"/>
        </w:rPr>
      </w:pPr>
      <w:r w:rsidRPr="00C91CA9">
        <w:rPr>
          <w:rFonts w:ascii="Times New Roman" w:eastAsia="Times New Roman" w:hAnsi="Times New Roman" w:cs="Times New Roman"/>
          <w:sz w:val="28"/>
          <w:szCs w:val="20"/>
          <w:lang w:eastAsia="lv-LV"/>
        </w:rPr>
        <w:t>Eiropas Savienības struktūrfondu un</w:t>
      </w:r>
    </w:p>
    <w:p w14:paraId="6C8A942A" w14:textId="77777777" w:rsidR="00C91CA9" w:rsidRPr="00C91CA9" w:rsidRDefault="00C91CA9" w:rsidP="00C91CA9">
      <w:pPr>
        <w:spacing w:after="0" w:line="240" w:lineRule="auto"/>
        <w:ind w:right="-1"/>
        <w:jc w:val="right"/>
        <w:rPr>
          <w:rFonts w:ascii="Times New Roman" w:eastAsia="Times New Roman" w:hAnsi="Times New Roman" w:cs="Times New Roman"/>
          <w:sz w:val="28"/>
          <w:szCs w:val="28"/>
          <w:lang w:eastAsia="lv-LV"/>
        </w:rPr>
      </w:pPr>
      <w:r w:rsidRPr="00C91CA9">
        <w:rPr>
          <w:rFonts w:ascii="Times New Roman" w:eastAsia="Times New Roman" w:hAnsi="Times New Roman" w:cs="Times New Roman"/>
          <w:sz w:val="28"/>
          <w:szCs w:val="20"/>
          <w:lang w:eastAsia="lv-LV"/>
        </w:rPr>
        <w:t>Kohēzijas fonda 2014.–2020.</w:t>
      </w:r>
      <w:r w:rsidRPr="00C91CA9">
        <w:rPr>
          <w:rFonts w:ascii="Times New Roman" w:eastAsia="Times New Roman" w:hAnsi="Times New Roman" w:cs="Times New Roman"/>
          <w:sz w:val="28"/>
          <w:szCs w:val="28"/>
          <w:lang w:eastAsia="lv-LV"/>
        </w:rPr>
        <w:t> </w:t>
      </w:r>
      <w:r w:rsidRPr="00C91CA9">
        <w:rPr>
          <w:rFonts w:ascii="Times New Roman" w:eastAsia="Times New Roman" w:hAnsi="Times New Roman" w:cs="Times New Roman"/>
          <w:sz w:val="28"/>
          <w:szCs w:val="20"/>
          <w:lang w:eastAsia="lv-LV"/>
        </w:rPr>
        <w:t xml:space="preserve">gada </w:t>
      </w:r>
    </w:p>
    <w:p w14:paraId="1B62FADB" w14:textId="77777777" w:rsidR="00C91CA9" w:rsidRPr="00C91CA9" w:rsidRDefault="00CD3A86" w:rsidP="00C91CA9">
      <w:pPr>
        <w:spacing w:after="0" w:line="240" w:lineRule="auto"/>
        <w:ind w:right="-1"/>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0"/>
          <w:lang w:eastAsia="lv-LV"/>
        </w:rPr>
        <w:t>p</w:t>
      </w:r>
      <w:r w:rsidR="00C91CA9" w:rsidRPr="00C91CA9">
        <w:rPr>
          <w:rFonts w:ascii="Times New Roman" w:eastAsia="Times New Roman" w:hAnsi="Times New Roman" w:cs="Times New Roman"/>
          <w:sz w:val="28"/>
          <w:szCs w:val="20"/>
          <w:lang w:eastAsia="lv-LV"/>
        </w:rPr>
        <w:t>lānošanas perioda</w:t>
      </w:r>
      <w:r w:rsidR="00C91CA9" w:rsidRPr="00C91CA9">
        <w:rPr>
          <w:rFonts w:ascii="Times New Roman" w:eastAsia="Times New Roman" w:hAnsi="Times New Roman" w:cs="Times New Roman"/>
          <w:sz w:val="28"/>
          <w:szCs w:val="28"/>
          <w:lang w:eastAsia="lv-LV"/>
        </w:rPr>
        <w:t xml:space="preserve"> </w:t>
      </w:r>
      <w:r w:rsidR="00C91CA9" w:rsidRPr="00C91CA9">
        <w:rPr>
          <w:rFonts w:ascii="Times New Roman" w:eastAsia="Times New Roman" w:hAnsi="Times New Roman" w:cs="Times New Roman"/>
          <w:sz w:val="28"/>
          <w:szCs w:val="20"/>
          <w:lang w:eastAsia="lv-LV"/>
        </w:rPr>
        <w:t>vadības likuma</w:t>
      </w:r>
    </w:p>
    <w:p w14:paraId="3F3E771B" w14:textId="77777777" w:rsidR="00C91CA9" w:rsidRPr="00C91CA9" w:rsidRDefault="00C91CA9" w:rsidP="00C91CA9">
      <w:pPr>
        <w:spacing w:after="0" w:line="240" w:lineRule="auto"/>
        <w:ind w:right="-1"/>
        <w:jc w:val="right"/>
        <w:rPr>
          <w:rFonts w:ascii="Times New Roman" w:eastAsia="Times New Roman" w:hAnsi="Times New Roman" w:cs="Times New Roman"/>
          <w:sz w:val="28"/>
          <w:szCs w:val="20"/>
          <w:lang w:eastAsia="lv-LV"/>
        </w:rPr>
      </w:pPr>
      <w:r w:rsidRPr="00C91CA9">
        <w:rPr>
          <w:rFonts w:ascii="Times New Roman" w:eastAsia="Times New Roman" w:hAnsi="Times New Roman" w:cs="Times New Roman"/>
          <w:sz w:val="28"/>
          <w:szCs w:val="20"/>
          <w:lang w:eastAsia="lv-LV"/>
        </w:rPr>
        <w:t>20. panta 13. un 14.</w:t>
      </w:r>
      <w:r w:rsidRPr="00C91CA9">
        <w:rPr>
          <w:rFonts w:ascii="Times New Roman" w:eastAsia="Times New Roman" w:hAnsi="Times New Roman" w:cs="Times New Roman"/>
          <w:sz w:val="28"/>
          <w:szCs w:val="28"/>
          <w:lang w:eastAsia="lv-LV"/>
        </w:rPr>
        <w:t> </w:t>
      </w:r>
      <w:r w:rsidRPr="00C91CA9">
        <w:rPr>
          <w:rFonts w:ascii="Times New Roman" w:eastAsia="Times New Roman" w:hAnsi="Times New Roman" w:cs="Times New Roman"/>
          <w:sz w:val="28"/>
          <w:szCs w:val="20"/>
          <w:lang w:eastAsia="lv-LV"/>
        </w:rPr>
        <w:t>punktu</w:t>
      </w:r>
    </w:p>
    <w:p w14:paraId="5A6C0E97" w14:textId="77777777" w:rsidR="00C91CA9" w:rsidRPr="00C91CA9" w:rsidRDefault="00C91CA9" w:rsidP="00C91CA9">
      <w:pPr>
        <w:spacing w:after="0" w:line="240" w:lineRule="auto"/>
        <w:ind w:right="-1" w:firstLine="709"/>
        <w:rPr>
          <w:rFonts w:ascii="Times New Roman" w:eastAsia="Times New Roman" w:hAnsi="Times New Roman" w:cs="Times New Roman"/>
          <w:sz w:val="28"/>
          <w:szCs w:val="26"/>
        </w:rPr>
      </w:pPr>
    </w:p>
    <w:p w14:paraId="7E789124" w14:textId="77777777" w:rsidR="00C91CA9" w:rsidRPr="00C91CA9" w:rsidRDefault="00C91CA9" w:rsidP="00C91CA9">
      <w:pPr>
        <w:spacing w:after="0" w:line="240" w:lineRule="auto"/>
        <w:ind w:right="-1" w:firstLine="709"/>
        <w:jc w:val="both"/>
        <w:rPr>
          <w:rFonts w:ascii="Times New Roman" w:eastAsia="Times New Roman" w:hAnsi="Times New Roman" w:cs="Times New Roman"/>
          <w:sz w:val="28"/>
          <w:szCs w:val="24"/>
        </w:rPr>
      </w:pPr>
      <w:r w:rsidRPr="00C91CA9">
        <w:rPr>
          <w:rFonts w:ascii="Times New Roman" w:eastAsia="Times New Roman" w:hAnsi="Times New Roman" w:cs="Times New Roman"/>
          <w:sz w:val="28"/>
          <w:szCs w:val="24"/>
        </w:rPr>
        <w:t>Izdarīt Ministru kabineta 2016.</w:t>
      </w:r>
      <w:r w:rsidRPr="00C91CA9">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4"/>
        </w:rPr>
        <w:t>gada 15.</w:t>
      </w:r>
      <w:r w:rsidRPr="00C91CA9">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4"/>
        </w:rPr>
        <w:t>marta noteikumos Nr.</w:t>
      </w:r>
      <w:r w:rsidRPr="00C91CA9">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4"/>
        </w:rPr>
        <w:t xml:space="preserve">160 </w:t>
      </w:r>
      <w:r w:rsidRPr="00C91CA9">
        <w:rPr>
          <w:rFonts w:ascii="Times New Roman" w:eastAsia="Times New Roman" w:hAnsi="Times New Roman" w:cs="Times New Roman"/>
          <w:sz w:val="28"/>
          <w:szCs w:val="28"/>
        </w:rPr>
        <w:t>"</w:t>
      </w:r>
      <w:r w:rsidRPr="00C91CA9">
        <w:rPr>
          <w:rFonts w:ascii="Times New Roman" w:eastAsia="Times New Roman" w:hAnsi="Times New Roman" w:cs="Times New Roman"/>
          <w:sz w:val="28"/>
          <w:szCs w:val="24"/>
        </w:rPr>
        <w:t>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Pr="00C91CA9">
        <w:rPr>
          <w:rFonts w:ascii="Times New Roman" w:eastAsia="Times New Roman" w:hAnsi="Times New Roman" w:cs="Times New Roman"/>
          <w:sz w:val="28"/>
          <w:szCs w:val="28"/>
        </w:rPr>
        <w:t>"</w:t>
      </w:r>
      <w:r w:rsidRPr="00C91CA9">
        <w:rPr>
          <w:rFonts w:ascii="Times New Roman" w:eastAsia="Times New Roman" w:hAnsi="Times New Roman" w:cs="Times New Roman"/>
          <w:sz w:val="28"/>
          <w:szCs w:val="24"/>
        </w:rPr>
        <w:t xml:space="preserve"> (Latvijas Vēstnesis, 2016, </w:t>
      </w:r>
      <w:r w:rsidRPr="00C91CA9">
        <w:rPr>
          <w:rFonts w:ascii="Times New Roman" w:eastAsia="Times New Roman" w:hAnsi="Times New Roman" w:cs="Times New Roman"/>
          <w:sz w:val="28"/>
          <w:szCs w:val="28"/>
        </w:rPr>
        <w:t>65.</w:t>
      </w:r>
      <w:r w:rsidR="00CD3A86">
        <w:rPr>
          <w:rFonts w:ascii="Times New Roman" w:eastAsia="Times New Roman" w:hAnsi="Times New Roman" w:cs="Times New Roman"/>
          <w:sz w:val="28"/>
          <w:szCs w:val="28"/>
        </w:rPr>
        <w:t>, 710.</w:t>
      </w:r>
      <w:r w:rsidRPr="00C91CA9">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4"/>
        </w:rPr>
        <w:t>nr</w:t>
      </w:r>
      <w:r w:rsidRPr="00C91CA9">
        <w:rPr>
          <w:rFonts w:ascii="Times New Roman" w:eastAsia="Times New Roman" w:hAnsi="Times New Roman" w:cs="Times New Roman"/>
          <w:sz w:val="28"/>
          <w:szCs w:val="28"/>
        </w:rPr>
        <w:t>.)</w:t>
      </w:r>
      <w:r w:rsidRPr="00C91CA9">
        <w:rPr>
          <w:rFonts w:ascii="Times New Roman" w:eastAsia="Times New Roman" w:hAnsi="Times New Roman" w:cs="Times New Roman"/>
          <w:sz w:val="28"/>
          <w:szCs w:val="24"/>
        </w:rPr>
        <w:t xml:space="preserve"> šādus grozījumus: </w:t>
      </w:r>
    </w:p>
    <w:p w14:paraId="72650D8F" w14:textId="77777777" w:rsidR="00C91CA9" w:rsidRPr="00C91CA9" w:rsidRDefault="00C91CA9" w:rsidP="00C91CA9">
      <w:pPr>
        <w:spacing w:after="0" w:line="240" w:lineRule="auto"/>
        <w:ind w:right="-1" w:firstLine="709"/>
        <w:jc w:val="both"/>
        <w:rPr>
          <w:rFonts w:ascii="Times New Roman" w:eastAsia="Times New Roman" w:hAnsi="Times New Roman" w:cs="Times New Roman"/>
          <w:sz w:val="28"/>
          <w:szCs w:val="24"/>
        </w:rPr>
      </w:pPr>
    </w:p>
    <w:p w14:paraId="28E49D20" w14:textId="239819BE" w:rsidR="00C91CA9" w:rsidRPr="00C91CA9" w:rsidRDefault="00C80964"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E51E7">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Izteikt noteikumu 2.10.</w:t>
      </w:r>
      <w:r w:rsidR="00C91CA9">
        <w:rPr>
          <w:rFonts w:ascii="Times New Roman" w:eastAsia="Times New Roman" w:hAnsi="Times New Roman" w:cs="Times New Roman"/>
          <w:sz w:val="28"/>
          <w:szCs w:val="28"/>
        </w:rPr>
        <w:t> </w:t>
      </w:r>
      <w:r w:rsidR="00C91CA9" w:rsidRPr="00C91CA9">
        <w:rPr>
          <w:rFonts w:ascii="Times New Roman" w:eastAsia="Times New Roman" w:hAnsi="Times New Roman" w:cs="Times New Roman"/>
          <w:sz w:val="28"/>
          <w:szCs w:val="28"/>
        </w:rPr>
        <w:t>apakšpunktu šādā redakcijā:</w:t>
      </w:r>
    </w:p>
    <w:p w14:paraId="656C9AC2" w14:textId="77777777" w:rsid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 xml:space="preserve">“2.10. </w:t>
      </w:r>
      <w:r w:rsidRPr="00CE51E7">
        <w:rPr>
          <w:rFonts w:ascii="Times New Roman" w:eastAsia="Times New Roman" w:hAnsi="Times New Roman" w:cs="Times New Roman"/>
          <w:sz w:val="28"/>
          <w:szCs w:val="28"/>
        </w:rPr>
        <w:t>cita finansētāja finansējums</w:t>
      </w:r>
      <w:r w:rsidRPr="00C91CA9">
        <w:rPr>
          <w:rFonts w:ascii="Times New Roman" w:eastAsia="Times New Roman" w:hAnsi="Times New Roman" w:cs="Times New Roman"/>
          <w:sz w:val="28"/>
          <w:szCs w:val="28"/>
        </w:rPr>
        <w:t xml:space="preserve"> – </w:t>
      </w:r>
      <w:r w:rsidRPr="00CE51E7">
        <w:rPr>
          <w:rFonts w:ascii="Times New Roman" w:eastAsia="Times New Roman" w:hAnsi="Times New Roman" w:cs="Times New Roman"/>
          <w:sz w:val="28"/>
          <w:szCs w:val="28"/>
        </w:rPr>
        <w:t>cita finansētāja aizdevums</w:t>
      </w:r>
      <w:r w:rsidRPr="00C91CA9">
        <w:rPr>
          <w:rFonts w:ascii="Times New Roman" w:eastAsia="Times New Roman" w:hAnsi="Times New Roman" w:cs="Times New Roman"/>
          <w:sz w:val="28"/>
          <w:szCs w:val="28"/>
        </w:rPr>
        <w:t xml:space="preserve"> vai līdzfinansējums energoefektivitātes paaugstināšanas pasākumu īstenošanai;”.</w:t>
      </w:r>
    </w:p>
    <w:p w14:paraId="1279DEEB"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p>
    <w:p w14:paraId="68699A10" w14:textId="1D204E17" w:rsidR="00C91CA9" w:rsidRPr="00C91CA9" w:rsidRDefault="00C80964"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17BB6">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Izteikt noteikumu 2.11.</w:t>
      </w:r>
      <w:r w:rsidR="00C91CA9">
        <w:rPr>
          <w:rFonts w:ascii="Times New Roman" w:eastAsia="Times New Roman" w:hAnsi="Times New Roman" w:cs="Times New Roman"/>
          <w:sz w:val="28"/>
          <w:szCs w:val="28"/>
        </w:rPr>
        <w:t> </w:t>
      </w:r>
      <w:r w:rsidR="00C91CA9" w:rsidRPr="00C91CA9">
        <w:rPr>
          <w:rFonts w:ascii="Times New Roman" w:eastAsia="Times New Roman" w:hAnsi="Times New Roman" w:cs="Times New Roman"/>
          <w:sz w:val="28"/>
          <w:szCs w:val="28"/>
        </w:rPr>
        <w:t>apakšpunktu šādā redakcijā:</w:t>
      </w:r>
    </w:p>
    <w:p w14:paraId="36483699" w14:textId="7F377D15" w:rsid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“2.11. pilnvarotā persona – juridiska persona, kuru dzīvokļu īpašnieki pilnvarojuši viņu vārdā īstenot energoefektivitātes paaugstināšanas pasākumus, kā arī slēgt līgumus un parakstīt ar tiem saistītos darījuma dokumentus</w:t>
      </w:r>
      <w:r w:rsidR="0003104C">
        <w:rPr>
          <w:rFonts w:ascii="Times New Roman" w:eastAsia="Times New Roman" w:hAnsi="Times New Roman" w:cs="Times New Roman"/>
          <w:sz w:val="28"/>
          <w:szCs w:val="28"/>
        </w:rPr>
        <w:t xml:space="preserve"> </w:t>
      </w:r>
      <w:r w:rsidRPr="00C91CA9">
        <w:rPr>
          <w:rFonts w:ascii="Times New Roman" w:eastAsia="Times New Roman" w:hAnsi="Times New Roman" w:cs="Times New Roman"/>
          <w:sz w:val="28"/>
          <w:szCs w:val="28"/>
        </w:rPr>
        <w:t xml:space="preserve">par finanšu instrumentu un grantu saņemšanu un izpildīt šos līgumus. Pilnvarotā persona var būt energoefektivitātes paaugstināšanas pasākumu vadītājs un cits finansētājs, ja </w:t>
      </w:r>
      <w:r w:rsidR="00017BB6">
        <w:rPr>
          <w:rFonts w:ascii="Times New Roman" w:eastAsia="Times New Roman" w:hAnsi="Times New Roman" w:cs="Times New Roman"/>
          <w:sz w:val="28"/>
          <w:szCs w:val="28"/>
        </w:rPr>
        <w:t>tā</w:t>
      </w:r>
      <w:r w:rsidR="00017BB6" w:rsidRPr="00C91CA9">
        <w:rPr>
          <w:rFonts w:ascii="Times New Roman" w:eastAsia="Times New Roman" w:hAnsi="Times New Roman" w:cs="Times New Roman"/>
          <w:sz w:val="28"/>
          <w:szCs w:val="28"/>
        </w:rPr>
        <w:t xml:space="preserve"> </w:t>
      </w:r>
      <w:r w:rsidRPr="00C91CA9">
        <w:rPr>
          <w:rFonts w:ascii="Times New Roman" w:eastAsia="Times New Roman" w:hAnsi="Times New Roman" w:cs="Times New Roman"/>
          <w:sz w:val="28"/>
          <w:szCs w:val="28"/>
        </w:rPr>
        <w:t>ir pašvaldības kapitālsabiedrība;”.</w:t>
      </w:r>
    </w:p>
    <w:p w14:paraId="0B635CCF" w14:textId="77777777" w:rsidR="00832412" w:rsidRDefault="00832412" w:rsidP="00C80964">
      <w:pPr>
        <w:spacing w:after="0" w:line="240" w:lineRule="auto"/>
        <w:ind w:right="-1" w:firstLine="426"/>
        <w:jc w:val="both"/>
        <w:rPr>
          <w:rFonts w:ascii="Times New Roman" w:eastAsia="Times New Roman" w:hAnsi="Times New Roman" w:cs="Times New Roman"/>
          <w:sz w:val="28"/>
          <w:szCs w:val="28"/>
        </w:rPr>
      </w:pPr>
    </w:p>
    <w:p w14:paraId="7DEC20C6" w14:textId="1318C26D" w:rsidR="00832412" w:rsidRPr="00C91CA9" w:rsidRDefault="00C80964"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17BB6">
        <w:rPr>
          <w:rFonts w:ascii="Times New Roman" w:eastAsia="Times New Roman" w:hAnsi="Times New Roman" w:cs="Times New Roman"/>
          <w:sz w:val="28"/>
          <w:szCs w:val="28"/>
        </w:rPr>
        <w:t xml:space="preserve">. </w:t>
      </w:r>
      <w:r w:rsidR="00832412" w:rsidRPr="00C91CA9">
        <w:rPr>
          <w:rFonts w:ascii="Times New Roman" w:eastAsia="Times New Roman" w:hAnsi="Times New Roman" w:cs="Times New Roman"/>
          <w:sz w:val="28"/>
          <w:szCs w:val="28"/>
        </w:rPr>
        <w:t>Papildināt noteikumus ar 2.14.</w:t>
      </w:r>
      <w:r w:rsidR="00832412">
        <w:rPr>
          <w:rFonts w:ascii="Times New Roman" w:eastAsia="Times New Roman" w:hAnsi="Times New Roman" w:cs="Times New Roman"/>
          <w:sz w:val="28"/>
          <w:szCs w:val="28"/>
        </w:rPr>
        <w:t> </w:t>
      </w:r>
      <w:r w:rsidR="00832412" w:rsidRPr="00C91CA9">
        <w:rPr>
          <w:rFonts w:ascii="Times New Roman" w:eastAsia="Times New Roman" w:hAnsi="Times New Roman" w:cs="Times New Roman"/>
          <w:sz w:val="28"/>
          <w:szCs w:val="28"/>
        </w:rPr>
        <w:t>apakšpunktu šādā redakcijā:</w:t>
      </w:r>
    </w:p>
    <w:p w14:paraId="66B2593E" w14:textId="6660F727" w:rsidR="00832412" w:rsidRDefault="00832412"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“2.14. energoefektivitātes pakalpojuma sniedzējs – komersants, kas sniedz energoefektivitātes pakalpojumus dzīvokļu īpašniekiem saskaņā ar šo noteikumu X.</w:t>
      </w:r>
      <w:r w:rsidRPr="00C91CA9">
        <w:rPr>
          <w:rFonts w:ascii="Times New Roman" w:eastAsia="Times New Roman" w:hAnsi="Times New Roman" w:cs="Times New Roman"/>
          <w:sz w:val="28"/>
          <w:szCs w:val="28"/>
          <w:vertAlign w:val="superscript"/>
        </w:rPr>
        <w:t>1</w:t>
      </w:r>
      <w:r w:rsidRPr="00C91CA9">
        <w:rPr>
          <w:rFonts w:ascii="Times New Roman" w:eastAsia="Times New Roman" w:hAnsi="Times New Roman" w:cs="Times New Roman"/>
          <w:sz w:val="28"/>
          <w:szCs w:val="28"/>
        </w:rPr>
        <w:t xml:space="preserve"> nodaļu un kas noslēdz sadarbības līgumu ar sabiedrību "Altum" un tā ietvaros finansē un nodrošina energoefektivitātes paaugstināšanas pasākumu īstenošanu.”.</w:t>
      </w:r>
    </w:p>
    <w:p w14:paraId="63168F8A" w14:textId="77777777" w:rsidR="00AE2BA9" w:rsidRDefault="00AE2BA9" w:rsidP="00C80964">
      <w:pPr>
        <w:spacing w:after="0" w:line="240" w:lineRule="auto"/>
        <w:ind w:right="-1" w:firstLine="426"/>
        <w:jc w:val="both"/>
        <w:rPr>
          <w:rFonts w:ascii="Times New Roman" w:eastAsia="Times New Roman" w:hAnsi="Times New Roman" w:cs="Times New Roman"/>
          <w:sz w:val="28"/>
          <w:szCs w:val="28"/>
        </w:rPr>
      </w:pPr>
    </w:p>
    <w:p w14:paraId="738D902C" w14:textId="7F87AD85" w:rsidR="00AE2BA9" w:rsidRPr="00CE51E7" w:rsidRDefault="00C80964"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17BB6">
        <w:rPr>
          <w:rFonts w:ascii="Times New Roman" w:eastAsia="Times New Roman" w:hAnsi="Times New Roman" w:cs="Times New Roman"/>
          <w:sz w:val="28"/>
          <w:szCs w:val="28"/>
        </w:rPr>
        <w:t xml:space="preserve">. </w:t>
      </w:r>
      <w:r w:rsidR="00AE2BA9" w:rsidRPr="00CE51E7">
        <w:rPr>
          <w:rFonts w:ascii="Times New Roman" w:eastAsia="Times New Roman" w:hAnsi="Times New Roman" w:cs="Times New Roman"/>
          <w:sz w:val="28"/>
          <w:szCs w:val="28"/>
        </w:rPr>
        <w:t>Izteikt noteikumu 31.2.apakšpunktu šādā redakcijā:</w:t>
      </w:r>
    </w:p>
    <w:p w14:paraId="0851FE84" w14:textId="3EEFE40F" w:rsidR="00C91CA9" w:rsidRPr="00C91CA9" w:rsidRDefault="00AE2BA9"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daudzdzīvokļu dzīvojamās mājas nedzīvojamo telpu grupu platība nepārsniedz 25% no daudzdzīvokļu dzīvojamās mājas kopējās platības. Ierobežojums neattiecas uz </w:t>
      </w:r>
      <w:r w:rsidR="00523F82">
        <w:rPr>
          <w:rFonts w:ascii="Times New Roman" w:eastAsia="Times New Roman" w:hAnsi="Times New Roman" w:cs="Times New Roman"/>
          <w:sz w:val="28"/>
          <w:szCs w:val="28"/>
        </w:rPr>
        <w:t xml:space="preserve">valsts un pašvaldības īpašumā esošām </w:t>
      </w:r>
      <w:r>
        <w:rPr>
          <w:rFonts w:ascii="Times New Roman" w:eastAsia="Times New Roman" w:hAnsi="Times New Roman" w:cs="Times New Roman"/>
          <w:sz w:val="28"/>
          <w:szCs w:val="28"/>
        </w:rPr>
        <w:t xml:space="preserve">nedzīvojamām platībām, kuras nodotas </w:t>
      </w:r>
      <w:r w:rsidR="00523F82">
        <w:rPr>
          <w:rFonts w:ascii="Times New Roman" w:eastAsia="Times New Roman" w:hAnsi="Times New Roman" w:cs="Times New Roman"/>
          <w:sz w:val="28"/>
          <w:szCs w:val="28"/>
        </w:rPr>
        <w:t xml:space="preserve">bezatlīdzības </w:t>
      </w:r>
      <w:r w:rsidRPr="00AE2BA9">
        <w:rPr>
          <w:rFonts w:ascii="Times New Roman" w:eastAsia="Times New Roman" w:hAnsi="Times New Roman" w:cs="Times New Roman"/>
          <w:sz w:val="28"/>
          <w:szCs w:val="28"/>
        </w:rPr>
        <w:t xml:space="preserve">lietošanā </w:t>
      </w:r>
      <w:r w:rsidR="00523F82">
        <w:rPr>
          <w:rFonts w:ascii="Times New Roman" w:eastAsia="Times New Roman" w:hAnsi="Times New Roman" w:cs="Times New Roman"/>
          <w:sz w:val="28"/>
          <w:szCs w:val="28"/>
        </w:rPr>
        <w:t>sabiedriskā labuma organizācijām</w:t>
      </w:r>
      <w:r>
        <w:rPr>
          <w:rFonts w:ascii="Times New Roman" w:eastAsia="Times New Roman" w:hAnsi="Times New Roman" w:cs="Times New Roman"/>
          <w:sz w:val="28"/>
          <w:szCs w:val="28"/>
        </w:rPr>
        <w:t>.”</w:t>
      </w:r>
    </w:p>
    <w:p w14:paraId="4C9DB3B7"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p>
    <w:p w14:paraId="5904624C" w14:textId="6410FC2E" w:rsidR="00371A14" w:rsidRDefault="00C80964"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17BB6">
        <w:rPr>
          <w:rFonts w:ascii="Times New Roman" w:eastAsia="Times New Roman" w:hAnsi="Times New Roman" w:cs="Times New Roman"/>
          <w:sz w:val="28"/>
          <w:szCs w:val="28"/>
        </w:rPr>
        <w:t xml:space="preserve">. </w:t>
      </w:r>
      <w:r w:rsidR="00E75B8B">
        <w:rPr>
          <w:rFonts w:ascii="Times New Roman" w:eastAsia="Times New Roman" w:hAnsi="Times New Roman" w:cs="Times New Roman"/>
          <w:sz w:val="28"/>
          <w:szCs w:val="28"/>
        </w:rPr>
        <w:t>Svītrot</w:t>
      </w:r>
      <w:r w:rsidR="00017BB6">
        <w:rPr>
          <w:rFonts w:ascii="Times New Roman" w:eastAsia="Times New Roman" w:hAnsi="Times New Roman" w:cs="Times New Roman"/>
          <w:sz w:val="28"/>
          <w:szCs w:val="28"/>
        </w:rPr>
        <w:t xml:space="preserve"> </w:t>
      </w:r>
      <w:r w:rsidR="00371A14">
        <w:rPr>
          <w:rFonts w:ascii="Times New Roman" w:eastAsia="Times New Roman" w:hAnsi="Times New Roman" w:cs="Times New Roman"/>
          <w:sz w:val="28"/>
          <w:szCs w:val="28"/>
        </w:rPr>
        <w:t>noteikumu 31.</w:t>
      </w:r>
      <w:r w:rsidR="00371A14" w:rsidRPr="00371A14">
        <w:rPr>
          <w:rFonts w:ascii="Times New Roman" w:eastAsia="Times New Roman" w:hAnsi="Times New Roman" w:cs="Times New Roman"/>
          <w:sz w:val="28"/>
          <w:szCs w:val="28"/>
          <w:vertAlign w:val="superscript"/>
        </w:rPr>
        <w:t>1</w:t>
      </w:r>
      <w:r w:rsidR="007A7AD4">
        <w:rPr>
          <w:rFonts w:ascii="Times New Roman" w:eastAsia="Times New Roman" w:hAnsi="Times New Roman" w:cs="Times New Roman"/>
          <w:sz w:val="28"/>
          <w:szCs w:val="28"/>
        </w:rPr>
        <w:t xml:space="preserve"> punkt</w:t>
      </w:r>
      <w:r w:rsidR="00017BB6">
        <w:rPr>
          <w:rFonts w:ascii="Times New Roman" w:eastAsia="Times New Roman" w:hAnsi="Times New Roman" w:cs="Times New Roman"/>
          <w:sz w:val="28"/>
          <w:szCs w:val="28"/>
        </w:rPr>
        <w:t>u</w:t>
      </w:r>
      <w:r>
        <w:rPr>
          <w:rFonts w:ascii="Times New Roman" w:eastAsia="Times New Roman" w:hAnsi="Times New Roman" w:cs="Times New Roman"/>
          <w:sz w:val="28"/>
          <w:szCs w:val="28"/>
        </w:rPr>
        <w:t>.</w:t>
      </w:r>
      <w:r w:rsidR="007A7AD4">
        <w:rPr>
          <w:rFonts w:ascii="Times New Roman" w:eastAsia="Times New Roman" w:hAnsi="Times New Roman" w:cs="Times New Roman"/>
          <w:sz w:val="28"/>
          <w:szCs w:val="28"/>
        </w:rPr>
        <w:t xml:space="preserve"> </w:t>
      </w:r>
    </w:p>
    <w:p w14:paraId="4E7C9DA4" w14:textId="77777777" w:rsidR="00371A14" w:rsidRDefault="00371A14" w:rsidP="00C80964">
      <w:pPr>
        <w:spacing w:after="0" w:line="240" w:lineRule="auto"/>
        <w:ind w:right="-1" w:firstLine="426"/>
        <w:jc w:val="both"/>
        <w:rPr>
          <w:rFonts w:ascii="Times New Roman" w:eastAsia="Times New Roman" w:hAnsi="Times New Roman" w:cs="Times New Roman"/>
          <w:sz w:val="28"/>
          <w:szCs w:val="28"/>
        </w:rPr>
      </w:pPr>
    </w:p>
    <w:p w14:paraId="1DB886FB" w14:textId="7AA74ED1" w:rsidR="00C91CA9" w:rsidRPr="00C91CA9" w:rsidRDefault="00C80964"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17BB6">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Papildināt noteikumus ar 36.</w:t>
      </w:r>
      <w:r w:rsidR="00C91CA9" w:rsidRPr="00C91CA9">
        <w:rPr>
          <w:rFonts w:ascii="Times New Roman" w:eastAsia="Times New Roman" w:hAnsi="Times New Roman" w:cs="Times New Roman"/>
          <w:sz w:val="28"/>
          <w:szCs w:val="28"/>
          <w:vertAlign w:val="superscript"/>
        </w:rPr>
        <w:t>1</w:t>
      </w:r>
      <w:r w:rsidR="00C91CA9" w:rsidRPr="00C91CA9">
        <w:rPr>
          <w:rFonts w:ascii="Times New Roman" w:eastAsia="Times New Roman" w:hAnsi="Times New Roman" w:cs="Times New Roman"/>
          <w:sz w:val="28"/>
          <w:szCs w:val="28"/>
        </w:rPr>
        <w:t xml:space="preserve"> punktu šādā redakcijā:</w:t>
      </w:r>
    </w:p>
    <w:p w14:paraId="4B1EFBF6" w14:textId="77777777" w:rsid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“36.</w:t>
      </w:r>
      <w:r w:rsidRPr="00C91CA9">
        <w:rPr>
          <w:rFonts w:ascii="Times New Roman" w:eastAsia="Times New Roman" w:hAnsi="Times New Roman" w:cs="Times New Roman"/>
          <w:sz w:val="28"/>
          <w:szCs w:val="28"/>
          <w:vertAlign w:val="superscript"/>
        </w:rPr>
        <w:t>1</w:t>
      </w:r>
      <w:r w:rsidRPr="00C91CA9">
        <w:rPr>
          <w:rFonts w:ascii="Times New Roman" w:eastAsia="Times New Roman" w:hAnsi="Times New Roman" w:cs="Times New Roman"/>
          <w:sz w:val="28"/>
          <w:szCs w:val="28"/>
        </w:rPr>
        <w:t xml:space="preserve"> Ja dzīvokļu īpašnieki energoefektivitātes paaugstināšanas pasākumu īstenošanai ir izvēlējušies energoefektivitātes pakalpojuma sniedzēju vai cits finansētājs ir pašvaldības kapitālsabiedrība,</w:t>
      </w:r>
      <w:r>
        <w:rPr>
          <w:rFonts w:ascii="Times New Roman" w:eastAsia="Times New Roman" w:hAnsi="Times New Roman" w:cs="Times New Roman"/>
          <w:sz w:val="28"/>
          <w:szCs w:val="28"/>
        </w:rPr>
        <w:t xml:space="preserve"> šo noteikumu 33. </w:t>
      </w:r>
      <w:r w:rsidRPr="00C91CA9">
        <w:rPr>
          <w:rFonts w:ascii="Times New Roman" w:eastAsia="Times New Roman" w:hAnsi="Times New Roman" w:cs="Times New Roman"/>
          <w:sz w:val="28"/>
          <w:szCs w:val="28"/>
        </w:rPr>
        <w:t>punktā minēto izmaksu segšanai no sabiedrības "Altum" dzīvokļu īpašnieki var saņemt atbalstu granta veidā ar pilnvarotās personas starpniecību.”.</w:t>
      </w:r>
    </w:p>
    <w:p w14:paraId="7EB4EFB8"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p>
    <w:p w14:paraId="7E5D607F" w14:textId="2343333A" w:rsidR="00C91CA9" w:rsidRPr="00C91CA9" w:rsidRDefault="00C80964"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17BB6">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 xml:space="preserve">Papildināt </w:t>
      </w:r>
      <w:r w:rsidR="00AE7B63" w:rsidRPr="00C91CA9">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noteikumus ar 38.</w:t>
      </w:r>
      <w:r w:rsidR="00C91CA9" w:rsidRPr="00C91CA9">
        <w:rPr>
          <w:rFonts w:ascii="Times New Roman" w:eastAsia="Times New Roman" w:hAnsi="Times New Roman" w:cs="Times New Roman"/>
          <w:sz w:val="28"/>
          <w:szCs w:val="28"/>
          <w:vertAlign w:val="superscript"/>
        </w:rPr>
        <w:t>1</w:t>
      </w:r>
      <w:r w:rsidR="00C91CA9" w:rsidRPr="00C91CA9">
        <w:rPr>
          <w:rFonts w:ascii="Times New Roman" w:eastAsia="Times New Roman" w:hAnsi="Times New Roman" w:cs="Times New Roman"/>
          <w:sz w:val="28"/>
          <w:szCs w:val="28"/>
        </w:rPr>
        <w:t xml:space="preserve"> punktu šādā redakcijā:</w:t>
      </w:r>
    </w:p>
    <w:p w14:paraId="5F4BF5AD" w14:textId="52467EBF" w:rsid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“38.</w:t>
      </w:r>
      <w:r w:rsidRPr="00C91CA9">
        <w:rPr>
          <w:rFonts w:ascii="Times New Roman" w:eastAsia="Times New Roman" w:hAnsi="Times New Roman" w:cs="Times New Roman"/>
          <w:sz w:val="28"/>
          <w:szCs w:val="28"/>
          <w:vertAlign w:val="superscript"/>
        </w:rPr>
        <w:t>1</w:t>
      </w:r>
      <w:r w:rsidRPr="00C91CA9">
        <w:rPr>
          <w:rFonts w:ascii="Times New Roman" w:eastAsia="Times New Roman" w:hAnsi="Times New Roman" w:cs="Times New Roman"/>
          <w:sz w:val="28"/>
          <w:szCs w:val="28"/>
        </w:rPr>
        <w:t xml:space="preserve"> Ja dzīvokļu īpašnieki energoefektivitātes paaugstināšanas pasākumu īstenošanai ir izvēlējušies energoefektivitātes pakalpojuma sniedzēju, pirms atbalsta pieteikuma iesniegšanas pilnvarotā persona vēršas pie sabiedrības "Altum", lai saņemtu ko</w:t>
      </w:r>
      <w:r>
        <w:rPr>
          <w:rFonts w:ascii="Times New Roman" w:eastAsia="Times New Roman" w:hAnsi="Times New Roman" w:cs="Times New Roman"/>
          <w:sz w:val="28"/>
          <w:szCs w:val="28"/>
        </w:rPr>
        <w:t>nsultāciju par šo noteikumu 39. </w:t>
      </w:r>
      <w:r w:rsidRPr="00C91CA9">
        <w:rPr>
          <w:rFonts w:ascii="Times New Roman" w:eastAsia="Times New Roman" w:hAnsi="Times New Roman" w:cs="Times New Roman"/>
          <w:sz w:val="28"/>
          <w:szCs w:val="28"/>
        </w:rPr>
        <w:t>punktā minēto dokumentu sagatavošanu un sagatavoto dokumentu kvalitāti, kā arī lai saņemtu atzin</w:t>
      </w:r>
      <w:r>
        <w:rPr>
          <w:rFonts w:ascii="Times New Roman" w:eastAsia="Times New Roman" w:hAnsi="Times New Roman" w:cs="Times New Roman"/>
          <w:sz w:val="28"/>
          <w:szCs w:val="28"/>
        </w:rPr>
        <w:t>umu saskaņā ar šo noteikumu 40. </w:t>
      </w:r>
      <w:r w:rsidRPr="00C91CA9">
        <w:rPr>
          <w:rFonts w:ascii="Times New Roman" w:eastAsia="Times New Roman" w:hAnsi="Times New Roman" w:cs="Times New Roman"/>
          <w:sz w:val="28"/>
          <w:szCs w:val="28"/>
        </w:rPr>
        <w:t>punktu.”.</w:t>
      </w:r>
    </w:p>
    <w:p w14:paraId="001CCC56"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p>
    <w:p w14:paraId="6BD7B497" w14:textId="2017B047" w:rsidR="00C91CA9" w:rsidRPr="00C91CA9" w:rsidRDefault="00C80964"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017BB6">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Izteikt noteikumu 41.</w:t>
      </w:r>
      <w:r w:rsidR="00C91CA9">
        <w:rPr>
          <w:rFonts w:ascii="Times New Roman" w:eastAsia="Times New Roman" w:hAnsi="Times New Roman" w:cs="Times New Roman"/>
          <w:sz w:val="28"/>
          <w:szCs w:val="28"/>
        </w:rPr>
        <w:t> </w:t>
      </w:r>
      <w:r w:rsidR="00B143DE">
        <w:rPr>
          <w:rFonts w:ascii="Times New Roman" w:eastAsia="Times New Roman" w:hAnsi="Times New Roman" w:cs="Times New Roman"/>
          <w:sz w:val="28"/>
          <w:szCs w:val="28"/>
        </w:rPr>
        <w:t>punkta</w:t>
      </w:r>
      <w:r w:rsidR="00AE7B63">
        <w:rPr>
          <w:rFonts w:ascii="Times New Roman" w:eastAsia="Times New Roman" w:hAnsi="Times New Roman" w:cs="Times New Roman"/>
          <w:sz w:val="28"/>
          <w:szCs w:val="28"/>
        </w:rPr>
        <w:t xml:space="preserve"> </w:t>
      </w:r>
      <w:r w:rsidR="00E00704">
        <w:rPr>
          <w:rFonts w:ascii="Times New Roman" w:eastAsia="Times New Roman" w:hAnsi="Times New Roman" w:cs="Times New Roman"/>
          <w:sz w:val="28"/>
          <w:szCs w:val="28"/>
        </w:rPr>
        <w:t>ievad</w:t>
      </w:r>
      <w:r w:rsidR="00AE7B63">
        <w:rPr>
          <w:rFonts w:ascii="Times New Roman" w:eastAsia="Times New Roman" w:hAnsi="Times New Roman" w:cs="Times New Roman"/>
          <w:sz w:val="28"/>
          <w:szCs w:val="28"/>
        </w:rPr>
        <w:t>daļu</w:t>
      </w:r>
      <w:r w:rsidR="00CE51E7">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šādā redakcijā:</w:t>
      </w:r>
    </w:p>
    <w:p w14:paraId="4D37EB49" w14:textId="15CBCE19" w:rsid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sidDel="00F8366D">
        <w:rPr>
          <w:rFonts w:ascii="Times New Roman" w:eastAsia="Times New Roman" w:hAnsi="Times New Roman" w:cs="Times New Roman"/>
          <w:sz w:val="28"/>
          <w:szCs w:val="28"/>
        </w:rPr>
        <w:t xml:space="preserve"> </w:t>
      </w:r>
      <w:r w:rsidRPr="00C91CA9">
        <w:rPr>
          <w:rFonts w:ascii="Times New Roman" w:eastAsia="Times New Roman" w:hAnsi="Times New Roman" w:cs="Times New Roman"/>
          <w:sz w:val="28"/>
          <w:szCs w:val="28"/>
        </w:rPr>
        <w:t>“41. Pilnvarotā persona vai energoefektivitātes pakalpojuma sniedzējs, ja dzīvokļu īpašnieki energoefektivitātes paaugstināšanas pasākumu īstenošanai ir izvēlējušies energoefektivitātes pakalpojuma sniedzēju</w:t>
      </w:r>
      <w:r w:rsidR="00DB2365">
        <w:rPr>
          <w:rFonts w:ascii="Times New Roman" w:eastAsia="Times New Roman" w:hAnsi="Times New Roman" w:cs="Times New Roman"/>
          <w:sz w:val="28"/>
          <w:szCs w:val="28"/>
        </w:rPr>
        <w:t xml:space="preserve"> (pasūtītāji)</w:t>
      </w:r>
      <w:r w:rsidRPr="00C91CA9">
        <w:rPr>
          <w:rFonts w:ascii="Times New Roman" w:eastAsia="Times New Roman" w:hAnsi="Times New Roman" w:cs="Times New Roman"/>
          <w:sz w:val="28"/>
          <w:szCs w:val="28"/>
        </w:rPr>
        <w:t>, atlasa piegādātājus (būvkomersantu, autoruzraugu, būvuzraugu un citus piegādātājus) atbilstoši sabiedrības "Altum" norādījumi</w:t>
      </w:r>
      <w:r w:rsidR="00B143DE">
        <w:rPr>
          <w:rFonts w:ascii="Times New Roman" w:eastAsia="Times New Roman" w:hAnsi="Times New Roman" w:cs="Times New Roman"/>
          <w:sz w:val="28"/>
          <w:szCs w:val="28"/>
        </w:rPr>
        <w:t>em, ievērojot šādus nosacījumus:</w:t>
      </w:r>
      <w:r w:rsidRPr="00C91CA9">
        <w:rPr>
          <w:rFonts w:ascii="Times New Roman" w:eastAsia="Times New Roman" w:hAnsi="Times New Roman" w:cs="Times New Roman"/>
          <w:sz w:val="28"/>
          <w:szCs w:val="28"/>
        </w:rPr>
        <w:t>”.</w:t>
      </w:r>
    </w:p>
    <w:p w14:paraId="754A1D11"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p>
    <w:p w14:paraId="374A154E" w14:textId="0F76A440" w:rsidR="00C91CA9" w:rsidRPr="00C91CA9" w:rsidRDefault="00C80964"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17BB6">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Papildināt noteikumus 43.</w:t>
      </w:r>
      <w:r w:rsidR="00C91CA9" w:rsidRPr="00C91CA9">
        <w:rPr>
          <w:rFonts w:ascii="Times New Roman" w:eastAsia="Times New Roman" w:hAnsi="Times New Roman" w:cs="Times New Roman"/>
          <w:sz w:val="28"/>
          <w:szCs w:val="28"/>
          <w:vertAlign w:val="superscript"/>
        </w:rPr>
        <w:t>1</w:t>
      </w:r>
      <w:r w:rsidR="00C91CA9" w:rsidRPr="00C91CA9">
        <w:rPr>
          <w:rFonts w:ascii="Times New Roman" w:eastAsia="Times New Roman" w:hAnsi="Times New Roman" w:cs="Times New Roman"/>
          <w:sz w:val="28"/>
          <w:szCs w:val="28"/>
        </w:rPr>
        <w:t xml:space="preserve"> punktu šādā redakcijā:</w:t>
      </w:r>
    </w:p>
    <w:p w14:paraId="30201C31" w14:textId="77777777" w:rsid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“43.</w:t>
      </w:r>
      <w:r w:rsidRPr="00C91CA9">
        <w:rPr>
          <w:rFonts w:ascii="Times New Roman" w:eastAsia="Times New Roman" w:hAnsi="Times New Roman" w:cs="Times New Roman"/>
          <w:sz w:val="28"/>
          <w:szCs w:val="28"/>
          <w:vertAlign w:val="superscript"/>
        </w:rPr>
        <w:t>1</w:t>
      </w:r>
      <w:r w:rsidRPr="00C91CA9">
        <w:rPr>
          <w:rFonts w:ascii="Times New Roman" w:eastAsia="Times New Roman" w:hAnsi="Times New Roman" w:cs="Times New Roman"/>
          <w:sz w:val="28"/>
          <w:szCs w:val="28"/>
        </w:rPr>
        <w:t xml:space="preserve"> Ja energoefektivitātes paaugstināšanas pasākumu īstenošanu nodrošina energoefektivitātes pakalpojumu sniedzējs, attiecīgā finansējumu daļu nodrošina energoefektivitātes pakalpojuma sniedzējs.”.</w:t>
      </w:r>
    </w:p>
    <w:p w14:paraId="5AE648E2"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p>
    <w:p w14:paraId="4F86F213" w14:textId="68368AC5" w:rsidR="00C91CA9" w:rsidRPr="00C91CA9" w:rsidRDefault="00017BB6"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80964">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Izteikt noteikumu 46.</w:t>
      </w:r>
      <w:r w:rsidR="00C91CA9">
        <w:rPr>
          <w:rFonts w:ascii="Times New Roman" w:eastAsia="Times New Roman" w:hAnsi="Times New Roman" w:cs="Times New Roman"/>
          <w:sz w:val="28"/>
          <w:szCs w:val="28"/>
        </w:rPr>
        <w:t> </w:t>
      </w:r>
      <w:r w:rsidR="00C91CA9" w:rsidRPr="00C91CA9">
        <w:rPr>
          <w:rFonts w:ascii="Times New Roman" w:eastAsia="Times New Roman" w:hAnsi="Times New Roman" w:cs="Times New Roman"/>
          <w:sz w:val="28"/>
          <w:szCs w:val="28"/>
        </w:rPr>
        <w:t>punktu šādā redakcijā:</w:t>
      </w:r>
    </w:p>
    <w:p w14:paraId="070192EE" w14:textId="77777777" w:rsid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“46. Sabiedrība "Altum" un cits finansētājs vai energoefektivitātes pakalpojumu sniedzējs vienojas par sadarbības nosacījumiem, kas saistīti ar finansējuma un atbalsta piešķiršanu un sadarbību ar dzīvokļu īpašniekiem ar pilnvarotās personas starpniecību, noslēdzot sadarbības līgumu. Citu finansētāju izsniegtajam finansējumam piem</w:t>
      </w:r>
      <w:r>
        <w:rPr>
          <w:rFonts w:ascii="Times New Roman" w:eastAsia="Times New Roman" w:hAnsi="Times New Roman" w:cs="Times New Roman"/>
          <w:sz w:val="28"/>
          <w:szCs w:val="28"/>
        </w:rPr>
        <w:t>ērojami šo noteikumu 31. un 33. </w:t>
      </w:r>
      <w:r w:rsidRPr="00C91CA9">
        <w:rPr>
          <w:rFonts w:ascii="Times New Roman" w:eastAsia="Times New Roman" w:hAnsi="Times New Roman" w:cs="Times New Roman"/>
          <w:sz w:val="28"/>
          <w:szCs w:val="28"/>
        </w:rPr>
        <w:t>punkta nosacījumi.”.</w:t>
      </w:r>
    </w:p>
    <w:p w14:paraId="626E67A3"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p>
    <w:p w14:paraId="408AB460" w14:textId="59DC019B" w:rsidR="00C91CA9" w:rsidRPr="00C91CA9" w:rsidRDefault="00017BB6"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8096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Izteikt noteikumu 50.2.1.</w:t>
      </w:r>
      <w:r w:rsidR="00C91CA9">
        <w:rPr>
          <w:rFonts w:ascii="Times New Roman" w:eastAsia="Times New Roman" w:hAnsi="Times New Roman" w:cs="Times New Roman"/>
          <w:sz w:val="28"/>
          <w:szCs w:val="28"/>
        </w:rPr>
        <w:t> </w:t>
      </w:r>
      <w:r w:rsidR="00C91CA9" w:rsidRPr="00C91CA9">
        <w:rPr>
          <w:rFonts w:ascii="Times New Roman" w:eastAsia="Times New Roman" w:hAnsi="Times New Roman" w:cs="Times New Roman"/>
          <w:sz w:val="28"/>
          <w:szCs w:val="28"/>
        </w:rPr>
        <w:t>apakšpunktu šādā redakcijā:</w:t>
      </w:r>
    </w:p>
    <w:p w14:paraId="2436B0C0" w14:textId="77777777" w:rsid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“50.2.1. par pilnvaroto personu, kas ir tiesīga iesniegt atbalsta pieteikumu energoefektivitātes paaugstināšanas pasākumu īstenošanai, kā arī veikt citas ar dzīvojamās mājas energoefektivitātes paaugstināšanu saistītās darbības, tajā skaitā aizdevuma un granta saņemšanu un norēķinu organizēšanu (ja dzīvokļu īpašnieki lēmuši, tad arī par maksājumiem pilnvarotai personai) un sadarbības nodrošināšanu ar energoefektivitātes pakalpojumu sniedzēju (ja attiecināms);”.</w:t>
      </w:r>
    </w:p>
    <w:p w14:paraId="6127827A"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p>
    <w:p w14:paraId="43C55C29" w14:textId="63BCB797" w:rsidR="00C91CA9" w:rsidRPr="00C91CA9" w:rsidRDefault="00017BB6"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8096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Papildināt noteikumus ar 50.2.3.</w:t>
      </w:r>
      <w:r w:rsidR="00C91CA9">
        <w:rPr>
          <w:rFonts w:ascii="Times New Roman" w:eastAsia="Times New Roman" w:hAnsi="Times New Roman" w:cs="Times New Roman"/>
          <w:sz w:val="28"/>
          <w:szCs w:val="28"/>
        </w:rPr>
        <w:t> </w:t>
      </w:r>
      <w:r w:rsidR="00C91CA9" w:rsidRPr="00C91CA9">
        <w:rPr>
          <w:rFonts w:ascii="Times New Roman" w:eastAsia="Times New Roman" w:hAnsi="Times New Roman" w:cs="Times New Roman"/>
          <w:sz w:val="28"/>
          <w:szCs w:val="28"/>
        </w:rPr>
        <w:t>apakšpunktu šādā redakcijā:</w:t>
      </w:r>
    </w:p>
    <w:p w14:paraId="056D6292" w14:textId="77777777" w:rsid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“50.2.3. par energoefektivitātes pakalpojuma sniedzēju, kas finansēs energoefektivitātes paaugstināšanas pasākumu īstenošanu, nodrošinās energoefektivitātes paaugstināšanas pasākumu tehniskās dokumentācijas izstrādi un piegādātāju atlasi (ja attiecināms);”.</w:t>
      </w:r>
    </w:p>
    <w:p w14:paraId="506B2E11"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p>
    <w:p w14:paraId="3AD31067" w14:textId="586632EE" w:rsidR="00C91CA9" w:rsidRPr="00C91CA9" w:rsidRDefault="00017BB6"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8096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Izteikt noteikumu 53.1.3.</w:t>
      </w:r>
      <w:r w:rsidR="00C91CA9">
        <w:rPr>
          <w:rFonts w:ascii="Times New Roman" w:eastAsia="Times New Roman" w:hAnsi="Times New Roman" w:cs="Times New Roman"/>
          <w:sz w:val="28"/>
          <w:szCs w:val="28"/>
        </w:rPr>
        <w:t> </w:t>
      </w:r>
      <w:r w:rsidR="007030F5">
        <w:rPr>
          <w:rFonts w:ascii="Times New Roman" w:eastAsia="Times New Roman" w:hAnsi="Times New Roman" w:cs="Times New Roman"/>
          <w:sz w:val="28"/>
          <w:szCs w:val="28"/>
        </w:rPr>
        <w:t>apakšpunktu</w:t>
      </w:r>
      <w:r w:rsidR="00C91CA9" w:rsidRPr="00C91CA9">
        <w:rPr>
          <w:rFonts w:ascii="Times New Roman" w:eastAsia="Times New Roman" w:hAnsi="Times New Roman" w:cs="Times New Roman"/>
          <w:sz w:val="28"/>
          <w:szCs w:val="28"/>
        </w:rPr>
        <w:t xml:space="preserve"> šādā redakcijā:</w:t>
      </w:r>
    </w:p>
    <w:p w14:paraId="4E290B2C" w14:textId="43361624" w:rsidR="00C91CA9" w:rsidRDefault="00CD6253"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91CA9" w:rsidRPr="00C91CA9">
        <w:rPr>
          <w:rFonts w:ascii="Times New Roman" w:eastAsia="Times New Roman" w:hAnsi="Times New Roman" w:cs="Times New Roman"/>
          <w:sz w:val="28"/>
          <w:szCs w:val="28"/>
        </w:rPr>
        <w:t xml:space="preserve">53.1.3. papildu izmaksas, kas saistītas ar energoefektivitātes paaugstināšanas pasākumu īstenošanu, un kas rodas aprēķina periodā pēc energoefektivitātes paaugstināšanas pasākumu īstenošanas (izņemot veikto darbu apdrošināšanas izmaksas). Ja energoefektivitātes paaugstināšanas pasākumu nodrošina energoefektivitātes pakalpojumu sniedzējs, norāda izmaksas, kas rodas dzīvokļu īpašniekiem saskaņā ar līgumu starp pilnvaroto personu un  energoefektivitātes pakalpojuma sniedzēju, apjomā, kas pārsniedz pēc energoefektivitātes paaugstināšanas pasākumu īstenošanas plānotās siltumenerģijas izmaksas. Plānotās siltumenerģijas izmaksas </w:t>
      </w:r>
      <w:r w:rsidR="00C91CA9" w:rsidRPr="00516A0A">
        <w:rPr>
          <w:rFonts w:ascii="Times New Roman" w:eastAsia="Times New Roman" w:hAnsi="Times New Roman" w:cs="Times New Roman"/>
          <w:sz w:val="28"/>
          <w:szCs w:val="28"/>
        </w:rPr>
        <w:t>nosaka saskaņā ar uz atbalsta pieteikuma iesniegšanas brīdi esošo siltumenerģijas tarifu</w:t>
      </w:r>
      <w:r w:rsidR="00516A0A" w:rsidRPr="00516A0A">
        <w:rPr>
          <w:rFonts w:ascii="Times New Roman" w:eastAsia="Times New Roman" w:hAnsi="Times New Roman" w:cs="Times New Roman"/>
          <w:sz w:val="28"/>
          <w:szCs w:val="28"/>
        </w:rPr>
        <w:t>, piemērojot tam inflācijas koeficientu 1,018 gadā,</w:t>
      </w:r>
      <w:r w:rsidR="00C91CA9" w:rsidRPr="00516A0A">
        <w:rPr>
          <w:rFonts w:ascii="Times New Roman" w:eastAsia="Times New Roman" w:hAnsi="Times New Roman" w:cs="Times New Roman"/>
          <w:sz w:val="28"/>
          <w:szCs w:val="28"/>
        </w:rPr>
        <w:t xml:space="preserve"> atbilstoši plānotajam siltumenerģijas patēriņam, kas norādīts līgumā ar energoefektivitātes pakalpojuma sniedzēju;”.</w:t>
      </w:r>
    </w:p>
    <w:p w14:paraId="179E62F7" w14:textId="77777777" w:rsidR="00C91CA9" w:rsidRPr="00C91CA9" w:rsidRDefault="00C91CA9" w:rsidP="00C80964">
      <w:pPr>
        <w:spacing w:after="0" w:line="240" w:lineRule="auto"/>
        <w:ind w:right="-1" w:firstLine="426"/>
        <w:jc w:val="both"/>
        <w:rPr>
          <w:rFonts w:ascii="Times New Roman" w:eastAsia="Times New Roman" w:hAnsi="Times New Roman" w:cs="Times New Roman"/>
          <w:b/>
          <w:sz w:val="28"/>
          <w:szCs w:val="28"/>
        </w:rPr>
      </w:pPr>
    </w:p>
    <w:p w14:paraId="32475840" w14:textId="1BCE6786" w:rsidR="00C91CA9" w:rsidRPr="00C91CA9" w:rsidRDefault="00017BB6"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80964">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Izteikt noteikumu 57.</w:t>
      </w:r>
      <w:r w:rsidR="00C91CA9">
        <w:rPr>
          <w:rFonts w:ascii="Times New Roman" w:eastAsia="Times New Roman" w:hAnsi="Times New Roman" w:cs="Times New Roman"/>
          <w:sz w:val="28"/>
          <w:szCs w:val="28"/>
        </w:rPr>
        <w:t> </w:t>
      </w:r>
      <w:r w:rsidR="007A7AD4">
        <w:rPr>
          <w:rFonts w:ascii="Times New Roman" w:eastAsia="Times New Roman" w:hAnsi="Times New Roman" w:cs="Times New Roman"/>
          <w:sz w:val="28"/>
          <w:szCs w:val="28"/>
        </w:rPr>
        <w:t>punkta</w:t>
      </w:r>
      <w:r w:rsidR="00AE7B63">
        <w:rPr>
          <w:rFonts w:ascii="Times New Roman" w:eastAsia="Times New Roman" w:hAnsi="Times New Roman" w:cs="Times New Roman"/>
          <w:sz w:val="28"/>
          <w:szCs w:val="28"/>
        </w:rPr>
        <w:t xml:space="preserve"> </w:t>
      </w:r>
      <w:r w:rsidR="00E00704">
        <w:rPr>
          <w:rFonts w:ascii="Times New Roman" w:eastAsia="Times New Roman" w:hAnsi="Times New Roman" w:cs="Times New Roman"/>
          <w:sz w:val="28"/>
          <w:szCs w:val="28"/>
        </w:rPr>
        <w:t>ievad</w:t>
      </w:r>
      <w:r w:rsidR="00AE7B63">
        <w:rPr>
          <w:rFonts w:ascii="Times New Roman" w:eastAsia="Times New Roman" w:hAnsi="Times New Roman" w:cs="Times New Roman"/>
          <w:sz w:val="28"/>
          <w:szCs w:val="28"/>
        </w:rPr>
        <w:t>daļu</w:t>
      </w:r>
      <w:r w:rsidR="00E00704">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šādā redakcijā:</w:t>
      </w:r>
    </w:p>
    <w:p w14:paraId="761163C4"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“57. Granta attiecināmo izmaksu apmēru nosaka, ņemot vērā plānoto siltumenerģijas patēriņu pēc energoefektivitātes paaugstināšanas pasākumu īstenošanas un energoefektivitātes paaugstināšanas pasākumu īstenošanai izvēlēto aizdevuma izsniedzēju vai energoefektivitātes pakalpojuma sniedzēju:”.</w:t>
      </w:r>
    </w:p>
    <w:p w14:paraId="142D5236"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p>
    <w:p w14:paraId="29B7ACC6" w14:textId="4FD7907A" w:rsidR="00C91CA9" w:rsidRPr="00C91CA9" w:rsidRDefault="00017BB6"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80964">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Izteikt noteikumu 57.2.</w:t>
      </w:r>
      <w:r w:rsidR="00C91CA9">
        <w:rPr>
          <w:rFonts w:ascii="Times New Roman" w:eastAsia="Times New Roman" w:hAnsi="Times New Roman" w:cs="Times New Roman"/>
          <w:sz w:val="28"/>
          <w:szCs w:val="28"/>
        </w:rPr>
        <w:t> </w:t>
      </w:r>
      <w:r w:rsidR="00B143DE">
        <w:rPr>
          <w:rFonts w:ascii="Times New Roman" w:eastAsia="Times New Roman" w:hAnsi="Times New Roman" w:cs="Times New Roman"/>
          <w:sz w:val="28"/>
          <w:szCs w:val="28"/>
        </w:rPr>
        <w:t xml:space="preserve">apakšpunkta </w:t>
      </w:r>
      <w:r w:rsidR="00E00704">
        <w:rPr>
          <w:rFonts w:ascii="Times New Roman" w:eastAsia="Times New Roman" w:hAnsi="Times New Roman" w:cs="Times New Roman"/>
          <w:sz w:val="28"/>
          <w:szCs w:val="28"/>
        </w:rPr>
        <w:t>ievad</w:t>
      </w:r>
      <w:r w:rsidR="00AE7B63">
        <w:rPr>
          <w:rFonts w:ascii="Times New Roman" w:eastAsia="Times New Roman" w:hAnsi="Times New Roman" w:cs="Times New Roman"/>
          <w:sz w:val="28"/>
          <w:szCs w:val="28"/>
        </w:rPr>
        <w:t>daļu</w:t>
      </w:r>
      <w:r w:rsidR="00CE51E7">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šādā redakcijā:</w:t>
      </w:r>
    </w:p>
    <w:p w14:paraId="066BE287"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p>
    <w:p w14:paraId="73DE0A2A"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“57.2. ja finansējumu izsniedz cits finansētājs vai energoefektivitātes pasākumu īstenošanai finansējumu nodrošina energoefektivitātes pakalpojumu sniedzējs, granta attiecināmās izmaksas no šo noteikumu 33. punktā minēto darbu attiecināmajām izmaksām ir:”.</w:t>
      </w:r>
    </w:p>
    <w:p w14:paraId="2838E525"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p>
    <w:p w14:paraId="29BB87E5" w14:textId="4370DACB" w:rsidR="00C91CA9" w:rsidRPr="00C91CA9" w:rsidRDefault="00017BB6"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80964">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Papildināt noteikumus ar 61.</w:t>
      </w:r>
      <w:r w:rsidR="00C91CA9" w:rsidRPr="00C91CA9">
        <w:rPr>
          <w:rFonts w:ascii="Times New Roman" w:eastAsia="Times New Roman" w:hAnsi="Times New Roman" w:cs="Times New Roman"/>
          <w:sz w:val="28"/>
          <w:szCs w:val="28"/>
          <w:vertAlign w:val="superscript"/>
        </w:rPr>
        <w:t>1</w:t>
      </w:r>
      <w:r w:rsidR="00C91CA9" w:rsidRPr="00C91CA9">
        <w:rPr>
          <w:rFonts w:ascii="Times New Roman" w:eastAsia="Times New Roman" w:hAnsi="Times New Roman" w:cs="Times New Roman"/>
          <w:sz w:val="28"/>
          <w:szCs w:val="28"/>
        </w:rPr>
        <w:t xml:space="preserve"> apakšpunktu šādā redakcijā:</w:t>
      </w:r>
    </w:p>
    <w:p w14:paraId="1A5932A9" w14:textId="50610CDF" w:rsid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“61.</w:t>
      </w:r>
      <w:r w:rsidRPr="00C91CA9">
        <w:rPr>
          <w:rFonts w:ascii="Times New Roman" w:eastAsia="Times New Roman" w:hAnsi="Times New Roman" w:cs="Times New Roman"/>
          <w:sz w:val="28"/>
          <w:szCs w:val="28"/>
          <w:vertAlign w:val="superscript"/>
        </w:rPr>
        <w:t>1</w:t>
      </w:r>
      <w:r w:rsidRPr="00C91CA9">
        <w:rPr>
          <w:rFonts w:ascii="Times New Roman" w:eastAsia="Times New Roman" w:hAnsi="Times New Roman" w:cs="Times New Roman"/>
          <w:sz w:val="28"/>
          <w:szCs w:val="28"/>
        </w:rPr>
        <w:t xml:space="preserve"> Ja energoefektivitātes paaugstināšanas pasākuma īstenošanu nodrošina energoefektivitātes pakalpojuma sniedzējs vai cits finansētājs ir pašvaldības kapitālsabiedrība, grantu izmaksā pēc energoefektivitātes pakalpojuma sniedzēja </w:t>
      </w:r>
      <w:r w:rsidR="000C1F0F">
        <w:rPr>
          <w:rFonts w:ascii="Times New Roman" w:eastAsia="Times New Roman" w:hAnsi="Times New Roman" w:cs="Times New Roman"/>
          <w:sz w:val="28"/>
          <w:szCs w:val="28"/>
        </w:rPr>
        <w:t xml:space="preserve">vai pašvaldības kapitālsabiedrības </w:t>
      </w:r>
      <w:r w:rsidRPr="00C91CA9">
        <w:rPr>
          <w:rFonts w:ascii="Times New Roman" w:eastAsia="Times New Roman" w:hAnsi="Times New Roman" w:cs="Times New Roman"/>
          <w:sz w:val="28"/>
          <w:szCs w:val="28"/>
        </w:rPr>
        <w:t>finansējuma izmantošanas un pamatojoties uz dzīvokļu īpašnieku pilnvarotās personas iesniegtajiem pamatojošajiem dokumentiem.”.</w:t>
      </w:r>
    </w:p>
    <w:p w14:paraId="6AF94865"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p>
    <w:p w14:paraId="785B4412" w14:textId="5B867230" w:rsidR="00C91CA9" w:rsidRPr="00C91CA9" w:rsidRDefault="00017BB6"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80964">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C91CA9" w:rsidRPr="00C91CA9">
        <w:rPr>
          <w:rFonts w:ascii="Times New Roman" w:eastAsia="Times New Roman" w:hAnsi="Times New Roman" w:cs="Times New Roman"/>
          <w:sz w:val="28"/>
          <w:szCs w:val="28"/>
        </w:rPr>
        <w:t>Papildināt noteikumus ar X.</w:t>
      </w:r>
      <w:r w:rsidR="00C91CA9" w:rsidRPr="00C91CA9">
        <w:rPr>
          <w:rFonts w:ascii="Times New Roman" w:eastAsia="Times New Roman" w:hAnsi="Times New Roman" w:cs="Times New Roman"/>
          <w:sz w:val="28"/>
          <w:szCs w:val="28"/>
          <w:vertAlign w:val="superscript"/>
        </w:rPr>
        <w:t>1</w:t>
      </w:r>
      <w:r w:rsidR="00C91CA9" w:rsidRPr="00C91CA9">
        <w:rPr>
          <w:rFonts w:ascii="Times New Roman" w:eastAsia="Times New Roman" w:hAnsi="Times New Roman" w:cs="Times New Roman"/>
          <w:sz w:val="28"/>
          <w:szCs w:val="28"/>
        </w:rPr>
        <w:t xml:space="preserve"> nodaļu šādā redakcijā:</w:t>
      </w:r>
    </w:p>
    <w:p w14:paraId="604F70A1" w14:textId="77777777" w:rsidR="00C91CA9" w:rsidRDefault="00C91CA9" w:rsidP="00C80964">
      <w:pPr>
        <w:spacing w:after="0" w:line="240" w:lineRule="auto"/>
        <w:ind w:right="-1" w:firstLine="426"/>
        <w:jc w:val="center"/>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“X.</w:t>
      </w:r>
      <w:r w:rsidRPr="00C91CA9">
        <w:rPr>
          <w:rFonts w:ascii="Times New Roman" w:eastAsia="Times New Roman" w:hAnsi="Times New Roman" w:cs="Times New Roman"/>
          <w:sz w:val="28"/>
          <w:szCs w:val="28"/>
          <w:vertAlign w:val="superscript"/>
        </w:rPr>
        <w:t>1</w:t>
      </w:r>
      <w:r w:rsidRPr="00C91CA9">
        <w:rPr>
          <w:rFonts w:ascii="Times New Roman" w:eastAsia="Times New Roman" w:hAnsi="Times New Roman" w:cs="Times New Roman"/>
          <w:sz w:val="28"/>
          <w:szCs w:val="28"/>
        </w:rPr>
        <w:t xml:space="preserve"> Energoefektivitātes pakalpojumu sniegšanas nosacījumi</w:t>
      </w:r>
    </w:p>
    <w:p w14:paraId="62A0C7B3" w14:textId="77777777" w:rsidR="008C2E59" w:rsidRPr="00C91CA9" w:rsidRDefault="008C2E59" w:rsidP="00C80964">
      <w:pPr>
        <w:spacing w:after="0" w:line="240" w:lineRule="auto"/>
        <w:ind w:right="-1" w:firstLine="426"/>
        <w:jc w:val="center"/>
        <w:rPr>
          <w:rFonts w:ascii="Times New Roman" w:eastAsia="Times New Roman" w:hAnsi="Times New Roman" w:cs="Times New Roman"/>
          <w:sz w:val="28"/>
          <w:szCs w:val="28"/>
        </w:rPr>
      </w:pPr>
    </w:p>
    <w:p w14:paraId="4D19F77E"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1</w:t>
      </w:r>
      <w:r w:rsidRPr="00C91CA9">
        <w:rPr>
          <w:rFonts w:ascii="Times New Roman" w:eastAsia="Times New Roman" w:hAnsi="Times New Roman" w:cs="Times New Roman"/>
          <w:sz w:val="28"/>
          <w:szCs w:val="28"/>
        </w:rPr>
        <w:tab/>
        <w:t>Dzīvokļu īpašnieki var lemt, ka energoefektivitātes paaugstināšanas pasākumu īstenošanu veic energoefektivitātes pakalpojuma sniedzējs.</w:t>
      </w:r>
    </w:p>
    <w:p w14:paraId="783871F7" w14:textId="12A9C860"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2</w:t>
      </w:r>
      <w:r w:rsidRPr="00C91CA9">
        <w:rPr>
          <w:rFonts w:ascii="Times New Roman" w:eastAsia="Times New Roman" w:hAnsi="Times New Roman" w:cs="Times New Roman"/>
          <w:sz w:val="28"/>
          <w:szCs w:val="28"/>
        </w:rPr>
        <w:t xml:space="preserve"> Energoefektivitātes pakalpojuma sniedzējs ir komersants, kas saskaņā ar energoefektivitātes pakalpojuma līgumu par noteiktu energoefektivitātes paaugstināšanas pasākumu īstenošanu, ko slēdz dzīvokļu īpašnieku pilnvarotā persona un energoefektivitātes pakalpojumu sniedzējs, sniedz energoefektivitātes pakalpojumus dzīvokļu īpašniekiem.</w:t>
      </w:r>
    </w:p>
    <w:p w14:paraId="2878FEBA"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3</w:t>
      </w:r>
      <w:r w:rsidRPr="00C91CA9">
        <w:rPr>
          <w:rFonts w:ascii="Times New Roman" w:eastAsia="Times New Roman" w:hAnsi="Times New Roman" w:cs="Times New Roman"/>
          <w:sz w:val="28"/>
          <w:szCs w:val="28"/>
        </w:rPr>
        <w:t xml:space="preserve"> Energoefektivitātes pakalpojuma sniedzējs nodrošina:</w:t>
      </w:r>
    </w:p>
    <w:p w14:paraId="44D0F1EC"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3</w:t>
      </w:r>
      <w:r w:rsidR="00CD3A86">
        <w:rPr>
          <w:rFonts w:ascii="Times New Roman" w:eastAsia="Times New Roman" w:hAnsi="Times New Roman" w:cs="Times New Roman"/>
          <w:sz w:val="28"/>
          <w:szCs w:val="28"/>
          <w:vertAlign w:val="superscript"/>
        </w:rPr>
        <w:t> </w:t>
      </w:r>
      <w:r w:rsidRPr="00C91CA9">
        <w:rPr>
          <w:rFonts w:ascii="Times New Roman" w:eastAsia="Times New Roman" w:hAnsi="Times New Roman" w:cs="Times New Roman"/>
          <w:sz w:val="28"/>
          <w:szCs w:val="28"/>
        </w:rPr>
        <w:t>1. energoefektivitātes paaugstināšanas pasākumu īstenošanas finansēšanu no saviem līdzekļiem;</w:t>
      </w:r>
    </w:p>
    <w:p w14:paraId="1EDDC819"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3</w:t>
      </w:r>
      <w:r w:rsidR="00CD3A86">
        <w:rPr>
          <w:rFonts w:ascii="Times New Roman" w:eastAsia="Times New Roman" w:hAnsi="Times New Roman" w:cs="Times New Roman"/>
          <w:sz w:val="28"/>
          <w:szCs w:val="28"/>
          <w:vertAlign w:val="superscript"/>
        </w:rPr>
        <w:t> </w:t>
      </w:r>
      <w:r w:rsidRPr="00C91CA9">
        <w:rPr>
          <w:rFonts w:ascii="Times New Roman" w:eastAsia="Times New Roman" w:hAnsi="Times New Roman" w:cs="Times New Roman"/>
          <w:sz w:val="28"/>
          <w:szCs w:val="28"/>
        </w:rPr>
        <w:t>2. energoefektivitātes paaugstināšanas pasākumu tehniskās dokumentācijas izstrādi vai ekspertu piesaisti, kas veiks šo dokumentu izstrādi. Pēc energoefektivitātes paaugstināšanas pasākumu tehniskās dokumentācijas izstrādes pilnvarotā persona to iesniedz sabiedrībā "Altum", lai nodrošinātu šo noteikumu 39. punktā noteiktā atzinuma saņemšanu;</w:t>
      </w:r>
    </w:p>
    <w:p w14:paraId="3D5226FF"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3</w:t>
      </w:r>
      <w:r w:rsidR="00CD3A86">
        <w:rPr>
          <w:rFonts w:ascii="Times New Roman" w:eastAsia="Times New Roman" w:hAnsi="Times New Roman" w:cs="Times New Roman"/>
          <w:sz w:val="28"/>
          <w:szCs w:val="28"/>
          <w:vertAlign w:val="superscript"/>
        </w:rPr>
        <w:t> </w:t>
      </w:r>
      <w:r w:rsidRPr="00C91CA9">
        <w:rPr>
          <w:rFonts w:ascii="Times New Roman" w:eastAsia="Times New Roman" w:hAnsi="Times New Roman" w:cs="Times New Roman"/>
          <w:sz w:val="28"/>
          <w:szCs w:val="28"/>
        </w:rPr>
        <w:t>3. piegādātāju (būvkomersantu, autoruzraugu, būvuzraugu u.c.) atlasi, to veicot saskaņā ar šo noteikumu 41.punktu;</w:t>
      </w:r>
    </w:p>
    <w:p w14:paraId="13AEDC28"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3</w:t>
      </w:r>
      <w:r w:rsidRPr="00C91CA9">
        <w:rPr>
          <w:rFonts w:ascii="Times New Roman" w:eastAsia="Times New Roman" w:hAnsi="Times New Roman" w:cs="Times New Roman"/>
          <w:sz w:val="28"/>
          <w:szCs w:val="28"/>
        </w:rPr>
        <w:t xml:space="preserve"> 4. līgumu noslēgšanu ar šo noteikumu 68.</w:t>
      </w:r>
      <w:r w:rsidRPr="00C91CA9">
        <w:rPr>
          <w:rFonts w:ascii="Times New Roman" w:eastAsia="Times New Roman" w:hAnsi="Times New Roman" w:cs="Times New Roman"/>
          <w:sz w:val="28"/>
          <w:szCs w:val="28"/>
          <w:vertAlign w:val="superscript"/>
        </w:rPr>
        <w:t>3</w:t>
      </w:r>
      <w:r w:rsidRPr="00C91CA9">
        <w:rPr>
          <w:rFonts w:ascii="Times New Roman" w:eastAsia="Times New Roman" w:hAnsi="Times New Roman" w:cs="Times New Roman"/>
          <w:sz w:val="28"/>
          <w:szCs w:val="28"/>
        </w:rPr>
        <w:t xml:space="preserve"> 1.  un 68.</w:t>
      </w:r>
      <w:r w:rsidRPr="00C91CA9">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2. </w:t>
      </w:r>
      <w:r w:rsidRPr="00C91CA9">
        <w:rPr>
          <w:rFonts w:ascii="Times New Roman" w:eastAsia="Times New Roman" w:hAnsi="Times New Roman" w:cs="Times New Roman"/>
          <w:sz w:val="28"/>
          <w:szCs w:val="28"/>
        </w:rPr>
        <w:t>apakšpunktos norādīto pakalpojumu sniedzējiem un piegādātājiem.</w:t>
      </w:r>
    </w:p>
    <w:p w14:paraId="3640A401"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4</w:t>
      </w:r>
      <w:r w:rsidRPr="00C91CA9">
        <w:rPr>
          <w:rFonts w:ascii="Times New Roman" w:eastAsia="Times New Roman" w:hAnsi="Times New Roman" w:cs="Times New Roman"/>
          <w:sz w:val="28"/>
          <w:szCs w:val="28"/>
        </w:rPr>
        <w:tab/>
        <w:t>Dzīvokļu īpašnieki energoefektivitātes pakalpojuma sniedzēju izvēlas izvērtējot šādus nosacījumus:</w:t>
      </w:r>
    </w:p>
    <w:p w14:paraId="68E07A0D"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4</w:t>
      </w:r>
      <w:r w:rsidR="00CD3A86">
        <w:rPr>
          <w:rFonts w:ascii="Times New Roman" w:eastAsia="Times New Roman" w:hAnsi="Times New Roman" w:cs="Times New Roman"/>
          <w:sz w:val="28"/>
          <w:szCs w:val="28"/>
          <w:vertAlign w:val="superscript"/>
        </w:rPr>
        <w:t> </w:t>
      </w:r>
      <w:r w:rsidRPr="00C91CA9">
        <w:rPr>
          <w:rFonts w:ascii="Times New Roman" w:eastAsia="Times New Roman" w:hAnsi="Times New Roman" w:cs="Times New Roman"/>
          <w:sz w:val="28"/>
          <w:szCs w:val="28"/>
        </w:rPr>
        <w:t>1. īstenojamo energoefektivitātes uzlabošanas pasākumu sarakstu, ieviešanas plānu;</w:t>
      </w:r>
    </w:p>
    <w:p w14:paraId="06B72DB3"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 xml:space="preserve">4 </w:t>
      </w:r>
      <w:r w:rsidRPr="00C91CA9">
        <w:rPr>
          <w:rFonts w:ascii="Times New Roman" w:eastAsia="Times New Roman" w:hAnsi="Times New Roman" w:cs="Times New Roman"/>
          <w:sz w:val="28"/>
          <w:szCs w:val="28"/>
        </w:rPr>
        <w:t>2.</w:t>
      </w:r>
      <w:r w:rsidRPr="00C91CA9">
        <w:rPr>
          <w:rFonts w:ascii="Times New Roman" w:eastAsia="Times New Roman" w:hAnsi="Times New Roman" w:cs="Times New Roman"/>
          <w:sz w:val="28"/>
          <w:szCs w:val="28"/>
        </w:rPr>
        <w:tab/>
        <w:t>garantēto enerģijas ietaupījumu, kas jāpanāk, īstenojot līgumā par noteiktu energoefektivitātes paaugstināšanas pasākumu īstenošanu noteiktos energoefektivitātes paaugstināšanas pasākumus, un tā konstatēšanas termiņu;</w:t>
      </w:r>
    </w:p>
    <w:p w14:paraId="3C60F1DC"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 xml:space="preserve">4 </w:t>
      </w:r>
      <w:r w:rsidRPr="00C91CA9">
        <w:rPr>
          <w:rFonts w:ascii="Times New Roman" w:eastAsia="Times New Roman" w:hAnsi="Times New Roman" w:cs="Times New Roman"/>
          <w:sz w:val="28"/>
          <w:szCs w:val="28"/>
        </w:rPr>
        <w:t>3.</w:t>
      </w:r>
      <w:r w:rsidRPr="00C91CA9">
        <w:rPr>
          <w:rFonts w:ascii="Times New Roman" w:eastAsia="Times New Roman" w:hAnsi="Times New Roman" w:cs="Times New Roman"/>
          <w:sz w:val="28"/>
          <w:szCs w:val="28"/>
        </w:rPr>
        <w:tab/>
        <w:t>noteikumus par panākto garantēto ietaupījumu mērījumiem un to kvalitātes pārbaudēm.</w:t>
      </w:r>
    </w:p>
    <w:p w14:paraId="6E2B69D9"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5</w:t>
      </w:r>
      <w:r w:rsidRPr="00C91CA9">
        <w:rPr>
          <w:rFonts w:ascii="Times New Roman" w:eastAsia="Times New Roman" w:hAnsi="Times New Roman" w:cs="Times New Roman"/>
          <w:sz w:val="28"/>
          <w:szCs w:val="28"/>
        </w:rPr>
        <w:tab/>
        <w:t>Energoefektivitātes pakalpojumu sniedzējs ievēro šādus nosacījumus:</w:t>
      </w:r>
    </w:p>
    <w:p w14:paraId="12889D60"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5</w:t>
      </w:r>
      <w:r w:rsidR="00CD3A86">
        <w:rPr>
          <w:rFonts w:ascii="Times New Roman" w:eastAsia="Times New Roman" w:hAnsi="Times New Roman" w:cs="Times New Roman"/>
          <w:sz w:val="28"/>
          <w:szCs w:val="28"/>
          <w:vertAlign w:val="superscript"/>
        </w:rPr>
        <w:t> </w:t>
      </w:r>
      <w:r w:rsidRPr="00C91CA9">
        <w:rPr>
          <w:rFonts w:ascii="Times New Roman" w:eastAsia="Times New Roman" w:hAnsi="Times New Roman" w:cs="Times New Roman"/>
          <w:sz w:val="28"/>
          <w:szCs w:val="28"/>
        </w:rPr>
        <w:t>1.</w:t>
      </w:r>
      <w:r w:rsidRPr="00C91CA9">
        <w:rPr>
          <w:rFonts w:ascii="Times New Roman" w:eastAsia="Times New Roman" w:hAnsi="Times New Roman" w:cs="Times New Roman"/>
          <w:sz w:val="28"/>
          <w:szCs w:val="28"/>
        </w:rPr>
        <w:tab/>
        <w:t>energoefektivitātes paaugstināšanas pasākumu īstenošanas laikā energoefektivitātes pakalpojumu sniedzējs nodrošina dzīvokļu īpašnieku pilnvarotajai personai nepieciešamos dokumentus, lai nodrošinātu atbalsta saņemšanu sabiedrībā "Altum";</w:t>
      </w:r>
    </w:p>
    <w:p w14:paraId="1E0A22F3"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5</w:t>
      </w:r>
      <w:r w:rsidR="00CD3A86">
        <w:rPr>
          <w:rFonts w:ascii="Times New Roman" w:eastAsia="Times New Roman" w:hAnsi="Times New Roman" w:cs="Times New Roman"/>
          <w:sz w:val="28"/>
          <w:szCs w:val="28"/>
          <w:vertAlign w:val="superscript"/>
        </w:rPr>
        <w:t> </w:t>
      </w:r>
      <w:r w:rsidRPr="00C91CA9">
        <w:rPr>
          <w:rFonts w:ascii="Times New Roman" w:eastAsia="Times New Roman" w:hAnsi="Times New Roman" w:cs="Times New Roman"/>
          <w:sz w:val="28"/>
          <w:szCs w:val="28"/>
        </w:rPr>
        <w:t>2. energoefektivitātes pakalpojuma izmaksas sedz ar daļu no tā energoefektivitātes uzlabojuma vai enerģijas ietaupījuma finanšu vērtības, kas ir radusies, sniedzot energoefektivitātes pakalpojumu;</w:t>
      </w:r>
    </w:p>
    <w:p w14:paraId="05EB8B2A"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5</w:t>
      </w:r>
      <w:r w:rsidR="00CD3A86">
        <w:rPr>
          <w:rFonts w:ascii="Times New Roman" w:eastAsia="Times New Roman" w:hAnsi="Times New Roman" w:cs="Times New Roman"/>
          <w:sz w:val="28"/>
          <w:szCs w:val="28"/>
          <w:vertAlign w:val="superscript"/>
        </w:rPr>
        <w:t> </w:t>
      </w:r>
      <w:r w:rsidRPr="00C91CA9">
        <w:rPr>
          <w:rFonts w:ascii="Times New Roman" w:eastAsia="Times New Roman" w:hAnsi="Times New Roman" w:cs="Times New Roman"/>
          <w:sz w:val="28"/>
          <w:szCs w:val="28"/>
        </w:rPr>
        <w:t>3.</w:t>
      </w:r>
      <w:r w:rsidRPr="00C91CA9">
        <w:rPr>
          <w:rFonts w:ascii="Times New Roman" w:eastAsia="Times New Roman" w:hAnsi="Times New Roman" w:cs="Times New Roman"/>
          <w:sz w:val="28"/>
          <w:szCs w:val="28"/>
        </w:rPr>
        <w:tab/>
        <w:t>energoefektivitātes pakalpojuma sniedzējs uzņemas projekta finansiālos, tehniskos un komerciālos riskus;</w:t>
      </w:r>
    </w:p>
    <w:p w14:paraId="3846774A" w14:textId="1678C10D"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5</w:t>
      </w:r>
      <w:r w:rsidR="00CD3A86">
        <w:rPr>
          <w:rFonts w:ascii="Times New Roman" w:eastAsia="Times New Roman" w:hAnsi="Times New Roman" w:cs="Times New Roman"/>
          <w:sz w:val="28"/>
          <w:szCs w:val="28"/>
          <w:vertAlign w:val="superscript"/>
        </w:rPr>
        <w:t> </w:t>
      </w:r>
      <w:r w:rsidRPr="00C91CA9">
        <w:rPr>
          <w:rFonts w:ascii="Times New Roman" w:eastAsia="Times New Roman" w:hAnsi="Times New Roman" w:cs="Times New Roman"/>
          <w:sz w:val="28"/>
          <w:szCs w:val="28"/>
        </w:rPr>
        <w:t>4. energoefektivitātes pakalpojuma sniedzējs sedz energoefektivitātes paaugstināšanas pasākumu sadārdzinājumu.</w:t>
      </w:r>
    </w:p>
    <w:p w14:paraId="025B3218" w14:textId="77777777" w:rsidR="00C91CA9"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6</w:t>
      </w:r>
      <w:r w:rsidRPr="00C91CA9">
        <w:rPr>
          <w:rFonts w:ascii="Times New Roman" w:eastAsia="Times New Roman" w:hAnsi="Times New Roman" w:cs="Times New Roman"/>
          <w:sz w:val="28"/>
          <w:szCs w:val="28"/>
        </w:rPr>
        <w:t xml:space="preserve"> Dzīvokļu īpašnieki attiecīgo līgumu slēdz uz laiku, kas nepārsniedz 20 gadus.”.</w:t>
      </w:r>
    </w:p>
    <w:p w14:paraId="7F9D7EE2"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p>
    <w:p w14:paraId="58199ED6" w14:textId="4138F801" w:rsidR="00C91CA9" w:rsidRPr="00C91CA9" w:rsidRDefault="00017BB6"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80964">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C80964">
        <w:rPr>
          <w:rFonts w:ascii="Times New Roman" w:eastAsia="Times New Roman" w:hAnsi="Times New Roman" w:cs="Times New Roman"/>
          <w:sz w:val="28"/>
          <w:szCs w:val="28"/>
        </w:rPr>
        <w:t>P</w:t>
      </w:r>
      <w:r w:rsidR="00C91CA9" w:rsidRPr="00C91CA9">
        <w:rPr>
          <w:rFonts w:ascii="Times New Roman" w:eastAsia="Times New Roman" w:hAnsi="Times New Roman" w:cs="Times New Roman"/>
          <w:sz w:val="28"/>
          <w:szCs w:val="28"/>
        </w:rPr>
        <w:t>apildināt noteikumus ar X.</w:t>
      </w:r>
      <w:r w:rsidR="00C91CA9" w:rsidRPr="00C91CA9">
        <w:rPr>
          <w:rFonts w:ascii="Times New Roman" w:eastAsia="Times New Roman" w:hAnsi="Times New Roman" w:cs="Times New Roman"/>
          <w:sz w:val="28"/>
          <w:szCs w:val="28"/>
          <w:vertAlign w:val="superscript"/>
        </w:rPr>
        <w:t>2</w:t>
      </w:r>
      <w:r w:rsidR="00C91CA9" w:rsidRPr="00C91CA9">
        <w:rPr>
          <w:rFonts w:ascii="Times New Roman" w:eastAsia="Times New Roman" w:hAnsi="Times New Roman" w:cs="Times New Roman"/>
          <w:sz w:val="28"/>
          <w:szCs w:val="28"/>
        </w:rPr>
        <w:t xml:space="preserve"> nodaļu šādā redakcijā:</w:t>
      </w:r>
    </w:p>
    <w:p w14:paraId="69EF5686" w14:textId="77777777" w:rsidR="00C91CA9" w:rsidRDefault="00C91CA9" w:rsidP="00C80964">
      <w:pPr>
        <w:spacing w:after="0" w:line="240" w:lineRule="auto"/>
        <w:ind w:right="-1" w:firstLine="426"/>
        <w:jc w:val="center"/>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“X.</w:t>
      </w:r>
      <w:r w:rsidRPr="00C91CA9">
        <w:rPr>
          <w:rFonts w:ascii="Times New Roman" w:eastAsia="Times New Roman" w:hAnsi="Times New Roman" w:cs="Times New Roman"/>
          <w:sz w:val="28"/>
          <w:szCs w:val="28"/>
          <w:vertAlign w:val="superscript"/>
        </w:rPr>
        <w:t>2</w:t>
      </w:r>
      <w:r w:rsidRPr="00C91CA9">
        <w:rPr>
          <w:rFonts w:ascii="Times New Roman" w:eastAsia="Times New Roman" w:hAnsi="Times New Roman" w:cs="Times New Roman"/>
          <w:sz w:val="28"/>
          <w:szCs w:val="28"/>
        </w:rPr>
        <w:t xml:space="preserve"> Nosacījumi pašvaldību kapitālsabiedrībām kā citiem finansētājiem</w:t>
      </w:r>
    </w:p>
    <w:p w14:paraId="1DD74A45" w14:textId="77777777" w:rsidR="008C2E59" w:rsidRPr="00C91CA9" w:rsidRDefault="008C2E59" w:rsidP="00C80964">
      <w:pPr>
        <w:spacing w:after="0" w:line="240" w:lineRule="auto"/>
        <w:ind w:right="-1" w:firstLine="426"/>
        <w:jc w:val="center"/>
        <w:rPr>
          <w:rFonts w:ascii="Times New Roman" w:eastAsia="Times New Roman" w:hAnsi="Times New Roman" w:cs="Times New Roman"/>
          <w:sz w:val="28"/>
          <w:szCs w:val="28"/>
        </w:rPr>
      </w:pPr>
    </w:p>
    <w:p w14:paraId="6748E8A5" w14:textId="3192CFB6" w:rsidR="00CE51E7" w:rsidRDefault="00C91CA9" w:rsidP="00C80964">
      <w:pPr>
        <w:spacing w:after="0" w:line="240" w:lineRule="auto"/>
        <w:ind w:right="-1" w:firstLine="426"/>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7</w:t>
      </w:r>
      <w:r w:rsidRPr="00C91CA9">
        <w:rPr>
          <w:rFonts w:ascii="Times New Roman" w:eastAsia="Times New Roman" w:hAnsi="Times New Roman" w:cs="Times New Roman"/>
          <w:sz w:val="28"/>
          <w:szCs w:val="28"/>
        </w:rPr>
        <w:t xml:space="preserve"> Dzīvokļu īpašnieki </w:t>
      </w:r>
      <w:r w:rsidR="00CE51E7" w:rsidRPr="00C91CA9">
        <w:rPr>
          <w:rFonts w:ascii="Times New Roman" w:eastAsia="Times New Roman" w:hAnsi="Times New Roman" w:cs="Times New Roman"/>
          <w:sz w:val="28"/>
          <w:szCs w:val="28"/>
        </w:rPr>
        <w:t xml:space="preserve">energoefektivitātes paaugstināšanas pasākumu īstenošanai </w:t>
      </w:r>
      <w:r w:rsidR="00CE51E7">
        <w:rPr>
          <w:rFonts w:ascii="Times New Roman" w:eastAsia="Times New Roman" w:hAnsi="Times New Roman" w:cs="Times New Roman"/>
          <w:sz w:val="28"/>
          <w:szCs w:val="28"/>
        </w:rPr>
        <w:t xml:space="preserve">atbilstoši normatīvajiem aktiem </w:t>
      </w:r>
      <w:r w:rsidR="00CE51E7" w:rsidRPr="00C91CA9">
        <w:rPr>
          <w:rFonts w:ascii="Times New Roman" w:eastAsia="Times New Roman" w:hAnsi="Times New Roman" w:cs="Times New Roman"/>
          <w:sz w:val="28"/>
          <w:szCs w:val="28"/>
        </w:rPr>
        <w:t xml:space="preserve">var </w:t>
      </w:r>
      <w:r w:rsidR="00CE51E7">
        <w:rPr>
          <w:rFonts w:ascii="Times New Roman" w:eastAsia="Times New Roman" w:hAnsi="Times New Roman" w:cs="Times New Roman"/>
          <w:sz w:val="28"/>
          <w:szCs w:val="28"/>
        </w:rPr>
        <w:t>piesaistīt pašvaldības kapitālsabiedrības, kas nodrošina konkrētās dzīvojamās mājas pārvaldīšanu,</w:t>
      </w:r>
      <w:r w:rsidR="00CE51E7" w:rsidRPr="00CE51E7">
        <w:rPr>
          <w:rFonts w:ascii="Times New Roman" w:eastAsia="Times New Roman" w:hAnsi="Times New Roman" w:cs="Times New Roman"/>
          <w:sz w:val="28"/>
          <w:szCs w:val="28"/>
        </w:rPr>
        <w:t xml:space="preserve"> </w:t>
      </w:r>
      <w:r w:rsidR="00CE51E7">
        <w:rPr>
          <w:rFonts w:ascii="Times New Roman" w:eastAsia="Times New Roman" w:hAnsi="Times New Roman" w:cs="Times New Roman"/>
          <w:sz w:val="28"/>
          <w:szCs w:val="28"/>
        </w:rPr>
        <w:t>līdzekļus.</w:t>
      </w:r>
    </w:p>
    <w:p w14:paraId="227727D9" w14:textId="2A587AFC" w:rsidR="00FC326D" w:rsidRPr="0062431F" w:rsidRDefault="00C91CA9" w:rsidP="00C80964">
      <w:pPr>
        <w:spacing w:after="0" w:line="240" w:lineRule="auto"/>
        <w:ind w:right="-1" w:firstLine="426"/>
        <w:jc w:val="both"/>
        <w:rPr>
          <w:rFonts w:ascii="Times New Roman" w:hAnsi="Times New Roman"/>
          <w:sz w:val="28"/>
          <w:szCs w:val="28"/>
        </w:rPr>
      </w:pPr>
      <w:r w:rsidRPr="00C91CA9">
        <w:rPr>
          <w:rFonts w:ascii="Times New Roman" w:eastAsia="Times New Roman" w:hAnsi="Times New Roman" w:cs="Times New Roman"/>
          <w:sz w:val="28"/>
          <w:szCs w:val="28"/>
        </w:rPr>
        <w:t>68.</w:t>
      </w:r>
      <w:r w:rsidR="00CE51E7">
        <w:rPr>
          <w:rFonts w:ascii="Times New Roman" w:eastAsia="Times New Roman" w:hAnsi="Times New Roman" w:cs="Times New Roman"/>
          <w:sz w:val="28"/>
          <w:szCs w:val="28"/>
          <w:vertAlign w:val="superscript"/>
        </w:rPr>
        <w:t>8</w:t>
      </w:r>
      <w:r w:rsidR="00CE51E7" w:rsidRPr="00C91CA9">
        <w:rPr>
          <w:rFonts w:ascii="Times New Roman" w:eastAsia="Times New Roman" w:hAnsi="Times New Roman" w:cs="Times New Roman"/>
          <w:sz w:val="28"/>
          <w:szCs w:val="28"/>
        </w:rPr>
        <w:t xml:space="preserve"> </w:t>
      </w:r>
      <w:r w:rsidR="00D3585B">
        <w:rPr>
          <w:rFonts w:ascii="Times New Roman" w:eastAsia="Times New Roman" w:hAnsi="Times New Roman" w:cs="Times New Roman"/>
          <w:sz w:val="28"/>
          <w:szCs w:val="28"/>
        </w:rPr>
        <w:t>Pašvaldības kapitālsabiedrība</w:t>
      </w:r>
      <w:r w:rsidR="0062431F">
        <w:rPr>
          <w:rFonts w:ascii="Times New Roman" w:eastAsia="Times New Roman" w:hAnsi="Times New Roman" w:cs="Times New Roman"/>
          <w:sz w:val="28"/>
          <w:szCs w:val="28"/>
        </w:rPr>
        <w:t xml:space="preserve"> energoefektivitātes paaugstināšanas pasākumu īsteno</w:t>
      </w:r>
      <w:r w:rsidR="00FA5157">
        <w:rPr>
          <w:rFonts w:ascii="Times New Roman" w:eastAsia="Times New Roman" w:hAnsi="Times New Roman" w:cs="Times New Roman"/>
          <w:sz w:val="28"/>
          <w:szCs w:val="28"/>
        </w:rPr>
        <w:t>šanas finansēšanai</w:t>
      </w:r>
      <w:r w:rsidR="0062431F">
        <w:rPr>
          <w:rFonts w:ascii="Times New Roman" w:eastAsia="Times New Roman" w:hAnsi="Times New Roman" w:cs="Times New Roman"/>
          <w:sz w:val="28"/>
          <w:szCs w:val="28"/>
        </w:rPr>
        <w:t xml:space="preserve"> </w:t>
      </w:r>
      <w:r w:rsidR="002F31BB">
        <w:rPr>
          <w:rFonts w:ascii="Times New Roman" w:eastAsia="Times New Roman" w:hAnsi="Times New Roman" w:cs="Times New Roman"/>
          <w:sz w:val="28"/>
          <w:szCs w:val="28"/>
        </w:rPr>
        <w:t xml:space="preserve">nedrīkst izmantot </w:t>
      </w:r>
      <w:r w:rsidR="0062431F">
        <w:rPr>
          <w:rFonts w:ascii="Times New Roman" w:eastAsia="Times New Roman" w:hAnsi="Times New Roman" w:cs="Times New Roman"/>
          <w:sz w:val="28"/>
          <w:szCs w:val="28"/>
        </w:rPr>
        <w:t xml:space="preserve">tās </w:t>
      </w:r>
      <w:r w:rsidR="008C2E59">
        <w:rPr>
          <w:rFonts w:ascii="Times New Roman" w:hAnsi="Times New Roman"/>
          <w:sz w:val="28"/>
          <w:szCs w:val="28"/>
        </w:rPr>
        <w:t xml:space="preserve">rīcībā esošos </w:t>
      </w:r>
      <w:r w:rsidR="002F31BB">
        <w:rPr>
          <w:rFonts w:ascii="Times New Roman" w:hAnsi="Times New Roman"/>
          <w:sz w:val="28"/>
          <w:szCs w:val="28"/>
        </w:rPr>
        <w:t>valsts, pašvaldības budžeta vai Eiropas Savienības līdzekļus</w:t>
      </w:r>
      <w:r w:rsidR="0062431F">
        <w:rPr>
          <w:rFonts w:ascii="Times New Roman" w:hAnsi="Times New Roman"/>
          <w:sz w:val="28"/>
          <w:szCs w:val="28"/>
        </w:rPr>
        <w:t>.</w:t>
      </w:r>
      <w:r w:rsidR="002F31BB">
        <w:rPr>
          <w:rFonts w:ascii="Times New Roman" w:hAnsi="Times New Roman"/>
          <w:sz w:val="28"/>
          <w:szCs w:val="28"/>
        </w:rPr>
        <w:t xml:space="preserve"> </w:t>
      </w:r>
    </w:p>
    <w:p w14:paraId="504079DC" w14:textId="3F5F15C0" w:rsidR="00FE6D73" w:rsidRPr="00FE6D73" w:rsidRDefault="00FE6D73"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CE51E7">
        <w:rPr>
          <w:rFonts w:ascii="Times New Roman" w:eastAsia="Times New Roman" w:hAnsi="Times New Roman" w:cs="Times New Roman"/>
          <w:sz w:val="28"/>
          <w:szCs w:val="28"/>
          <w:vertAlign w:val="superscript"/>
        </w:rPr>
        <w:t>9</w:t>
      </w:r>
      <w:r w:rsidR="00CE51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Dzīvokļu īpašniekiem pašvaldības kapitālsabiedrības </w:t>
      </w:r>
      <w:r w:rsidR="0062431F">
        <w:rPr>
          <w:rFonts w:ascii="Times New Roman" w:eastAsia="Times New Roman" w:hAnsi="Times New Roman" w:cs="Times New Roman"/>
          <w:sz w:val="28"/>
          <w:szCs w:val="28"/>
        </w:rPr>
        <w:t xml:space="preserve">ieguldītie </w:t>
      </w:r>
      <w:r w:rsidR="00C26C35">
        <w:rPr>
          <w:rFonts w:ascii="Times New Roman" w:eastAsia="Times New Roman" w:hAnsi="Times New Roman" w:cs="Times New Roman"/>
          <w:sz w:val="28"/>
          <w:szCs w:val="28"/>
        </w:rPr>
        <w:t>līdzekļi</w:t>
      </w:r>
      <w:r w:rsidR="00DD4A43">
        <w:rPr>
          <w:rFonts w:ascii="Times New Roman" w:eastAsia="Times New Roman" w:hAnsi="Times New Roman" w:cs="Times New Roman"/>
          <w:sz w:val="28"/>
          <w:szCs w:val="28"/>
        </w:rPr>
        <w:t xml:space="preserve"> ir jāatmaksā pilnā apmērā, ņemot vērā energoefekti</w:t>
      </w:r>
      <w:r w:rsidR="0062431F">
        <w:rPr>
          <w:rFonts w:ascii="Times New Roman" w:eastAsia="Times New Roman" w:hAnsi="Times New Roman" w:cs="Times New Roman"/>
          <w:sz w:val="28"/>
          <w:szCs w:val="28"/>
        </w:rPr>
        <w:t>vitātes paaugstināšanas pasākuma izmaksas</w:t>
      </w:r>
      <w:r w:rsidR="00DD4A43">
        <w:rPr>
          <w:rFonts w:ascii="Times New Roman" w:eastAsia="Times New Roman" w:hAnsi="Times New Roman" w:cs="Times New Roman"/>
          <w:sz w:val="28"/>
          <w:szCs w:val="28"/>
        </w:rPr>
        <w:t xml:space="preserve"> un pašvaldības kapitālsabiedrības piesaistīto finanšu resursu izmaksas</w:t>
      </w:r>
      <w:r w:rsidR="0062431F">
        <w:rPr>
          <w:rFonts w:ascii="Times New Roman" w:eastAsia="Times New Roman" w:hAnsi="Times New Roman" w:cs="Times New Roman"/>
          <w:sz w:val="28"/>
          <w:szCs w:val="28"/>
        </w:rPr>
        <w:t xml:space="preserve"> (ja attiecināms)</w:t>
      </w:r>
      <w:r w:rsidR="00DD4A43">
        <w:rPr>
          <w:rFonts w:ascii="Times New Roman" w:eastAsia="Times New Roman" w:hAnsi="Times New Roman" w:cs="Times New Roman"/>
          <w:sz w:val="28"/>
          <w:szCs w:val="28"/>
        </w:rPr>
        <w:t>.”</w:t>
      </w:r>
      <w:r w:rsidR="00CA5C5F">
        <w:rPr>
          <w:rFonts w:ascii="Times New Roman" w:eastAsia="Times New Roman" w:hAnsi="Times New Roman" w:cs="Times New Roman"/>
          <w:sz w:val="28"/>
          <w:szCs w:val="28"/>
        </w:rPr>
        <w:t>.</w:t>
      </w:r>
    </w:p>
    <w:p w14:paraId="548FD871" w14:textId="77777777" w:rsidR="00C91CA9" w:rsidRPr="00C91CA9" w:rsidRDefault="00C91CA9" w:rsidP="00C80964">
      <w:pPr>
        <w:spacing w:after="0" w:line="240" w:lineRule="auto"/>
        <w:ind w:right="-1" w:firstLine="426"/>
        <w:jc w:val="both"/>
        <w:rPr>
          <w:rFonts w:ascii="Times New Roman" w:eastAsia="Times New Roman" w:hAnsi="Times New Roman" w:cs="Times New Roman"/>
          <w:sz w:val="28"/>
          <w:szCs w:val="28"/>
        </w:rPr>
      </w:pPr>
    </w:p>
    <w:p w14:paraId="2D6F59FE" w14:textId="663526A0" w:rsidR="00C91CA9" w:rsidRPr="00C91CA9" w:rsidRDefault="00C80964"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017BB6">
        <w:rPr>
          <w:rFonts w:ascii="Times New Roman" w:eastAsia="Times New Roman" w:hAnsi="Times New Roman" w:cs="Times New Roman"/>
          <w:sz w:val="28"/>
          <w:szCs w:val="28"/>
        </w:rPr>
        <w:t xml:space="preserve">. </w:t>
      </w:r>
      <w:r w:rsidR="00C91CA9">
        <w:rPr>
          <w:rFonts w:ascii="Times New Roman" w:eastAsia="Times New Roman" w:hAnsi="Times New Roman" w:cs="Times New Roman"/>
          <w:sz w:val="28"/>
          <w:szCs w:val="28"/>
        </w:rPr>
        <w:t>P</w:t>
      </w:r>
      <w:r w:rsidR="00C91CA9" w:rsidRPr="00C91CA9">
        <w:rPr>
          <w:rFonts w:ascii="Times New Roman" w:eastAsia="Times New Roman" w:hAnsi="Times New Roman" w:cs="Times New Roman"/>
          <w:sz w:val="28"/>
          <w:szCs w:val="28"/>
        </w:rPr>
        <w:t>apildināt noteikumus ar 74.5.apakšpunktu šādā redakcijā:</w:t>
      </w:r>
    </w:p>
    <w:p w14:paraId="23DC312E" w14:textId="3DD230A1" w:rsidR="00C91CA9" w:rsidRDefault="00C91CA9" w:rsidP="00C91CA9">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“74.5. nodrošināt regulas Nr.1303/2013 44.</w:t>
      </w:r>
      <w:r w:rsidR="00CD3A86">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8"/>
        </w:rPr>
        <w:t>panta ieviešanu, izstrādājot jaunas atbalsta programmas vai veicot grozījumus esošajās atbalsta programmās.</w:t>
      </w:r>
      <w:bookmarkStart w:id="4" w:name="p7"/>
      <w:bookmarkEnd w:id="4"/>
      <w:r w:rsidR="00017BB6">
        <w:rPr>
          <w:rFonts w:ascii="Times New Roman" w:eastAsia="Times New Roman" w:hAnsi="Times New Roman" w:cs="Times New Roman"/>
          <w:sz w:val="28"/>
          <w:szCs w:val="28"/>
        </w:rPr>
        <w:t>”</w:t>
      </w:r>
      <w:r w:rsidR="00CA5C5F">
        <w:rPr>
          <w:rFonts w:ascii="Times New Roman" w:eastAsia="Times New Roman" w:hAnsi="Times New Roman" w:cs="Times New Roman"/>
          <w:sz w:val="28"/>
          <w:szCs w:val="28"/>
        </w:rPr>
        <w:t>.</w:t>
      </w:r>
    </w:p>
    <w:p w14:paraId="14435809" w14:textId="77777777" w:rsidR="00C80964" w:rsidRDefault="00C80964" w:rsidP="00C91CA9">
      <w:pPr>
        <w:spacing w:after="0" w:line="240" w:lineRule="auto"/>
        <w:ind w:right="-1" w:firstLine="709"/>
        <w:jc w:val="both"/>
        <w:rPr>
          <w:rFonts w:ascii="Times New Roman" w:eastAsia="Times New Roman" w:hAnsi="Times New Roman" w:cs="Times New Roman"/>
          <w:sz w:val="28"/>
          <w:szCs w:val="28"/>
        </w:rPr>
      </w:pPr>
    </w:p>
    <w:p w14:paraId="7695063E" w14:textId="0D9560B1" w:rsidR="00C80964" w:rsidRDefault="00C80964" w:rsidP="00C80964">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Iz</w:t>
      </w:r>
      <w:r w:rsidR="00B70E14">
        <w:rPr>
          <w:rFonts w:ascii="Times New Roman" w:eastAsia="Times New Roman" w:hAnsi="Times New Roman" w:cs="Times New Roman"/>
          <w:sz w:val="28"/>
          <w:szCs w:val="28"/>
        </w:rPr>
        <w:t>teikt noteikumu 79.</w:t>
      </w:r>
      <w:r w:rsidR="00B70E14" w:rsidRPr="00CA5C5F">
        <w:rPr>
          <w:rFonts w:ascii="Times New Roman" w:eastAsia="Times New Roman" w:hAnsi="Times New Roman" w:cs="Times New Roman"/>
          <w:sz w:val="28"/>
          <w:szCs w:val="28"/>
          <w:vertAlign w:val="superscript"/>
        </w:rPr>
        <w:t>1</w:t>
      </w:r>
      <w:r w:rsidR="00B70E14">
        <w:rPr>
          <w:rFonts w:ascii="Times New Roman" w:eastAsia="Times New Roman" w:hAnsi="Times New Roman" w:cs="Times New Roman"/>
          <w:sz w:val="28"/>
          <w:szCs w:val="28"/>
        </w:rPr>
        <w:t xml:space="preserve"> punktu šādā redakcijā:</w:t>
      </w:r>
    </w:p>
    <w:p w14:paraId="7DA10619" w14:textId="77777777" w:rsidR="00796A07" w:rsidRPr="00796A07" w:rsidRDefault="00B70E14" w:rsidP="00796A07">
      <w:pPr>
        <w:spacing w:after="0" w:line="240" w:lineRule="auto"/>
        <w:ind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96A07" w:rsidRPr="00796A07">
        <w:rPr>
          <w:rFonts w:ascii="Times New Roman" w:eastAsia="Times New Roman" w:hAnsi="Times New Roman" w:cs="Times New Roman"/>
          <w:sz w:val="28"/>
          <w:szCs w:val="28"/>
        </w:rPr>
        <w:t>79.</w:t>
      </w:r>
      <w:r w:rsidR="00796A07" w:rsidRPr="00796A07">
        <w:rPr>
          <w:rFonts w:ascii="Times New Roman" w:eastAsia="Times New Roman" w:hAnsi="Times New Roman" w:cs="Times New Roman"/>
          <w:sz w:val="28"/>
          <w:szCs w:val="28"/>
          <w:vertAlign w:val="superscript"/>
        </w:rPr>
        <w:t>1</w:t>
      </w:r>
      <w:r w:rsidR="00796A07" w:rsidRPr="00796A07">
        <w:rPr>
          <w:rFonts w:ascii="Times New Roman" w:eastAsia="Times New Roman" w:hAnsi="Times New Roman" w:cs="Times New Roman"/>
          <w:sz w:val="28"/>
          <w:szCs w:val="28"/>
        </w:rPr>
        <w:t xml:space="preserve"> Par saimniecisko darbību nav uzskatāma daudzdzīvokļu dzīvojamā mājā:</w:t>
      </w:r>
    </w:p>
    <w:p w14:paraId="2573E006" w14:textId="77777777" w:rsidR="00796A07" w:rsidRPr="00796A07" w:rsidRDefault="00796A07" w:rsidP="00796A07">
      <w:pPr>
        <w:spacing w:after="0" w:line="240" w:lineRule="auto"/>
        <w:ind w:right="-1" w:firstLine="426"/>
        <w:jc w:val="both"/>
        <w:rPr>
          <w:rFonts w:ascii="Times New Roman" w:eastAsia="Times New Roman" w:hAnsi="Times New Roman" w:cs="Times New Roman"/>
          <w:sz w:val="28"/>
          <w:szCs w:val="28"/>
        </w:rPr>
      </w:pPr>
      <w:r w:rsidRPr="00796A07">
        <w:rPr>
          <w:rFonts w:ascii="Times New Roman" w:eastAsia="Times New Roman" w:hAnsi="Times New Roman" w:cs="Times New Roman"/>
          <w:sz w:val="28"/>
          <w:szCs w:val="28"/>
        </w:rPr>
        <w:t>79.</w:t>
      </w:r>
      <w:r w:rsidRPr="00796A07">
        <w:rPr>
          <w:rFonts w:ascii="Times New Roman" w:eastAsia="Times New Roman" w:hAnsi="Times New Roman" w:cs="Times New Roman"/>
          <w:sz w:val="28"/>
          <w:szCs w:val="28"/>
          <w:vertAlign w:val="superscript"/>
        </w:rPr>
        <w:t>1</w:t>
      </w:r>
      <w:r w:rsidRPr="00796A07">
        <w:rPr>
          <w:rFonts w:ascii="Times New Roman" w:eastAsia="Times New Roman" w:hAnsi="Times New Roman" w:cs="Times New Roman"/>
          <w:sz w:val="28"/>
          <w:szCs w:val="28"/>
        </w:rPr>
        <w:t xml:space="preserve"> 1.  esošo neprivatizēto pašvaldībām piederošo dzīvokļu izīrēšana vai īres tiesisko attiecību uzsākšana atbilstoši vienam no šādiem likumiem:</w:t>
      </w:r>
    </w:p>
    <w:p w14:paraId="6966123B" w14:textId="77777777" w:rsidR="00796A07" w:rsidRPr="00796A07" w:rsidRDefault="00796A07" w:rsidP="00796A07">
      <w:pPr>
        <w:spacing w:after="0" w:line="240" w:lineRule="auto"/>
        <w:ind w:right="-1" w:firstLine="426"/>
        <w:jc w:val="both"/>
        <w:rPr>
          <w:rFonts w:ascii="Times New Roman" w:eastAsia="Times New Roman" w:hAnsi="Times New Roman" w:cs="Times New Roman"/>
          <w:sz w:val="28"/>
          <w:szCs w:val="28"/>
        </w:rPr>
      </w:pPr>
      <w:r w:rsidRPr="00796A07">
        <w:rPr>
          <w:rFonts w:ascii="Times New Roman" w:eastAsia="Times New Roman" w:hAnsi="Times New Roman" w:cs="Times New Roman"/>
          <w:sz w:val="28"/>
          <w:szCs w:val="28"/>
        </w:rPr>
        <w:t>79.</w:t>
      </w:r>
      <w:r w:rsidRPr="00796A07">
        <w:rPr>
          <w:rFonts w:ascii="Times New Roman" w:eastAsia="Times New Roman" w:hAnsi="Times New Roman" w:cs="Times New Roman"/>
          <w:sz w:val="28"/>
          <w:szCs w:val="28"/>
          <w:vertAlign w:val="superscript"/>
        </w:rPr>
        <w:t>1</w:t>
      </w:r>
      <w:r w:rsidRPr="00796A07">
        <w:rPr>
          <w:rFonts w:ascii="Times New Roman" w:eastAsia="Times New Roman" w:hAnsi="Times New Roman" w:cs="Times New Roman"/>
          <w:sz w:val="28"/>
          <w:szCs w:val="28"/>
        </w:rPr>
        <w:t xml:space="preserve"> 1.1. "Par palīdzību dzīvokļa jautājumu risināšanā";</w:t>
      </w:r>
    </w:p>
    <w:p w14:paraId="0BD6494A" w14:textId="77777777" w:rsidR="00796A07" w:rsidRPr="00796A07" w:rsidRDefault="00796A07" w:rsidP="00796A07">
      <w:pPr>
        <w:spacing w:after="0" w:line="240" w:lineRule="auto"/>
        <w:ind w:right="-1" w:firstLine="426"/>
        <w:jc w:val="both"/>
        <w:rPr>
          <w:rFonts w:ascii="Times New Roman" w:eastAsia="Times New Roman" w:hAnsi="Times New Roman" w:cs="Times New Roman"/>
          <w:sz w:val="28"/>
          <w:szCs w:val="28"/>
        </w:rPr>
      </w:pPr>
      <w:r w:rsidRPr="00796A07">
        <w:rPr>
          <w:rFonts w:ascii="Times New Roman" w:eastAsia="Times New Roman" w:hAnsi="Times New Roman" w:cs="Times New Roman"/>
          <w:sz w:val="28"/>
          <w:szCs w:val="28"/>
        </w:rPr>
        <w:t>79.</w:t>
      </w:r>
      <w:r w:rsidRPr="00796A07">
        <w:rPr>
          <w:rFonts w:ascii="Times New Roman" w:eastAsia="Times New Roman" w:hAnsi="Times New Roman" w:cs="Times New Roman"/>
          <w:sz w:val="28"/>
          <w:szCs w:val="28"/>
          <w:vertAlign w:val="superscript"/>
        </w:rPr>
        <w:t>1</w:t>
      </w:r>
      <w:r w:rsidRPr="00796A07">
        <w:rPr>
          <w:rFonts w:ascii="Times New Roman" w:eastAsia="Times New Roman" w:hAnsi="Times New Roman" w:cs="Times New Roman"/>
          <w:sz w:val="28"/>
          <w:szCs w:val="28"/>
        </w:rPr>
        <w:t xml:space="preserve"> 1.2. "Par sociālajiem dzīvokļiem un sociālajām dzīvojamām mājām";</w:t>
      </w:r>
    </w:p>
    <w:p w14:paraId="36C645EB" w14:textId="77777777" w:rsidR="00796A07" w:rsidRPr="00796A07" w:rsidRDefault="00796A07" w:rsidP="00796A07">
      <w:pPr>
        <w:spacing w:after="0" w:line="240" w:lineRule="auto"/>
        <w:ind w:right="-1" w:firstLine="426"/>
        <w:jc w:val="both"/>
        <w:rPr>
          <w:rFonts w:ascii="Times New Roman" w:eastAsia="Times New Roman" w:hAnsi="Times New Roman" w:cs="Times New Roman"/>
          <w:sz w:val="28"/>
          <w:szCs w:val="28"/>
        </w:rPr>
      </w:pPr>
      <w:r w:rsidRPr="00796A07">
        <w:rPr>
          <w:rFonts w:ascii="Times New Roman" w:eastAsia="Times New Roman" w:hAnsi="Times New Roman" w:cs="Times New Roman"/>
          <w:sz w:val="28"/>
          <w:szCs w:val="28"/>
        </w:rPr>
        <w:t>79.</w:t>
      </w:r>
      <w:r w:rsidRPr="00796A07">
        <w:rPr>
          <w:rFonts w:ascii="Times New Roman" w:eastAsia="Times New Roman" w:hAnsi="Times New Roman" w:cs="Times New Roman"/>
          <w:sz w:val="28"/>
          <w:szCs w:val="28"/>
          <w:vertAlign w:val="superscript"/>
        </w:rPr>
        <w:t>1</w:t>
      </w:r>
      <w:r w:rsidRPr="00796A07">
        <w:rPr>
          <w:rFonts w:ascii="Times New Roman" w:eastAsia="Times New Roman" w:hAnsi="Times New Roman" w:cs="Times New Roman"/>
          <w:sz w:val="28"/>
          <w:szCs w:val="28"/>
        </w:rPr>
        <w:t xml:space="preserve"> 1.3. "Par valsts un pašvaldību dzīvojamo māju privatizāciju".</w:t>
      </w:r>
    </w:p>
    <w:p w14:paraId="2FC0AC0E" w14:textId="7B1BA9E2" w:rsidR="00B70E14" w:rsidRPr="00B70E14" w:rsidRDefault="00796A07" w:rsidP="00796A07">
      <w:pPr>
        <w:spacing w:after="0" w:line="240" w:lineRule="auto"/>
        <w:ind w:right="-1" w:firstLine="426"/>
        <w:jc w:val="both"/>
        <w:rPr>
          <w:rFonts w:ascii="Times New Roman" w:eastAsia="Times New Roman" w:hAnsi="Times New Roman" w:cs="Times New Roman"/>
          <w:sz w:val="28"/>
          <w:szCs w:val="28"/>
        </w:rPr>
      </w:pPr>
      <w:r w:rsidRPr="00796A07">
        <w:rPr>
          <w:rFonts w:ascii="Times New Roman" w:eastAsia="Times New Roman" w:hAnsi="Times New Roman" w:cs="Times New Roman"/>
          <w:sz w:val="28"/>
          <w:szCs w:val="28"/>
        </w:rPr>
        <w:t>79.</w:t>
      </w:r>
      <w:r w:rsidRPr="00796A07">
        <w:rPr>
          <w:rFonts w:ascii="Times New Roman" w:eastAsia="Times New Roman" w:hAnsi="Times New Roman" w:cs="Times New Roman"/>
          <w:sz w:val="28"/>
          <w:szCs w:val="28"/>
          <w:vertAlign w:val="superscript"/>
        </w:rPr>
        <w:t>1</w:t>
      </w:r>
      <w:r w:rsidRPr="00796A07">
        <w:rPr>
          <w:rFonts w:ascii="Times New Roman" w:eastAsia="Times New Roman" w:hAnsi="Times New Roman" w:cs="Times New Roman"/>
          <w:sz w:val="28"/>
          <w:szCs w:val="28"/>
        </w:rPr>
        <w:t xml:space="preserve"> 2. esošo nedzīvojamo platību nodošana lietošanā sabiedriskā labuma organizācijām saskaņā ar normatīvajiem aktiem.</w:t>
      </w:r>
      <w:r w:rsidR="00B70E1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51576543" w14:textId="77777777" w:rsidR="00C91CA9" w:rsidRDefault="00C91CA9" w:rsidP="00C91CA9">
      <w:pPr>
        <w:spacing w:after="0" w:line="240" w:lineRule="auto"/>
        <w:ind w:right="-1" w:firstLine="709"/>
        <w:jc w:val="both"/>
        <w:rPr>
          <w:rFonts w:ascii="Times New Roman" w:eastAsia="Times New Roman" w:hAnsi="Times New Roman" w:cs="Times New Roman"/>
          <w:sz w:val="28"/>
          <w:szCs w:val="28"/>
        </w:rPr>
      </w:pPr>
    </w:p>
    <w:p w14:paraId="20D493FB" w14:textId="77777777" w:rsidR="00C91CA9" w:rsidRDefault="00C91CA9" w:rsidP="00E15770">
      <w:pPr>
        <w:spacing w:after="0" w:line="240" w:lineRule="auto"/>
        <w:ind w:right="-1"/>
        <w:jc w:val="both"/>
        <w:rPr>
          <w:rFonts w:ascii="Times New Roman" w:eastAsia="Times New Roman" w:hAnsi="Times New Roman" w:cs="Times New Roman"/>
          <w:sz w:val="28"/>
          <w:szCs w:val="28"/>
        </w:rPr>
      </w:pPr>
    </w:p>
    <w:p w14:paraId="163DD974" w14:textId="77777777" w:rsidR="00E15770" w:rsidRPr="00E15770" w:rsidRDefault="00E15770" w:rsidP="00E15770">
      <w:pPr>
        <w:spacing w:after="0" w:line="240" w:lineRule="auto"/>
        <w:rPr>
          <w:rFonts w:ascii="Times New Roman" w:eastAsia="Times New Roman" w:hAnsi="Times New Roman" w:cs="Times New Roman"/>
          <w:sz w:val="28"/>
          <w:szCs w:val="24"/>
          <w:lang w:val="en-GB"/>
        </w:rPr>
      </w:pPr>
      <w:r w:rsidRPr="00E15770">
        <w:rPr>
          <w:rFonts w:ascii="Times New Roman" w:eastAsia="Times New Roman" w:hAnsi="Times New Roman" w:cs="Times New Roman"/>
          <w:sz w:val="28"/>
          <w:szCs w:val="24"/>
          <w:lang w:val="en-GB"/>
        </w:rPr>
        <w:t>Mi</w:t>
      </w:r>
      <w:r>
        <w:rPr>
          <w:rFonts w:ascii="Times New Roman" w:eastAsia="Times New Roman" w:hAnsi="Times New Roman" w:cs="Times New Roman"/>
          <w:sz w:val="28"/>
          <w:szCs w:val="24"/>
          <w:lang w:val="en-GB"/>
        </w:rPr>
        <w:t>nistru prezidents</w:t>
      </w:r>
      <w:r>
        <w:rPr>
          <w:rFonts w:ascii="Times New Roman" w:eastAsia="Times New Roman" w:hAnsi="Times New Roman" w:cs="Times New Roman"/>
          <w:sz w:val="28"/>
          <w:szCs w:val="24"/>
          <w:lang w:val="en-GB"/>
        </w:rPr>
        <w:tab/>
        <w:t xml:space="preserve">   </w:t>
      </w:r>
      <w:r>
        <w:rPr>
          <w:rFonts w:ascii="Times New Roman" w:eastAsia="Times New Roman" w:hAnsi="Times New Roman" w:cs="Times New Roman"/>
          <w:sz w:val="28"/>
          <w:szCs w:val="24"/>
          <w:lang w:val="en-GB"/>
        </w:rPr>
        <w:tab/>
      </w:r>
      <w:r>
        <w:rPr>
          <w:rFonts w:ascii="Times New Roman" w:eastAsia="Times New Roman" w:hAnsi="Times New Roman" w:cs="Times New Roman"/>
          <w:sz w:val="28"/>
          <w:szCs w:val="24"/>
          <w:lang w:val="en-GB"/>
        </w:rPr>
        <w:tab/>
      </w:r>
      <w:r>
        <w:rPr>
          <w:rFonts w:ascii="Times New Roman" w:eastAsia="Times New Roman" w:hAnsi="Times New Roman" w:cs="Times New Roman"/>
          <w:sz w:val="28"/>
          <w:szCs w:val="24"/>
          <w:lang w:val="en-GB"/>
        </w:rPr>
        <w:tab/>
      </w:r>
      <w:r>
        <w:rPr>
          <w:rFonts w:ascii="Times New Roman" w:eastAsia="Times New Roman" w:hAnsi="Times New Roman" w:cs="Times New Roman"/>
          <w:sz w:val="28"/>
          <w:szCs w:val="24"/>
          <w:lang w:val="en-GB"/>
        </w:rPr>
        <w:tab/>
      </w:r>
      <w:r>
        <w:rPr>
          <w:rFonts w:ascii="Times New Roman" w:eastAsia="Times New Roman" w:hAnsi="Times New Roman" w:cs="Times New Roman"/>
          <w:sz w:val="28"/>
          <w:szCs w:val="24"/>
          <w:lang w:val="en-GB"/>
        </w:rPr>
        <w:tab/>
        <w:t xml:space="preserve">  </w:t>
      </w:r>
      <w:r>
        <w:rPr>
          <w:rFonts w:ascii="Times New Roman" w:eastAsia="Times New Roman" w:hAnsi="Times New Roman" w:cs="Times New Roman"/>
          <w:sz w:val="28"/>
          <w:szCs w:val="24"/>
          <w:lang w:val="en-GB"/>
        </w:rPr>
        <w:tab/>
        <w:t xml:space="preserve">  </w:t>
      </w:r>
      <w:r w:rsidRPr="00E15770">
        <w:rPr>
          <w:rFonts w:ascii="Times New Roman" w:eastAsia="Times New Roman" w:hAnsi="Times New Roman" w:cs="Times New Roman"/>
          <w:sz w:val="28"/>
          <w:szCs w:val="24"/>
          <w:lang w:val="en-GB"/>
        </w:rPr>
        <w:t>M.Kučinskis</w:t>
      </w:r>
    </w:p>
    <w:p w14:paraId="5DCC05BD" w14:textId="77777777" w:rsidR="00E15770" w:rsidRPr="00E15770" w:rsidRDefault="00E15770" w:rsidP="00E15770">
      <w:pPr>
        <w:spacing w:after="0" w:line="240" w:lineRule="auto"/>
        <w:rPr>
          <w:rFonts w:ascii="Times New Roman" w:eastAsia="Times New Roman" w:hAnsi="Times New Roman" w:cs="Times New Roman"/>
          <w:sz w:val="28"/>
          <w:szCs w:val="24"/>
          <w:lang w:val="en-GB"/>
        </w:rPr>
      </w:pPr>
    </w:p>
    <w:p w14:paraId="77051240" w14:textId="77777777" w:rsidR="00E15770" w:rsidRPr="00E15770" w:rsidRDefault="00E15770" w:rsidP="00E15770">
      <w:pPr>
        <w:spacing w:after="0" w:line="240" w:lineRule="auto"/>
        <w:rPr>
          <w:rFonts w:ascii="Times New Roman" w:eastAsia="Times New Roman" w:hAnsi="Times New Roman" w:cs="Times New Roman"/>
          <w:sz w:val="28"/>
          <w:szCs w:val="24"/>
          <w:lang w:val="en-GB"/>
        </w:rPr>
      </w:pPr>
      <w:r w:rsidRPr="00E15770">
        <w:rPr>
          <w:rFonts w:ascii="Times New Roman" w:eastAsia="Times New Roman" w:hAnsi="Times New Roman" w:cs="Times New Roman"/>
          <w:sz w:val="28"/>
          <w:szCs w:val="24"/>
          <w:lang w:val="en-GB"/>
        </w:rPr>
        <w:t xml:space="preserve">Ministru prezidenta biedrs, </w:t>
      </w:r>
    </w:p>
    <w:p w14:paraId="189A255A" w14:textId="77777777" w:rsidR="00E15770" w:rsidRPr="00E15770" w:rsidRDefault="00E15770" w:rsidP="00E15770">
      <w:pPr>
        <w:spacing w:after="0" w:line="240" w:lineRule="auto"/>
        <w:rPr>
          <w:rFonts w:ascii="Times New Roman" w:eastAsia="Times New Roman" w:hAnsi="Times New Roman" w:cs="Times New Roman"/>
          <w:sz w:val="28"/>
          <w:szCs w:val="24"/>
          <w:lang w:val="en-GB"/>
        </w:rPr>
      </w:pPr>
      <w:r w:rsidRPr="00E15770">
        <w:rPr>
          <w:rFonts w:ascii="Times New Roman" w:eastAsia="Times New Roman" w:hAnsi="Times New Roman" w:cs="Times New Roman"/>
          <w:sz w:val="28"/>
          <w:szCs w:val="24"/>
          <w:lang w:val="en-GB"/>
        </w:rPr>
        <w:t>e</w:t>
      </w:r>
      <w:r>
        <w:rPr>
          <w:rFonts w:ascii="Times New Roman" w:eastAsia="Times New Roman" w:hAnsi="Times New Roman" w:cs="Times New Roman"/>
          <w:sz w:val="28"/>
          <w:szCs w:val="24"/>
          <w:lang w:val="en-GB"/>
        </w:rPr>
        <w:t>konomikas ministrs</w:t>
      </w:r>
      <w:r>
        <w:rPr>
          <w:rFonts w:ascii="Times New Roman" w:eastAsia="Times New Roman" w:hAnsi="Times New Roman" w:cs="Times New Roman"/>
          <w:sz w:val="28"/>
          <w:szCs w:val="24"/>
          <w:lang w:val="en-GB"/>
        </w:rPr>
        <w:tab/>
      </w:r>
      <w:r>
        <w:rPr>
          <w:rFonts w:ascii="Times New Roman" w:eastAsia="Times New Roman" w:hAnsi="Times New Roman" w:cs="Times New Roman"/>
          <w:sz w:val="28"/>
          <w:szCs w:val="24"/>
          <w:lang w:val="en-GB"/>
        </w:rPr>
        <w:tab/>
      </w:r>
      <w:r>
        <w:rPr>
          <w:rFonts w:ascii="Times New Roman" w:eastAsia="Times New Roman" w:hAnsi="Times New Roman" w:cs="Times New Roman"/>
          <w:sz w:val="28"/>
          <w:szCs w:val="24"/>
          <w:lang w:val="en-GB"/>
        </w:rPr>
        <w:tab/>
      </w:r>
      <w:r>
        <w:rPr>
          <w:rFonts w:ascii="Times New Roman" w:eastAsia="Times New Roman" w:hAnsi="Times New Roman" w:cs="Times New Roman"/>
          <w:sz w:val="28"/>
          <w:szCs w:val="24"/>
          <w:lang w:val="en-GB"/>
        </w:rPr>
        <w:tab/>
      </w:r>
      <w:r>
        <w:rPr>
          <w:rFonts w:ascii="Times New Roman" w:eastAsia="Times New Roman" w:hAnsi="Times New Roman" w:cs="Times New Roman"/>
          <w:sz w:val="28"/>
          <w:szCs w:val="24"/>
          <w:lang w:val="en-GB"/>
        </w:rPr>
        <w:tab/>
        <w:t xml:space="preserve">      </w:t>
      </w:r>
      <w:r>
        <w:rPr>
          <w:rFonts w:ascii="Times New Roman" w:eastAsia="Times New Roman" w:hAnsi="Times New Roman" w:cs="Times New Roman"/>
          <w:sz w:val="28"/>
          <w:szCs w:val="24"/>
          <w:lang w:val="en-GB"/>
        </w:rPr>
        <w:tab/>
      </w:r>
      <w:r>
        <w:rPr>
          <w:rFonts w:ascii="Times New Roman" w:eastAsia="Times New Roman" w:hAnsi="Times New Roman" w:cs="Times New Roman"/>
          <w:sz w:val="28"/>
          <w:szCs w:val="24"/>
          <w:lang w:val="en-GB"/>
        </w:rPr>
        <w:tab/>
      </w:r>
      <w:r w:rsidRPr="00E15770">
        <w:rPr>
          <w:rFonts w:ascii="Times New Roman" w:eastAsia="Times New Roman" w:hAnsi="Times New Roman" w:cs="Times New Roman"/>
          <w:sz w:val="28"/>
          <w:szCs w:val="24"/>
          <w:lang w:val="en-GB"/>
        </w:rPr>
        <w:t>A.Ašeradens</w:t>
      </w:r>
      <w:r w:rsidRPr="00E15770">
        <w:rPr>
          <w:rFonts w:ascii="Times New Roman" w:eastAsia="Times New Roman" w:hAnsi="Times New Roman" w:cs="Times New Roman"/>
          <w:sz w:val="28"/>
          <w:szCs w:val="24"/>
          <w:lang w:val="en-GB"/>
        </w:rPr>
        <w:tab/>
      </w:r>
    </w:p>
    <w:p w14:paraId="6C97AA29" w14:textId="77777777" w:rsidR="00E15770" w:rsidRPr="00E15770" w:rsidRDefault="00E15770" w:rsidP="00E15770">
      <w:pPr>
        <w:spacing w:after="0" w:line="240" w:lineRule="auto"/>
        <w:rPr>
          <w:rFonts w:ascii="Times New Roman" w:eastAsia="Times New Roman" w:hAnsi="Times New Roman" w:cs="Times New Roman"/>
          <w:sz w:val="28"/>
          <w:szCs w:val="24"/>
          <w:lang w:val="en-GB"/>
        </w:rPr>
      </w:pPr>
    </w:p>
    <w:p w14:paraId="1167D724" w14:textId="77777777" w:rsidR="00E15770" w:rsidRPr="00E15770" w:rsidRDefault="00E15770" w:rsidP="00E15770">
      <w:pPr>
        <w:spacing w:after="0" w:line="240" w:lineRule="auto"/>
        <w:rPr>
          <w:rFonts w:ascii="Times New Roman" w:eastAsia="Times New Roman" w:hAnsi="Times New Roman" w:cs="Times New Roman"/>
          <w:sz w:val="28"/>
          <w:szCs w:val="24"/>
          <w:lang w:val="en-GB"/>
        </w:rPr>
      </w:pPr>
      <w:r w:rsidRPr="00E15770">
        <w:rPr>
          <w:rFonts w:ascii="Times New Roman" w:eastAsia="Times New Roman" w:hAnsi="Times New Roman" w:cs="Times New Roman"/>
          <w:sz w:val="28"/>
          <w:szCs w:val="24"/>
          <w:lang w:val="en-GB"/>
        </w:rPr>
        <w:t>Iesniedzējs:</w:t>
      </w:r>
    </w:p>
    <w:p w14:paraId="57B53773" w14:textId="77777777" w:rsidR="00E15770" w:rsidRPr="00E15770" w:rsidRDefault="00E15770" w:rsidP="00E15770">
      <w:pPr>
        <w:spacing w:after="0" w:line="240" w:lineRule="auto"/>
        <w:rPr>
          <w:rFonts w:ascii="Times New Roman" w:eastAsia="Times New Roman" w:hAnsi="Times New Roman" w:cs="Times New Roman"/>
          <w:sz w:val="28"/>
          <w:szCs w:val="24"/>
          <w:lang w:val="en-GB"/>
        </w:rPr>
      </w:pPr>
      <w:r w:rsidRPr="00E15770">
        <w:rPr>
          <w:rFonts w:ascii="Times New Roman" w:eastAsia="Times New Roman" w:hAnsi="Times New Roman" w:cs="Times New Roman"/>
          <w:sz w:val="28"/>
          <w:szCs w:val="24"/>
          <w:lang w:val="en-GB"/>
        </w:rPr>
        <w:t xml:space="preserve">Ministru prezidenta biedrs, </w:t>
      </w:r>
    </w:p>
    <w:p w14:paraId="5E1D1988" w14:textId="77777777" w:rsidR="00E15770" w:rsidRPr="00E15770" w:rsidRDefault="00E15770" w:rsidP="00E15770">
      <w:pPr>
        <w:spacing w:after="0" w:line="240" w:lineRule="auto"/>
        <w:rPr>
          <w:rFonts w:ascii="Times New Roman" w:eastAsia="Times New Roman" w:hAnsi="Times New Roman" w:cs="Times New Roman"/>
          <w:sz w:val="28"/>
          <w:szCs w:val="24"/>
          <w:lang w:val="en-GB"/>
        </w:rPr>
      </w:pPr>
      <w:r>
        <w:rPr>
          <w:rFonts w:ascii="Times New Roman" w:eastAsia="Times New Roman" w:hAnsi="Times New Roman" w:cs="Times New Roman"/>
          <w:sz w:val="28"/>
          <w:szCs w:val="24"/>
          <w:lang w:val="en-GB"/>
        </w:rPr>
        <w:t>ekonomikas ministrs</w:t>
      </w:r>
      <w:r>
        <w:rPr>
          <w:rFonts w:ascii="Times New Roman" w:eastAsia="Times New Roman" w:hAnsi="Times New Roman" w:cs="Times New Roman"/>
          <w:sz w:val="28"/>
          <w:szCs w:val="24"/>
          <w:lang w:val="en-GB"/>
        </w:rPr>
        <w:tab/>
      </w:r>
      <w:r>
        <w:rPr>
          <w:rFonts w:ascii="Times New Roman" w:eastAsia="Times New Roman" w:hAnsi="Times New Roman" w:cs="Times New Roman"/>
          <w:sz w:val="28"/>
          <w:szCs w:val="24"/>
          <w:lang w:val="en-GB"/>
        </w:rPr>
        <w:tab/>
      </w:r>
      <w:r>
        <w:rPr>
          <w:rFonts w:ascii="Times New Roman" w:eastAsia="Times New Roman" w:hAnsi="Times New Roman" w:cs="Times New Roman"/>
          <w:sz w:val="28"/>
          <w:szCs w:val="24"/>
          <w:lang w:val="en-GB"/>
        </w:rPr>
        <w:tab/>
      </w:r>
      <w:r>
        <w:rPr>
          <w:rFonts w:ascii="Times New Roman" w:eastAsia="Times New Roman" w:hAnsi="Times New Roman" w:cs="Times New Roman"/>
          <w:sz w:val="28"/>
          <w:szCs w:val="24"/>
          <w:lang w:val="en-GB"/>
        </w:rPr>
        <w:tab/>
      </w:r>
      <w:r>
        <w:rPr>
          <w:rFonts w:ascii="Times New Roman" w:eastAsia="Times New Roman" w:hAnsi="Times New Roman" w:cs="Times New Roman"/>
          <w:sz w:val="28"/>
          <w:szCs w:val="24"/>
          <w:lang w:val="en-GB"/>
        </w:rPr>
        <w:tab/>
      </w:r>
      <w:r>
        <w:rPr>
          <w:rFonts w:ascii="Times New Roman" w:eastAsia="Times New Roman" w:hAnsi="Times New Roman" w:cs="Times New Roman"/>
          <w:sz w:val="28"/>
          <w:szCs w:val="24"/>
          <w:lang w:val="en-GB"/>
        </w:rPr>
        <w:tab/>
      </w:r>
      <w:r w:rsidRPr="00E15770">
        <w:rPr>
          <w:rFonts w:ascii="Times New Roman" w:eastAsia="Times New Roman" w:hAnsi="Times New Roman" w:cs="Times New Roman"/>
          <w:sz w:val="28"/>
          <w:szCs w:val="24"/>
          <w:lang w:val="en-GB"/>
        </w:rPr>
        <w:tab/>
        <w:t>A.Ašeradens</w:t>
      </w:r>
    </w:p>
    <w:p w14:paraId="1D695FAF" w14:textId="77777777" w:rsidR="00E15770" w:rsidRPr="00E15770" w:rsidRDefault="00E15770" w:rsidP="00E15770">
      <w:pPr>
        <w:spacing w:after="0" w:line="240" w:lineRule="auto"/>
        <w:rPr>
          <w:rFonts w:ascii="Times New Roman" w:eastAsia="Times New Roman" w:hAnsi="Times New Roman" w:cs="Times New Roman"/>
          <w:sz w:val="28"/>
          <w:szCs w:val="24"/>
          <w:lang w:val="en-GB"/>
        </w:rPr>
      </w:pPr>
      <w:r w:rsidRPr="00E15770">
        <w:rPr>
          <w:rFonts w:ascii="Times New Roman" w:eastAsia="Times New Roman" w:hAnsi="Times New Roman" w:cs="Times New Roman"/>
          <w:sz w:val="28"/>
          <w:szCs w:val="24"/>
          <w:lang w:val="en-GB"/>
        </w:rPr>
        <w:tab/>
      </w:r>
    </w:p>
    <w:p w14:paraId="34F49EE5" w14:textId="77777777" w:rsidR="000C3943" w:rsidRDefault="00E15770" w:rsidP="000C3943">
      <w:pPr>
        <w:spacing w:after="0"/>
        <w:rPr>
          <w:rFonts w:ascii="Times New Roman" w:hAnsi="Times New Roman" w:cs="Times New Roman"/>
          <w:sz w:val="28"/>
          <w:szCs w:val="28"/>
        </w:rPr>
      </w:pPr>
      <w:r>
        <w:rPr>
          <w:rFonts w:ascii="Times New Roman" w:eastAsia="Times New Roman" w:hAnsi="Times New Roman" w:cs="Times New Roman"/>
          <w:sz w:val="28"/>
          <w:szCs w:val="24"/>
          <w:lang w:val="en-GB"/>
        </w:rPr>
        <w:t xml:space="preserve">Vīza: </w:t>
      </w:r>
      <w:bookmarkStart w:id="5" w:name="_GoBack"/>
      <w:r w:rsidR="000C3943" w:rsidRPr="000C3943">
        <w:rPr>
          <w:rFonts w:ascii="Times New Roman" w:hAnsi="Times New Roman" w:cs="Times New Roman"/>
          <w:sz w:val="28"/>
          <w:szCs w:val="28"/>
        </w:rPr>
        <w:t xml:space="preserve">Valsts sekretāra pienākumu izpildītāja, </w:t>
      </w:r>
    </w:p>
    <w:p w14:paraId="04A12427" w14:textId="27808FE9" w:rsidR="000C3943" w:rsidRPr="00943ED8" w:rsidRDefault="000C3943" w:rsidP="000C3943">
      <w:pPr>
        <w:spacing w:after="0"/>
        <w:rPr>
          <w:sz w:val="24"/>
          <w:szCs w:val="24"/>
        </w:rPr>
      </w:pPr>
      <w:r w:rsidRPr="000C3943">
        <w:rPr>
          <w:rFonts w:ascii="Times New Roman" w:hAnsi="Times New Roman" w:cs="Times New Roman"/>
          <w:sz w:val="28"/>
          <w:szCs w:val="28"/>
        </w:rPr>
        <w:t>Administrācijas vadītāja</w:t>
      </w:r>
      <w:r w:rsidRPr="000C3943">
        <w:rPr>
          <w:rFonts w:ascii="Times New Roman" w:hAnsi="Times New Roman" w:cs="Times New Roman"/>
          <w:sz w:val="28"/>
          <w:szCs w:val="28"/>
        </w:rPr>
        <w:tab/>
      </w:r>
      <w:r w:rsidRPr="000C3943">
        <w:rPr>
          <w:rFonts w:ascii="Times New Roman" w:hAnsi="Times New Roman" w:cs="Times New Roman"/>
          <w:sz w:val="28"/>
          <w:szCs w:val="28"/>
        </w:rPr>
        <w:tab/>
      </w:r>
      <w:r w:rsidRPr="000C3943">
        <w:rPr>
          <w:rFonts w:ascii="Times New Roman" w:hAnsi="Times New Roman" w:cs="Times New Roman"/>
          <w:sz w:val="28"/>
          <w:szCs w:val="28"/>
        </w:rPr>
        <w:tab/>
      </w:r>
      <w:r w:rsidRPr="000C3943">
        <w:rPr>
          <w:rFonts w:ascii="Times New Roman" w:hAnsi="Times New Roman" w:cs="Times New Roman"/>
          <w:sz w:val="28"/>
          <w:szCs w:val="28"/>
        </w:rPr>
        <w:tab/>
      </w:r>
      <w:r w:rsidRPr="000C3943">
        <w:rPr>
          <w:rFonts w:ascii="Times New Roman" w:hAnsi="Times New Roman" w:cs="Times New Roman"/>
          <w:sz w:val="28"/>
          <w:szCs w:val="28"/>
        </w:rPr>
        <w:tab/>
      </w:r>
      <w:r w:rsidRPr="000C3943">
        <w:rPr>
          <w:rFonts w:ascii="Times New Roman" w:hAnsi="Times New Roman" w:cs="Times New Roman"/>
          <w:sz w:val="28"/>
          <w:szCs w:val="28"/>
        </w:rPr>
        <w:tab/>
      </w:r>
      <w:r w:rsidRPr="000C3943">
        <w:rPr>
          <w:rFonts w:ascii="Times New Roman" w:hAnsi="Times New Roman" w:cs="Times New Roman"/>
          <w:sz w:val="28"/>
          <w:szCs w:val="28"/>
        </w:rPr>
        <w:tab/>
        <w:t xml:space="preserve"> I. Jaunzeme</w:t>
      </w:r>
    </w:p>
    <w:bookmarkEnd w:id="5"/>
    <w:p w14:paraId="046D46D2" w14:textId="718E8C16" w:rsidR="00E15770" w:rsidRDefault="00E15770" w:rsidP="00E15770">
      <w:pPr>
        <w:spacing w:after="0" w:line="240" w:lineRule="auto"/>
        <w:rPr>
          <w:rFonts w:ascii="Times New Roman" w:hAnsi="Times New Roman" w:cs="Times New Roman"/>
        </w:rPr>
      </w:pPr>
    </w:p>
    <w:p w14:paraId="6F428EAC" w14:textId="77777777" w:rsidR="00E15770" w:rsidRPr="00DD4A43" w:rsidRDefault="00E15770" w:rsidP="00DD4A43">
      <w:pPr>
        <w:spacing w:after="0" w:line="240" w:lineRule="auto"/>
        <w:rPr>
          <w:rFonts w:ascii="Times New Roman" w:hAnsi="Times New Roman" w:cs="Times New Roman"/>
        </w:rPr>
      </w:pPr>
    </w:p>
    <w:p w14:paraId="0540595D" w14:textId="77777777" w:rsidR="00F01E99" w:rsidRDefault="00F01E99" w:rsidP="00DD4A43">
      <w:pPr>
        <w:spacing w:after="0" w:line="240" w:lineRule="auto"/>
        <w:rPr>
          <w:rFonts w:ascii="Times New Roman" w:hAnsi="Times New Roman" w:cs="Times New Roman"/>
          <w:noProof/>
        </w:rPr>
      </w:pPr>
      <w:r>
        <w:rPr>
          <w:rFonts w:ascii="Times New Roman" w:hAnsi="Times New Roman" w:cs="Times New Roman"/>
          <w:noProof/>
        </w:rPr>
        <w:t>23.01.2017 10:03</w:t>
      </w:r>
    </w:p>
    <w:p w14:paraId="292BC419" w14:textId="10B0E5AF" w:rsidR="00DD4A43" w:rsidRDefault="00DD4A43" w:rsidP="00DD4A43">
      <w:pPr>
        <w:spacing w:after="0" w:line="24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NUMWORDS   \* MERGEFORMAT </w:instrText>
      </w:r>
      <w:r>
        <w:rPr>
          <w:rFonts w:ascii="Times New Roman" w:hAnsi="Times New Roman" w:cs="Times New Roman"/>
        </w:rPr>
        <w:fldChar w:fldCharType="separate"/>
      </w:r>
      <w:r w:rsidR="00F01E99">
        <w:rPr>
          <w:rFonts w:ascii="Times New Roman" w:hAnsi="Times New Roman" w:cs="Times New Roman"/>
          <w:noProof/>
        </w:rPr>
        <w:t>1303</w:t>
      </w:r>
      <w:r>
        <w:rPr>
          <w:rFonts w:ascii="Times New Roman" w:hAnsi="Times New Roman" w:cs="Times New Roman"/>
        </w:rPr>
        <w:fldChar w:fldCharType="end"/>
      </w:r>
    </w:p>
    <w:p w14:paraId="0F0EBE2A" w14:textId="77777777" w:rsidR="00DD4A43" w:rsidRPr="00DD4A43" w:rsidRDefault="00DD4A43" w:rsidP="00DD4A43">
      <w:pPr>
        <w:spacing w:after="0" w:line="240" w:lineRule="auto"/>
        <w:rPr>
          <w:rFonts w:ascii="Times New Roman" w:hAnsi="Times New Roman" w:cs="Times New Roman"/>
        </w:rPr>
      </w:pPr>
      <w:r w:rsidRPr="00DD4A43">
        <w:rPr>
          <w:rFonts w:ascii="Times New Roman" w:hAnsi="Times New Roman" w:cs="Times New Roman"/>
        </w:rPr>
        <w:t>A.Lagzdiņa</w:t>
      </w:r>
      <w:r w:rsidRPr="00DD4A43">
        <w:rPr>
          <w:rFonts w:ascii="Times New Roman" w:hAnsi="Times New Roman" w:cs="Times New Roman"/>
        </w:rPr>
        <w:tab/>
      </w:r>
    </w:p>
    <w:p w14:paraId="43A204E2" w14:textId="77777777" w:rsidR="007A7AD4" w:rsidRDefault="00343101" w:rsidP="00DD4A43">
      <w:pPr>
        <w:spacing w:after="0" w:line="240" w:lineRule="auto"/>
        <w:rPr>
          <w:rFonts w:ascii="Times New Roman" w:hAnsi="Times New Roman" w:cs="Times New Roman"/>
        </w:rPr>
      </w:pPr>
      <w:hyperlink r:id="rId8" w:history="1">
        <w:r w:rsidR="007A7AD4" w:rsidRPr="00252826">
          <w:rPr>
            <w:rStyle w:val="Hyperlink"/>
            <w:rFonts w:ascii="Times New Roman" w:hAnsi="Times New Roman" w:cs="Times New Roman"/>
          </w:rPr>
          <w:t>Anda.Lagzdina@em.gov.lv</w:t>
        </w:r>
      </w:hyperlink>
    </w:p>
    <w:p w14:paraId="39A231B6" w14:textId="77777777" w:rsidR="00DD4A43" w:rsidRPr="00DD4A43" w:rsidRDefault="00DD4A43" w:rsidP="00DD4A43">
      <w:pPr>
        <w:spacing w:after="0" w:line="240" w:lineRule="auto"/>
        <w:rPr>
          <w:rFonts w:ascii="Times New Roman" w:hAnsi="Times New Roman" w:cs="Times New Roman"/>
        </w:rPr>
      </w:pPr>
      <w:r w:rsidRPr="00DD4A43">
        <w:rPr>
          <w:rFonts w:ascii="Times New Roman" w:hAnsi="Times New Roman" w:cs="Times New Roman"/>
        </w:rPr>
        <w:t xml:space="preserve"> 67013161</w:t>
      </w:r>
      <w:r w:rsidRPr="00DD4A43">
        <w:rPr>
          <w:rFonts w:ascii="Times New Roman" w:hAnsi="Times New Roman" w:cs="Times New Roman"/>
        </w:rPr>
        <w:tab/>
      </w:r>
    </w:p>
    <w:sectPr w:rsidR="00DD4A43" w:rsidRPr="00DD4A43" w:rsidSect="00C91CA9">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1F808" w14:textId="77777777" w:rsidR="001C677C" w:rsidRDefault="001C677C" w:rsidP="00C91CA9">
      <w:pPr>
        <w:spacing w:after="0" w:line="240" w:lineRule="auto"/>
      </w:pPr>
      <w:r>
        <w:separator/>
      </w:r>
    </w:p>
  </w:endnote>
  <w:endnote w:type="continuationSeparator" w:id="0">
    <w:p w14:paraId="028F08AF" w14:textId="77777777" w:rsidR="001C677C" w:rsidRDefault="001C677C" w:rsidP="00C9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Dutch TL">
    <w:altName w:val="Times New Roman"/>
    <w:charset w:val="BA"/>
    <w:family w:val="roman"/>
    <w:pitch w:val="variable"/>
    <w:sig w:usb0="00000001"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DDD0A" w14:textId="12B46315" w:rsidR="0032379C" w:rsidRPr="00CD3A86" w:rsidRDefault="001C677C" w:rsidP="00CD3A86">
    <w:pPr>
      <w:pStyle w:val="Footer"/>
      <w:jc w:val="both"/>
    </w:pPr>
    <w:fldSimple w:instr=" FILENAME   \* MERGEFORMAT ">
      <w:r w:rsidR="00F01E99">
        <w:rPr>
          <w:noProof/>
        </w:rPr>
        <w:t>EMNot_23012017_Groz160.docx</w:t>
      </w:r>
    </w:fldSimple>
    <w:r w:rsidR="00CD3A86">
      <w:t xml:space="preserve">; </w:t>
    </w:r>
    <w:r w:rsidR="00CD3A86" w:rsidRPr="00CD3A86">
      <w: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DB9AE" w14:textId="2B466660" w:rsidR="0032379C" w:rsidRPr="008C55A5" w:rsidRDefault="001C677C" w:rsidP="00CD3A86">
    <w:pPr>
      <w:pStyle w:val="Footer"/>
      <w:jc w:val="both"/>
    </w:pPr>
    <w:fldSimple w:instr=" FILENAME   \* MERGEFORMAT ">
      <w:r w:rsidR="00F01E99">
        <w:rPr>
          <w:noProof/>
        </w:rPr>
        <w:t>EMNot_23012017_Groz160.docx</w:t>
      </w:r>
    </w:fldSimple>
    <w:r w:rsidR="00CD3A86">
      <w:t xml:space="preserve">; </w:t>
    </w:r>
    <w:r w:rsidR="00CD3A86" w:rsidRPr="00CD3A86">
      <w: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C4534" w14:textId="77777777" w:rsidR="001C677C" w:rsidRDefault="001C677C" w:rsidP="00C91CA9">
      <w:pPr>
        <w:spacing w:after="0" w:line="240" w:lineRule="auto"/>
      </w:pPr>
      <w:r>
        <w:separator/>
      </w:r>
    </w:p>
  </w:footnote>
  <w:footnote w:type="continuationSeparator" w:id="0">
    <w:p w14:paraId="1AE3B390" w14:textId="77777777" w:rsidR="001C677C" w:rsidRDefault="001C677C" w:rsidP="00C91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3D37F" w14:textId="77777777" w:rsidR="0032379C" w:rsidRPr="00C91CA9" w:rsidRDefault="00004DD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343101">
      <w:rPr>
        <w:rFonts w:ascii="Times New Roman" w:hAnsi="Times New Roman"/>
        <w:noProof/>
        <w:szCs w:val="24"/>
      </w:rPr>
      <w:t>6</w:t>
    </w:r>
    <w:r w:rsidRPr="00C91CA9">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FD4D1" w14:textId="77777777" w:rsidR="0032379C" w:rsidRDefault="0032379C" w:rsidP="0032379C">
    <w:pPr>
      <w:pStyle w:val="Header"/>
      <w:ind w:right="-1134"/>
      <w:rPr>
        <w:rFonts w:ascii="Times New Roman" w:hAnsi="Times New Roman"/>
        <w:sz w:val="28"/>
        <w:szCs w:val="28"/>
        <w:lang w:val="lv-LV"/>
      </w:rPr>
    </w:pPr>
  </w:p>
  <w:p w14:paraId="45341E02" w14:textId="77777777" w:rsidR="0032379C" w:rsidRPr="00C91CA9" w:rsidRDefault="0032379C" w:rsidP="00C91CA9">
    <w:pPr>
      <w:pStyle w:val="Header"/>
      <w:ind w:right="-285"/>
      <w:rPr>
        <w:rFonts w:ascii="Times New Roman" w:hAnsi="Times New Roman"/>
        <w:sz w:val="28"/>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80AAA"/>
    <w:multiLevelType w:val="hybridMultilevel"/>
    <w:tmpl w:val="3B00B716"/>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A9"/>
    <w:rsid w:val="00004DD6"/>
    <w:rsid w:val="00017BB6"/>
    <w:rsid w:val="00021C45"/>
    <w:rsid w:val="0003104C"/>
    <w:rsid w:val="00063933"/>
    <w:rsid w:val="000956EB"/>
    <w:rsid w:val="000C1F0F"/>
    <w:rsid w:val="000C3943"/>
    <w:rsid w:val="000D28A3"/>
    <w:rsid w:val="00150F60"/>
    <w:rsid w:val="001878F3"/>
    <w:rsid w:val="001C677C"/>
    <w:rsid w:val="001F5F15"/>
    <w:rsid w:val="002920C9"/>
    <w:rsid w:val="002C72B9"/>
    <w:rsid w:val="002F31BB"/>
    <w:rsid w:val="003007C8"/>
    <w:rsid w:val="0032379C"/>
    <w:rsid w:val="00330A0E"/>
    <w:rsid w:val="00343101"/>
    <w:rsid w:val="00360243"/>
    <w:rsid w:val="00371A14"/>
    <w:rsid w:val="003B1DD8"/>
    <w:rsid w:val="003D4E34"/>
    <w:rsid w:val="00413CD2"/>
    <w:rsid w:val="0043089A"/>
    <w:rsid w:val="0048780C"/>
    <w:rsid w:val="004D206E"/>
    <w:rsid w:val="00516A0A"/>
    <w:rsid w:val="00523F82"/>
    <w:rsid w:val="005676A0"/>
    <w:rsid w:val="00597301"/>
    <w:rsid w:val="005B28DE"/>
    <w:rsid w:val="0062431F"/>
    <w:rsid w:val="0064719D"/>
    <w:rsid w:val="006A25C7"/>
    <w:rsid w:val="006B4BAA"/>
    <w:rsid w:val="007030F5"/>
    <w:rsid w:val="007461DF"/>
    <w:rsid w:val="00796A07"/>
    <w:rsid w:val="007A7AD4"/>
    <w:rsid w:val="007E2D26"/>
    <w:rsid w:val="007F1409"/>
    <w:rsid w:val="00831315"/>
    <w:rsid w:val="00832412"/>
    <w:rsid w:val="008931B7"/>
    <w:rsid w:val="008C2E59"/>
    <w:rsid w:val="008C55A5"/>
    <w:rsid w:val="00946A0F"/>
    <w:rsid w:val="00955F66"/>
    <w:rsid w:val="00A20E29"/>
    <w:rsid w:val="00A87720"/>
    <w:rsid w:val="00A966AE"/>
    <w:rsid w:val="00AE2BA9"/>
    <w:rsid w:val="00AE7B63"/>
    <w:rsid w:val="00B143DE"/>
    <w:rsid w:val="00B70E14"/>
    <w:rsid w:val="00B96A9D"/>
    <w:rsid w:val="00C07214"/>
    <w:rsid w:val="00C26C35"/>
    <w:rsid w:val="00C80964"/>
    <w:rsid w:val="00C91CA9"/>
    <w:rsid w:val="00CA5C5F"/>
    <w:rsid w:val="00CC427D"/>
    <w:rsid w:val="00CD3A86"/>
    <w:rsid w:val="00CD6253"/>
    <w:rsid w:val="00CE51E7"/>
    <w:rsid w:val="00CF1B10"/>
    <w:rsid w:val="00D3585B"/>
    <w:rsid w:val="00D8093C"/>
    <w:rsid w:val="00DB2365"/>
    <w:rsid w:val="00DD4A43"/>
    <w:rsid w:val="00E00704"/>
    <w:rsid w:val="00E15770"/>
    <w:rsid w:val="00E334AA"/>
    <w:rsid w:val="00E75B8B"/>
    <w:rsid w:val="00F01E99"/>
    <w:rsid w:val="00F35215"/>
    <w:rsid w:val="00F4774D"/>
    <w:rsid w:val="00F908FD"/>
    <w:rsid w:val="00FA5157"/>
    <w:rsid w:val="00FC326D"/>
    <w:rsid w:val="00FE0F9B"/>
    <w:rsid w:val="00FE6D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7FF3"/>
  <w15:chartTrackingRefBased/>
  <w15:docId w15:val="{13D8C544-15BE-4A35-9DE3-68B5D54B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91CA9"/>
    <w:pPr>
      <w:spacing w:after="120"/>
    </w:pPr>
  </w:style>
  <w:style w:type="character" w:customStyle="1" w:styleId="BodyTextChar">
    <w:name w:val="Body Text Char"/>
    <w:basedOn w:val="DefaultParagraphFont"/>
    <w:link w:val="BodyText"/>
    <w:uiPriority w:val="99"/>
    <w:semiHidden/>
    <w:rsid w:val="00C91CA9"/>
  </w:style>
  <w:style w:type="paragraph" w:customStyle="1" w:styleId="naisf">
    <w:name w:val="naisf"/>
    <w:basedOn w:val="Normal"/>
    <w:rsid w:val="00C91CA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naisc">
    <w:name w:val="naisc"/>
    <w:basedOn w:val="Normal"/>
    <w:uiPriority w:val="99"/>
    <w:rsid w:val="00C91CA9"/>
    <w:pPr>
      <w:spacing w:before="100" w:beforeAutospacing="1" w:after="100" w:afterAutospacing="1" w:line="240" w:lineRule="auto"/>
      <w:jc w:val="center"/>
    </w:pPr>
    <w:rPr>
      <w:rFonts w:ascii="Times New Roman" w:eastAsia="Times New Roman" w:hAnsi="Times New Roman" w:cs="Times New Roman"/>
      <w:sz w:val="26"/>
      <w:szCs w:val="26"/>
      <w:lang w:val="en-GB"/>
    </w:rPr>
  </w:style>
  <w:style w:type="paragraph" w:styleId="Header">
    <w:name w:val="header"/>
    <w:basedOn w:val="Normal"/>
    <w:link w:val="HeaderChar"/>
    <w:uiPriority w:val="99"/>
    <w:unhideWhenUsed/>
    <w:rsid w:val="00C91CA9"/>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C91CA9"/>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C91CA9"/>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C91CA9"/>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C9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CA9"/>
    <w:rPr>
      <w:rFonts w:ascii="Segoe UI" w:hAnsi="Segoe UI" w:cs="Segoe UI"/>
      <w:sz w:val="18"/>
      <w:szCs w:val="18"/>
    </w:rPr>
  </w:style>
  <w:style w:type="paragraph" w:styleId="ListParagraph">
    <w:name w:val="List Paragraph"/>
    <w:basedOn w:val="Normal"/>
    <w:link w:val="ListParagraphChar"/>
    <w:uiPriority w:val="34"/>
    <w:qFormat/>
    <w:rsid w:val="00AE2BA9"/>
    <w:pPr>
      <w:ind w:left="720"/>
      <w:contextualSpacing/>
    </w:pPr>
  </w:style>
  <w:style w:type="character" w:customStyle="1" w:styleId="Heading1Char">
    <w:name w:val="Heading 1 Char"/>
    <w:basedOn w:val="DefaultParagraphFont"/>
    <w:link w:val="Heading1"/>
    <w:uiPriority w:val="9"/>
    <w:rsid w:val="003007C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A7AD4"/>
    <w:rPr>
      <w:color w:val="0563C1" w:themeColor="hyperlink"/>
      <w:u w:val="single"/>
    </w:rPr>
  </w:style>
  <w:style w:type="character" w:customStyle="1" w:styleId="ListParagraphChar">
    <w:name w:val="List Paragraph Char"/>
    <w:link w:val="ListParagraph"/>
    <w:uiPriority w:val="34"/>
    <w:locked/>
    <w:rsid w:val="00FC326D"/>
  </w:style>
  <w:style w:type="character" w:styleId="CommentReference">
    <w:name w:val="annotation reference"/>
    <w:basedOn w:val="DefaultParagraphFont"/>
    <w:uiPriority w:val="99"/>
    <w:semiHidden/>
    <w:unhideWhenUsed/>
    <w:rsid w:val="00832412"/>
    <w:rPr>
      <w:sz w:val="16"/>
      <w:szCs w:val="16"/>
    </w:rPr>
  </w:style>
  <w:style w:type="paragraph" w:styleId="CommentText">
    <w:name w:val="annotation text"/>
    <w:basedOn w:val="Normal"/>
    <w:link w:val="CommentTextChar"/>
    <w:uiPriority w:val="99"/>
    <w:unhideWhenUsed/>
    <w:rsid w:val="00832412"/>
    <w:pPr>
      <w:spacing w:line="240" w:lineRule="auto"/>
    </w:pPr>
    <w:rPr>
      <w:sz w:val="20"/>
      <w:szCs w:val="20"/>
    </w:rPr>
  </w:style>
  <w:style w:type="character" w:customStyle="1" w:styleId="CommentTextChar">
    <w:name w:val="Comment Text Char"/>
    <w:basedOn w:val="DefaultParagraphFont"/>
    <w:link w:val="CommentText"/>
    <w:uiPriority w:val="99"/>
    <w:rsid w:val="00832412"/>
    <w:rPr>
      <w:sz w:val="20"/>
      <w:szCs w:val="20"/>
    </w:rPr>
  </w:style>
  <w:style w:type="paragraph" w:styleId="CommentSubject">
    <w:name w:val="annotation subject"/>
    <w:basedOn w:val="CommentText"/>
    <w:next w:val="CommentText"/>
    <w:link w:val="CommentSubjectChar"/>
    <w:uiPriority w:val="99"/>
    <w:semiHidden/>
    <w:unhideWhenUsed/>
    <w:rsid w:val="00832412"/>
    <w:rPr>
      <w:b/>
      <w:bCs/>
    </w:rPr>
  </w:style>
  <w:style w:type="character" w:customStyle="1" w:styleId="CommentSubjectChar">
    <w:name w:val="Comment Subject Char"/>
    <w:basedOn w:val="CommentTextChar"/>
    <w:link w:val="CommentSubject"/>
    <w:uiPriority w:val="99"/>
    <w:semiHidden/>
    <w:rsid w:val="00832412"/>
    <w:rPr>
      <w:b/>
      <w:bCs/>
      <w:sz w:val="20"/>
      <w:szCs w:val="20"/>
    </w:rPr>
  </w:style>
  <w:style w:type="character" w:customStyle="1" w:styleId="apple-converted-space">
    <w:name w:val="apple-converted-space"/>
    <w:basedOn w:val="DefaultParagraphFont"/>
    <w:rsid w:val="00CE5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Lagzdin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666B-2F6C-43CC-97BD-F0F245D7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1308</Words>
  <Characters>10659</Characters>
  <Application>Microsoft Office Word</Application>
  <DocSecurity>0</DocSecurity>
  <Lines>232</Lines>
  <Paragraphs>86</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Lagzdiņa</dc:creator>
  <cp:keywords/>
  <dc:description/>
  <cp:lastModifiedBy>Sandra Ose</cp:lastModifiedBy>
  <cp:revision>6</cp:revision>
  <cp:lastPrinted>2017-01-18T07:35:00Z</cp:lastPrinted>
  <dcterms:created xsi:type="dcterms:W3CDTF">2017-01-23T11:18:00Z</dcterms:created>
  <dcterms:modified xsi:type="dcterms:W3CDTF">2017-01-24T06:39:00Z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