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19" w:rsidRPr="007720A1" w:rsidRDefault="00023B1E" w:rsidP="007720A1">
      <w:pPr>
        <w:jc w:val="center"/>
        <w:rPr>
          <w:b/>
          <w:bCs/>
        </w:rPr>
      </w:pPr>
      <w:r>
        <w:rPr>
          <w:b/>
          <w:bCs/>
        </w:rPr>
        <w:t>Ministru kabineta n</w:t>
      </w:r>
      <w:bookmarkStart w:id="0" w:name="_GoBack"/>
      <w:bookmarkEnd w:id="0"/>
      <w:r w:rsidR="005A7BA9">
        <w:rPr>
          <w:b/>
          <w:bCs/>
        </w:rPr>
        <w:t xml:space="preserve">oteikumu </w:t>
      </w:r>
      <w:r w:rsidR="00AB19B0" w:rsidRPr="007720A1">
        <w:rPr>
          <w:b/>
          <w:bCs/>
        </w:rPr>
        <w:t>projekta „</w:t>
      </w:r>
      <w:r w:rsidR="005A7BA9" w:rsidRPr="00AA42A2">
        <w:rPr>
          <w:b/>
        </w:rPr>
        <w:t xml:space="preserve">Par </w:t>
      </w:r>
      <w:r w:rsidR="00882B15">
        <w:rPr>
          <w:b/>
        </w:rPr>
        <w:t>P</w:t>
      </w:r>
      <w:r w:rsidR="005A7BA9">
        <w:rPr>
          <w:b/>
        </w:rPr>
        <w:t xml:space="preserve">irmo </w:t>
      </w:r>
      <w:r w:rsidR="005A7BA9" w:rsidRPr="00AA42A2">
        <w:rPr>
          <w:b/>
        </w:rPr>
        <w:t>grozījum</w:t>
      </w:r>
      <w:r w:rsidR="005A7BA9">
        <w:rPr>
          <w:b/>
        </w:rPr>
        <w:t>u</w:t>
      </w:r>
      <w:r w:rsidR="005A7BA9" w:rsidRPr="00AA42A2">
        <w:rPr>
          <w:b/>
        </w:rPr>
        <w:t xml:space="preserve"> Lietuvas Republikas Nacionālās aizsardzības ministrijas, Igaunijas Republikas </w:t>
      </w:r>
      <w:r w:rsidR="005A7BA9">
        <w:rPr>
          <w:b/>
        </w:rPr>
        <w:t xml:space="preserve">Ekonomikas un komunikāciju </w:t>
      </w:r>
      <w:r w:rsidR="005A7BA9" w:rsidRPr="00AA42A2">
        <w:rPr>
          <w:b/>
        </w:rPr>
        <w:t>ministrijas, Francijas Republikas aizsardzības ministra, Itālijas Republikas Aizsardzības ministrijas, Latvijas Republikas Aizsardzības ministrijas</w:t>
      </w:r>
      <w:r w:rsidR="005A7BA9">
        <w:rPr>
          <w:b/>
        </w:rPr>
        <w:t>,</w:t>
      </w:r>
      <w:r w:rsidR="005A7BA9" w:rsidRPr="00AF7193">
        <w:t xml:space="preserve"> </w:t>
      </w:r>
      <w:r w:rsidR="005A7BA9" w:rsidRPr="00AA42A2">
        <w:rPr>
          <w:b/>
        </w:rPr>
        <w:t xml:space="preserve">Turcijas Republikas Nacionālās aizsardzības ministrijas </w:t>
      </w:r>
      <w:r w:rsidR="004D7570" w:rsidRPr="00AA42A2">
        <w:rPr>
          <w:b/>
        </w:rPr>
        <w:t xml:space="preserve">un </w:t>
      </w:r>
      <w:r w:rsidR="004D7570" w:rsidRPr="00AF7193">
        <w:rPr>
          <w:b/>
        </w:rPr>
        <w:t>Lielbritānijas un Ziemeļīrijas Aizsardzības ministrijas</w:t>
      </w:r>
      <w:r w:rsidR="004D7570" w:rsidRPr="00AA42A2">
        <w:rPr>
          <w:b/>
        </w:rPr>
        <w:t xml:space="preserve"> </w:t>
      </w:r>
      <w:r w:rsidR="005A7BA9" w:rsidRPr="00AA42A2">
        <w:rPr>
          <w:b/>
        </w:rPr>
        <w:t>Saprašanās memorandā par NATO Enerģētiskās drošības izcilības centra (NATO EDC) izveidošanu, administrēšanu un darbību</w:t>
      </w:r>
      <w:r w:rsidR="00AB19B0" w:rsidRPr="007720A1">
        <w:rPr>
          <w:b/>
        </w:rPr>
        <w:t>”</w:t>
      </w:r>
      <w:r w:rsidR="00E44C19" w:rsidRPr="007720A1">
        <w:rPr>
          <w:b/>
          <w:bCs/>
        </w:rPr>
        <w:t xml:space="preserve"> sākotnējās ietekmes novērtējuma ziņojums (anotācija)</w:t>
      </w:r>
    </w:p>
    <w:p w:rsidR="00AD128B" w:rsidRPr="00D236F1" w:rsidRDefault="00AD128B" w:rsidP="00E44C19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"/>
        <w:gridCol w:w="2227"/>
        <w:gridCol w:w="7292"/>
      </w:tblGrid>
      <w:tr w:rsidR="00E44C19" w:rsidRPr="00E066F8" w:rsidTr="00D236F1">
        <w:trPr>
          <w:trHeight w:val="389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19" w:rsidRPr="00E066F8" w:rsidRDefault="00E44C19" w:rsidP="00D236F1">
            <w:pPr>
              <w:jc w:val="center"/>
              <w:rPr>
                <w:b/>
                <w:bCs/>
              </w:rPr>
            </w:pPr>
            <w:r w:rsidRPr="00E066F8">
              <w:rPr>
                <w:b/>
                <w:bCs/>
              </w:rPr>
              <w:t>I. Tiesību akta projekta izstrādes nepieciešamība</w:t>
            </w:r>
          </w:p>
        </w:tc>
      </w:tr>
      <w:tr w:rsidR="00E44C19" w:rsidRPr="00E066F8" w:rsidTr="00D236F1">
        <w:trPr>
          <w:trHeight w:val="3573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E066F8" w:rsidRDefault="00E44C19" w:rsidP="00B839E7">
            <w:pPr>
              <w:spacing w:before="100" w:beforeAutospacing="1" w:after="100" w:afterAutospacing="1" w:line="360" w:lineRule="auto"/>
              <w:jc w:val="center"/>
            </w:pPr>
            <w:r w:rsidRPr="00E066F8">
              <w:t>1.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E066F8" w:rsidRDefault="00E44C19" w:rsidP="00B839E7">
            <w:r w:rsidRPr="00E066F8">
              <w:t>Pamatojums</w:t>
            </w:r>
          </w:p>
        </w:tc>
        <w:tc>
          <w:tcPr>
            <w:tcW w:w="3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9E7" w:rsidRPr="00E066F8" w:rsidRDefault="005A7BA9" w:rsidP="00880F55">
            <w:pPr>
              <w:jc w:val="both"/>
            </w:pPr>
            <w:r>
              <w:t xml:space="preserve">Noteikumu </w:t>
            </w:r>
            <w:r w:rsidR="008877EF" w:rsidRPr="00C76D5A">
              <w:t xml:space="preserve">projekts </w:t>
            </w:r>
            <w:r w:rsidRPr="005A7BA9">
              <w:rPr>
                <w:bCs/>
              </w:rPr>
              <w:t>“</w:t>
            </w:r>
            <w:r w:rsidR="00882B15">
              <w:t>Par P</w:t>
            </w:r>
            <w:r w:rsidRPr="005A7BA9">
              <w:t xml:space="preserve">irmo grozījumu Lietuvas Republikas Nacionālās aizsardzības ministrijas, Igaunijas Republikas Ekonomikas un komunikāciju ministrijas, Francijas Republikas aizsardzības ministra, Itālijas Republikas Aizsardzības ministrijas, Latvijas Republikas Aizsardzības ministrijas, Turcijas Republikas Nacionālās aizsardzības ministrijas </w:t>
            </w:r>
            <w:r w:rsidR="00DB6F63" w:rsidRPr="005A7BA9">
              <w:t xml:space="preserve">un Lielbritānijas un Ziemeļīrijas Aizsardzības ministrijas </w:t>
            </w:r>
            <w:r w:rsidRPr="005A7BA9">
              <w:t>Saprašanās memorandā par NATO Enerģētiskās drošības izcilības centra (NATO EDC) izveidošanu, administrēšanu un darbību</w:t>
            </w:r>
            <w:r w:rsidR="008877EF" w:rsidRPr="005A7BA9">
              <w:t>”</w:t>
            </w:r>
            <w:r>
              <w:t xml:space="preserve"> (</w:t>
            </w:r>
            <w:r w:rsidRPr="00E3024C">
              <w:t>turpmāk — Saprašanās memorands par Centra izveidošanu</w:t>
            </w:r>
            <w:r>
              <w:t>)</w:t>
            </w:r>
            <w:r w:rsidR="008877EF" w:rsidRPr="00C76D5A">
              <w:t xml:space="preserve"> sagatavots, lai </w:t>
            </w:r>
            <w:r w:rsidR="00D537D0" w:rsidRPr="00C76D5A">
              <w:t xml:space="preserve">nostiprinātu Lietuvas </w:t>
            </w:r>
            <w:r w:rsidR="004D7570">
              <w:t>kā</w:t>
            </w:r>
            <w:r w:rsidR="00D537D0" w:rsidRPr="00C76D5A">
              <w:t xml:space="preserve"> </w:t>
            </w:r>
            <w:r w:rsidR="007F424F">
              <w:t xml:space="preserve">NATO </w:t>
            </w:r>
            <w:r w:rsidR="004D7570" w:rsidRPr="005A7BA9">
              <w:t xml:space="preserve">Enerģētiskās drošības izcilības centra </w:t>
            </w:r>
            <w:r w:rsidR="004D7570">
              <w:t>(turpmāk – Centrs)</w:t>
            </w:r>
            <w:r w:rsidR="007F424F">
              <w:t xml:space="preserve"> uzņēmējvalsts</w:t>
            </w:r>
            <w:r w:rsidR="00880F55">
              <w:t xml:space="preserve"> (turpmāk </w:t>
            </w:r>
            <w:r w:rsidR="003153FD">
              <w:t>–</w:t>
            </w:r>
            <w:r w:rsidR="00880F55">
              <w:t xml:space="preserve"> Uzņēmējvalsts)</w:t>
            </w:r>
            <w:r w:rsidR="004D7570">
              <w:t xml:space="preserve"> </w:t>
            </w:r>
            <w:r w:rsidR="00093471">
              <w:t>iespējas sniegt Centram p</w:t>
            </w:r>
            <w:r w:rsidR="00093471">
              <w:rPr>
                <w:lang w:eastAsia="lt-LT"/>
              </w:rPr>
              <w:t xml:space="preserve">apildu finansējumu un </w:t>
            </w:r>
            <w:r w:rsidR="00DB6F63">
              <w:rPr>
                <w:lang w:eastAsia="lt-LT"/>
              </w:rPr>
              <w:t>lai</w:t>
            </w:r>
            <w:r>
              <w:rPr>
                <w:lang w:eastAsia="lt-LT"/>
              </w:rPr>
              <w:t xml:space="preserve"> </w:t>
            </w:r>
            <w:r w:rsidR="00093471">
              <w:rPr>
                <w:color w:val="222222"/>
              </w:rPr>
              <w:t>precizētu atsevišķas</w:t>
            </w:r>
            <w:r w:rsidR="00880F55">
              <w:rPr>
                <w:color w:val="222222"/>
              </w:rPr>
              <w:t xml:space="preserve"> </w:t>
            </w:r>
            <w:r w:rsidR="00880F55">
              <w:t>Centra dalībvalstu (turpmāk – Dalībnieki)</w:t>
            </w:r>
            <w:r w:rsidR="00093471">
              <w:rPr>
                <w:color w:val="222222"/>
              </w:rPr>
              <w:t xml:space="preserve"> </w:t>
            </w:r>
            <w:r w:rsidR="008755BD">
              <w:rPr>
                <w:color w:val="222222"/>
              </w:rPr>
              <w:t>kopīgi sedza</w:t>
            </w:r>
            <w:r w:rsidR="00093471">
              <w:rPr>
                <w:color w:val="222222"/>
              </w:rPr>
              <w:t>mo izdevumu pozīcijas</w:t>
            </w:r>
            <w:r w:rsidR="008755BD">
              <w:rPr>
                <w:color w:val="222222"/>
              </w:rPr>
              <w:t>.</w:t>
            </w:r>
          </w:p>
        </w:tc>
      </w:tr>
      <w:tr w:rsidR="00E44C19" w:rsidRPr="00E066F8" w:rsidTr="00385348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E066F8" w:rsidRDefault="00E44C19" w:rsidP="00B839E7">
            <w:pPr>
              <w:spacing w:before="100" w:beforeAutospacing="1" w:after="100" w:afterAutospacing="1" w:line="360" w:lineRule="auto"/>
              <w:jc w:val="center"/>
            </w:pPr>
            <w:r w:rsidRPr="00E066F8">
              <w:t>2.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E066F8" w:rsidRDefault="00E44C19" w:rsidP="00B839E7">
            <w:r w:rsidRPr="00E066F8">
              <w:t>Pašreizējā situācija un problēmas, kuru risināšanai tiesību akta projekts izstrādāts, tiesiskā regulējuma mērķis un būtība</w:t>
            </w:r>
          </w:p>
        </w:tc>
        <w:tc>
          <w:tcPr>
            <w:tcW w:w="3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28B" w:rsidRDefault="00BE0543" w:rsidP="00AD128B">
            <w:pPr>
              <w:ind w:firstLine="365"/>
              <w:jc w:val="both"/>
            </w:pPr>
            <w:r w:rsidRPr="00BE0543">
              <w:t xml:space="preserve">Lietuvas Republikas Nacionālās aizsardzības ministrijas, Igaunijas Republikas Aizsardzības ministrijas, Francijas Republikas aizsardzības ministra, Itālijas Republikas Aizsardzības ministrijas, Latvijas Republikas Aizsardzības ministrijas un Turcijas Republikas Nacionālās aizsardzības </w:t>
            </w:r>
            <w:r>
              <w:t>ministrijas Saprašanās memorands</w:t>
            </w:r>
            <w:r w:rsidRPr="00BE0543">
              <w:t xml:space="preserve"> par NATO Enerģētiskās drošības izcilības centra (NATO EDC) izveidošanu, administrēšanu un darbību</w:t>
            </w:r>
            <w:r>
              <w:t xml:space="preserve"> </w:t>
            </w:r>
            <w:r w:rsidR="00AD128B" w:rsidRPr="00AD128B">
              <w:t xml:space="preserve">pieņemts </w:t>
            </w:r>
            <w:r>
              <w:t xml:space="preserve">un apstiprināts Ministru kabinetā </w:t>
            </w:r>
            <w:r w:rsidR="00AD128B" w:rsidRPr="00AD128B">
              <w:t>201</w:t>
            </w:r>
            <w:r>
              <w:t>2</w:t>
            </w:r>
            <w:r w:rsidR="00AD128B" w:rsidRPr="00AD128B">
              <w:t>.</w:t>
            </w:r>
            <w:r>
              <w:t> </w:t>
            </w:r>
            <w:r w:rsidR="00AD128B" w:rsidRPr="00AD128B">
              <w:t xml:space="preserve">gada </w:t>
            </w:r>
            <w:r>
              <w:t>3</w:t>
            </w:r>
            <w:r w:rsidR="00AD128B" w:rsidRPr="00AD128B">
              <w:t>.</w:t>
            </w:r>
            <w:r>
              <w:t> j</w:t>
            </w:r>
            <w:r w:rsidR="00AD128B" w:rsidRPr="00AD128B">
              <w:t>ūlijā</w:t>
            </w:r>
            <w:r>
              <w:t xml:space="preserve"> ar noteikumiem Nr. 481</w:t>
            </w:r>
            <w:r w:rsidR="00AD128B" w:rsidRPr="00AD128B">
              <w:t>.</w:t>
            </w:r>
            <w:r w:rsidR="00C40426">
              <w:t xml:space="preserve"> 2014. gadā </w:t>
            </w:r>
            <w:r w:rsidR="00C40426" w:rsidRPr="00E3024C">
              <w:t>Saprašanās memorand</w:t>
            </w:r>
            <w:r w:rsidR="00C40426">
              <w:t>am</w:t>
            </w:r>
            <w:r w:rsidR="00C40426" w:rsidRPr="00E3024C">
              <w:t xml:space="preserve"> par Centra izveidošanu</w:t>
            </w:r>
            <w:r w:rsidR="00C40426">
              <w:t xml:space="preserve"> pievienojās </w:t>
            </w:r>
            <w:r w:rsidR="00C40426" w:rsidRPr="00C40426">
              <w:t>Lielbritānijas un Ziemeļīrijas Aizsardzības ministrija</w:t>
            </w:r>
            <w:r w:rsidR="00C40426">
              <w:t>.</w:t>
            </w:r>
          </w:p>
          <w:p w:rsidR="00AD128B" w:rsidRPr="006E590E" w:rsidRDefault="00AD128B" w:rsidP="00624C4A">
            <w:pPr>
              <w:ind w:firstLine="365"/>
              <w:jc w:val="both"/>
            </w:pPr>
            <w:r w:rsidRPr="00624C4A">
              <w:t>Lietuvas Republikas Nacionālās aizsardzības ministrija ir izteik</w:t>
            </w:r>
            <w:r w:rsidR="004553E5">
              <w:t>u</w:t>
            </w:r>
            <w:r w:rsidRPr="00624C4A">
              <w:t xml:space="preserve">si piedāvājumu </w:t>
            </w:r>
            <w:r w:rsidR="008755BD">
              <w:t xml:space="preserve">rast iespēju </w:t>
            </w:r>
            <w:r w:rsidR="00880F55">
              <w:t>U</w:t>
            </w:r>
            <w:r w:rsidR="008755BD">
              <w:t xml:space="preserve">zņēmējvalstij </w:t>
            </w:r>
            <w:r w:rsidR="008755BD" w:rsidRPr="005A7BA9">
              <w:rPr>
                <w:color w:val="222222"/>
              </w:rPr>
              <w:t xml:space="preserve">sniegt papildu finansiālo atbalstu Centram </w:t>
            </w:r>
            <w:r w:rsidR="008755BD">
              <w:rPr>
                <w:color w:val="222222"/>
              </w:rPr>
              <w:t>tā</w:t>
            </w:r>
            <w:r w:rsidR="008755BD" w:rsidRPr="005A7BA9">
              <w:rPr>
                <w:color w:val="222222"/>
              </w:rPr>
              <w:t xml:space="preserve"> spēj</w:t>
            </w:r>
            <w:r w:rsidR="008755BD">
              <w:rPr>
                <w:color w:val="222222"/>
              </w:rPr>
              <w:t>u stiprināšanai, kā arī</w:t>
            </w:r>
            <w:r w:rsidR="00AE6A2E">
              <w:rPr>
                <w:color w:val="222222"/>
              </w:rPr>
              <w:t xml:space="preserve"> ierosinājusi </w:t>
            </w:r>
            <w:r w:rsidR="00BC0591">
              <w:rPr>
                <w:color w:val="222222"/>
              </w:rPr>
              <w:t xml:space="preserve">precizēt dažas neskaidrās </w:t>
            </w:r>
            <w:r w:rsidR="00880F55">
              <w:rPr>
                <w:color w:val="222222"/>
              </w:rPr>
              <w:t xml:space="preserve">Dalībnieku </w:t>
            </w:r>
            <w:r w:rsidR="00AE6A2E">
              <w:rPr>
                <w:color w:val="222222"/>
              </w:rPr>
              <w:t>kopīgi sedzamo izdevumu pozīcijas</w:t>
            </w:r>
            <w:r w:rsidR="008755BD">
              <w:rPr>
                <w:color w:val="222222"/>
              </w:rPr>
              <w:t xml:space="preserve">, lai </w:t>
            </w:r>
            <w:r w:rsidR="008755BD" w:rsidRPr="007F424F">
              <w:rPr>
                <w:color w:val="222222"/>
              </w:rPr>
              <w:t xml:space="preserve">mainītu situāciju, ka </w:t>
            </w:r>
            <w:r w:rsidR="001B5CDE">
              <w:rPr>
                <w:color w:val="222222"/>
              </w:rPr>
              <w:t xml:space="preserve">atsevišķi </w:t>
            </w:r>
            <w:r w:rsidR="008755BD">
              <w:rPr>
                <w:color w:val="222222"/>
              </w:rPr>
              <w:t>ar Centra Darba plānu</w:t>
            </w:r>
            <w:r w:rsidR="008755BD" w:rsidRPr="007F424F">
              <w:rPr>
                <w:color w:val="222222"/>
              </w:rPr>
              <w:t xml:space="preserve"> saistīt</w:t>
            </w:r>
            <w:r w:rsidR="008755BD">
              <w:rPr>
                <w:color w:val="222222"/>
              </w:rPr>
              <w:t>u</w:t>
            </w:r>
            <w:r w:rsidR="008755BD" w:rsidRPr="007F424F">
              <w:rPr>
                <w:color w:val="222222"/>
              </w:rPr>
              <w:t xml:space="preserve"> projekt</w:t>
            </w:r>
            <w:r w:rsidR="008755BD">
              <w:rPr>
                <w:color w:val="222222"/>
              </w:rPr>
              <w:t>u</w:t>
            </w:r>
            <w:r w:rsidR="008755BD" w:rsidRPr="007F424F">
              <w:rPr>
                <w:color w:val="222222"/>
              </w:rPr>
              <w:t xml:space="preserve"> izdevumi</w:t>
            </w:r>
            <w:r w:rsidR="001B5CDE">
              <w:rPr>
                <w:color w:val="222222"/>
              </w:rPr>
              <w:t xml:space="preserve"> </w:t>
            </w:r>
            <w:r w:rsidR="001B5CDE" w:rsidRPr="007F424F">
              <w:rPr>
                <w:color w:val="222222"/>
              </w:rPr>
              <w:t>(</w:t>
            </w:r>
            <w:r w:rsidR="001B5CDE">
              <w:rPr>
                <w:color w:val="222222"/>
              </w:rPr>
              <w:t>publikācijas,</w:t>
            </w:r>
            <w:r w:rsidR="001B5CDE" w:rsidRPr="007F424F">
              <w:rPr>
                <w:color w:val="222222"/>
              </w:rPr>
              <w:t xml:space="preserve"> pagaidu </w:t>
            </w:r>
            <w:r w:rsidR="001B5CDE">
              <w:rPr>
                <w:color w:val="222222"/>
              </w:rPr>
              <w:t>darbuzņēmēji un pētniecība un konsultācijas)</w:t>
            </w:r>
            <w:r w:rsidR="008755BD" w:rsidRPr="007F424F">
              <w:rPr>
                <w:color w:val="222222"/>
              </w:rPr>
              <w:t xml:space="preserve"> ir saistīt</w:t>
            </w:r>
            <w:r w:rsidR="008755BD">
              <w:rPr>
                <w:color w:val="222222"/>
              </w:rPr>
              <w:t>i</w:t>
            </w:r>
            <w:r w:rsidR="008755BD" w:rsidRPr="007F424F">
              <w:rPr>
                <w:color w:val="222222"/>
              </w:rPr>
              <w:t xml:space="preserve"> tikai ar </w:t>
            </w:r>
            <w:r w:rsidR="008755BD">
              <w:rPr>
                <w:color w:val="222222"/>
              </w:rPr>
              <w:t>c</w:t>
            </w:r>
            <w:r w:rsidR="008755BD" w:rsidRPr="007F424F">
              <w:rPr>
                <w:color w:val="222222"/>
              </w:rPr>
              <w:t>eļa iz</w:t>
            </w:r>
            <w:r w:rsidR="008755BD">
              <w:rPr>
                <w:color w:val="222222"/>
              </w:rPr>
              <w:t>devumiem</w:t>
            </w:r>
            <w:r w:rsidR="001B5CDE">
              <w:rPr>
                <w:color w:val="222222"/>
              </w:rPr>
              <w:t>, kā tas ir saskaņā ar Saprašanās memoranda</w:t>
            </w:r>
            <w:r w:rsidR="00EA42A0">
              <w:rPr>
                <w:color w:val="222222"/>
              </w:rPr>
              <w:t xml:space="preserve"> </w:t>
            </w:r>
            <w:r w:rsidR="001B5CDE">
              <w:rPr>
                <w:color w:val="222222"/>
              </w:rPr>
              <w:t>pašreizējo redakciju</w:t>
            </w:r>
            <w:r w:rsidR="00EA42A0">
              <w:rPr>
                <w:color w:val="222222"/>
              </w:rPr>
              <w:t xml:space="preserve">. </w:t>
            </w:r>
          </w:p>
          <w:p w:rsidR="005F671C" w:rsidRDefault="006E590E" w:rsidP="005F671C">
            <w:pPr>
              <w:ind w:firstLine="365"/>
              <w:jc w:val="both"/>
            </w:pPr>
            <w:r w:rsidRPr="006E590E">
              <w:t xml:space="preserve">Lai nostiprinātu </w:t>
            </w:r>
            <w:r w:rsidR="008755BD">
              <w:t>šīs iniciatīvas</w:t>
            </w:r>
            <w:r w:rsidRPr="006E590E">
              <w:t xml:space="preserve">, nepieciešams </w:t>
            </w:r>
            <w:r w:rsidR="004553E5">
              <w:t>izdarīt</w:t>
            </w:r>
            <w:r w:rsidR="004553E5" w:rsidRPr="006E590E">
              <w:t xml:space="preserve"> </w:t>
            </w:r>
            <w:r w:rsidRPr="006E590E">
              <w:t>attiecīgu</w:t>
            </w:r>
            <w:r w:rsidR="008755BD">
              <w:t>s</w:t>
            </w:r>
            <w:r w:rsidRPr="006E590E">
              <w:t xml:space="preserve"> grozījumu</w:t>
            </w:r>
            <w:r w:rsidR="008755BD">
              <w:t>s</w:t>
            </w:r>
            <w:r w:rsidRPr="006E590E">
              <w:t xml:space="preserve"> Saprašanās memorand</w:t>
            </w:r>
            <w:r w:rsidR="008755BD">
              <w:t>ā par Centra izveidošanu</w:t>
            </w:r>
            <w:r w:rsidRPr="006E590E">
              <w:t xml:space="preserve"> un </w:t>
            </w:r>
            <w:r w:rsidR="008755BD">
              <w:t>tā</w:t>
            </w:r>
            <w:r w:rsidRPr="006E590E">
              <w:t xml:space="preserve"> </w:t>
            </w:r>
            <w:r w:rsidR="00EA42A0">
              <w:t>E</w:t>
            </w:r>
            <w:r w:rsidRPr="006E590E">
              <w:t xml:space="preserve"> pielikumā,</w:t>
            </w:r>
            <w:r w:rsidR="00EA42A0">
              <w:t xml:space="preserve"> juridiski nostiprinot elastīgu </w:t>
            </w:r>
            <w:r w:rsidR="00880F55">
              <w:t>U</w:t>
            </w:r>
            <w:r w:rsidR="00EA42A0">
              <w:t xml:space="preserve">zņēmējvalsts papildu ieguldījumu sniegšanas iespēju un precizējot </w:t>
            </w:r>
            <w:r w:rsidR="00880F55">
              <w:t>D</w:t>
            </w:r>
            <w:r w:rsidR="00EA42A0">
              <w:t>alībnieku</w:t>
            </w:r>
            <w:r w:rsidR="00880F55">
              <w:t xml:space="preserve"> </w:t>
            </w:r>
            <w:r w:rsidR="00EA42A0">
              <w:t xml:space="preserve">kopīgi sedzamos izdevumus. </w:t>
            </w:r>
          </w:p>
          <w:p w:rsidR="00EE66DB" w:rsidRPr="00E066F8" w:rsidRDefault="006E590E" w:rsidP="004553E5">
            <w:pPr>
              <w:ind w:firstLine="365"/>
              <w:jc w:val="both"/>
            </w:pPr>
            <w:r>
              <w:t xml:space="preserve">Pirmais </w:t>
            </w:r>
            <w:r w:rsidR="004553E5">
              <w:t>g</w:t>
            </w:r>
            <w:r>
              <w:t xml:space="preserve">rozījums </w:t>
            </w:r>
            <w:r w:rsidR="0014345E" w:rsidRPr="006E590E">
              <w:t>Saprašanās memorand</w:t>
            </w:r>
            <w:r>
              <w:t>ā</w:t>
            </w:r>
            <w:r w:rsidRPr="006E590E">
              <w:t xml:space="preserve"> </w:t>
            </w:r>
            <w:r>
              <w:t xml:space="preserve">par Centra </w:t>
            </w:r>
            <w:r w:rsidRPr="006E590E">
              <w:t xml:space="preserve">izveidošanu </w:t>
            </w:r>
            <w:r>
              <w:t xml:space="preserve">tiks </w:t>
            </w:r>
            <w:r w:rsidR="0014345E" w:rsidRPr="006E590E">
              <w:t>parakstīt</w:t>
            </w:r>
            <w:r>
              <w:t>s</w:t>
            </w:r>
            <w:r w:rsidR="0014345E" w:rsidRPr="00E066F8">
              <w:t xml:space="preserve"> vienā oriģināleksemplārā</w:t>
            </w:r>
            <w:r w:rsidR="00BC0591">
              <w:t xml:space="preserve"> angļu un franču valodā</w:t>
            </w:r>
            <w:r>
              <w:t xml:space="preserve"> un</w:t>
            </w:r>
            <w:r w:rsidR="00636EA4" w:rsidRPr="00E066F8">
              <w:t xml:space="preserve"> tik</w:t>
            </w:r>
            <w:r>
              <w:t>s</w:t>
            </w:r>
            <w:r w:rsidR="00636EA4" w:rsidRPr="00E066F8">
              <w:t xml:space="preserve"> deponēts L</w:t>
            </w:r>
            <w:r w:rsidR="00BE0543">
              <w:t>ietuv</w:t>
            </w:r>
            <w:r w:rsidR="00636EA4" w:rsidRPr="00E066F8">
              <w:t>ā (</w:t>
            </w:r>
            <w:r w:rsidR="00BE0543">
              <w:t>Aizsardzības</w:t>
            </w:r>
            <w:r w:rsidR="00636EA4" w:rsidRPr="00E066F8">
              <w:t xml:space="preserve"> ministrijā)</w:t>
            </w:r>
            <w:r>
              <w:t>.</w:t>
            </w:r>
            <w:r w:rsidR="00636EA4" w:rsidRPr="00E066F8">
              <w:rPr>
                <w:lang w:eastAsia="en-GB"/>
              </w:rPr>
              <w:t xml:space="preserve"> </w:t>
            </w:r>
            <w:r w:rsidR="00636EA4" w:rsidRPr="00E066F8">
              <w:t>P</w:t>
            </w:r>
            <w:r w:rsidR="0014345E" w:rsidRPr="00E066F8">
              <w:t>ārēj</w:t>
            </w:r>
            <w:r w:rsidR="00880F55">
              <w:t>ie</w:t>
            </w:r>
            <w:r w:rsidR="0014345E" w:rsidRPr="00E066F8">
              <w:t xml:space="preserve">m </w:t>
            </w:r>
            <w:r w:rsidR="00880F55">
              <w:t>D</w:t>
            </w:r>
            <w:r w:rsidR="0014345E" w:rsidRPr="00E066F8">
              <w:t>alīb</w:t>
            </w:r>
            <w:r w:rsidR="00880F55">
              <w:t>niekie</w:t>
            </w:r>
            <w:r w:rsidR="0014345E" w:rsidRPr="00E066F8">
              <w:t xml:space="preserve">m </w:t>
            </w:r>
            <w:r w:rsidR="00636EA4" w:rsidRPr="00E066F8">
              <w:t xml:space="preserve">tiks </w:t>
            </w:r>
            <w:r w:rsidR="0014345E" w:rsidRPr="00E066F8">
              <w:t>nosūt</w:t>
            </w:r>
            <w:r w:rsidR="00636EA4" w:rsidRPr="00E066F8">
              <w:t>ītas</w:t>
            </w:r>
            <w:r w:rsidR="0014345E" w:rsidRPr="00E066F8">
              <w:t xml:space="preserve"> apstiprinātas</w:t>
            </w:r>
            <w:r w:rsidR="00636EA4" w:rsidRPr="00E066F8">
              <w:t xml:space="preserve"> Saprašanās memorand</w:t>
            </w:r>
            <w:r>
              <w:t>a</w:t>
            </w:r>
            <w:r w:rsidR="006B17C4" w:rsidRPr="00E066F8">
              <w:t xml:space="preserve"> </w:t>
            </w:r>
            <w:r w:rsidR="00BE0543">
              <w:t xml:space="preserve">grozījuma </w:t>
            </w:r>
            <w:r w:rsidR="0014345E" w:rsidRPr="00E066F8">
              <w:t xml:space="preserve">kopijas. </w:t>
            </w:r>
          </w:p>
        </w:tc>
      </w:tr>
      <w:tr w:rsidR="00E44C19" w:rsidRPr="00E066F8" w:rsidTr="00385348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E066F8" w:rsidRDefault="00E44C19" w:rsidP="00B839E7">
            <w:pPr>
              <w:spacing w:before="100" w:beforeAutospacing="1" w:after="100" w:afterAutospacing="1" w:line="360" w:lineRule="auto"/>
              <w:jc w:val="center"/>
            </w:pPr>
            <w:r w:rsidRPr="00E066F8">
              <w:t>3.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E066F8" w:rsidRDefault="00E44C19" w:rsidP="00B839E7">
            <w:r w:rsidRPr="00E066F8">
              <w:t>Projekta izstrādē iesaistītās institūcijas</w:t>
            </w:r>
          </w:p>
        </w:tc>
        <w:tc>
          <w:tcPr>
            <w:tcW w:w="3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E066F8" w:rsidRDefault="009428A5" w:rsidP="004553E5">
            <w:r w:rsidRPr="00E066F8">
              <w:t xml:space="preserve">Atbilstoši </w:t>
            </w:r>
            <w:r w:rsidR="00BE0543">
              <w:t xml:space="preserve">Ministru kabineta </w:t>
            </w:r>
            <w:r w:rsidR="004553E5" w:rsidRPr="004553E5">
              <w:t>2012. gada 3. jūlij</w:t>
            </w:r>
            <w:r w:rsidR="004553E5">
              <w:t>a</w:t>
            </w:r>
            <w:r w:rsidR="004553E5" w:rsidRPr="004553E5">
              <w:t xml:space="preserve"> </w:t>
            </w:r>
            <w:r w:rsidR="00BE0543">
              <w:t>noteikumu</w:t>
            </w:r>
            <w:r w:rsidRPr="00E066F8">
              <w:t xml:space="preserve"> </w:t>
            </w:r>
            <w:r w:rsidR="00BE0543">
              <w:t>Nr.</w:t>
            </w:r>
            <w:r w:rsidR="005427C8">
              <w:t> </w:t>
            </w:r>
            <w:r w:rsidR="00BE0543">
              <w:t xml:space="preserve">481 </w:t>
            </w:r>
            <w:r w:rsidRPr="00E066F8">
              <w:t>2.</w:t>
            </w:r>
            <w:r w:rsidR="00BE0543">
              <w:t> </w:t>
            </w:r>
            <w:r w:rsidRPr="00E066F8">
              <w:t>p</w:t>
            </w:r>
            <w:r w:rsidR="00BE0543">
              <w:t>u</w:t>
            </w:r>
            <w:r w:rsidRPr="00E066F8">
              <w:t>n</w:t>
            </w:r>
            <w:r w:rsidR="00BE0543">
              <w:t>ktam Saprašanās memorandā</w:t>
            </w:r>
            <w:r w:rsidRPr="00E066F8">
              <w:t xml:space="preserve"> noteikto saistību izpildi koordinē Aizsardzības ministrija.</w:t>
            </w:r>
            <w:r>
              <w:t xml:space="preserve"> </w:t>
            </w:r>
            <w:r w:rsidR="00BE0543">
              <w:t>Saprašanās memor</w:t>
            </w:r>
            <w:r w:rsidR="005427C8">
              <w:t>anda grozījum</w:t>
            </w:r>
            <w:r w:rsidR="004553E5">
              <w:t>a</w:t>
            </w:r>
            <w:r w:rsidR="005427C8">
              <w:t xml:space="preserve"> projekt</w:t>
            </w:r>
            <w:r w:rsidR="004553E5">
              <w:t>u</w:t>
            </w:r>
            <w:r w:rsidR="005427C8">
              <w:t xml:space="preserve"> </w:t>
            </w:r>
            <w:r w:rsidR="005427C8">
              <w:lastRenderedPageBreak/>
              <w:t>izstrād</w:t>
            </w:r>
            <w:r w:rsidR="004553E5">
              <w:t>āja</w:t>
            </w:r>
            <w:r w:rsidR="00805FBC">
              <w:t xml:space="preserve"> </w:t>
            </w:r>
            <w:r w:rsidR="00BE0543">
              <w:t xml:space="preserve">Lietuvas Republikas Nacionālā aizsardzības ministrija kā </w:t>
            </w:r>
            <w:r w:rsidR="00880F55">
              <w:t>U</w:t>
            </w:r>
            <w:r w:rsidR="005427C8">
              <w:t>zņēmējvalsts</w:t>
            </w:r>
            <w:r w:rsidR="00BC0591">
              <w:t xml:space="preserve"> koordinators</w:t>
            </w:r>
            <w:r w:rsidR="005427C8">
              <w:t xml:space="preserve"> </w:t>
            </w:r>
            <w:r w:rsidR="00805FBC">
              <w:t>sadarb</w:t>
            </w:r>
            <w:r w:rsidR="005427C8">
              <w:t>īb</w:t>
            </w:r>
            <w:r w:rsidR="00880F55">
              <w:t>ā ar D</w:t>
            </w:r>
            <w:r w:rsidR="005427C8">
              <w:t>alīb</w:t>
            </w:r>
            <w:r w:rsidR="00880F55">
              <w:t>niekie</w:t>
            </w:r>
            <w:r w:rsidR="005427C8">
              <w:t>m</w:t>
            </w:r>
            <w:r w:rsidR="00805FBC">
              <w:t xml:space="preserve">. </w:t>
            </w:r>
          </w:p>
        </w:tc>
      </w:tr>
      <w:tr w:rsidR="00E44C19" w:rsidRPr="00E066F8" w:rsidTr="00385348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E066F8" w:rsidRDefault="00E44C19" w:rsidP="00B839E7">
            <w:pPr>
              <w:spacing w:before="100" w:beforeAutospacing="1" w:after="100" w:afterAutospacing="1" w:line="360" w:lineRule="auto"/>
              <w:jc w:val="center"/>
            </w:pPr>
            <w:r w:rsidRPr="00E066F8">
              <w:lastRenderedPageBreak/>
              <w:t>4.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E066F8" w:rsidRDefault="00E44C19" w:rsidP="00B839E7">
            <w:r w:rsidRPr="00E066F8">
              <w:t>Cita informācija</w:t>
            </w:r>
          </w:p>
        </w:tc>
        <w:tc>
          <w:tcPr>
            <w:tcW w:w="3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E066F8" w:rsidRDefault="001E3744" w:rsidP="00805FBC">
            <w:r>
              <w:t>Nav.</w:t>
            </w:r>
          </w:p>
        </w:tc>
      </w:tr>
    </w:tbl>
    <w:p w:rsidR="00E60C53" w:rsidRPr="00E066F8" w:rsidRDefault="00E44C19" w:rsidP="00BD16C5">
      <w:pPr>
        <w:ind w:firstLine="301"/>
      </w:pPr>
      <w:r w:rsidRPr="00E066F8">
        <w:t> </w:t>
      </w:r>
    </w:p>
    <w:p w:rsidR="00E60C53" w:rsidRPr="00E066F8" w:rsidRDefault="00E71F3A" w:rsidP="0084784C">
      <w:pPr>
        <w:ind w:firstLine="301"/>
      </w:pPr>
      <w:r w:rsidRPr="00E066F8">
        <w:t> </w:t>
      </w:r>
      <w:r w:rsidR="006A11E0">
        <w:t>Anotācijas II, III, IV un VI daļu projekts neskar.</w:t>
      </w:r>
    </w:p>
    <w:p w:rsidR="00E60C53" w:rsidRPr="00E066F8" w:rsidRDefault="00E71F3A" w:rsidP="00E71F3A">
      <w:pPr>
        <w:ind w:firstLine="301"/>
      </w:pPr>
      <w:r w:rsidRPr="00E066F8"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2863"/>
        <w:gridCol w:w="6668"/>
      </w:tblGrid>
      <w:tr w:rsidR="00AE090A" w:rsidTr="00AE090A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90A" w:rsidRDefault="00AE090A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AE090A" w:rsidTr="00AE090A">
        <w:trPr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90A" w:rsidRDefault="00AE090A">
            <w:r>
              <w:t>1.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90A" w:rsidRDefault="00AE090A">
            <w:r>
              <w:t>Saistības pret Eiropas Savienību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90A" w:rsidRDefault="00AE090A">
            <w:pPr>
              <w:spacing w:before="100" w:beforeAutospacing="1" w:after="100" w:afterAutospacing="1" w:line="360" w:lineRule="auto"/>
            </w:pPr>
            <w:r>
              <w:t>Nav.</w:t>
            </w:r>
          </w:p>
        </w:tc>
      </w:tr>
      <w:tr w:rsidR="00AE090A" w:rsidTr="00AE090A">
        <w:trPr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90A" w:rsidRDefault="00AE090A">
            <w:r>
              <w:t>2.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90A" w:rsidRDefault="00AE090A">
            <w:r>
              <w:t>Citas starptautiskās saistības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90A" w:rsidRDefault="00AE090A" w:rsidP="00AE090A">
            <w:pPr>
              <w:jc w:val="both"/>
            </w:pPr>
            <w:r>
              <w:rPr>
                <w:bCs/>
              </w:rPr>
              <w:t xml:space="preserve">Projekts atbilst iepriekš ar </w:t>
            </w:r>
            <w:r>
              <w:t xml:space="preserve">Saprašanās memorandu par Centra darbību </w:t>
            </w:r>
            <w:r>
              <w:rPr>
                <w:bCs/>
              </w:rPr>
              <w:t>uzņemtajām starptautiskajām saistībām.</w:t>
            </w:r>
          </w:p>
        </w:tc>
      </w:tr>
      <w:tr w:rsidR="00AE090A" w:rsidTr="00AE090A">
        <w:trPr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90A" w:rsidRDefault="00AE090A">
            <w:r>
              <w:t>3.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90A" w:rsidRDefault="00AE090A">
            <w:r>
              <w:t>Cita informācija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90A" w:rsidRDefault="00AE090A">
            <w:pPr>
              <w:spacing w:before="100" w:beforeAutospacing="1" w:after="100" w:afterAutospacing="1"/>
              <w:jc w:val="both"/>
            </w:pPr>
            <w:r>
              <w:t>Nav.</w:t>
            </w:r>
          </w:p>
        </w:tc>
      </w:tr>
    </w:tbl>
    <w:p w:rsidR="00FD28EB" w:rsidRPr="00E066F8" w:rsidRDefault="00FD28EB" w:rsidP="001D10E1">
      <w:pPr>
        <w:tabs>
          <w:tab w:val="left" w:pos="2465"/>
        </w:tabs>
        <w:ind w:firstLine="301"/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"/>
        <w:gridCol w:w="3808"/>
        <w:gridCol w:w="5711"/>
      </w:tblGrid>
      <w:tr w:rsidR="00E44C19" w:rsidRPr="00E066F8" w:rsidTr="00E44C19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19" w:rsidRPr="00E066F8" w:rsidRDefault="00E44C19" w:rsidP="00BC0591">
            <w:pPr>
              <w:spacing w:before="100" w:beforeAutospacing="1" w:after="100" w:afterAutospacing="1"/>
              <w:ind w:firstLine="301"/>
              <w:jc w:val="center"/>
              <w:rPr>
                <w:b/>
                <w:bCs/>
              </w:rPr>
            </w:pPr>
            <w:r w:rsidRPr="00E066F8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E44C19" w:rsidRPr="00E066F8" w:rsidTr="00BC0591">
        <w:trPr>
          <w:trHeight w:val="387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E066F8" w:rsidRDefault="00E44C19">
            <w:r w:rsidRPr="00E066F8">
              <w:t>1.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E066F8" w:rsidRDefault="00E44C19">
            <w:r w:rsidRPr="00E066F8">
              <w:t>Projekta izpildē iesaistītās institūcijas</w:t>
            </w: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E066F8" w:rsidRDefault="001D10E1" w:rsidP="00225E3A">
            <w:r w:rsidRPr="00E066F8">
              <w:t xml:space="preserve">Aizsardzības ministrija, </w:t>
            </w:r>
            <w:r w:rsidR="00225E3A">
              <w:rPr>
                <w:bCs/>
              </w:rPr>
              <w:t>Centrs.</w:t>
            </w:r>
          </w:p>
        </w:tc>
      </w:tr>
      <w:tr w:rsidR="00E44C19" w:rsidRPr="00E066F8" w:rsidTr="00E60C53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E066F8" w:rsidRDefault="00E44C19">
            <w:r w:rsidRPr="00E066F8">
              <w:t>2.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E066F8" w:rsidRDefault="00E44C19" w:rsidP="0014358B">
            <w:r w:rsidRPr="00E066F8"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E066F8" w:rsidRDefault="00225E3A" w:rsidP="0014358B">
            <w:r w:rsidRPr="00E066F8">
              <w:rPr>
                <w:bCs/>
              </w:rPr>
              <w:t>Projekts šo jomu neskar.</w:t>
            </w:r>
          </w:p>
        </w:tc>
      </w:tr>
      <w:tr w:rsidR="00E44C19" w:rsidRPr="00E066F8" w:rsidTr="00BC0591">
        <w:trPr>
          <w:trHeight w:val="377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E066F8" w:rsidRDefault="00E44C19">
            <w:r w:rsidRPr="00E066F8">
              <w:t>3.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E066F8" w:rsidRDefault="00E44C19">
            <w:r w:rsidRPr="00E066F8">
              <w:t>Cita informācija</w:t>
            </w: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E066F8" w:rsidRDefault="0014358B" w:rsidP="0014358B">
            <w:pPr>
              <w:spacing w:before="100" w:beforeAutospacing="1" w:after="100" w:afterAutospacing="1" w:line="360" w:lineRule="auto"/>
            </w:pPr>
            <w:r w:rsidRPr="00E066F8">
              <w:t xml:space="preserve">Nav. </w:t>
            </w:r>
          </w:p>
        </w:tc>
      </w:tr>
    </w:tbl>
    <w:p w:rsidR="00613146" w:rsidRPr="00E066F8" w:rsidRDefault="00613146" w:rsidP="007C01BF">
      <w:pPr>
        <w:ind w:firstLine="709"/>
      </w:pPr>
    </w:p>
    <w:p w:rsidR="00780CD1" w:rsidRPr="00E066F8" w:rsidRDefault="00780CD1" w:rsidP="007C01BF">
      <w:pPr>
        <w:ind w:firstLine="709"/>
      </w:pPr>
    </w:p>
    <w:p w:rsidR="00743D98" w:rsidRPr="00E066F8" w:rsidRDefault="00743D98" w:rsidP="00B52BF9">
      <w:pPr>
        <w:tabs>
          <w:tab w:val="right" w:pos="9911"/>
        </w:tabs>
        <w:jc w:val="both"/>
      </w:pPr>
      <w:r w:rsidRPr="00E066F8">
        <w:t>Aizsardzības ministr</w:t>
      </w:r>
      <w:r w:rsidR="00B52BF9" w:rsidRPr="00E066F8">
        <w:t>s</w:t>
      </w:r>
      <w:r w:rsidR="00B52BF9" w:rsidRPr="00E066F8">
        <w:tab/>
      </w:r>
      <w:r w:rsidR="00E44C19" w:rsidRPr="00E066F8">
        <w:t>R.</w:t>
      </w:r>
      <w:r w:rsidR="008B091A">
        <w:t> </w:t>
      </w:r>
      <w:r w:rsidR="00225E3A">
        <w:t>Bergmanis</w:t>
      </w:r>
    </w:p>
    <w:p w:rsidR="00E60C53" w:rsidRDefault="00E60C53" w:rsidP="00B52BF9">
      <w:pPr>
        <w:tabs>
          <w:tab w:val="right" w:pos="9911"/>
        </w:tabs>
        <w:jc w:val="both"/>
      </w:pPr>
    </w:p>
    <w:p w:rsidR="004853EB" w:rsidRPr="00E066F8" w:rsidRDefault="004853EB" w:rsidP="00B52BF9">
      <w:pPr>
        <w:pStyle w:val="naisf"/>
        <w:tabs>
          <w:tab w:val="right" w:pos="9911"/>
        </w:tabs>
      </w:pPr>
      <w:r w:rsidRPr="00E066F8">
        <w:t>Vīza: valsts sekretār</w:t>
      </w:r>
      <w:r w:rsidR="00FC1F42">
        <w:t xml:space="preserve">s </w:t>
      </w:r>
      <w:r w:rsidR="00333C02">
        <w:t xml:space="preserve">                                                                                                      </w:t>
      </w:r>
      <w:r w:rsidR="00FC1F42">
        <w:t xml:space="preserve">          J</w:t>
      </w:r>
      <w:r w:rsidR="00B52BF9" w:rsidRPr="00E066F8">
        <w:t>.</w:t>
      </w:r>
      <w:r w:rsidR="008B091A">
        <w:t> </w:t>
      </w:r>
      <w:r w:rsidR="00FC1F42">
        <w:t>Garisons</w:t>
      </w:r>
    </w:p>
    <w:p w:rsidR="00A55420" w:rsidRPr="00E066F8" w:rsidRDefault="00A55420" w:rsidP="00613146">
      <w:pPr>
        <w:jc w:val="both"/>
        <w:rPr>
          <w:sz w:val="18"/>
          <w:szCs w:val="18"/>
        </w:rPr>
      </w:pPr>
    </w:p>
    <w:p w:rsidR="00A55420" w:rsidRPr="00E066F8" w:rsidRDefault="00A55420" w:rsidP="00613146">
      <w:pPr>
        <w:jc w:val="both"/>
        <w:rPr>
          <w:sz w:val="18"/>
          <w:szCs w:val="18"/>
        </w:rPr>
      </w:pPr>
    </w:p>
    <w:p w:rsidR="008B091A" w:rsidRDefault="008B091A" w:rsidP="008B091A">
      <w:pPr>
        <w:ind w:right="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 \@ "dd.MM.yyyy H:mm"  \* MERGEFORMAT </w:instrText>
      </w:r>
      <w:r>
        <w:rPr>
          <w:sz w:val="20"/>
          <w:szCs w:val="20"/>
        </w:rPr>
        <w:fldChar w:fldCharType="separate"/>
      </w:r>
      <w:r w:rsidR="00023B1E">
        <w:rPr>
          <w:noProof/>
          <w:sz w:val="20"/>
          <w:szCs w:val="20"/>
        </w:rPr>
        <w:t>24.01.2017 11:07</w:t>
      </w:r>
      <w:r>
        <w:rPr>
          <w:sz w:val="20"/>
          <w:szCs w:val="20"/>
        </w:rPr>
        <w:fldChar w:fldCharType="end"/>
      </w:r>
    </w:p>
    <w:p w:rsidR="00613146" w:rsidRPr="00E5397F" w:rsidRDefault="00613146" w:rsidP="00613146">
      <w:pPr>
        <w:jc w:val="both"/>
        <w:rPr>
          <w:sz w:val="20"/>
          <w:szCs w:val="20"/>
        </w:rPr>
      </w:pPr>
      <w:r w:rsidRPr="00E5397F">
        <w:rPr>
          <w:sz w:val="20"/>
          <w:szCs w:val="20"/>
        </w:rPr>
        <w:fldChar w:fldCharType="begin"/>
      </w:r>
      <w:r w:rsidRPr="00E5397F">
        <w:rPr>
          <w:sz w:val="20"/>
          <w:szCs w:val="20"/>
        </w:rPr>
        <w:instrText xml:space="preserve"> INFO  NumWords  \* MERGEFORMAT </w:instrText>
      </w:r>
      <w:r w:rsidRPr="00E5397F">
        <w:rPr>
          <w:sz w:val="20"/>
          <w:szCs w:val="20"/>
        </w:rPr>
        <w:fldChar w:fldCharType="separate"/>
      </w:r>
      <w:r w:rsidR="00330597">
        <w:rPr>
          <w:sz w:val="20"/>
          <w:szCs w:val="20"/>
        </w:rPr>
        <w:t>521</w:t>
      </w:r>
      <w:r w:rsidRPr="00E5397F">
        <w:rPr>
          <w:sz w:val="20"/>
          <w:szCs w:val="20"/>
        </w:rPr>
        <w:fldChar w:fldCharType="end"/>
      </w:r>
    </w:p>
    <w:p w:rsidR="00654828" w:rsidRPr="00E5397F" w:rsidRDefault="008B091A" w:rsidP="00654828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654828" w:rsidRPr="00E5397F">
        <w:rPr>
          <w:sz w:val="20"/>
          <w:szCs w:val="20"/>
        </w:rPr>
        <w:t>.</w:t>
      </w:r>
      <w:r>
        <w:rPr>
          <w:sz w:val="20"/>
          <w:szCs w:val="20"/>
        </w:rPr>
        <w:t> Spriņģe, 67335278</w:t>
      </w:r>
    </w:p>
    <w:p w:rsidR="00957B61" w:rsidRPr="006A11E0" w:rsidRDefault="008B091A" w:rsidP="006A11E0">
      <w:pPr>
        <w:jc w:val="both"/>
        <w:rPr>
          <w:sz w:val="20"/>
          <w:szCs w:val="20"/>
        </w:rPr>
      </w:pPr>
      <w:r>
        <w:rPr>
          <w:sz w:val="20"/>
          <w:szCs w:val="20"/>
        </w:rPr>
        <w:t>in</w:t>
      </w:r>
      <w:r w:rsidR="00654828" w:rsidRPr="00E5397F">
        <w:rPr>
          <w:sz w:val="20"/>
          <w:szCs w:val="20"/>
        </w:rPr>
        <w:t>ta.</w:t>
      </w:r>
      <w:r>
        <w:rPr>
          <w:sz w:val="20"/>
          <w:szCs w:val="20"/>
        </w:rPr>
        <w:t>springe</w:t>
      </w:r>
      <w:r w:rsidR="00654828" w:rsidRPr="00E5397F">
        <w:rPr>
          <w:sz w:val="20"/>
          <w:szCs w:val="20"/>
        </w:rPr>
        <w:t>@mod.gov.lv</w:t>
      </w:r>
    </w:p>
    <w:sectPr w:rsidR="00957B61" w:rsidRPr="006A11E0" w:rsidSect="00D236F1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761" w:right="1060" w:bottom="993" w:left="935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AA" w:rsidRDefault="00B848AA">
      <w:r>
        <w:separator/>
      </w:r>
    </w:p>
  </w:endnote>
  <w:endnote w:type="continuationSeparator" w:id="0">
    <w:p w:rsidR="00B848AA" w:rsidRDefault="00B8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E0" w:rsidRDefault="00A276E0" w:rsidP="000E52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6E0" w:rsidRDefault="00A276E0" w:rsidP="00634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E0" w:rsidRPr="003B02AA" w:rsidRDefault="00A276E0" w:rsidP="003B02AA">
    <w:pPr>
      <w:pStyle w:val="Footer"/>
      <w:framePr w:wrap="around" w:vAnchor="text" w:hAnchor="page" w:x="10660" w:y="348"/>
      <w:rPr>
        <w:rStyle w:val="PageNumber"/>
        <w:sz w:val="20"/>
        <w:szCs w:val="20"/>
      </w:rPr>
    </w:pPr>
    <w:r w:rsidRPr="003B02AA">
      <w:rPr>
        <w:rStyle w:val="PageNumber"/>
        <w:sz w:val="20"/>
        <w:szCs w:val="20"/>
      </w:rPr>
      <w:fldChar w:fldCharType="begin"/>
    </w:r>
    <w:r w:rsidRPr="003B02AA">
      <w:rPr>
        <w:rStyle w:val="PageNumber"/>
        <w:sz w:val="20"/>
        <w:szCs w:val="20"/>
      </w:rPr>
      <w:instrText xml:space="preserve">PAGE  </w:instrText>
    </w:r>
    <w:r w:rsidRPr="003B02AA">
      <w:rPr>
        <w:rStyle w:val="PageNumber"/>
        <w:sz w:val="20"/>
        <w:szCs w:val="20"/>
      </w:rPr>
      <w:fldChar w:fldCharType="separate"/>
    </w:r>
    <w:r w:rsidR="00023B1E">
      <w:rPr>
        <w:rStyle w:val="PageNumber"/>
        <w:noProof/>
        <w:sz w:val="20"/>
        <w:szCs w:val="20"/>
      </w:rPr>
      <w:t>2</w:t>
    </w:r>
    <w:r w:rsidRPr="003B02AA">
      <w:rPr>
        <w:rStyle w:val="PageNumber"/>
        <w:sz w:val="20"/>
        <w:szCs w:val="20"/>
      </w:rPr>
      <w:fldChar w:fldCharType="end"/>
    </w:r>
  </w:p>
  <w:p w:rsidR="00A276E0" w:rsidRPr="00671053" w:rsidRDefault="00A276E0" w:rsidP="00BD343B">
    <w:pPr>
      <w:jc w:val="both"/>
      <w:rPr>
        <w:sz w:val="20"/>
        <w:szCs w:val="20"/>
      </w:rPr>
    </w:pPr>
    <w:r w:rsidRPr="00EB26FF">
      <w:rPr>
        <w:snapToGrid w:val="0"/>
        <w:sz w:val="20"/>
        <w:szCs w:val="20"/>
      </w:rPr>
      <w:fldChar w:fldCharType="begin"/>
    </w:r>
    <w:r w:rsidRPr="00EB26FF">
      <w:rPr>
        <w:snapToGrid w:val="0"/>
        <w:sz w:val="20"/>
        <w:szCs w:val="20"/>
      </w:rPr>
      <w:instrText xml:space="preserve"> FILENAME </w:instrText>
    </w:r>
    <w:r w:rsidRPr="00EB26FF">
      <w:rPr>
        <w:snapToGrid w:val="0"/>
        <w:sz w:val="20"/>
        <w:szCs w:val="20"/>
      </w:rPr>
      <w:fldChar w:fldCharType="separate"/>
    </w:r>
    <w:r w:rsidR="003C6511">
      <w:rPr>
        <w:noProof/>
        <w:snapToGrid w:val="0"/>
        <w:sz w:val="20"/>
        <w:szCs w:val="20"/>
      </w:rPr>
      <w:t>AIManot_</w:t>
    </w:r>
    <w:r w:rsidR="00FC1F42">
      <w:rPr>
        <w:noProof/>
        <w:snapToGrid w:val="0"/>
        <w:sz w:val="20"/>
        <w:szCs w:val="20"/>
      </w:rPr>
      <w:t>23012017</w:t>
    </w:r>
    <w:r w:rsidR="003C6511">
      <w:rPr>
        <w:noProof/>
        <w:snapToGrid w:val="0"/>
        <w:sz w:val="20"/>
        <w:szCs w:val="20"/>
      </w:rPr>
      <w:t>_ensec_coe_amend.docx</w:t>
    </w:r>
    <w:r w:rsidRPr="00EB26FF">
      <w:rPr>
        <w:snapToGrid w:val="0"/>
        <w:sz w:val="20"/>
        <w:szCs w:val="20"/>
      </w:rPr>
      <w:fldChar w:fldCharType="end"/>
    </w:r>
    <w:r w:rsidRPr="00EB26FF">
      <w:rPr>
        <w:sz w:val="20"/>
        <w:szCs w:val="20"/>
      </w:rPr>
      <w:t xml:space="preserve">; </w:t>
    </w:r>
    <w:r w:rsidR="008B091A">
      <w:rPr>
        <w:sz w:val="20"/>
        <w:szCs w:val="20"/>
      </w:rPr>
      <w:t xml:space="preserve">Noteikumu </w:t>
    </w:r>
    <w:r w:rsidR="00196AAA" w:rsidRPr="00196AAA">
      <w:rPr>
        <w:bCs/>
        <w:sz w:val="20"/>
        <w:szCs w:val="20"/>
      </w:rPr>
      <w:t>projekta sākotnējās ietekmes novērtējuma ziņojums (anotācija)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1B" w:rsidRPr="00196AAA" w:rsidRDefault="0023211B" w:rsidP="0023211B">
    <w:pPr>
      <w:jc w:val="both"/>
      <w:rPr>
        <w:sz w:val="20"/>
        <w:szCs w:val="20"/>
      </w:rPr>
    </w:pPr>
    <w:r w:rsidRPr="00196AAA">
      <w:rPr>
        <w:snapToGrid w:val="0"/>
        <w:sz w:val="20"/>
        <w:szCs w:val="20"/>
      </w:rPr>
      <w:fldChar w:fldCharType="begin"/>
    </w:r>
    <w:r w:rsidRPr="00196AAA">
      <w:rPr>
        <w:snapToGrid w:val="0"/>
        <w:sz w:val="20"/>
        <w:szCs w:val="20"/>
      </w:rPr>
      <w:instrText xml:space="preserve"> FILENAME </w:instrText>
    </w:r>
    <w:r w:rsidRPr="00196AAA">
      <w:rPr>
        <w:snapToGrid w:val="0"/>
        <w:sz w:val="20"/>
        <w:szCs w:val="20"/>
      </w:rPr>
      <w:fldChar w:fldCharType="separate"/>
    </w:r>
    <w:r w:rsidR="003C6511">
      <w:rPr>
        <w:noProof/>
        <w:snapToGrid w:val="0"/>
        <w:sz w:val="20"/>
        <w:szCs w:val="20"/>
      </w:rPr>
      <w:t>AIManot_</w:t>
    </w:r>
    <w:r w:rsidR="00FC1F42">
      <w:rPr>
        <w:noProof/>
        <w:snapToGrid w:val="0"/>
        <w:sz w:val="20"/>
        <w:szCs w:val="20"/>
      </w:rPr>
      <w:t>23012017</w:t>
    </w:r>
    <w:r w:rsidR="003C6511">
      <w:rPr>
        <w:noProof/>
        <w:snapToGrid w:val="0"/>
        <w:sz w:val="20"/>
        <w:szCs w:val="20"/>
      </w:rPr>
      <w:t>_ensec_coe_amend.docx</w:t>
    </w:r>
    <w:r w:rsidRPr="00196AAA">
      <w:rPr>
        <w:snapToGrid w:val="0"/>
        <w:sz w:val="20"/>
        <w:szCs w:val="20"/>
      </w:rPr>
      <w:fldChar w:fldCharType="end"/>
    </w:r>
    <w:r w:rsidRPr="00196AAA">
      <w:rPr>
        <w:sz w:val="20"/>
        <w:szCs w:val="20"/>
      </w:rPr>
      <w:t xml:space="preserve">; </w:t>
    </w:r>
    <w:r w:rsidR="00BE0543">
      <w:rPr>
        <w:sz w:val="20"/>
        <w:szCs w:val="20"/>
      </w:rPr>
      <w:t xml:space="preserve">Noteikumu </w:t>
    </w:r>
    <w:r w:rsidR="00196AAA" w:rsidRPr="00FF133F">
      <w:rPr>
        <w:bCs/>
        <w:sz w:val="20"/>
        <w:szCs w:val="20"/>
      </w:rPr>
      <w:t xml:space="preserve">projekta </w:t>
    </w:r>
    <w:r w:rsidR="00196AAA" w:rsidRPr="00196AAA">
      <w:rPr>
        <w:bCs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AA" w:rsidRDefault="00B848AA">
      <w:r>
        <w:separator/>
      </w:r>
    </w:p>
  </w:footnote>
  <w:footnote w:type="continuationSeparator" w:id="0">
    <w:p w:rsidR="00B848AA" w:rsidRDefault="00B8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E0" w:rsidRDefault="00A276E0" w:rsidP="00605C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6E0" w:rsidRDefault="00A27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3FE6"/>
    <w:multiLevelType w:val="hybridMultilevel"/>
    <w:tmpl w:val="20AA6D46"/>
    <w:lvl w:ilvl="0" w:tplc="0426000F">
      <w:start w:val="1"/>
      <w:numFmt w:val="decimal"/>
      <w:lvlText w:val="%1."/>
      <w:lvlJc w:val="left"/>
      <w:pPr>
        <w:ind w:left="1131" w:hanging="360"/>
      </w:pPr>
    </w:lvl>
    <w:lvl w:ilvl="1" w:tplc="04260019" w:tentative="1">
      <w:start w:val="1"/>
      <w:numFmt w:val="lowerLetter"/>
      <w:lvlText w:val="%2."/>
      <w:lvlJc w:val="left"/>
      <w:pPr>
        <w:ind w:left="1851" w:hanging="360"/>
      </w:pPr>
    </w:lvl>
    <w:lvl w:ilvl="2" w:tplc="0426001B" w:tentative="1">
      <w:start w:val="1"/>
      <w:numFmt w:val="lowerRoman"/>
      <w:lvlText w:val="%3."/>
      <w:lvlJc w:val="right"/>
      <w:pPr>
        <w:ind w:left="2571" w:hanging="180"/>
      </w:pPr>
    </w:lvl>
    <w:lvl w:ilvl="3" w:tplc="0426000F" w:tentative="1">
      <w:start w:val="1"/>
      <w:numFmt w:val="decimal"/>
      <w:lvlText w:val="%4."/>
      <w:lvlJc w:val="left"/>
      <w:pPr>
        <w:ind w:left="3291" w:hanging="360"/>
      </w:pPr>
    </w:lvl>
    <w:lvl w:ilvl="4" w:tplc="04260019" w:tentative="1">
      <w:start w:val="1"/>
      <w:numFmt w:val="lowerLetter"/>
      <w:lvlText w:val="%5."/>
      <w:lvlJc w:val="left"/>
      <w:pPr>
        <w:ind w:left="4011" w:hanging="360"/>
      </w:pPr>
    </w:lvl>
    <w:lvl w:ilvl="5" w:tplc="0426001B" w:tentative="1">
      <w:start w:val="1"/>
      <w:numFmt w:val="lowerRoman"/>
      <w:lvlText w:val="%6."/>
      <w:lvlJc w:val="right"/>
      <w:pPr>
        <w:ind w:left="4731" w:hanging="180"/>
      </w:pPr>
    </w:lvl>
    <w:lvl w:ilvl="6" w:tplc="0426000F" w:tentative="1">
      <w:start w:val="1"/>
      <w:numFmt w:val="decimal"/>
      <w:lvlText w:val="%7."/>
      <w:lvlJc w:val="left"/>
      <w:pPr>
        <w:ind w:left="5451" w:hanging="360"/>
      </w:pPr>
    </w:lvl>
    <w:lvl w:ilvl="7" w:tplc="04260019" w:tentative="1">
      <w:start w:val="1"/>
      <w:numFmt w:val="lowerLetter"/>
      <w:lvlText w:val="%8."/>
      <w:lvlJc w:val="left"/>
      <w:pPr>
        <w:ind w:left="6171" w:hanging="360"/>
      </w:pPr>
    </w:lvl>
    <w:lvl w:ilvl="8" w:tplc="0426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12A150AA"/>
    <w:multiLevelType w:val="hybridMultilevel"/>
    <w:tmpl w:val="1DDE558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E85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379DB"/>
    <w:multiLevelType w:val="hybridMultilevel"/>
    <w:tmpl w:val="F13C298E"/>
    <w:lvl w:ilvl="0" w:tplc="F59AB40E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5" w:hanging="360"/>
      </w:pPr>
    </w:lvl>
    <w:lvl w:ilvl="2" w:tplc="0426001B" w:tentative="1">
      <w:start w:val="1"/>
      <w:numFmt w:val="lowerRoman"/>
      <w:lvlText w:val="%3."/>
      <w:lvlJc w:val="right"/>
      <w:pPr>
        <w:ind w:left="2165" w:hanging="180"/>
      </w:pPr>
    </w:lvl>
    <w:lvl w:ilvl="3" w:tplc="0426000F" w:tentative="1">
      <w:start w:val="1"/>
      <w:numFmt w:val="decimal"/>
      <w:lvlText w:val="%4."/>
      <w:lvlJc w:val="left"/>
      <w:pPr>
        <w:ind w:left="2885" w:hanging="360"/>
      </w:pPr>
    </w:lvl>
    <w:lvl w:ilvl="4" w:tplc="04260019" w:tentative="1">
      <w:start w:val="1"/>
      <w:numFmt w:val="lowerLetter"/>
      <w:lvlText w:val="%5."/>
      <w:lvlJc w:val="left"/>
      <w:pPr>
        <w:ind w:left="3605" w:hanging="360"/>
      </w:pPr>
    </w:lvl>
    <w:lvl w:ilvl="5" w:tplc="0426001B" w:tentative="1">
      <w:start w:val="1"/>
      <w:numFmt w:val="lowerRoman"/>
      <w:lvlText w:val="%6."/>
      <w:lvlJc w:val="right"/>
      <w:pPr>
        <w:ind w:left="4325" w:hanging="180"/>
      </w:pPr>
    </w:lvl>
    <w:lvl w:ilvl="6" w:tplc="0426000F" w:tentative="1">
      <w:start w:val="1"/>
      <w:numFmt w:val="decimal"/>
      <w:lvlText w:val="%7."/>
      <w:lvlJc w:val="left"/>
      <w:pPr>
        <w:ind w:left="5045" w:hanging="360"/>
      </w:pPr>
    </w:lvl>
    <w:lvl w:ilvl="7" w:tplc="04260019" w:tentative="1">
      <w:start w:val="1"/>
      <w:numFmt w:val="lowerLetter"/>
      <w:lvlText w:val="%8."/>
      <w:lvlJc w:val="left"/>
      <w:pPr>
        <w:ind w:left="5765" w:hanging="360"/>
      </w:pPr>
    </w:lvl>
    <w:lvl w:ilvl="8" w:tplc="042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131E22AE"/>
    <w:multiLevelType w:val="hybridMultilevel"/>
    <w:tmpl w:val="66401BC6"/>
    <w:lvl w:ilvl="0" w:tplc="0426000F">
      <w:start w:val="1"/>
      <w:numFmt w:val="decimal"/>
      <w:lvlText w:val="%1."/>
      <w:lvlJc w:val="left"/>
      <w:pPr>
        <w:ind w:left="900" w:hanging="360"/>
      </w:p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50F0612"/>
    <w:multiLevelType w:val="multilevel"/>
    <w:tmpl w:val="775448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5" w15:restartNumberingAfterBreak="0">
    <w:nsid w:val="1DBC76AB"/>
    <w:multiLevelType w:val="hybridMultilevel"/>
    <w:tmpl w:val="799E41A2"/>
    <w:lvl w:ilvl="0" w:tplc="44061404">
      <w:start w:val="1"/>
      <w:numFmt w:val="bullet"/>
      <w:lvlText w:val=""/>
      <w:lvlJc w:val="left"/>
      <w:pPr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6" w15:restartNumberingAfterBreak="0">
    <w:nsid w:val="22281AF2"/>
    <w:multiLevelType w:val="hybridMultilevel"/>
    <w:tmpl w:val="E38E4378"/>
    <w:lvl w:ilvl="0" w:tplc="40D6C5A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56558"/>
    <w:multiLevelType w:val="hybridMultilevel"/>
    <w:tmpl w:val="3CB0BF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2F64"/>
    <w:multiLevelType w:val="multilevel"/>
    <w:tmpl w:val="C1AA3A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8" w:hanging="1800"/>
      </w:pPr>
      <w:rPr>
        <w:rFonts w:hint="default"/>
      </w:rPr>
    </w:lvl>
  </w:abstractNum>
  <w:abstractNum w:abstractNumId="9" w15:restartNumberingAfterBreak="0">
    <w:nsid w:val="313A2EA7"/>
    <w:multiLevelType w:val="multilevel"/>
    <w:tmpl w:val="E482D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8" w:hanging="1800"/>
      </w:pPr>
      <w:rPr>
        <w:rFonts w:hint="default"/>
      </w:rPr>
    </w:lvl>
  </w:abstractNum>
  <w:abstractNum w:abstractNumId="10" w15:restartNumberingAfterBreak="0">
    <w:nsid w:val="4297530D"/>
    <w:multiLevelType w:val="hybridMultilevel"/>
    <w:tmpl w:val="C890D802"/>
    <w:lvl w:ilvl="0" w:tplc="4406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81C02"/>
    <w:multiLevelType w:val="hybridMultilevel"/>
    <w:tmpl w:val="AAF4F298"/>
    <w:lvl w:ilvl="0" w:tplc="9B08F2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F00D7A"/>
    <w:multiLevelType w:val="hybridMultilevel"/>
    <w:tmpl w:val="4DF2D1C2"/>
    <w:lvl w:ilvl="0" w:tplc="04090011">
      <w:start w:val="1"/>
      <w:numFmt w:val="decimal"/>
      <w:lvlText w:val="%1)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5EF06A74"/>
    <w:multiLevelType w:val="hybridMultilevel"/>
    <w:tmpl w:val="CC90593E"/>
    <w:lvl w:ilvl="0" w:tplc="27BEF3EE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>
      <w:start w:val="1"/>
      <w:numFmt w:val="lowerRoman"/>
      <w:lvlText w:val="%3."/>
      <w:lvlJc w:val="right"/>
      <w:pPr>
        <w:ind w:left="1942" w:hanging="180"/>
      </w:pPr>
    </w:lvl>
    <w:lvl w:ilvl="3" w:tplc="0426000F">
      <w:start w:val="1"/>
      <w:numFmt w:val="decimal"/>
      <w:lvlText w:val="%4."/>
      <w:lvlJc w:val="left"/>
      <w:pPr>
        <w:ind w:left="2662" w:hanging="360"/>
      </w:pPr>
    </w:lvl>
    <w:lvl w:ilvl="4" w:tplc="04260019">
      <w:start w:val="1"/>
      <w:numFmt w:val="lowerLetter"/>
      <w:lvlText w:val="%5."/>
      <w:lvlJc w:val="left"/>
      <w:pPr>
        <w:ind w:left="3382" w:hanging="360"/>
      </w:pPr>
    </w:lvl>
    <w:lvl w:ilvl="5" w:tplc="0426001B">
      <w:start w:val="1"/>
      <w:numFmt w:val="lowerRoman"/>
      <w:lvlText w:val="%6."/>
      <w:lvlJc w:val="right"/>
      <w:pPr>
        <w:ind w:left="4102" w:hanging="180"/>
      </w:pPr>
    </w:lvl>
    <w:lvl w:ilvl="6" w:tplc="0426000F">
      <w:start w:val="1"/>
      <w:numFmt w:val="decimal"/>
      <w:lvlText w:val="%7."/>
      <w:lvlJc w:val="left"/>
      <w:pPr>
        <w:ind w:left="4822" w:hanging="360"/>
      </w:pPr>
    </w:lvl>
    <w:lvl w:ilvl="7" w:tplc="04260019">
      <w:start w:val="1"/>
      <w:numFmt w:val="lowerLetter"/>
      <w:lvlText w:val="%8."/>
      <w:lvlJc w:val="left"/>
      <w:pPr>
        <w:ind w:left="5542" w:hanging="360"/>
      </w:pPr>
    </w:lvl>
    <w:lvl w:ilvl="8" w:tplc="0426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1157E2E"/>
    <w:multiLevelType w:val="hybridMultilevel"/>
    <w:tmpl w:val="A78C1F20"/>
    <w:lvl w:ilvl="0" w:tplc="7E9459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3D2087E"/>
    <w:multiLevelType w:val="hybridMultilevel"/>
    <w:tmpl w:val="4210B8BA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A6337"/>
    <w:multiLevelType w:val="hybridMultilevel"/>
    <w:tmpl w:val="215E91D4"/>
    <w:lvl w:ilvl="0" w:tplc="0426000F">
      <w:start w:val="1"/>
      <w:numFmt w:val="decimal"/>
      <w:lvlText w:val="%1."/>
      <w:lvlJc w:val="left"/>
      <w:pPr>
        <w:ind w:left="1131" w:hanging="360"/>
      </w:pPr>
    </w:lvl>
    <w:lvl w:ilvl="1" w:tplc="04260019" w:tentative="1">
      <w:start w:val="1"/>
      <w:numFmt w:val="lowerLetter"/>
      <w:lvlText w:val="%2."/>
      <w:lvlJc w:val="left"/>
      <w:pPr>
        <w:ind w:left="1851" w:hanging="360"/>
      </w:pPr>
    </w:lvl>
    <w:lvl w:ilvl="2" w:tplc="0426001B" w:tentative="1">
      <w:start w:val="1"/>
      <w:numFmt w:val="lowerRoman"/>
      <w:lvlText w:val="%3."/>
      <w:lvlJc w:val="right"/>
      <w:pPr>
        <w:ind w:left="2571" w:hanging="180"/>
      </w:pPr>
    </w:lvl>
    <w:lvl w:ilvl="3" w:tplc="0426000F" w:tentative="1">
      <w:start w:val="1"/>
      <w:numFmt w:val="decimal"/>
      <w:lvlText w:val="%4."/>
      <w:lvlJc w:val="left"/>
      <w:pPr>
        <w:ind w:left="3291" w:hanging="360"/>
      </w:pPr>
    </w:lvl>
    <w:lvl w:ilvl="4" w:tplc="04260019" w:tentative="1">
      <w:start w:val="1"/>
      <w:numFmt w:val="lowerLetter"/>
      <w:lvlText w:val="%5."/>
      <w:lvlJc w:val="left"/>
      <w:pPr>
        <w:ind w:left="4011" w:hanging="360"/>
      </w:pPr>
    </w:lvl>
    <w:lvl w:ilvl="5" w:tplc="0426001B" w:tentative="1">
      <w:start w:val="1"/>
      <w:numFmt w:val="lowerRoman"/>
      <w:lvlText w:val="%6."/>
      <w:lvlJc w:val="right"/>
      <w:pPr>
        <w:ind w:left="4731" w:hanging="180"/>
      </w:pPr>
    </w:lvl>
    <w:lvl w:ilvl="6" w:tplc="0426000F" w:tentative="1">
      <w:start w:val="1"/>
      <w:numFmt w:val="decimal"/>
      <w:lvlText w:val="%7."/>
      <w:lvlJc w:val="left"/>
      <w:pPr>
        <w:ind w:left="5451" w:hanging="360"/>
      </w:pPr>
    </w:lvl>
    <w:lvl w:ilvl="7" w:tplc="04260019" w:tentative="1">
      <w:start w:val="1"/>
      <w:numFmt w:val="lowerLetter"/>
      <w:lvlText w:val="%8."/>
      <w:lvlJc w:val="left"/>
      <w:pPr>
        <w:ind w:left="6171" w:hanging="360"/>
      </w:pPr>
    </w:lvl>
    <w:lvl w:ilvl="8" w:tplc="0426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7" w15:restartNumberingAfterBreak="0">
    <w:nsid w:val="748E3E89"/>
    <w:multiLevelType w:val="hybridMultilevel"/>
    <w:tmpl w:val="B762A4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A24F5"/>
    <w:multiLevelType w:val="hybridMultilevel"/>
    <w:tmpl w:val="CCB03208"/>
    <w:lvl w:ilvl="0" w:tplc="C100AD1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640C1E"/>
    <w:multiLevelType w:val="multilevel"/>
    <w:tmpl w:val="2CCC0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7FEA03F2"/>
    <w:multiLevelType w:val="multilevel"/>
    <w:tmpl w:val="3ADA2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9"/>
  </w:num>
  <w:num w:numId="6">
    <w:abstractNumId w:val="20"/>
  </w:num>
  <w:num w:numId="7">
    <w:abstractNumId w:val="19"/>
  </w:num>
  <w:num w:numId="8">
    <w:abstractNumId w:val="8"/>
  </w:num>
  <w:num w:numId="9">
    <w:abstractNumId w:val="15"/>
  </w:num>
  <w:num w:numId="10">
    <w:abstractNumId w:val="18"/>
  </w:num>
  <w:num w:numId="11">
    <w:abstractNumId w:val="6"/>
  </w:num>
  <w:num w:numId="12">
    <w:abstractNumId w:val="12"/>
  </w:num>
  <w:num w:numId="13">
    <w:abstractNumId w:val="5"/>
  </w:num>
  <w:num w:numId="14">
    <w:abstractNumId w:val="10"/>
  </w:num>
  <w:num w:numId="15">
    <w:abstractNumId w:val="16"/>
  </w:num>
  <w:num w:numId="16">
    <w:abstractNumId w:val="0"/>
  </w:num>
  <w:num w:numId="17">
    <w:abstractNumId w:val="3"/>
  </w:num>
  <w:num w:numId="18">
    <w:abstractNumId w:val="7"/>
  </w:num>
  <w:num w:numId="19">
    <w:abstractNumId w:val="17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E"/>
    <w:rsid w:val="0000149C"/>
    <w:rsid w:val="00003024"/>
    <w:rsid w:val="000052A7"/>
    <w:rsid w:val="00013C51"/>
    <w:rsid w:val="00013D3F"/>
    <w:rsid w:val="0001406D"/>
    <w:rsid w:val="00016668"/>
    <w:rsid w:val="00016765"/>
    <w:rsid w:val="00016AFB"/>
    <w:rsid w:val="00016BEF"/>
    <w:rsid w:val="000174D4"/>
    <w:rsid w:val="00017645"/>
    <w:rsid w:val="000239E1"/>
    <w:rsid w:val="00023B1E"/>
    <w:rsid w:val="000240E5"/>
    <w:rsid w:val="000246F8"/>
    <w:rsid w:val="00030122"/>
    <w:rsid w:val="0003134B"/>
    <w:rsid w:val="0003635A"/>
    <w:rsid w:val="00037106"/>
    <w:rsid w:val="000409D1"/>
    <w:rsid w:val="00041534"/>
    <w:rsid w:val="00041F9B"/>
    <w:rsid w:val="0004265B"/>
    <w:rsid w:val="00044254"/>
    <w:rsid w:val="00044E7E"/>
    <w:rsid w:val="00046379"/>
    <w:rsid w:val="0004687B"/>
    <w:rsid w:val="0005336D"/>
    <w:rsid w:val="00054E5B"/>
    <w:rsid w:val="00055018"/>
    <w:rsid w:val="00060A31"/>
    <w:rsid w:val="000615B9"/>
    <w:rsid w:val="000646E4"/>
    <w:rsid w:val="00066AF0"/>
    <w:rsid w:val="00071F3C"/>
    <w:rsid w:val="00075CB3"/>
    <w:rsid w:val="000834DE"/>
    <w:rsid w:val="000856C4"/>
    <w:rsid w:val="00087C91"/>
    <w:rsid w:val="00090004"/>
    <w:rsid w:val="00090AB9"/>
    <w:rsid w:val="00093471"/>
    <w:rsid w:val="00094417"/>
    <w:rsid w:val="00094E76"/>
    <w:rsid w:val="00096307"/>
    <w:rsid w:val="000A5225"/>
    <w:rsid w:val="000A78CE"/>
    <w:rsid w:val="000B2400"/>
    <w:rsid w:val="000B2B60"/>
    <w:rsid w:val="000B689E"/>
    <w:rsid w:val="000B7966"/>
    <w:rsid w:val="000C1361"/>
    <w:rsid w:val="000C197F"/>
    <w:rsid w:val="000C1A52"/>
    <w:rsid w:val="000C479B"/>
    <w:rsid w:val="000C69FB"/>
    <w:rsid w:val="000D2B3F"/>
    <w:rsid w:val="000D3F63"/>
    <w:rsid w:val="000D5047"/>
    <w:rsid w:val="000E113F"/>
    <w:rsid w:val="000E16BF"/>
    <w:rsid w:val="000E1EB6"/>
    <w:rsid w:val="000E2981"/>
    <w:rsid w:val="000E2E0F"/>
    <w:rsid w:val="000E4889"/>
    <w:rsid w:val="000E5279"/>
    <w:rsid w:val="000E52EF"/>
    <w:rsid w:val="000E5BCA"/>
    <w:rsid w:val="000E711F"/>
    <w:rsid w:val="000F0072"/>
    <w:rsid w:val="000F0571"/>
    <w:rsid w:val="000F2A02"/>
    <w:rsid w:val="00100065"/>
    <w:rsid w:val="00101722"/>
    <w:rsid w:val="00102646"/>
    <w:rsid w:val="00102BB3"/>
    <w:rsid w:val="00105F22"/>
    <w:rsid w:val="00107EA0"/>
    <w:rsid w:val="00110912"/>
    <w:rsid w:val="00120B43"/>
    <w:rsid w:val="0012493D"/>
    <w:rsid w:val="00124EC1"/>
    <w:rsid w:val="001255CE"/>
    <w:rsid w:val="00135EAA"/>
    <w:rsid w:val="00142FDB"/>
    <w:rsid w:val="0014345E"/>
    <w:rsid w:val="0014358B"/>
    <w:rsid w:val="001435DE"/>
    <w:rsid w:val="001466E8"/>
    <w:rsid w:val="001475E1"/>
    <w:rsid w:val="001548D4"/>
    <w:rsid w:val="00155F34"/>
    <w:rsid w:val="001625B0"/>
    <w:rsid w:val="00162622"/>
    <w:rsid w:val="00164321"/>
    <w:rsid w:val="00165CFA"/>
    <w:rsid w:val="00166029"/>
    <w:rsid w:val="0017318C"/>
    <w:rsid w:val="00174FD5"/>
    <w:rsid w:val="00175A4C"/>
    <w:rsid w:val="00177741"/>
    <w:rsid w:val="00181EED"/>
    <w:rsid w:val="00182CFD"/>
    <w:rsid w:val="0018502A"/>
    <w:rsid w:val="001852A4"/>
    <w:rsid w:val="001865D2"/>
    <w:rsid w:val="00190F4D"/>
    <w:rsid w:val="00192804"/>
    <w:rsid w:val="00196AAA"/>
    <w:rsid w:val="00196C68"/>
    <w:rsid w:val="00197B23"/>
    <w:rsid w:val="001A14BF"/>
    <w:rsid w:val="001A1C20"/>
    <w:rsid w:val="001A3E2C"/>
    <w:rsid w:val="001A5D91"/>
    <w:rsid w:val="001B139A"/>
    <w:rsid w:val="001B1F0F"/>
    <w:rsid w:val="001B31A1"/>
    <w:rsid w:val="001B5CDE"/>
    <w:rsid w:val="001C1227"/>
    <w:rsid w:val="001C50F6"/>
    <w:rsid w:val="001C6035"/>
    <w:rsid w:val="001C7ADF"/>
    <w:rsid w:val="001C7C05"/>
    <w:rsid w:val="001D05B7"/>
    <w:rsid w:val="001D0DA1"/>
    <w:rsid w:val="001D10E1"/>
    <w:rsid w:val="001D27DD"/>
    <w:rsid w:val="001D4694"/>
    <w:rsid w:val="001D539D"/>
    <w:rsid w:val="001D53BD"/>
    <w:rsid w:val="001D64D8"/>
    <w:rsid w:val="001D7107"/>
    <w:rsid w:val="001D74F8"/>
    <w:rsid w:val="001D7D9A"/>
    <w:rsid w:val="001E3744"/>
    <w:rsid w:val="001E5E95"/>
    <w:rsid w:val="001E7476"/>
    <w:rsid w:val="001E7AEB"/>
    <w:rsid w:val="001F027D"/>
    <w:rsid w:val="001F086A"/>
    <w:rsid w:val="001F2C47"/>
    <w:rsid w:val="001F3654"/>
    <w:rsid w:val="001F5CEB"/>
    <w:rsid w:val="00200229"/>
    <w:rsid w:val="00200554"/>
    <w:rsid w:val="00201A40"/>
    <w:rsid w:val="002028E0"/>
    <w:rsid w:val="00203B66"/>
    <w:rsid w:val="0020599F"/>
    <w:rsid w:val="00205C52"/>
    <w:rsid w:val="00205DB4"/>
    <w:rsid w:val="002074F1"/>
    <w:rsid w:val="0021288C"/>
    <w:rsid w:val="002167A3"/>
    <w:rsid w:val="00222317"/>
    <w:rsid w:val="00224228"/>
    <w:rsid w:val="00225E3A"/>
    <w:rsid w:val="00226F96"/>
    <w:rsid w:val="00230D7D"/>
    <w:rsid w:val="0023211B"/>
    <w:rsid w:val="002334D6"/>
    <w:rsid w:val="0023532C"/>
    <w:rsid w:val="00235A9E"/>
    <w:rsid w:val="00236CB1"/>
    <w:rsid w:val="0024145B"/>
    <w:rsid w:val="00242BC5"/>
    <w:rsid w:val="00245F34"/>
    <w:rsid w:val="002476EB"/>
    <w:rsid w:val="002545C7"/>
    <w:rsid w:val="00254977"/>
    <w:rsid w:val="00254E27"/>
    <w:rsid w:val="00255636"/>
    <w:rsid w:val="0025770F"/>
    <w:rsid w:val="002579FE"/>
    <w:rsid w:val="00261E8A"/>
    <w:rsid w:val="00262A08"/>
    <w:rsid w:val="002645F0"/>
    <w:rsid w:val="00272F33"/>
    <w:rsid w:val="00272F5A"/>
    <w:rsid w:val="00280389"/>
    <w:rsid w:val="00281177"/>
    <w:rsid w:val="00282C79"/>
    <w:rsid w:val="00284B3A"/>
    <w:rsid w:val="00290FFB"/>
    <w:rsid w:val="002923E4"/>
    <w:rsid w:val="002A0C06"/>
    <w:rsid w:val="002A7856"/>
    <w:rsid w:val="002A7F1B"/>
    <w:rsid w:val="002B2815"/>
    <w:rsid w:val="002B41C4"/>
    <w:rsid w:val="002B4972"/>
    <w:rsid w:val="002B4A5C"/>
    <w:rsid w:val="002C1D04"/>
    <w:rsid w:val="002C24BF"/>
    <w:rsid w:val="002C2AD1"/>
    <w:rsid w:val="002C3643"/>
    <w:rsid w:val="002D0498"/>
    <w:rsid w:val="002D0AD9"/>
    <w:rsid w:val="002D1D68"/>
    <w:rsid w:val="002D2C30"/>
    <w:rsid w:val="002D77FD"/>
    <w:rsid w:val="002D7ED2"/>
    <w:rsid w:val="002E00E1"/>
    <w:rsid w:val="002E0C30"/>
    <w:rsid w:val="002E33C0"/>
    <w:rsid w:val="002F1B11"/>
    <w:rsid w:val="002F23E7"/>
    <w:rsid w:val="002F3CBD"/>
    <w:rsid w:val="002F5865"/>
    <w:rsid w:val="002F5A32"/>
    <w:rsid w:val="00301797"/>
    <w:rsid w:val="00302F35"/>
    <w:rsid w:val="00305214"/>
    <w:rsid w:val="0030702A"/>
    <w:rsid w:val="00311851"/>
    <w:rsid w:val="003153FD"/>
    <w:rsid w:val="0031663F"/>
    <w:rsid w:val="003175C5"/>
    <w:rsid w:val="0032025E"/>
    <w:rsid w:val="00320DA3"/>
    <w:rsid w:val="0032294C"/>
    <w:rsid w:val="00323B93"/>
    <w:rsid w:val="0032662F"/>
    <w:rsid w:val="0033023F"/>
    <w:rsid w:val="00330597"/>
    <w:rsid w:val="003305B4"/>
    <w:rsid w:val="00333C02"/>
    <w:rsid w:val="00334298"/>
    <w:rsid w:val="003348A8"/>
    <w:rsid w:val="003401A0"/>
    <w:rsid w:val="0034243B"/>
    <w:rsid w:val="003430E4"/>
    <w:rsid w:val="0034355F"/>
    <w:rsid w:val="003463AD"/>
    <w:rsid w:val="0035131B"/>
    <w:rsid w:val="00351A94"/>
    <w:rsid w:val="00351F6A"/>
    <w:rsid w:val="00352DA0"/>
    <w:rsid w:val="00357662"/>
    <w:rsid w:val="003658CD"/>
    <w:rsid w:val="00367048"/>
    <w:rsid w:val="00370204"/>
    <w:rsid w:val="00373953"/>
    <w:rsid w:val="00374D63"/>
    <w:rsid w:val="003759EE"/>
    <w:rsid w:val="00377D84"/>
    <w:rsid w:val="00382839"/>
    <w:rsid w:val="00383CAF"/>
    <w:rsid w:val="00385348"/>
    <w:rsid w:val="0038539A"/>
    <w:rsid w:val="00385BA6"/>
    <w:rsid w:val="003911FA"/>
    <w:rsid w:val="00391FC6"/>
    <w:rsid w:val="0039238A"/>
    <w:rsid w:val="00394F27"/>
    <w:rsid w:val="0039640F"/>
    <w:rsid w:val="00397019"/>
    <w:rsid w:val="003A245E"/>
    <w:rsid w:val="003A2C65"/>
    <w:rsid w:val="003A2D15"/>
    <w:rsid w:val="003B02AA"/>
    <w:rsid w:val="003B43FE"/>
    <w:rsid w:val="003B59AA"/>
    <w:rsid w:val="003B7F26"/>
    <w:rsid w:val="003C00D1"/>
    <w:rsid w:val="003C0A62"/>
    <w:rsid w:val="003C0D69"/>
    <w:rsid w:val="003C494E"/>
    <w:rsid w:val="003C64E7"/>
    <w:rsid w:val="003C6511"/>
    <w:rsid w:val="003D26B6"/>
    <w:rsid w:val="003D38FF"/>
    <w:rsid w:val="003D3B66"/>
    <w:rsid w:val="003D73C7"/>
    <w:rsid w:val="003D77CA"/>
    <w:rsid w:val="003E1D4F"/>
    <w:rsid w:val="003F0DD1"/>
    <w:rsid w:val="003F4C80"/>
    <w:rsid w:val="003F6911"/>
    <w:rsid w:val="00401B53"/>
    <w:rsid w:val="00402105"/>
    <w:rsid w:val="004022D9"/>
    <w:rsid w:val="0040335E"/>
    <w:rsid w:val="00406C00"/>
    <w:rsid w:val="00410644"/>
    <w:rsid w:val="00410C76"/>
    <w:rsid w:val="00412CEC"/>
    <w:rsid w:val="004153C5"/>
    <w:rsid w:val="004165BC"/>
    <w:rsid w:val="004216E5"/>
    <w:rsid w:val="00421D62"/>
    <w:rsid w:val="004220AC"/>
    <w:rsid w:val="00422552"/>
    <w:rsid w:val="00426A0C"/>
    <w:rsid w:val="00426BB7"/>
    <w:rsid w:val="00426BCF"/>
    <w:rsid w:val="00426F08"/>
    <w:rsid w:val="00434413"/>
    <w:rsid w:val="00437754"/>
    <w:rsid w:val="0044372F"/>
    <w:rsid w:val="004446B5"/>
    <w:rsid w:val="004464AE"/>
    <w:rsid w:val="00450502"/>
    <w:rsid w:val="00450A4E"/>
    <w:rsid w:val="00450EFD"/>
    <w:rsid w:val="0045373F"/>
    <w:rsid w:val="0045431D"/>
    <w:rsid w:val="004553E5"/>
    <w:rsid w:val="00455F10"/>
    <w:rsid w:val="00456986"/>
    <w:rsid w:val="00457DFC"/>
    <w:rsid w:val="00457F28"/>
    <w:rsid w:val="0046320C"/>
    <w:rsid w:val="00470C67"/>
    <w:rsid w:val="0047462C"/>
    <w:rsid w:val="00477764"/>
    <w:rsid w:val="00477EC7"/>
    <w:rsid w:val="00482EB9"/>
    <w:rsid w:val="0048387B"/>
    <w:rsid w:val="00483F56"/>
    <w:rsid w:val="004847EB"/>
    <w:rsid w:val="004853EB"/>
    <w:rsid w:val="00486231"/>
    <w:rsid w:val="00486740"/>
    <w:rsid w:val="004868F7"/>
    <w:rsid w:val="004954B2"/>
    <w:rsid w:val="00495EFC"/>
    <w:rsid w:val="004A0904"/>
    <w:rsid w:val="004A1AD3"/>
    <w:rsid w:val="004A20AE"/>
    <w:rsid w:val="004A2406"/>
    <w:rsid w:val="004A35D8"/>
    <w:rsid w:val="004B081F"/>
    <w:rsid w:val="004B1550"/>
    <w:rsid w:val="004B483E"/>
    <w:rsid w:val="004B6301"/>
    <w:rsid w:val="004B67C4"/>
    <w:rsid w:val="004C0260"/>
    <w:rsid w:val="004C2119"/>
    <w:rsid w:val="004C35DC"/>
    <w:rsid w:val="004C3EAF"/>
    <w:rsid w:val="004C53E5"/>
    <w:rsid w:val="004D0F08"/>
    <w:rsid w:val="004D0FD4"/>
    <w:rsid w:val="004D2EAA"/>
    <w:rsid w:val="004D555D"/>
    <w:rsid w:val="004D6FD7"/>
    <w:rsid w:val="004D7570"/>
    <w:rsid w:val="004E5086"/>
    <w:rsid w:val="004E561C"/>
    <w:rsid w:val="004E5B42"/>
    <w:rsid w:val="004F35FB"/>
    <w:rsid w:val="00500813"/>
    <w:rsid w:val="00500F6A"/>
    <w:rsid w:val="00501044"/>
    <w:rsid w:val="00501405"/>
    <w:rsid w:val="0050395F"/>
    <w:rsid w:val="005057E2"/>
    <w:rsid w:val="00510507"/>
    <w:rsid w:val="00511C56"/>
    <w:rsid w:val="00513498"/>
    <w:rsid w:val="00521289"/>
    <w:rsid w:val="005225CA"/>
    <w:rsid w:val="00523536"/>
    <w:rsid w:val="005274A3"/>
    <w:rsid w:val="0053124C"/>
    <w:rsid w:val="00531D0B"/>
    <w:rsid w:val="00532C49"/>
    <w:rsid w:val="00535249"/>
    <w:rsid w:val="005376C3"/>
    <w:rsid w:val="00537C2E"/>
    <w:rsid w:val="00540E20"/>
    <w:rsid w:val="00542370"/>
    <w:rsid w:val="005427C8"/>
    <w:rsid w:val="0054287F"/>
    <w:rsid w:val="00545E9B"/>
    <w:rsid w:val="005504DC"/>
    <w:rsid w:val="00551FCB"/>
    <w:rsid w:val="00552655"/>
    <w:rsid w:val="00553A00"/>
    <w:rsid w:val="00555A3A"/>
    <w:rsid w:val="00557316"/>
    <w:rsid w:val="0056129F"/>
    <w:rsid w:val="00562E0A"/>
    <w:rsid w:val="00573436"/>
    <w:rsid w:val="00573B74"/>
    <w:rsid w:val="00574D66"/>
    <w:rsid w:val="00577963"/>
    <w:rsid w:val="005819E8"/>
    <w:rsid w:val="00582FF4"/>
    <w:rsid w:val="00584262"/>
    <w:rsid w:val="00584A3C"/>
    <w:rsid w:val="00585AEF"/>
    <w:rsid w:val="00586234"/>
    <w:rsid w:val="00591054"/>
    <w:rsid w:val="00593B47"/>
    <w:rsid w:val="00595D3C"/>
    <w:rsid w:val="005A1608"/>
    <w:rsid w:val="005A2046"/>
    <w:rsid w:val="005A63AA"/>
    <w:rsid w:val="005A7BA9"/>
    <w:rsid w:val="005B2A17"/>
    <w:rsid w:val="005C29E3"/>
    <w:rsid w:val="005C2F6E"/>
    <w:rsid w:val="005C2F83"/>
    <w:rsid w:val="005C6F6F"/>
    <w:rsid w:val="005C7333"/>
    <w:rsid w:val="005D49AB"/>
    <w:rsid w:val="005D5C22"/>
    <w:rsid w:val="005D77D0"/>
    <w:rsid w:val="005E624A"/>
    <w:rsid w:val="005E67AD"/>
    <w:rsid w:val="005E6C73"/>
    <w:rsid w:val="005E7595"/>
    <w:rsid w:val="005F3327"/>
    <w:rsid w:val="005F651B"/>
    <w:rsid w:val="005F671C"/>
    <w:rsid w:val="005F7A15"/>
    <w:rsid w:val="0060048C"/>
    <w:rsid w:val="00602288"/>
    <w:rsid w:val="006031D4"/>
    <w:rsid w:val="006047B1"/>
    <w:rsid w:val="00605CE2"/>
    <w:rsid w:val="0060744E"/>
    <w:rsid w:val="00612C3E"/>
    <w:rsid w:val="00613145"/>
    <w:rsid w:val="00613146"/>
    <w:rsid w:val="00613B4A"/>
    <w:rsid w:val="00614820"/>
    <w:rsid w:val="00615837"/>
    <w:rsid w:val="00615A15"/>
    <w:rsid w:val="00615CBE"/>
    <w:rsid w:val="0061714D"/>
    <w:rsid w:val="0062020D"/>
    <w:rsid w:val="00620888"/>
    <w:rsid w:val="006225FA"/>
    <w:rsid w:val="00622C46"/>
    <w:rsid w:val="00624C4A"/>
    <w:rsid w:val="0063106D"/>
    <w:rsid w:val="00632236"/>
    <w:rsid w:val="0063401B"/>
    <w:rsid w:val="00636776"/>
    <w:rsid w:val="00636EA4"/>
    <w:rsid w:val="006400DA"/>
    <w:rsid w:val="00642703"/>
    <w:rsid w:val="00642AC5"/>
    <w:rsid w:val="00644C3D"/>
    <w:rsid w:val="00647FA4"/>
    <w:rsid w:val="00650E16"/>
    <w:rsid w:val="00651EA3"/>
    <w:rsid w:val="006524A7"/>
    <w:rsid w:val="00652B18"/>
    <w:rsid w:val="0065411D"/>
    <w:rsid w:val="00654828"/>
    <w:rsid w:val="00655743"/>
    <w:rsid w:val="006575F0"/>
    <w:rsid w:val="00661BE0"/>
    <w:rsid w:val="00671053"/>
    <w:rsid w:val="00672892"/>
    <w:rsid w:val="00673CFC"/>
    <w:rsid w:val="00674A1C"/>
    <w:rsid w:val="006751BD"/>
    <w:rsid w:val="00681FCA"/>
    <w:rsid w:val="006839E4"/>
    <w:rsid w:val="00687665"/>
    <w:rsid w:val="00687DF9"/>
    <w:rsid w:val="00687F2F"/>
    <w:rsid w:val="00697998"/>
    <w:rsid w:val="006A0092"/>
    <w:rsid w:val="006A11E0"/>
    <w:rsid w:val="006A1DF2"/>
    <w:rsid w:val="006A3D2F"/>
    <w:rsid w:val="006A58ED"/>
    <w:rsid w:val="006B017F"/>
    <w:rsid w:val="006B148B"/>
    <w:rsid w:val="006B17C4"/>
    <w:rsid w:val="006B1A8F"/>
    <w:rsid w:val="006B2DDD"/>
    <w:rsid w:val="006B471D"/>
    <w:rsid w:val="006B59EE"/>
    <w:rsid w:val="006C08E9"/>
    <w:rsid w:val="006C1C0C"/>
    <w:rsid w:val="006C4F8B"/>
    <w:rsid w:val="006C7956"/>
    <w:rsid w:val="006D01C7"/>
    <w:rsid w:val="006D0EBF"/>
    <w:rsid w:val="006D4537"/>
    <w:rsid w:val="006D4F3C"/>
    <w:rsid w:val="006D516E"/>
    <w:rsid w:val="006D5DCF"/>
    <w:rsid w:val="006E0084"/>
    <w:rsid w:val="006E51CE"/>
    <w:rsid w:val="006E590E"/>
    <w:rsid w:val="006E6215"/>
    <w:rsid w:val="006E7A4A"/>
    <w:rsid w:val="006F4598"/>
    <w:rsid w:val="006F5952"/>
    <w:rsid w:val="006F75E6"/>
    <w:rsid w:val="00701365"/>
    <w:rsid w:val="007015DD"/>
    <w:rsid w:val="00702089"/>
    <w:rsid w:val="00702569"/>
    <w:rsid w:val="0070522D"/>
    <w:rsid w:val="007078B8"/>
    <w:rsid w:val="00713ED2"/>
    <w:rsid w:val="00715891"/>
    <w:rsid w:val="00716815"/>
    <w:rsid w:val="00717649"/>
    <w:rsid w:val="00720FBA"/>
    <w:rsid w:val="007236D3"/>
    <w:rsid w:val="00724211"/>
    <w:rsid w:val="00726C96"/>
    <w:rsid w:val="00733274"/>
    <w:rsid w:val="007406E4"/>
    <w:rsid w:val="00741A72"/>
    <w:rsid w:val="00741C63"/>
    <w:rsid w:val="00742344"/>
    <w:rsid w:val="00742531"/>
    <w:rsid w:val="00742A6B"/>
    <w:rsid w:val="007438A7"/>
    <w:rsid w:val="00743D98"/>
    <w:rsid w:val="007445D5"/>
    <w:rsid w:val="00745D1B"/>
    <w:rsid w:val="007463DC"/>
    <w:rsid w:val="0074787B"/>
    <w:rsid w:val="007506B8"/>
    <w:rsid w:val="00750B10"/>
    <w:rsid w:val="00752078"/>
    <w:rsid w:val="007552DC"/>
    <w:rsid w:val="00755DBD"/>
    <w:rsid w:val="00756D83"/>
    <w:rsid w:val="0075703E"/>
    <w:rsid w:val="00761367"/>
    <w:rsid w:val="007614DC"/>
    <w:rsid w:val="00761C75"/>
    <w:rsid w:val="0076490D"/>
    <w:rsid w:val="00764BF3"/>
    <w:rsid w:val="0076571A"/>
    <w:rsid w:val="007702A6"/>
    <w:rsid w:val="00770723"/>
    <w:rsid w:val="00771F7A"/>
    <w:rsid w:val="007720A1"/>
    <w:rsid w:val="00780CD1"/>
    <w:rsid w:val="007816A0"/>
    <w:rsid w:val="0078554D"/>
    <w:rsid w:val="00785686"/>
    <w:rsid w:val="00786480"/>
    <w:rsid w:val="00786C7C"/>
    <w:rsid w:val="007904A4"/>
    <w:rsid w:val="0079196F"/>
    <w:rsid w:val="007A07B9"/>
    <w:rsid w:val="007A444A"/>
    <w:rsid w:val="007A6878"/>
    <w:rsid w:val="007B29DC"/>
    <w:rsid w:val="007B56D1"/>
    <w:rsid w:val="007C01BF"/>
    <w:rsid w:val="007C1197"/>
    <w:rsid w:val="007C4184"/>
    <w:rsid w:val="007C4698"/>
    <w:rsid w:val="007D29C6"/>
    <w:rsid w:val="007D543B"/>
    <w:rsid w:val="007D5674"/>
    <w:rsid w:val="007D6316"/>
    <w:rsid w:val="007E055D"/>
    <w:rsid w:val="007E089D"/>
    <w:rsid w:val="007E1C98"/>
    <w:rsid w:val="007E2A78"/>
    <w:rsid w:val="007E460E"/>
    <w:rsid w:val="007F01F6"/>
    <w:rsid w:val="007F19A1"/>
    <w:rsid w:val="007F2765"/>
    <w:rsid w:val="007F3EF8"/>
    <w:rsid w:val="007F4162"/>
    <w:rsid w:val="007F424F"/>
    <w:rsid w:val="007F799F"/>
    <w:rsid w:val="007F7B84"/>
    <w:rsid w:val="00800E2C"/>
    <w:rsid w:val="00801BE2"/>
    <w:rsid w:val="0080343F"/>
    <w:rsid w:val="00805FBC"/>
    <w:rsid w:val="00813CF2"/>
    <w:rsid w:val="00816850"/>
    <w:rsid w:val="00817D77"/>
    <w:rsid w:val="008264DF"/>
    <w:rsid w:val="00827B4E"/>
    <w:rsid w:val="00830E01"/>
    <w:rsid w:val="008356AD"/>
    <w:rsid w:val="00837C7A"/>
    <w:rsid w:val="00845E59"/>
    <w:rsid w:val="008462F7"/>
    <w:rsid w:val="008477B6"/>
    <w:rsid w:val="0084784C"/>
    <w:rsid w:val="0085615C"/>
    <w:rsid w:val="00856A37"/>
    <w:rsid w:val="00861C68"/>
    <w:rsid w:val="00862991"/>
    <w:rsid w:val="00863BED"/>
    <w:rsid w:val="00864BF9"/>
    <w:rsid w:val="008654C1"/>
    <w:rsid w:val="008711D2"/>
    <w:rsid w:val="008714FE"/>
    <w:rsid w:val="00872236"/>
    <w:rsid w:val="00874461"/>
    <w:rsid w:val="008751B8"/>
    <w:rsid w:val="008755BD"/>
    <w:rsid w:val="00880F55"/>
    <w:rsid w:val="00881F48"/>
    <w:rsid w:val="00882B15"/>
    <w:rsid w:val="0088308F"/>
    <w:rsid w:val="00883F33"/>
    <w:rsid w:val="00884FA2"/>
    <w:rsid w:val="008877EF"/>
    <w:rsid w:val="008928A0"/>
    <w:rsid w:val="00894B89"/>
    <w:rsid w:val="00894BD0"/>
    <w:rsid w:val="00894C17"/>
    <w:rsid w:val="008A1373"/>
    <w:rsid w:val="008A1B22"/>
    <w:rsid w:val="008A4312"/>
    <w:rsid w:val="008A6EF2"/>
    <w:rsid w:val="008B091A"/>
    <w:rsid w:val="008B24E8"/>
    <w:rsid w:val="008B318B"/>
    <w:rsid w:val="008B35AA"/>
    <w:rsid w:val="008B5964"/>
    <w:rsid w:val="008B7051"/>
    <w:rsid w:val="008C0537"/>
    <w:rsid w:val="008C3AB5"/>
    <w:rsid w:val="008C3C10"/>
    <w:rsid w:val="008C4806"/>
    <w:rsid w:val="008C4C83"/>
    <w:rsid w:val="008D051D"/>
    <w:rsid w:val="008D11AE"/>
    <w:rsid w:val="008D43F1"/>
    <w:rsid w:val="008D68B2"/>
    <w:rsid w:val="008E00E4"/>
    <w:rsid w:val="008F0902"/>
    <w:rsid w:val="008F3B38"/>
    <w:rsid w:val="008F682A"/>
    <w:rsid w:val="009047DF"/>
    <w:rsid w:val="00914A39"/>
    <w:rsid w:val="00915DAE"/>
    <w:rsid w:val="00916412"/>
    <w:rsid w:val="009166A9"/>
    <w:rsid w:val="00916C05"/>
    <w:rsid w:val="009170E0"/>
    <w:rsid w:val="00920C2B"/>
    <w:rsid w:val="009218FF"/>
    <w:rsid w:val="00923262"/>
    <w:rsid w:val="00924158"/>
    <w:rsid w:val="00925EA7"/>
    <w:rsid w:val="00926479"/>
    <w:rsid w:val="00932EC1"/>
    <w:rsid w:val="00933157"/>
    <w:rsid w:val="009414EF"/>
    <w:rsid w:val="00941570"/>
    <w:rsid w:val="009428A5"/>
    <w:rsid w:val="009433BB"/>
    <w:rsid w:val="0094431A"/>
    <w:rsid w:val="00944CE5"/>
    <w:rsid w:val="00944FD5"/>
    <w:rsid w:val="009451C5"/>
    <w:rsid w:val="00947805"/>
    <w:rsid w:val="00951EF1"/>
    <w:rsid w:val="00952D58"/>
    <w:rsid w:val="00954768"/>
    <w:rsid w:val="00957B61"/>
    <w:rsid w:val="00961B1D"/>
    <w:rsid w:val="00962223"/>
    <w:rsid w:val="0096315F"/>
    <w:rsid w:val="00963180"/>
    <w:rsid w:val="00971D4F"/>
    <w:rsid w:val="00973F91"/>
    <w:rsid w:val="00974481"/>
    <w:rsid w:val="0097533C"/>
    <w:rsid w:val="00975B79"/>
    <w:rsid w:val="00977B42"/>
    <w:rsid w:val="00977CF0"/>
    <w:rsid w:val="00981668"/>
    <w:rsid w:val="0098663B"/>
    <w:rsid w:val="0099376E"/>
    <w:rsid w:val="00996182"/>
    <w:rsid w:val="00997E73"/>
    <w:rsid w:val="009A0678"/>
    <w:rsid w:val="009A1AE7"/>
    <w:rsid w:val="009A4C80"/>
    <w:rsid w:val="009B00F0"/>
    <w:rsid w:val="009B282D"/>
    <w:rsid w:val="009B43B1"/>
    <w:rsid w:val="009B6ECD"/>
    <w:rsid w:val="009B7363"/>
    <w:rsid w:val="009B7ABA"/>
    <w:rsid w:val="009C22F7"/>
    <w:rsid w:val="009C3A43"/>
    <w:rsid w:val="009D0605"/>
    <w:rsid w:val="009D13FA"/>
    <w:rsid w:val="009D28B6"/>
    <w:rsid w:val="009D64B3"/>
    <w:rsid w:val="009D6D07"/>
    <w:rsid w:val="009E3C02"/>
    <w:rsid w:val="009E45FF"/>
    <w:rsid w:val="009E4E89"/>
    <w:rsid w:val="009E626F"/>
    <w:rsid w:val="009E6372"/>
    <w:rsid w:val="00A0172E"/>
    <w:rsid w:val="00A02782"/>
    <w:rsid w:val="00A13CAE"/>
    <w:rsid w:val="00A179EE"/>
    <w:rsid w:val="00A237F5"/>
    <w:rsid w:val="00A237FF"/>
    <w:rsid w:val="00A25465"/>
    <w:rsid w:val="00A261AA"/>
    <w:rsid w:val="00A2756D"/>
    <w:rsid w:val="00A276E0"/>
    <w:rsid w:val="00A3159B"/>
    <w:rsid w:val="00A3516C"/>
    <w:rsid w:val="00A36F7D"/>
    <w:rsid w:val="00A37E6C"/>
    <w:rsid w:val="00A41F22"/>
    <w:rsid w:val="00A45C0D"/>
    <w:rsid w:val="00A46634"/>
    <w:rsid w:val="00A4737E"/>
    <w:rsid w:val="00A474C5"/>
    <w:rsid w:val="00A505B1"/>
    <w:rsid w:val="00A50C07"/>
    <w:rsid w:val="00A54BC8"/>
    <w:rsid w:val="00A55420"/>
    <w:rsid w:val="00A6212A"/>
    <w:rsid w:val="00A65FF7"/>
    <w:rsid w:val="00A667AC"/>
    <w:rsid w:val="00A675A9"/>
    <w:rsid w:val="00A7347F"/>
    <w:rsid w:val="00A747A4"/>
    <w:rsid w:val="00A844D0"/>
    <w:rsid w:val="00A904F2"/>
    <w:rsid w:val="00A9314A"/>
    <w:rsid w:val="00A935F5"/>
    <w:rsid w:val="00AA5DDA"/>
    <w:rsid w:val="00AB19B0"/>
    <w:rsid w:val="00AB286A"/>
    <w:rsid w:val="00AB3573"/>
    <w:rsid w:val="00AC3188"/>
    <w:rsid w:val="00AC5469"/>
    <w:rsid w:val="00AC5614"/>
    <w:rsid w:val="00AC5968"/>
    <w:rsid w:val="00AD128B"/>
    <w:rsid w:val="00AD1823"/>
    <w:rsid w:val="00AD1AFB"/>
    <w:rsid w:val="00AD525E"/>
    <w:rsid w:val="00AD5A76"/>
    <w:rsid w:val="00AD6061"/>
    <w:rsid w:val="00AE0585"/>
    <w:rsid w:val="00AE05AE"/>
    <w:rsid w:val="00AE090A"/>
    <w:rsid w:val="00AE30B3"/>
    <w:rsid w:val="00AE4BCD"/>
    <w:rsid w:val="00AE6A2E"/>
    <w:rsid w:val="00AF0DB4"/>
    <w:rsid w:val="00AF2474"/>
    <w:rsid w:val="00AF513C"/>
    <w:rsid w:val="00AF6DDF"/>
    <w:rsid w:val="00B00838"/>
    <w:rsid w:val="00B00DD5"/>
    <w:rsid w:val="00B03470"/>
    <w:rsid w:val="00B049C7"/>
    <w:rsid w:val="00B128E1"/>
    <w:rsid w:val="00B13076"/>
    <w:rsid w:val="00B13A48"/>
    <w:rsid w:val="00B13BE6"/>
    <w:rsid w:val="00B13F3E"/>
    <w:rsid w:val="00B14B61"/>
    <w:rsid w:val="00B14BBB"/>
    <w:rsid w:val="00B17EE9"/>
    <w:rsid w:val="00B21A4A"/>
    <w:rsid w:val="00B245CD"/>
    <w:rsid w:val="00B24758"/>
    <w:rsid w:val="00B251C1"/>
    <w:rsid w:val="00B30035"/>
    <w:rsid w:val="00B31CF5"/>
    <w:rsid w:val="00B33521"/>
    <w:rsid w:val="00B33F45"/>
    <w:rsid w:val="00B52BF9"/>
    <w:rsid w:val="00B5325D"/>
    <w:rsid w:val="00B53B89"/>
    <w:rsid w:val="00B5508B"/>
    <w:rsid w:val="00B56E0A"/>
    <w:rsid w:val="00B63E08"/>
    <w:rsid w:val="00B66654"/>
    <w:rsid w:val="00B73019"/>
    <w:rsid w:val="00B73076"/>
    <w:rsid w:val="00B75245"/>
    <w:rsid w:val="00B810DE"/>
    <w:rsid w:val="00B839E7"/>
    <w:rsid w:val="00B83B0D"/>
    <w:rsid w:val="00B848AA"/>
    <w:rsid w:val="00B92577"/>
    <w:rsid w:val="00B95ABB"/>
    <w:rsid w:val="00B96191"/>
    <w:rsid w:val="00BA1B97"/>
    <w:rsid w:val="00BA39C6"/>
    <w:rsid w:val="00BB17D5"/>
    <w:rsid w:val="00BB2B26"/>
    <w:rsid w:val="00BB6177"/>
    <w:rsid w:val="00BC04CE"/>
    <w:rsid w:val="00BC0591"/>
    <w:rsid w:val="00BC1723"/>
    <w:rsid w:val="00BC71F7"/>
    <w:rsid w:val="00BD16C5"/>
    <w:rsid w:val="00BD2DA9"/>
    <w:rsid w:val="00BD343B"/>
    <w:rsid w:val="00BD7359"/>
    <w:rsid w:val="00BE0543"/>
    <w:rsid w:val="00BE55B9"/>
    <w:rsid w:val="00BE5E22"/>
    <w:rsid w:val="00BE6E0C"/>
    <w:rsid w:val="00BF2384"/>
    <w:rsid w:val="00BF30EE"/>
    <w:rsid w:val="00BF770B"/>
    <w:rsid w:val="00C01363"/>
    <w:rsid w:val="00C01E3B"/>
    <w:rsid w:val="00C031F3"/>
    <w:rsid w:val="00C06702"/>
    <w:rsid w:val="00C06B20"/>
    <w:rsid w:val="00C07F06"/>
    <w:rsid w:val="00C104E7"/>
    <w:rsid w:val="00C1052F"/>
    <w:rsid w:val="00C107DA"/>
    <w:rsid w:val="00C119C8"/>
    <w:rsid w:val="00C11A4C"/>
    <w:rsid w:val="00C142F7"/>
    <w:rsid w:val="00C15084"/>
    <w:rsid w:val="00C15711"/>
    <w:rsid w:val="00C17A60"/>
    <w:rsid w:val="00C20462"/>
    <w:rsid w:val="00C2327D"/>
    <w:rsid w:val="00C266E1"/>
    <w:rsid w:val="00C3414D"/>
    <w:rsid w:val="00C40426"/>
    <w:rsid w:val="00C4125D"/>
    <w:rsid w:val="00C41E94"/>
    <w:rsid w:val="00C47F2C"/>
    <w:rsid w:val="00C527E8"/>
    <w:rsid w:val="00C56F18"/>
    <w:rsid w:val="00C658C1"/>
    <w:rsid w:val="00C670BB"/>
    <w:rsid w:val="00C73502"/>
    <w:rsid w:val="00C74EB9"/>
    <w:rsid w:val="00C751E1"/>
    <w:rsid w:val="00C7593A"/>
    <w:rsid w:val="00C7596A"/>
    <w:rsid w:val="00C75EE3"/>
    <w:rsid w:val="00C763A5"/>
    <w:rsid w:val="00C76588"/>
    <w:rsid w:val="00C76D5A"/>
    <w:rsid w:val="00C76DBA"/>
    <w:rsid w:val="00C83DD5"/>
    <w:rsid w:val="00C83E60"/>
    <w:rsid w:val="00C85D13"/>
    <w:rsid w:val="00C91A49"/>
    <w:rsid w:val="00C96EF3"/>
    <w:rsid w:val="00CA0257"/>
    <w:rsid w:val="00CA3833"/>
    <w:rsid w:val="00CB1A2C"/>
    <w:rsid w:val="00CB7F13"/>
    <w:rsid w:val="00CC13E2"/>
    <w:rsid w:val="00CC5194"/>
    <w:rsid w:val="00CC6DBD"/>
    <w:rsid w:val="00CD02AD"/>
    <w:rsid w:val="00CD5D96"/>
    <w:rsid w:val="00CD5FA0"/>
    <w:rsid w:val="00CD6CE4"/>
    <w:rsid w:val="00CE1EFF"/>
    <w:rsid w:val="00CE4647"/>
    <w:rsid w:val="00CE480E"/>
    <w:rsid w:val="00CE6FE0"/>
    <w:rsid w:val="00CE727F"/>
    <w:rsid w:val="00CF24C8"/>
    <w:rsid w:val="00CF2665"/>
    <w:rsid w:val="00CF3DFC"/>
    <w:rsid w:val="00CF3F6E"/>
    <w:rsid w:val="00D00C37"/>
    <w:rsid w:val="00D018F9"/>
    <w:rsid w:val="00D02A1B"/>
    <w:rsid w:val="00D05607"/>
    <w:rsid w:val="00D06573"/>
    <w:rsid w:val="00D06656"/>
    <w:rsid w:val="00D06A13"/>
    <w:rsid w:val="00D071DF"/>
    <w:rsid w:val="00D1006D"/>
    <w:rsid w:val="00D103A8"/>
    <w:rsid w:val="00D12E86"/>
    <w:rsid w:val="00D14864"/>
    <w:rsid w:val="00D211A4"/>
    <w:rsid w:val="00D22898"/>
    <w:rsid w:val="00D236F1"/>
    <w:rsid w:val="00D23DD7"/>
    <w:rsid w:val="00D24FD0"/>
    <w:rsid w:val="00D3496A"/>
    <w:rsid w:val="00D40E9F"/>
    <w:rsid w:val="00D424CF"/>
    <w:rsid w:val="00D4331F"/>
    <w:rsid w:val="00D43FD8"/>
    <w:rsid w:val="00D46A81"/>
    <w:rsid w:val="00D47157"/>
    <w:rsid w:val="00D5171E"/>
    <w:rsid w:val="00D537D0"/>
    <w:rsid w:val="00D538F9"/>
    <w:rsid w:val="00D57C67"/>
    <w:rsid w:val="00D57ED3"/>
    <w:rsid w:val="00D609EB"/>
    <w:rsid w:val="00D64869"/>
    <w:rsid w:val="00D67633"/>
    <w:rsid w:val="00D70B4F"/>
    <w:rsid w:val="00D7119A"/>
    <w:rsid w:val="00D735C0"/>
    <w:rsid w:val="00D75AB2"/>
    <w:rsid w:val="00D7619C"/>
    <w:rsid w:val="00D813D0"/>
    <w:rsid w:val="00D8225E"/>
    <w:rsid w:val="00D84FAF"/>
    <w:rsid w:val="00D92499"/>
    <w:rsid w:val="00D94C3E"/>
    <w:rsid w:val="00DA1FAA"/>
    <w:rsid w:val="00DA226D"/>
    <w:rsid w:val="00DA3564"/>
    <w:rsid w:val="00DA6258"/>
    <w:rsid w:val="00DB417B"/>
    <w:rsid w:val="00DB6ECC"/>
    <w:rsid w:val="00DB6F63"/>
    <w:rsid w:val="00DC026B"/>
    <w:rsid w:val="00DC0877"/>
    <w:rsid w:val="00DC5933"/>
    <w:rsid w:val="00DD2E36"/>
    <w:rsid w:val="00DD60E3"/>
    <w:rsid w:val="00DD6F11"/>
    <w:rsid w:val="00DE3190"/>
    <w:rsid w:val="00DE3C72"/>
    <w:rsid w:val="00DE5849"/>
    <w:rsid w:val="00DF0872"/>
    <w:rsid w:val="00DF6137"/>
    <w:rsid w:val="00DF76E1"/>
    <w:rsid w:val="00DF79E9"/>
    <w:rsid w:val="00E02D91"/>
    <w:rsid w:val="00E039E7"/>
    <w:rsid w:val="00E051EB"/>
    <w:rsid w:val="00E066F8"/>
    <w:rsid w:val="00E06773"/>
    <w:rsid w:val="00E067BA"/>
    <w:rsid w:val="00E1109A"/>
    <w:rsid w:val="00E1457A"/>
    <w:rsid w:val="00E20849"/>
    <w:rsid w:val="00E23B60"/>
    <w:rsid w:val="00E23C72"/>
    <w:rsid w:val="00E2441B"/>
    <w:rsid w:val="00E25162"/>
    <w:rsid w:val="00E26615"/>
    <w:rsid w:val="00E319CB"/>
    <w:rsid w:val="00E34275"/>
    <w:rsid w:val="00E3448B"/>
    <w:rsid w:val="00E3616B"/>
    <w:rsid w:val="00E365CB"/>
    <w:rsid w:val="00E418BE"/>
    <w:rsid w:val="00E42163"/>
    <w:rsid w:val="00E44C19"/>
    <w:rsid w:val="00E4515F"/>
    <w:rsid w:val="00E45581"/>
    <w:rsid w:val="00E46109"/>
    <w:rsid w:val="00E461B4"/>
    <w:rsid w:val="00E46262"/>
    <w:rsid w:val="00E465E1"/>
    <w:rsid w:val="00E47CE1"/>
    <w:rsid w:val="00E52B4E"/>
    <w:rsid w:val="00E5397F"/>
    <w:rsid w:val="00E5544E"/>
    <w:rsid w:val="00E60C53"/>
    <w:rsid w:val="00E614E0"/>
    <w:rsid w:val="00E6325A"/>
    <w:rsid w:val="00E64BB2"/>
    <w:rsid w:val="00E703C7"/>
    <w:rsid w:val="00E70C97"/>
    <w:rsid w:val="00E71AAD"/>
    <w:rsid w:val="00E71F3A"/>
    <w:rsid w:val="00E724F5"/>
    <w:rsid w:val="00E728CE"/>
    <w:rsid w:val="00E776B8"/>
    <w:rsid w:val="00E8119D"/>
    <w:rsid w:val="00E86D40"/>
    <w:rsid w:val="00E8711B"/>
    <w:rsid w:val="00E90AFF"/>
    <w:rsid w:val="00E90BE1"/>
    <w:rsid w:val="00E95536"/>
    <w:rsid w:val="00E96CA9"/>
    <w:rsid w:val="00EA0FAC"/>
    <w:rsid w:val="00EA1BEB"/>
    <w:rsid w:val="00EA42A0"/>
    <w:rsid w:val="00EA4E9F"/>
    <w:rsid w:val="00EA5DBE"/>
    <w:rsid w:val="00EA72BC"/>
    <w:rsid w:val="00EB0D4C"/>
    <w:rsid w:val="00EB25FE"/>
    <w:rsid w:val="00EB26FF"/>
    <w:rsid w:val="00EB49E9"/>
    <w:rsid w:val="00EB4DD5"/>
    <w:rsid w:val="00EB4F10"/>
    <w:rsid w:val="00EB5625"/>
    <w:rsid w:val="00EB5F75"/>
    <w:rsid w:val="00EC0F40"/>
    <w:rsid w:val="00EC1D3E"/>
    <w:rsid w:val="00EC38F7"/>
    <w:rsid w:val="00ED2EA7"/>
    <w:rsid w:val="00ED2FDA"/>
    <w:rsid w:val="00ED5BE5"/>
    <w:rsid w:val="00ED7ABA"/>
    <w:rsid w:val="00ED7FD7"/>
    <w:rsid w:val="00EE5D74"/>
    <w:rsid w:val="00EE66DB"/>
    <w:rsid w:val="00EF3433"/>
    <w:rsid w:val="00EF688E"/>
    <w:rsid w:val="00F01E4A"/>
    <w:rsid w:val="00F05F78"/>
    <w:rsid w:val="00F05FE6"/>
    <w:rsid w:val="00F0683C"/>
    <w:rsid w:val="00F218C7"/>
    <w:rsid w:val="00F33A69"/>
    <w:rsid w:val="00F356BA"/>
    <w:rsid w:val="00F373CE"/>
    <w:rsid w:val="00F40BE5"/>
    <w:rsid w:val="00F426FB"/>
    <w:rsid w:val="00F42DBC"/>
    <w:rsid w:val="00F439C2"/>
    <w:rsid w:val="00F44345"/>
    <w:rsid w:val="00F47E72"/>
    <w:rsid w:val="00F513F0"/>
    <w:rsid w:val="00F525A6"/>
    <w:rsid w:val="00F5450E"/>
    <w:rsid w:val="00F55216"/>
    <w:rsid w:val="00F555F5"/>
    <w:rsid w:val="00F55A39"/>
    <w:rsid w:val="00F5664B"/>
    <w:rsid w:val="00F57334"/>
    <w:rsid w:val="00F5780D"/>
    <w:rsid w:val="00F60BB3"/>
    <w:rsid w:val="00F60D93"/>
    <w:rsid w:val="00F62F6F"/>
    <w:rsid w:val="00F63A77"/>
    <w:rsid w:val="00F66565"/>
    <w:rsid w:val="00F6708A"/>
    <w:rsid w:val="00F745D2"/>
    <w:rsid w:val="00F745D9"/>
    <w:rsid w:val="00F74755"/>
    <w:rsid w:val="00F75EDB"/>
    <w:rsid w:val="00F76218"/>
    <w:rsid w:val="00F76375"/>
    <w:rsid w:val="00F76EFE"/>
    <w:rsid w:val="00F77E2C"/>
    <w:rsid w:val="00F8121E"/>
    <w:rsid w:val="00F81322"/>
    <w:rsid w:val="00F85328"/>
    <w:rsid w:val="00F85AA6"/>
    <w:rsid w:val="00F8708D"/>
    <w:rsid w:val="00F87132"/>
    <w:rsid w:val="00F877CE"/>
    <w:rsid w:val="00F918FC"/>
    <w:rsid w:val="00F91F1C"/>
    <w:rsid w:val="00F93DDB"/>
    <w:rsid w:val="00F97FCA"/>
    <w:rsid w:val="00FA1034"/>
    <w:rsid w:val="00FA1613"/>
    <w:rsid w:val="00FA17E3"/>
    <w:rsid w:val="00FA24F1"/>
    <w:rsid w:val="00FA271A"/>
    <w:rsid w:val="00FA784D"/>
    <w:rsid w:val="00FB76A7"/>
    <w:rsid w:val="00FC1F42"/>
    <w:rsid w:val="00FD1F31"/>
    <w:rsid w:val="00FD28EB"/>
    <w:rsid w:val="00FD38B6"/>
    <w:rsid w:val="00FE2149"/>
    <w:rsid w:val="00FE3579"/>
    <w:rsid w:val="00FE5BD2"/>
    <w:rsid w:val="00FE6ECB"/>
    <w:rsid w:val="00FF004D"/>
    <w:rsid w:val="00FF133F"/>
    <w:rsid w:val="00FF3BC5"/>
    <w:rsid w:val="00FF6C33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A33C24"/>
  <w15:docId w15:val="{A6CD306F-6AAE-4A8D-A303-E64D22D4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057E2"/>
    <w:pPr>
      <w:spacing w:before="100" w:beforeAutospacing="1" w:after="100" w:afterAutospacing="1"/>
    </w:pPr>
    <w:rPr>
      <w:lang w:bidi="lo-LA"/>
    </w:rPr>
  </w:style>
  <w:style w:type="paragraph" w:customStyle="1" w:styleId="naisf">
    <w:name w:val="naisf"/>
    <w:basedOn w:val="Normal"/>
    <w:rsid w:val="000B689E"/>
    <w:pPr>
      <w:spacing w:before="100" w:beforeAutospacing="1" w:after="100" w:afterAutospacing="1"/>
    </w:pPr>
    <w:rPr>
      <w:lang w:bidi="lo-LA"/>
    </w:rPr>
  </w:style>
  <w:style w:type="paragraph" w:styleId="BalloonText">
    <w:name w:val="Balloon Text"/>
    <w:basedOn w:val="Normal"/>
    <w:semiHidden/>
    <w:rsid w:val="002579FE"/>
    <w:rPr>
      <w:rFonts w:ascii="Tahoma" w:hAnsi="Tahoma"/>
      <w:sz w:val="16"/>
      <w:szCs w:val="16"/>
    </w:rPr>
  </w:style>
  <w:style w:type="paragraph" w:customStyle="1" w:styleId="1">
    <w:name w:val="1"/>
    <w:basedOn w:val="Normal"/>
    <w:rsid w:val="008C05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881F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1F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47EB"/>
  </w:style>
  <w:style w:type="paragraph" w:customStyle="1" w:styleId="CharCharChar">
    <w:name w:val="Char Char Char"/>
    <w:basedOn w:val="Normal"/>
    <w:rsid w:val="000F2A02"/>
    <w:pPr>
      <w:spacing w:before="40"/>
    </w:pPr>
    <w:rPr>
      <w:lang w:val="pl-PL" w:eastAsia="pl-PL"/>
    </w:rPr>
  </w:style>
  <w:style w:type="character" w:customStyle="1" w:styleId="HeaderChar">
    <w:name w:val="Header Char"/>
    <w:link w:val="Header"/>
    <w:rsid w:val="00EB26FF"/>
    <w:rPr>
      <w:sz w:val="24"/>
      <w:szCs w:val="24"/>
      <w:lang w:val="lv-LV" w:eastAsia="lv-LV" w:bidi="ar-SA"/>
    </w:rPr>
  </w:style>
  <w:style w:type="paragraph" w:customStyle="1" w:styleId="naisc">
    <w:name w:val="naisc"/>
    <w:basedOn w:val="Normal"/>
    <w:rsid w:val="00BA1B97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BA1B97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BA1B97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BA1B97"/>
    <w:pPr>
      <w:spacing w:before="100" w:beforeAutospacing="1" w:after="100" w:afterAutospacing="1"/>
    </w:pPr>
  </w:style>
  <w:style w:type="character" w:customStyle="1" w:styleId="Bodytext">
    <w:name w:val="Body text_"/>
    <w:link w:val="Bodytext1"/>
    <w:locked/>
    <w:rsid w:val="006D4F3C"/>
    <w:rPr>
      <w:rFonts w:ascii="Arial" w:hAnsi="Arial"/>
      <w:sz w:val="24"/>
      <w:szCs w:val="24"/>
      <w:shd w:val="clear" w:color="auto" w:fill="FFFFFF"/>
    </w:rPr>
  </w:style>
  <w:style w:type="paragraph" w:customStyle="1" w:styleId="Bodytext1">
    <w:name w:val="Body text1"/>
    <w:basedOn w:val="Normal"/>
    <w:link w:val="Bodytext"/>
    <w:rsid w:val="006D4F3C"/>
    <w:pPr>
      <w:shd w:val="clear" w:color="auto" w:fill="FFFFFF"/>
      <w:spacing w:line="269" w:lineRule="exact"/>
      <w:ind w:hanging="1440"/>
      <w:jc w:val="both"/>
    </w:pPr>
    <w:rPr>
      <w:rFonts w:ascii="Arial" w:hAnsi="Arial"/>
    </w:rPr>
  </w:style>
  <w:style w:type="character" w:customStyle="1" w:styleId="apple-style-span">
    <w:name w:val="apple-style-span"/>
    <w:rsid w:val="006D4F3C"/>
    <w:rPr>
      <w:rFonts w:cs="Times New Roman"/>
    </w:rPr>
  </w:style>
  <w:style w:type="paragraph" w:customStyle="1" w:styleId="tvhtml">
    <w:name w:val="tv_html"/>
    <w:basedOn w:val="Normal"/>
    <w:rsid w:val="001B31A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7FF"/>
    <w:pPr>
      <w:ind w:left="720"/>
      <w:contextualSpacing/>
    </w:pPr>
  </w:style>
  <w:style w:type="paragraph" w:customStyle="1" w:styleId="CharCharCharCharDiagramaDiagramaChar">
    <w:name w:val="Char Char Char Char Diagrama Diagrama Char"/>
    <w:aliases w:val=" Char Char Char Char Diagrama Diagrama Diagrama Diagrama Char Char"/>
    <w:basedOn w:val="Normal"/>
    <w:next w:val="BlockText"/>
    <w:rsid w:val="0025770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5770F"/>
    <w:pPr>
      <w:spacing w:after="120"/>
      <w:ind w:left="1440" w:right="1440"/>
    </w:pPr>
  </w:style>
  <w:style w:type="paragraph" w:customStyle="1" w:styleId="tvhtmlmktable">
    <w:name w:val="tv_html mk_table"/>
    <w:basedOn w:val="Normal"/>
    <w:rsid w:val="005504DC"/>
    <w:pPr>
      <w:spacing w:before="100" w:beforeAutospacing="1" w:after="100" w:afterAutospacing="1"/>
    </w:pPr>
  </w:style>
  <w:style w:type="paragraph" w:customStyle="1" w:styleId="labojumupamats1">
    <w:name w:val="labojumu_pamats1"/>
    <w:basedOn w:val="Normal"/>
    <w:rsid w:val="00E44C19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FootnoteText">
    <w:name w:val="footnote text"/>
    <w:basedOn w:val="Normal"/>
    <w:link w:val="FootnoteTextChar"/>
    <w:rsid w:val="00E421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2163"/>
  </w:style>
  <w:style w:type="character" w:styleId="FootnoteReference">
    <w:name w:val="footnote reference"/>
    <w:rsid w:val="00E42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0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34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0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456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16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27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54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8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4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546A-1FD6-40BE-95E8-27EA0720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546</Words>
  <Characters>4324</Characters>
  <Application>Microsoft Office Word</Application>
  <DocSecurity>0</DocSecurity>
  <Lines>149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AIManot_041115_str_coe_amend;</vt:lpstr>
    </vt:vector>
  </TitlesOfParts>
  <Manager>Juridiskais departaments</Manager>
  <Company>Aizsardzības ministrija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AIManot_041115_str_coe_amend;</dc:title>
  <dc:subject>Likumprojekta sākotnējās ietekmes novērtējuma ziņojums (anotācija)</dc:subject>
  <dc:creator>Inta Spriņģe</dc:creator>
  <dc:description>Sigita.Atvara@mod.gov.lv_x000d_
tel.: 67335169, fakss: 67212307</dc:description>
  <cp:lastModifiedBy>Inta Springe</cp:lastModifiedBy>
  <cp:revision>13</cp:revision>
  <cp:lastPrinted>2017-01-02T14:50:00Z</cp:lastPrinted>
  <dcterms:created xsi:type="dcterms:W3CDTF">2016-12-30T08:33:00Z</dcterms:created>
  <dcterms:modified xsi:type="dcterms:W3CDTF">2017-01-24T09:08:00Z</dcterms:modified>
</cp:coreProperties>
</file>