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60" w:rsidRPr="003F5A60" w:rsidRDefault="003F5A60" w:rsidP="00EA086E">
      <w:pPr>
        <w:spacing w:before="100" w:beforeAutospacing="1"/>
        <w:jc w:val="center"/>
        <w:rPr>
          <w:szCs w:val="28"/>
        </w:rPr>
      </w:pPr>
      <w:r w:rsidRPr="003F5A60">
        <w:rPr>
          <w:szCs w:val="28"/>
        </w:rPr>
        <w:t xml:space="preserve">Ministru kabineta noteikumu projekta </w:t>
      </w:r>
      <w:r w:rsidR="001D4AB2">
        <w:rPr>
          <w:szCs w:val="28"/>
        </w:rPr>
        <w:t>“</w:t>
      </w:r>
      <w:r w:rsidR="00A7235A">
        <w:rPr>
          <w:rStyle w:val="Strong"/>
          <w:szCs w:val="28"/>
        </w:rPr>
        <w:t>Grozījumi Ministru kabineta 2014.gada</w:t>
      </w:r>
      <w:r w:rsidR="00B070B3">
        <w:rPr>
          <w:rStyle w:val="Strong"/>
          <w:szCs w:val="28"/>
        </w:rPr>
        <w:t xml:space="preserve"> 2.septembra noteikumos Nr.529 “</w:t>
      </w:r>
      <w:r w:rsidR="00A7235A">
        <w:rPr>
          <w:rStyle w:val="Strong"/>
          <w:szCs w:val="28"/>
        </w:rPr>
        <w:t>Ēku</w:t>
      </w:r>
      <w:r w:rsidR="00D71945">
        <w:rPr>
          <w:rStyle w:val="Strong"/>
          <w:szCs w:val="28"/>
        </w:rPr>
        <w:t xml:space="preserve"> </w:t>
      </w:r>
      <w:r w:rsidR="00AB5CE5" w:rsidRPr="00F87253">
        <w:rPr>
          <w:rStyle w:val="Strong"/>
          <w:szCs w:val="28"/>
        </w:rPr>
        <w:t>būvnoteikumi</w:t>
      </w:r>
      <w:r w:rsidRPr="003F5A60">
        <w:rPr>
          <w:szCs w:val="28"/>
        </w:rPr>
        <w:t>”</w:t>
      </w:r>
      <w:r w:rsidR="00A7235A">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5A2ACB" w:rsidRPr="00E82A33"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 Tiesību akta projekta izstrādes nepieciešamība</w:t>
            </w:r>
          </w:p>
        </w:tc>
      </w:tr>
      <w:tr w:rsidR="005A2ACB" w:rsidRPr="00E82A33"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B070B3" w:rsidRDefault="00982E4A" w:rsidP="003E4C89">
            <w:pPr>
              <w:jc w:val="both"/>
              <w:rPr>
                <w:rFonts w:eastAsia="SimSun"/>
                <w:sz w:val="26"/>
                <w:szCs w:val="26"/>
                <w:lang w:eastAsia="zh-CN"/>
              </w:rPr>
            </w:pPr>
            <w:r w:rsidRPr="005B5D13">
              <w:rPr>
                <w:rFonts w:eastAsia="SimSun"/>
                <w:sz w:val="26"/>
                <w:szCs w:val="26"/>
                <w:lang w:eastAsia="zh-CN"/>
              </w:rPr>
              <w:t>Būvniecības likuma 5.</w:t>
            </w:r>
            <w:r>
              <w:rPr>
                <w:rFonts w:eastAsia="SimSun"/>
                <w:sz w:val="26"/>
                <w:szCs w:val="26"/>
                <w:lang w:eastAsia="zh-CN"/>
              </w:rPr>
              <w:t> </w:t>
            </w:r>
            <w:r w:rsidRPr="005B5D13">
              <w:rPr>
                <w:rFonts w:eastAsia="SimSun"/>
                <w:sz w:val="26"/>
                <w:szCs w:val="26"/>
                <w:lang w:eastAsia="zh-CN"/>
              </w:rPr>
              <w:t>panta pirmās daļas 2.</w:t>
            </w:r>
            <w:r>
              <w:rPr>
                <w:rFonts w:eastAsia="SimSun"/>
                <w:sz w:val="26"/>
                <w:szCs w:val="26"/>
                <w:lang w:eastAsia="zh-CN"/>
              </w:rPr>
              <w:t> p</w:t>
            </w:r>
            <w:r w:rsidRPr="005B5D13">
              <w:rPr>
                <w:rFonts w:eastAsia="SimSun"/>
                <w:sz w:val="26"/>
                <w:szCs w:val="26"/>
                <w:lang w:eastAsia="zh-CN"/>
              </w:rPr>
              <w:t>unkts</w:t>
            </w:r>
            <w:r>
              <w:rPr>
                <w:rFonts w:eastAsia="SimSun"/>
                <w:sz w:val="26"/>
                <w:szCs w:val="26"/>
                <w:lang w:eastAsia="zh-CN"/>
              </w:rPr>
              <w:t xml:space="preserve"> un 5.</w:t>
            </w:r>
            <w:r>
              <w:rPr>
                <w:rFonts w:eastAsia="SimSun"/>
              </w:rPr>
              <w:t> </w:t>
            </w:r>
            <w:r>
              <w:rPr>
                <w:rFonts w:eastAsia="SimSun"/>
                <w:sz w:val="26"/>
                <w:szCs w:val="26"/>
                <w:lang w:eastAsia="zh-CN"/>
              </w:rPr>
              <w:t xml:space="preserve">panta </w:t>
            </w:r>
            <w:r w:rsidRPr="005B5D13">
              <w:rPr>
                <w:rFonts w:eastAsia="SimSun"/>
                <w:sz w:val="26"/>
                <w:szCs w:val="26"/>
                <w:lang w:eastAsia="zh-CN"/>
              </w:rPr>
              <w:t>otrās daļas 1.</w:t>
            </w:r>
            <w:r>
              <w:rPr>
                <w:rFonts w:eastAsia="SimSun"/>
                <w:sz w:val="26"/>
                <w:szCs w:val="26"/>
                <w:lang w:eastAsia="zh-CN"/>
              </w:rPr>
              <w:t> p</w:t>
            </w:r>
            <w:r w:rsidRPr="005B5D13">
              <w:rPr>
                <w:rFonts w:eastAsia="SimSun"/>
                <w:sz w:val="26"/>
                <w:szCs w:val="26"/>
                <w:lang w:eastAsia="zh-CN"/>
              </w:rPr>
              <w:t>unkts</w:t>
            </w:r>
            <w:r>
              <w:rPr>
                <w:rFonts w:eastAsia="SimSun"/>
                <w:sz w:val="26"/>
                <w:szCs w:val="26"/>
                <w:lang w:eastAsia="zh-CN"/>
              </w:rPr>
              <w:t>.</w:t>
            </w:r>
          </w:p>
          <w:p w:rsidR="009145A1" w:rsidRPr="007A05B5" w:rsidRDefault="00D4704E" w:rsidP="003E4C89">
            <w:pPr>
              <w:jc w:val="both"/>
              <w:rPr>
                <w:rFonts w:eastAsia="Times New Roman" w:cs="Times New Roman"/>
                <w:sz w:val="26"/>
                <w:szCs w:val="26"/>
                <w:u w:val="single"/>
                <w:lang w:eastAsia="lv-LV"/>
              </w:rPr>
            </w:pPr>
            <w:r w:rsidRPr="007A05B5">
              <w:rPr>
                <w:rFonts w:eastAsia="Times New Roman" w:cs="Times New Roman"/>
                <w:sz w:val="26"/>
                <w:szCs w:val="26"/>
                <w:u w:val="single"/>
                <w:lang w:eastAsia="lv-LV"/>
              </w:rPr>
              <w:t>Ministru kabineta 2014.gada 16.septembra sēdes protokola Nr.49 5.§ 2.punkts – Ekonomikas ministrijai sadarbībā ar Ārlietu ministriju un Tieslietu ministriju izstrādāt un līdz 2015.gada 1.februārim iesniegt Ministru kabinetā noteikumu projektu par ēku, kas nepieciešamas Latvijas Republikas diplomātiskajām un konsulārajām vajadzībām, būvniecības kārtību ārvalstīs.</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3C026E" w:rsidRDefault="00AF5898" w:rsidP="00EF74C3">
            <w:pPr>
              <w:pStyle w:val="Normal1"/>
              <w:spacing w:before="120"/>
              <w:jc w:val="both"/>
              <w:rPr>
                <w:rFonts w:ascii="Times New Roman" w:hAnsi="Times New Roman"/>
                <w:sz w:val="26"/>
                <w:szCs w:val="26"/>
              </w:rPr>
            </w:pPr>
            <w:r>
              <w:rPr>
                <w:rFonts w:ascii="Times New Roman" w:hAnsi="Times New Roman"/>
                <w:sz w:val="26"/>
                <w:szCs w:val="26"/>
              </w:rPr>
              <w:t xml:space="preserve">Kopš ir spēkā Ministru kabineta </w:t>
            </w:r>
            <w:r w:rsidR="005B0EE8">
              <w:rPr>
                <w:rFonts w:ascii="Times New Roman" w:hAnsi="Times New Roman"/>
                <w:sz w:val="26"/>
                <w:szCs w:val="26"/>
              </w:rPr>
              <w:t xml:space="preserve">2014.gada 2.septembra </w:t>
            </w:r>
            <w:r>
              <w:rPr>
                <w:rFonts w:ascii="Times New Roman" w:hAnsi="Times New Roman"/>
                <w:sz w:val="26"/>
                <w:szCs w:val="26"/>
              </w:rPr>
              <w:t>noteikumi Nr.529 „Ēku būvnoteikumi” (turpmāk – noteikumi Nr.529)</w:t>
            </w:r>
            <w:r w:rsidR="000000EF">
              <w:rPr>
                <w:rFonts w:ascii="Times New Roman" w:hAnsi="Times New Roman"/>
                <w:sz w:val="26"/>
                <w:szCs w:val="26"/>
              </w:rPr>
              <w:t>,</w:t>
            </w:r>
            <w:r>
              <w:rPr>
                <w:rFonts w:ascii="Times New Roman" w:hAnsi="Times New Roman"/>
                <w:sz w:val="26"/>
                <w:szCs w:val="26"/>
              </w:rPr>
              <w:t xml:space="preserve"> to piemērošanā ir konstatētas nepilnības,</w:t>
            </w:r>
            <w:r w:rsidR="00D315D0">
              <w:rPr>
                <w:rFonts w:ascii="Times New Roman" w:hAnsi="Times New Roman"/>
                <w:sz w:val="26"/>
                <w:szCs w:val="26"/>
              </w:rPr>
              <w:t xml:space="preserve"> it sevišķi pielikumos apstiprinātajās veidlapās,</w:t>
            </w:r>
            <w:r>
              <w:rPr>
                <w:rFonts w:ascii="Times New Roman" w:hAnsi="Times New Roman"/>
                <w:sz w:val="26"/>
                <w:szCs w:val="26"/>
              </w:rPr>
              <w:t xml:space="preserve"> kuras ir jānovērš pēc iespējas ātrāk.</w:t>
            </w:r>
          </w:p>
          <w:p w:rsidR="00B62BE0" w:rsidRDefault="00FE678C" w:rsidP="00EF74C3">
            <w:pPr>
              <w:pStyle w:val="Normal1"/>
              <w:spacing w:before="120"/>
              <w:jc w:val="both"/>
              <w:rPr>
                <w:rFonts w:ascii="Times New Roman" w:hAnsi="Times New Roman"/>
                <w:sz w:val="26"/>
                <w:szCs w:val="26"/>
              </w:rPr>
            </w:pPr>
            <w:r w:rsidRPr="00FE678C">
              <w:rPr>
                <w:rFonts w:ascii="Times New Roman" w:hAnsi="Times New Roman"/>
                <w:sz w:val="26"/>
                <w:szCs w:val="26"/>
              </w:rPr>
              <w:t>Ministru kabineta noteikumu projekta „</w:t>
            </w:r>
            <w:r w:rsidRPr="00FE678C">
              <w:rPr>
                <w:rStyle w:val="Strong"/>
                <w:rFonts w:ascii="Times New Roman" w:hAnsi="Times New Roman"/>
                <w:b w:val="0"/>
                <w:sz w:val="26"/>
                <w:szCs w:val="26"/>
              </w:rPr>
              <w:t>Grozījumi Ministru kabineta 2014.gada 2.septembra noteikumos Nr.529 „Ēku būvnoteikumi</w:t>
            </w:r>
            <w:r w:rsidRPr="00FE678C">
              <w:rPr>
                <w:rFonts w:ascii="Times New Roman" w:hAnsi="Times New Roman"/>
                <w:sz w:val="26"/>
                <w:szCs w:val="26"/>
              </w:rPr>
              <w:t>””</w:t>
            </w:r>
            <w:r w:rsidR="00BF5214">
              <w:rPr>
                <w:rFonts w:ascii="Times New Roman" w:hAnsi="Times New Roman"/>
                <w:sz w:val="26"/>
                <w:szCs w:val="26"/>
              </w:rPr>
              <w:t xml:space="preserve"> (turpmāk – noteikumu projekts)</w:t>
            </w:r>
            <w:r w:rsidR="00A7235A">
              <w:rPr>
                <w:rFonts w:ascii="Times New Roman" w:hAnsi="Times New Roman"/>
                <w:sz w:val="26"/>
                <w:szCs w:val="26"/>
              </w:rPr>
              <w:t xml:space="preserve"> mērķis ir novērst </w:t>
            </w:r>
            <w:r w:rsidR="00D315D0">
              <w:rPr>
                <w:rFonts w:ascii="Times New Roman" w:hAnsi="Times New Roman"/>
                <w:sz w:val="26"/>
                <w:szCs w:val="26"/>
              </w:rPr>
              <w:t xml:space="preserve">konstatētās </w:t>
            </w:r>
            <w:r w:rsidR="00A7235A">
              <w:rPr>
                <w:rFonts w:ascii="Times New Roman" w:hAnsi="Times New Roman"/>
                <w:sz w:val="26"/>
                <w:szCs w:val="26"/>
              </w:rPr>
              <w:t>gramatiskās un tehniskās neprecizitātes s</w:t>
            </w:r>
            <w:r w:rsidR="00AF5898">
              <w:rPr>
                <w:rFonts w:ascii="Times New Roman" w:hAnsi="Times New Roman"/>
                <w:sz w:val="26"/>
                <w:szCs w:val="26"/>
              </w:rPr>
              <w:t>pēkā esošajos noteikumos Nr.529</w:t>
            </w:r>
            <w:r w:rsidR="000000EF">
              <w:rPr>
                <w:rFonts w:ascii="Times New Roman" w:hAnsi="Times New Roman"/>
                <w:sz w:val="26"/>
                <w:szCs w:val="26"/>
              </w:rPr>
              <w:t>, kā arī harmonizē</w:t>
            </w:r>
            <w:r w:rsidR="003C026E">
              <w:rPr>
                <w:rFonts w:ascii="Times New Roman" w:hAnsi="Times New Roman"/>
                <w:sz w:val="26"/>
                <w:szCs w:val="26"/>
              </w:rPr>
              <w:t xml:space="preserve">t atsevišķu punktu redakcijas ar citiem </w:t>
            </w:r>
            <w:r w:rsidR="000000EF">
              <w:rPr>
                <w:rFonts w:ascii="Times New Roman" w:hAnsi="Times New Roman"/>
                <w:sz w:val="26"/>
                <w:szCs w:val="26"/>
              </w:rPr>
              <w:t>normatīvajiem aktiem, tai skaitā ar būvniecību</w:t>
            </w:r>
            <w:r w:rsidR="00BF5214">
              <w:rPr>
                <w:rFonts w:ascii="Times New Roman" w:hAnsi="Times New Roman"/>
                <w:sz w:val="26"/>
                <w:szCs w:val="26"/>
              </w:rPr>
              <w:t xml:space="preserve"> reglamentējošajie</w:t>
            </w:r>
            <w:r w:rsidR="003E4C89">
              <w:rPr>
                <w:rFonts w:ascii="Times New Roman" w:hAnsi="Times New Roman"/>
                <w:sz w:val="26"/>
                <w:szCs w:val="26"/>
              </w:rPr>
              <w:t>m noteikumiem.</w:t>
            </w:r>
          </w:p>
          <w:p w:rsidR="0002154C" w:rsidRDefault="0002154C" w:rsidP="00EF74C3">
            <w:pPr>
              <w:pStyle w:val="Normal1"/>
              <w:spacing w:before="120"/>
              <w:jc w:val="both"/>
              <w:rPr>
                <w:rFonts w:ascii="Times New Roman" w:hAnsi="Times New Roman"/>
                <w:sz w:val="26"/>
                <w:szCs w:val="26"/>
              </w:rPr>
            </w:pPr>
            <w:r>
              <w:rPr>
                <w:rFonts w:ascii="Times New Roman" w:hAnsi="Times New Roman"/>
                <w:sz w:val="26"/>
                <w:szCs w:val="26"/>
              </w:rPr>
              <w:t xml:space="preserve">Ievērojot pašvaldību būvvaldes ierosinājumu, </w:t>
            </w:r>
            <w:r w:rsidRPr="0002154C">
              <w:rPr>
                <w:rFonts w:ascii="Times New Roman" w:hAnsi="Times New Roman"/>
                <w:sz w:val="26"/>
                <w:szCs w:val="26"/>
              </w:rPr>
              <w:t xml:space="preserve"> </w:t>
            </w:r>
            <w:r>
              <w:rPr>
                <w:rFonts w:ascii="Times New Roman" w:hAnsi="Times New Roman"/>
                <w:sz w:val="26"/>
                <w:szCs w:val="26"/>
              </w:rPr>
              <w:t>noteikumu projektā tiek precizēts dažādu lēmumu, piemēram, otrās vai trešās grupas ēkas pieņemšanu ekspluatācijā, pieņemšanas termiņš, aizstājot 14 dienas ar 10 darbdienām, kā arī mainīts vienkāršotas atjaunošanas darbu un vienkāršotas fasādes darbu pieņemšanas termiņš otrās un trešās grupas ēkām no 5 darbdienām uz 10 darbdienām.</w:t>
            </w:r>
          </w:p>
          <w:p w:rsidR="00B62BE0" w:rsidRDefault="00B62BE0" w:rsidP="00EF74C3">
            <w:pPr>
              <w:pStyle w:val="Normal1"/>
              <w:spacing w:before="120"/>
              <w:jc w:val="both"/>
              <w:rPr>
                <w:rFonts w:ascii="Times New Roman" w:hAnsi="Times New Roman"/>
                <w:sz w:val="26"/>
                <w:szCs w:val="26"/>
              </w:rPr>
            </w:pPr>
            <w:r>
              <w:rPr>
                <w:rFonts w:ascii="Times New Roman" w:hAnsi="Times New Roman"/>
                <w:sz w:val="26"/>
                <w:szCs w:val="26"/>
              </w:rPr>
              <w:t xml:space="preserve">Ņemot vērā noteikumos Nr.529 7.punktā noteiktos gadījumus, kad nav nepieciešama būvniecības ieceres dokumentācija un izvērtējot vēl citus iespējamos gadījumus, </w:t>
            </w:r>
            <w:r w:rsidR="00CE4BC1">
              <w:rPr>
                <w:rFonts w:ascii="Times New Roman" w:hAnsi="Times New Roman"/>
                <w:sz w:val="26"/>
                <w:szCs w:val="26"/>
              </w:rPr>
              <w:t xml:space="preserve">attiecīgais </w:t>
            </w:r>
            <w:r>
              <w:rPr>
                <w:rFonts w:ascii="Times New Roman" w:hAnsi="Times New Roman"/>
                <w:sz w:val="26"/>
                <w:szCs w:val="26"/>
              </w:rPr>
              <w:t>punkts papildināts ar iespēju mainīt ārdurvis līdzīgi kā to var veikt ar logiem, kā arī atjaunot</w:t>
            </w:r>
            <w:r w:rsidR="00041DD5">
              <w:rPr>
                <w:rFonts w:ascii="Times New Roman" w:hAnsi="Times New Roman"/>
                <w:sz w:val="26"/>
                <w:szCs w:val="26"/>
              </w:rPr>
              <w:t xml:space="preserve"> ārējās kāpnes, </w:t>
            </w:r>
            <w:r w:rsidR="00B070B3">
              <w:rPr>
                <w:rFonts w:ascii="Times New Roman" w:hAnsi="Times New Roman"/>
                <w:sz w:val="26"/>
                <w:szCs w:val="26"/>
              </w:rPr>
              <w:t>lieveņus</w:t>
            </w:r>
            <w:r w:rsidR="00041DD5">
              <w:rPr>
                <w:rFonts w:ascii="Times New Roman" w:hAnsi="Times New Roman"/>
                <w:sz w:val="26"/>
                <w:szCs w:val="26"/>
              </w:rPr>
              <w:t xml:space="preserve"> un </w:t>
            </w:r>
            <w:r w:rsidR="00041DD5" w:rsidRPr="00156BEE">
              <w:rPr>
                <w:rFonts w:ascii="Times New Roman" w:hAnsi="Times New Roman"/>
                <w:sz w:val="26"/>
                <w:szCs w:val="26"/>
              </w:rPr>
              <w:t xml:space="preserve">ārējo </w:t>
            </w:r>
            <w:proofErr w:type="spellStart"/>
            <w:r w:rsidR="00041DD5" w:rsidRPr="00156BEE">
              <w:rPr>
                <w:rFonts w:ascii="Times New Roman" w:hAnsi="Times New Roman"/>
                <w:sz w:val="26"/>
                <w:szCs w:val="26"/>
              </w:rPr>
              <w:t>jumtūdeņu</w:t>
            </w:r>
            <w:proofErr w:type="spellEnd"/>
            <w:r w:rsidR="00041DD5" w:rsidRPr="00156BEE">
              <w:rPr>
                <w:rFonts w:ascii="Times New Roman" w:hAnsi="Times New Roman"/>
                <w:sz w:val="26"/>
                <w:szCs w:val="26"/>
              </w:rPr>
              <w:t xml:space="preserve"> </w:t>
            </w:r>
            <w:proofErr w:type="spellStart"/>
            <w:r w:rsidR="00041DD5" w:rsidRPr="00156BEE">
              <w:rPr>
                <w:rFonts w:ascii="Times New Roman" w:hAnsi="Times New Roman"/>
                <w:sz w:val="26"/>
                <w:szCs w:val="26"/>
              </w:rPr>
              <w:lastRenderedPageBreak/>
              <w:t>novadsistēmu</w:t>
            </w:r>
            <w:proofErr w:type="spellEnd"/>
            <w:r w:rsidR="00B070B3">
              <w:rPr>
                <w:rFonts w:ascii="Times New Roman" w:hAnsi="Times New Roman"/>
                <w:sz w:val="26"/>
                <w:szCs w:val="26"/>
              </w:rPr>
              <w:t xml:space="preserve">. </w:t>
            </w:r>
            <w:r>
              <w:rPr>
                <w:rFonts w:ascii="Times New Roman" w:hAnsi="Times New Roman"/>
                <w:sz w:val="26"/>
                <w:szCs w:val="26"/>
              </w:rPr>
              <w:t xml:space="preserve">Tāpat </w:t>
            </w:r>
            <w:r w:rsidR="009206E0">
              <w:rPr>
                <w:rFonts w:ascii="Times New Roman" w:hAnsi="Times New Roman"/>
                <w:sz w:val="26"/>
                <w:szCs w:val="26"/>
              </w:rPr>
              <w:t>noteikts, ka fasā</w:t>
            </w:r>
            <w:r>
              <w:rPr>
                <w:rFonts w:ascii="Times New Roman" w:hAnsi="Times New Roman"/>
                <w:sz w:val="26"/>
                <w:szCs w:val="26"/>
              </w:rPr>
              <w:t xml:space="preserve">des </w:t>
            </w:r>
            <w:r w:rsidR="00B217F2">
              <w:rPr>
                <w:rFonts w:ascii="Times New Roman" w:hAnsi="Times New Roman"/>
                <w:sz w:val="26"/>
                <w:szCs w:val="26"/>
              </w:rPr>
              <w:t xml:space="preserve">apdares </w:t>
            </w:r>
            <w:r>
              <w:rPr>
                <w:rFonts w:ascii="Times New Roman" w:hAnsi="Times New Roman"/>
                <w:sz w:val="26"/>
                <w:szCs w:val="26"/>
              </w:rPr>
              <w:t>un jumta iesegum</w:t>
            </w:r>
            <w:r w:rsidR="009206E0">
              <w:rPr>
                <w:rFonts w:ascii="Times New Roman" w:hAnsi="Times New Roman"/>
                <w:sz w:val="26"/>
                <w:szCs w:val="26"/>
              </w:rPr>
              <w:t>a</w:t>
            </w:r>
            <w:r>
              <w:rPr>
                <w:rFonts w:ascii="Times New Roman" w:hAnsi="Times New Roman"/>
                <w:sz w:val="26"/>
                <w:szCs w:val="26"/>
              </w:rPr>
              <w:t xml:space="preserve"> krāsošanai, ja saskaņ</w:t>
            </w:r>
            <w:r w:rsidR="009206E0">
              <w:rPr>
                <w:rFonts w:ascii="Times New Roman" w:hAnsi="Times New Roman"/>
                <w:sz w:val="26"/>
                <w:szCs w:val="26"/>
              </w:rPr>
              <w:t>ā ar pašvaldības apbūves noteikumos saskaņota krāsu pase būvvaldē, nav nepieciešama cita veida dokumentācijas izstrāde.</w:t>
            </w:r>
            <w:r w:rsidR="00B070B3">
              <w:rPr>
                <w:rFonts w:ascii="Times New Roman" w:hAnsi="Times New Roman"/>
                <w:sz w:val="26"/>
                <w:szCs w:val="26"/>
              </w:rPr>
              <w:t xml:space="preserve"> Arī </w:t>
            </w:r>
            <w:r w:rsidR="00B070B3" w:rsidRPr="00B070B3">
              <w:rPr>
                <w:rFonts w:ascii="Times New Roman" w:hAnsi="Times New Roman"/>
                <w:sz w:val="26"/>
                <w:szCs w:val="26"/>
              </w:rPr>
              <w:t>ārpus pilsētām un ciemiem</w:t>
            </w:r>
            <w:r w:rsidR="00B070B3">
              <w:rPr>
                <w:rFonts w:ascii="Times New Roman" w:hAnsi="Times New Roman"/>
                <w:sz w:val="26"/>
                <w:szCs w:val="26"/>
              </w:rPr>
              <w:t xml:space="preserve"> varēs atjaunot jumta iesegumu bez dokumentācijas pirmās grupas ēkai</w:t>
            </w:r>
            <w:r w:rsidR="00B070B3" w:rsidRPr="00B070B3">
              <w:rPr>
                <w:rFonts w:ascii="Times New Roman" w:hAnsi="Times New Roman"/>
                <w:sz w:val="26"/>
                <w:szCs w:val="26"/>
              </w:rPr>
              <w:t xml:space="preserve"> vai otrās grupas</w:t>
            </w:r>
            <w:r w:rsidR="0017339F">
              <w:rPr>
                <w:rFonts w:ascii="Times New Roman" w:hAnsi="Times New Roman"/>
                <w:sz w:val="26"/>
                <w:szCs w:val="26"/>
              </w:rPr>
              <w:t xml:space="preserve"> viena vai divu dzīvokļu</w:t>
            </w:r>
            <w:r w:rsidR="00B070B3" w:rsidRPr="00B070B3">
              <w:rPr>
                <w:rFonts w:ascii="Times New Roman" w:hAnsi="Times New Roman"/>
                <w:sz w:val="26"/>
                <w:szCs w:val="26"/>
              </w:rPr>
              <w:t xml:space="preserve"> dzīvojamai ēkai, tās palīgēkai vai lauku saimniecības nedzīvojamai ēkai</w:t>
            </w:r>
            <w:r w:rsidR="00B070B3">
              <w:rPr>
                <w:rFonts w:ascii="Times New Roman" w:hAnsi="Times New Roman"/>
                <w:sz w:val="26"/>
                <w:szCs w:val="26"/>
              </w:rPr>
              <w:t>.</w:t>
            </w:r>
            <w:r w:rsidR="00B070B3" w:rsidRPr="00B070B3">
              <w:rPr>
                <w:rFonts w:ascii="Times New Roman" w:hAnsi="Times New Roman"/>
                <w:sz w:val="26"/>
                <w:szCs w:val="26"/>
              </w:rPr>
              <w:t xml:space="preserve"> </w:t>
            </w:r>
            <w:r w:rsidR="00B070B3">
              <w:rPr>
                <w:rFonts w:ascii="Times New Roman" w:hAnsi="Times New Roman"/>
                <w:sz w:val="26"/>
                <w:szCs w:val="26"/>
              </w:rPr>
              <w:t>Šādi atvieglojumi netiek paredzēti kultūras pieminekļiem.</w:t>
            </w:r>
          </w:p>
          <w:p w:rsidR="00F166BF" w:rsidRDefault="00F166BF" w:rsidP="00EF74C3">
            <w:pPr>
              <w:pStyle w:val="Normal1"/>
              <w:spacing w:before="120"/>
              <w:jc w:val="both"/>
              <w:rPr>
                <w:rFonts w:ascii="Times New Roman" w:hAnsi="Times New Roman"/>
                <w:sz w:val="26"/>
                <w:szCs w:val="26"/>
              </w:rPr>
            </w:pPr>
            <w:r w:rsidRPr="0002154C">
              <w:rPr>
                <w:rFonts w:ascii="Times New Roman" w:hAnsi="Times New Roman"/>
                <w:sz w:val="26"/>
                <w:szCs w:val="26"/>
              </w:rPr>
              <w:t>Ņemot vērā, ka praksē sezonas ēkas tiek būvētas arvien lielākas un konstruktīvi kapitālākas, pašvaldību būvvaldes ierosināja, noteikt sezonas ēkām kritērijus, lai tādas nošķirtu no maznoz</w:t>
            </w:r>
            <w:r w:rsidR="00324E9A">
              <w:rPr>
                <w:rFonts w:ascii="Times New Roman" w:hAnsi="Times New Roman"/>
                <w:sz w:val="26"/>
                <w:szCs w:val="26"/>
              </w:rPr>
              <w:t>īmīgām un nelielām sezonas ēkām</w:t>
            </w:r>
            <w:r w:rsidR="006A7646">
              <w:rPr>
                <w:rFonts w:ascii="Times New Roman" w:hAnsi="Times New Roman"/>
                <w:sz w:val="26"/>
                <w:szCs w:val="26"/>
              </w:rPr>
              <w:t>, kā arī precizēt sezona</w:t>
            </w:r>
            <w:r w:rsidR="001420F1">
              <w:rPr>
                <w:rFonts w:ascii="Times New Roman" w:hAnsi="Times New Roman"/>
                <w:sz w:val="26"/>
                <w:szCs w:val="26"/>
              </w:rPr>
              <w:t>s</w:t>
            </w:r>
            <w:r w:rsidR="006A7646">
              <w:rPr>
                <w:rFonts w:ascii="Times New Roman" w:hAnsi="Times New Roman"/>
                <w:sz w:val="26"/>
                <w:szCs w:val="26"/>
              </w:rPr>
              <w:t xml:space="preserve"> jēdziena ilgumu.</w:t>
            </w:r>
            <w:r w:rsidRPr="0002154C">
              <w:rPr>
                <w:rFonts w:ascii="Times New Roman" w:hAnsi="Times New Roman"/>
                <w:sz w:val="26"/>
                <w:szCs w:val="26"/>
              </w:rPr>
              <w:t xml:space="preserve"> </w:t>
            </w:r>
            <w:r w:rsidR="006A7646" w:rsidRPr="006A7646">
              <w:rPr>
                <w:rFonts w:ascii="Times New Roman" w:hAnsi="Times New Roman"/>
                <w:sz w:val="26"/>
                <w:szCs w:val="26"/>
              </w:rPr>
              <w:t xml:space="preserve">Tā noteikumu projektā precizēts, ka </w:t>
            </w:r>
            <w:r w:rsidR="006A7646">
              <w:rPr>
                <w:rFonts w:ascii="Times New Roman" w:hAnsi="Times New Roman"/>
                <w:sz w:val="26"/>
                <w:szCs w:val="26"/>
              </w:rPr>
              <w:t>sezonas ēkas</w:t>
            </w:r>
            <w:r w:rsidR="006A7646" w:rsidRPr="006A7646">
              <w:rPr>
                <w:rFonts w:ascii="Times New Roman" w:hAnsi="Times New Roman"/>
                <w:sz w:val="26"/>
                <w:szCs w:val="26"/>
              </w:rPr>
              <w:t xml:space="preserve"> ekspluatācijas laiks nav ilgāks par vienu gadu un kas jānojauc līdz minētā termiņa beigām, tajā ietverot nojaukšanas laiku</w:t>
            </w:r>
            <w:r w:rsidR="006A7646">
              <w:rPr>
                <w:rFonts w:ascii="Times New Roman" w:hAnsi="Times New Roman"/>
                <w:sz w:val="26"/>
                <w:szCs w:val="26"/>
              </w:rPr>
              <w:t>.</w:t>
            </w:r>
            <w:r w:rsidR="001420F1">
              <w:rPr>
                <w:rFonts w:ascii="Times New Roman" w:hAnsi="Times New Roman"/>
                <w:sz w:val="26"/>
                <w:szCs w:val="26"/>
              </w:rPr>
              <w:t xml:space="preserve"> </w:t>
            </w:r>
            <w:r w:rsidR="00324E9A">
              <w:rPr>
                <w:rFonts w:ascii="Times New Roman" w:hAnsi="Times New Roman"/>
                <w:sz w:val="26"/>
                <w:szCs w:val="26"/>
              </w:rPr>
              <w:t>Savukārt b</w:t>
            </w:r>
            <w:r w:rsidR="006A7646" w:rsidRPr="006A7646">
              <w:rPr>
                <w:rFonts w:ascii="Times New Roman" w:hAnsi="Times New Roman"/>
                <w:sz w:val="26"/>
                <w:szCs w:val="26"/>
              </w:rPr>
              <w:t>ūvniecības ieceres dokumenti nav nepieciešam</w:t>
            </w:r>
            <w:r w:rsidR="006A7646">
              <w:rPr>
                <w:rFonts w:ascii="Times New Roman" w:hAnsi="Times New Roman"/>
                <w:sz w:val="26"/>
                <w:szCs w:val="26"/>
              </w:rPr>
              <w:t>i</w:t>
            </w:r>
            <w:r w:rsidR="006A7646" w:rsidRPr="006A7646">
              <w:rPr>
                <w:rFonts w:ascii="Times New Roman" w:hAnsi="Times New Roman"/>
                <w:sz w:val="26"/>
                <w:szCs w:val="26"/>
              </w:rPr>
              <w:t xml:space="preserve"> pirmās </w:t>
            </w:r>
            <w:r w:rsidR="00A10922" w:rsidRPr="006A7646">
              <w:rPr>
                <w:rFonts w:ascii="Times New Roman" w:hAnsi="Times New Roman"/>
                <w:sz w:val="26"/>
                <w:szCs w:val="26"/>
              </w:rPr>
              <w:t xml:space="preserve">un </w:t>
            </w:r>
            <w:r w:rsidR="006A7646" w:rsidRPr="006A7646">
              <w:rPr>
                <w:rFonts w:ascii="Times New Roman" w:hAnsi="Times New Roman"/>
                <w:sz w:val="26"/>
                <w:szCs w:val="26"/>
              </w:rPr>
              <w:t xml:space="preserve">otrās </w:t>
            </w:r>
            <w:r w:rsidR="006A7646">
              <w:rPr>
                <w:rFonts w:ascii="Times New Roman" w:hAnsi="Times New Roman"/>
                <w:sz w:val="26"/>
                <w:szCs w:val="26"/>
              </w:rPr>
              <w:t xml:space="preserve">grupas </w:t>
            </w:r>
            <w:proofErr w:type="spellStart"/>
            <w:r w:rsidR="006A7646">
              <w:rPr>
                <w:rFonts w:ascii="Times New Roman" w:hAnsi="Times New Roman"/>
                <w:sz w:val="26"/>
                <w:szCs w:val="26"/>
              </w:rPr>
              <w:t>vienstāva</w:t>
            </w:r>
            <w:proofErr w:type="spellEnd"/>
            <w:r w:rsidR="006A7646">
              <w:rPr>
                <w:rFonts w:ascii="Times New Roman" w:hAnsi="Times New Roman"/>
                <w:sz w:val="26"/>
                <w:szCs w:val="26"/>
              </w:rPr>
              <w:t xml:space="preserve"> sezonas ēkas</w:t>
            </w:r>
            <w:r w:rsidR="006A7646" w:rsidRPr="006A7646">
              <w:rPr>
                <w:rFonts w:ascii="Times New Roman" w:hAnsi="Times New Roman"/>
                <w:sz w:val="26"/>
                <w:szCs w:val="26"/>
              </w:rPr>
              <w:t xml:space="preserve"> bez pamatiem</w:t>
            </w:r>
            <w:r w:rsidR="006A7646">
              <w:rPr>
                <w:rFonts w:ascii="Times New Roman" w:hAnsi="Times New Roman"/>
                <w:sz w:val="26"/>
                <w:szCs w:val="26"/>
              </w:rPr>
              <w:t xml:space="preserve"> (piemēram, siltumnīca, nojume, paviljons)</w:t>
            </w:r>
            <w:r w:rsidR="006A7646" w:rsidRPr="006A7646">
              <w:rPr>
                <w:rFonts w:ascii="Times New Roman" w:hAnsi="Times New Roman"/>
                <w:sz w:val="26"/>
                <w:szCs w:val="26"/>
              </w:rPr>
              <w:t xml:space="preserve"> ārpus publiskās </w:t>
            </w:r>
            <w:proofErr w:type="spellStart"/>
            <w:r w:rsidR="006A7646" w:rsidRPr="006A7646">
              <w:rPr>
                <w:rFonts w:ascii="Times New Roman" w:hAnsi="Times New Roman"/>
                <w:sz w:val="26"/>
                <w:szCs w:val="26"/>
              </w:rPr>
              <w:t>ārtelpas</w:t>
            </w:r>
            <w:proofErr w:type="spellEnd"/>
            <w:r w:rsidR="006A7646">
              <w:rPr>
                <w:rFonts w:ascii="Times New Roman" w:hAnsi="Times New Roman"/>
                <w:sz w:val="26"/>
                <w:szCs w:val="26"/>
              </w:rPr>
              <w:t xml:space="preserve"> jaunai būvniecībai, novietošanai un nojaukšanai. </w:t>
            </w:r>
            <w:r w:rsidR="006A7646" w:rsidRPr="006A7646">
              <w:rPr>
                <w:rFonts w:ascii="Times New Roman" w:hAnsi="Times New Roman"/>
                <w:sz w:val="26"/>
                <w:szCs w:val="26"/>
              </w:rPr>
              <w:t xml:space="preserve">Lielākas sezonas </w:t>
            </w:r>
            <w:proofErr w:type="spellStart"/>
            <w:r w:rsidR="006A7646" w:rsidRPr="006A7646">
              <w:rPr>
                <w:rFonts w:ascii="Times New Roman" w:hAnsi="Times New Roman"/>
                <w:sz w:val="26"/>
                <w:szCs w:val="26"/>
              </w:rPr>
              <w:t>vienstāva</w:t>
            </w:r>
            <w:proofErr w:type="spellEnd"/>
            <w:r w:rsidR="006A7646" w:rsidRPr="006A7646">
              <w:rPr>
                <w:rFonts w:ascii="Times New Roman" w:hAnsi="Times New Roman"/>
                <w:sz w:val="26"/>
                <w:szCs w:val="26"/>
              </w:rPr>
              <w:t xml:space="preserve"> ēkas ar/bez pamatiem publiskā </w:t>
            </w:r>
            <w:proofErr w:type="spellStart"/>
            <w:r w:rsidR="006A7646" w:rsidRPr="006A7646">
              <w:rPr>
                <w:rFonts w:ascii="Times New Roman" w:hAnsi="Times New Roman"/>
                <w:sz w:val="26"/>
                <w:szCs w:val="26"/>
              </w:rPr>
              <w:t>ārtelpā</w:t>
            </w:r>
            <w:proofErr w:type="spellEnd"/>
            <w:r w:rsidR="006A7646" w:rsidRPr="006A7646">
              <w:rPr>
                <w:rFonts w:ascii="Times New Roman" w:hAnsi="Times New Roman"/>
                <w:sz w:val="26"/>
                <w:szCs w:val="26"/>
              </w:rPr>
              <w:t>, kas atbilst otrās un trešās grupas ēku kritērijiem, būs nepieciešams būvvaldē saskaņot vietu un vizuālo izskatu</w:t>
            </w:r>
            <w:r w:rsidR="006A7646">
              <w:rPr>
                <w:rFonts w:ascii="Times New Roman" w:hAnsi="Times New Roman"/>
                <w:sz w:val="26"/>
                <w:szCs w:val="26"/>
              </w:rPr>
              <w:t xml:space="preserve"> </w:t>
            </w:r>
            <w:r w:rsidR="006A7646" w:rsidRPr="006A7646">
              <w:rPr>
                <w:rFonts w:ascii="Times New Roman" w:hAnsi="Times New Roman"/>
                <w:sz w:val="26"/>
                <w:szCs w:val="26"/>
              </w:rPr>
              <w:t>(noteikumu 29.</w:t>
            </w:r>
            <w:r w:rsidR="006A7646" w:rsidRPr="006A7646">
              <w:rPr>
                <w:rFonts w:ascii="Times New Roman" w:hAnsi="Times New Roman"/>
                <w:sz w:val="26"/>
                <w:szCs w:val="26"/>
                <w:vertAlign w:val="superscript"/>
              </w:rPr>
              <w:t>1</w:t>
            </w:r>
            <w:r w:rsidR="006A7646" w:rsidRPr="006A7646">
              <w:rPr>
                <w:rFonts w:ascii="Times New Roman" w:hAnsi="Times New Roman"/>
                <w:sz w:val="26"/>
                <w:szCs w:val="26"/>
              </w:rPr>
              <w:t>punkts), iesniedzot paskaidrojuma rakstu (1.pielikums), kā arī par būvdarbu pabeigšanu jāpaziņo būvvaldei.</w:t>
            </w:r>
            <w:r w:rsidR="006A7646">
              <w:rPr>
                <w:rFonts w:ascii="Times New Roman" w:hAnsi="Times New Roman"/>
                <w:sz w:val="26"/>
                <w:szCs w:val="26"/>
              </w:rPr>
              <w:t xml:space="preserve"> </w:t>
            </w:r>
            <w:r w:rsidR="00FE4661" w:rsidRPr="0002154C">
              <w:rPr>
                <w:rFonts w:ascii="Times New Roman" w:hAnsi="Times New Roman"/>
                <w:sz w:val="26"/>
                <w:szCs w:val="26"/>
              </w:rPr>
              <w:t>Sezonas ēkas ir jānojauc sezonas beigās saskaņā ar paskaidrojuma rakstā (1.pielik</w:t>
            </w:r>
            <w:r w:rsidR="007237BD" w:rsidRPr="0002154C">
              <w:rPr>
                <w:rFonts w:ascii="Times New Roman" w:hAnsi="Times New Roman"/>
                <w:sz w:val="26"/>
                <w:szCs w:val="26"/>
              </w:rPr>
              <w:t>uma 22.punktā) norādīto termiņu un šo termiņu kontrolē būvinspektors (noteikumu 158.</w:t>
            </w:r>
            <w:r w:rsidR="007237BD" w:rsidRPr="0002154C">
              <w:rPr>
                <w:rFonts w:ascii="Times New Roman" w:hAnsi="Times New Roman"/>
                <w:sz w:val="26"/>
                <w:szCs w:val="26"/>
                <w:vertAlign w:val="superscript"/>
              </w:rPr>
              <w:t>1</w:t>
            </w:r>
            <w:r w:rsidR="007237BD" w:rsidRPr="0002154C">
              <w:rPr>
                <w:rFonts w:ascii="Times New Roman" w:hAnsi="Times New Roman"/>
                <w:sz w:val="26"/>
                <w:szCs w:val="26"/>
              </w:rPr>
              <w:t>punkts).</w:t>
            </w:r>
          </w:p>
          <w:p w:rsidR="00FE4661" w:rsidRDefault="00FE4661" w:rsidP="00EF74C3">
            <w:pPr>
              <w:pStyle w:val="Normal1"/>
              <w:spacing w:before="120"/>
              <w:jc w:val="both"/>
              <w:rPr>
                <w:rFonts w:ascii="Times New Roman" w:hAnsi="Times New Roman"/>
                <w:sz w:val="26"/>
                <w:szCs w:val="26"/>
              </w:rPr>
            </w:pPr>
            <w:r>
              <w:rPr>
                <w:rFonts w:ascii="Times New Roman" w:hAnsi="Times New Roman"/>
                <w:sz w:val="26"/>
                <w:szCs w:val="26"/>
              </w:rPr>
              <w:t>Noteikumu projektā un tā pielikumos tiek precizēts lietotais termins “būvprojekta izstrādātājs”</w:t>
            </w:r>
            <w:r w:rsidR="00881399">
              <w:rPr>
                <w:rFonts w:ascii="Times New Roman" w:hAnsi="Times New Roman"/>
                <w:sz w:val="26"/>
                <w:szCs w:val="26"/>
              </w:rPr>
              <w:t>.</w:t>
            </w:r>
            <w:r>
              <w:rPr>
                <w:rFonts w:ascii="Times New Roman" w:hAnsi="Times New Roman"/>
                <w:sz w:val="26"/>
                <w:szCs w:val="26"/>
              </w:rPr>
              <w:t xml:space="preserve"> </w:t>
            </w:r>
            <w:r w:rsidR="00881399">
              <w:rPr>
                <w:rFonts w:ascii="Times New Roman" w:hAnsi="Times New Roman"/>
                <w:sz w:val="26"/>
                <w:szCs w:val="26"/>
              </w:rPr>
              <w:t>T</w:t>
            </w:r>
            <w:r>
              <w:rPr>
                <w:rFonts w:ascii="Times New Roman" w:hAnsi="Times New Roman"/>
                <w:sz w:val="26"/>
                <w:szCs w:val="26"/>
              </w:rPr>
              <w:t xml:space="preserve">urpmāk būvprojekta izstrādātājs </w:t>
            </w:r>
            <w:r w:rsidR="00881399">
              <w:rPr>
                <w:rFonts w:ascii="Times New Roman" w:hAnsi="Times New Roman"/>
                <w:sz w:val="26"/>
                <w:szCs w:val="26"/>
              </w:rPr>
              <w:t>saprotams</w:t>
            </w:r>
            <w:r>
              <w:rPr>
                <w:rFonts w:ascii="Times New Roman" w:hAnsi="Times New Roman"/>
                <w:sz w:val="26"/>
                <w:szCs w:val="26"/>
              </w:rPr>
              <w:t xml:space="preserve"> kā </w:t>
            </w:r>
            <w:proofErr w:type="spellStart"/>
            <w:r>
              <w:rPr>
                <w:rFonts w:ascii="Times New Roman" w:hAnsi="Times New Roman"/>
                <w:sz w:val="26"/>
                <w:szCs w:val="26"/>
              </w:rPr>
              <w:t>būvspeciālists</w:t>
            </w:r>
            <w:proofErr w:type="spellEnd"/>
            <w:r>
              <w:rPr>
                <w:rFonts w:ascii="Times New Roman" w:hAnsi="Times New Roman"/>
                <w:sz w:val="26"/>
                <w:szCs w:val="26"/>
              </w:rPr>
              <w:t xml:space="preserve"> vai būvkomersants, kurš izstrādā būvprojektu minimālā sastāvā un būvprojektu</w:t>
            </w:r>
            <w:r w:rsidR="007237BD">
              <w:rPr>
                <w:rFonts w:ascii="Times New Roman" w:hAnsi="Times New Roman"/>
                <w:sz w:val="26"/>
                <w:szCs w:val="26"/>
              </w:rPr>
              <w:t xml:space="preserve"> atbilstoši </w:t>
            </w:r>
            <w:r w:rsidR="00B85749" w:rsidRPr="00B85749">
              <w:rPr>
                <w:rFonts w:ascii="Times New Roman" w:hAnsi="Times New Roman"/>
                <w:sz w:val="26"/>
                <w:szCs w:val="26"/>
              </w:rPr>
              <w:t>M</w:t>
            </w:r>
            <w:r w:rsidR="006F46DE">
              <w:rPr>
                <w:rFonts w:ascii="Times New Roman" w:hAnsi="Times New Roman"/>
                <w:sz w:val="26"/>
                <w:szCs w:val="26"/>
              </w:rPr>
              <w:t>inistru kabineta</w:t>
            </w:r>
            <w:r w:rsidR="00B85749" w:rsidRPr="00B85749">
              <w:rPr>
                <w:rFonts w:ascii="Times New Roman" w:hAnsi="Times New Roman"/>
                <w:sz w:val="26"/>
                <w:szCs w:val="26"/>
              </w:rPr>
              <w:t xml:space="preserve"> </w:t>
            </w:r>
            <w:r w:rsidR="006F46DE">
              <w:rPr>
                <w:rFonts w:ascii="Times New Roman" w:hAnsi="Times New Roman"/>
                <w:sz w:val="26"/>
                <w:szCs w:val="26"/>
              </w:rPr>
              <w:t>2014.gada 19.augusta</w:t>
            </w:r>
            <w:r w:rsidR="00B85749">
              <w:rPr>
                <w:rFonts w:ascii="Times New Roman" w:hAnsi="Times New Roman"/>
                <w:sz w:val="26"/>
                <w:szCs w:val="26"/>
              </w:rPr>
              <w:t xml:space="preserve"> noteikumu</w:t>
            </w:r>
            <w:r w:rsidR="00B85749" w:rsidRPr="00B85749">
              <w:rPr>
                <w:rFonts w:ascii="Times New Roman" w:hAnsi="Times New Roman"/>
                <w:sz w:val="26"/>
                <w:szCs w:val="26"/>
              </w:rPr>
              <w:t xml:space="preserve"> Nr.500 </w:t>
            </w:r>
            <w:r w:rsidR="006F46DE">
              <w:rPr>
                <w:rFonts w:ascii="Times New Roman" w:hAnsi="Times New Roman"/>
                <w:sz w:val="26"/>
                <w:szCs w:val="26"/>
              </w:rPr>
              <w:t xml:space="preserve">“Vispārīgie būvnoteikumi” </w:t>
            </w:r>
            <w:r w:rsidR="00B85749">
              <w:rPr>
                <w:rFonts w:ascii="Times New Roman" w:hAnsi="Times New Roman"/>
                <w:sz w:val="26"/>
                <w:szCs w:val="26"/>
              </w:rPr>
              <w:t>2.11.apakšpunk</w:t>
            </w:r>
            <w:r w:rsidR="00EE4899">
              <w:rPr>
                <w:rFonts w:ascii="Times New Roman" w:hAnsi="Times New Roman"/>
                <w:sz w:val="26"/>
                <w:szCs w:val="26"/>
              </w:rPr>
              <w:t>t</w:t>
            </w:r>
            <w:r w:rsidR="00B85749">
              <w:rPr>
                <w:rFonts w:ascii="Times New Roman" w:hAnsi="Times New Roman"/>
                <w:sz w:val="26"/>
                <w:szCs w:val="26"/>
              </w:rPr>
              <w:t>ā dotajai definīcijai.</w:t>
            </w:r>
            <w:r w:rsidR="0017339F">
              <w:rPr>
                <w:rFonts w:ascii="Times New Roman" w:hAnsi="Times New Roman"/>
                <w:sz w:val="26"/>
                <w:szCs w:val="26"/>
              </w:rPr>
              <w:t xml:space="preserve"> S</w:t>
            </w:r>
            <w:r w:rsidR="00881399">
              <w:rPr>
                <w:rFonts w:ascii="Times New Roman" w:hAnsi="Times New Roman"/>
                <w:sz w:val="26"/>
                <w:szCs w:val="26"/>
              </w:rPr>
              <w:t xml:space="preserve">avukārt nepieciešamo dokumentu sagatavotājs paskaidrojuma rakstam vai apliecinājuma kartei </w:t>
            </w:r>
            <w:r w:rsidR="00AC65FC">
              <w:rPr>
                <w:rFonts w:ascii="Times New Roman" w:hAnsi="Times New Roman"/>
                <w:sz w:val="26"/>
                <w:szCs w:val="26"/>
              </w:rPr>
              <w:t>var būt</w:t>
            </w:r>
            <w:r w:rsidR="00881399">
              <w:rPr>
                <w:rFonts w:ascii="Times New Roman" w:hAnsi="Times New Roman"/>
                <w:sz w:val="26"/>
                <w:szCs w:val="26"/>
              </w:rPr>
              <w:t xml:space="preserve"> </w:t>
            </w:r>
            <w:proofErr w:type="spellStart"/>
            <w:r w:rsidR="00EE4899">
              <w:rPr>
                <w:rFonts w:ascii="Times New Roman" w:hAnsi="Times New Roman"/>
                <w:sz w:val="26"/>
                <w:szCs w:val="26"/>
              </w:rPr>
              <w:t>bū</w:t>
            </w:r>
            <w:r w:rsidR="002946BB">
              <w:rPr>
                <w:rFonts w:ascii="Times New Roman" w:hAnsi="Times New Roman"/>
                <w:sz w:val="26"/>
                <w:szCs w:val="26"/>
              </w:rPr>
              <w:t>v</w:t>
            </w:r>
            <w:r w:rsidR="00EE4899">
              <w:rPr>
                <w:rFonts w:ascii="Times New Roman" w:hAnsi="Times New Roman"/>
                <w:sz w:val="26"/>
                <w:szCs w:val="26"/>
              </w:rPr>
              <w:t>speciālists</w:t>
            </w:r>
            <w:proofErr w:type="spellEnd"/>
            <w:r w:rsidR="00EE4899">
              <w:rPr>
                <w:rFonts w:ascii="Times New Roman" w:hAnsi="Times New Roman"/>
                <w:sz w:val="26"/>
                <w:szCs w:val="26"/>
              </w:rPr>
              <w:t xml:space="preserve"> vai būvkomersants attiecīgajā </w:t>
            </w:r>
            <w:proofErr w:type="spellStart"/>
            <w:r w:rsidR="00EE4899">
              <w:rPr>
                <w:rFonts w:ascii="Times New Roman" w:hAnsi="Times New Roman"/>
                <w:sz w:val="26"/>
                <w:szCs w:val="26"/>
              </w:rPr>
              <w:t>būvprojektēšanas</w:t>
            </w:r>
            <w:proofErr w:type="spellEnd"/>
            <w:r w:rsidR="00EE4899">
              <w:rPr>
                <w:rFonts w:ascii="Times New Roman" w:hAnsi="Times New Roman"/>
                <w:sz w:val="26"/>
                <w:szCs w:val="26"/>
              </w:rPr>
              <w:t xml:space="preserve"> jomā</w:t>
            </w:r>
            <w:r w:rsidR="0017339F">
              <w:rPr>
                <w:rFonts w:ascii="Times New Roman" w:hAnsi="Times New Roman"/>
                <w:sz w:val="26"/>
                <w:szCs w:val="26"/>
              </w:rPr>
              <w:t>.</w:t>
            </w:r>
          </w:p>
          <w:p w:rsidR="00AC65FC" w:rsidRDefault="009206E0" w:rsidP="00EF74C3">
            <w:pPr>
              <w:pStyle w:val="Normal1"/>
              <w:spacing w:before="120"/>
              <w:jc w:val="both"/>
              <w:rPr>
                <w:rFonts w:ascii="Times New Roman" w:hAnsi="Times New Roman"/>
                <w:sz w:val="26"/>
                <w:szCs w:val="26"/>
              </w:rPr>
            </w:pPr>
            <w:r>
              <w:rPr>
                <w:rFonts w:ascii="Times New Roman" w:hAnsi="Times New Roman"/>
                <w:sz w:val="26"/>
                <w:szCs w:val="26"/>
              </w:rPr>
              <w:lastRenderedPageBreak/>
              <w:t>Otrās un trešās grupas ēkas pārbūves gadījumā precizēta prasība, kuros pārbūves gadījumos ir obligāti nepiec</w:t>
            </w:r>
            <w:r w:rsidR="00AC65FC">
              <w:rPr>
                <w:rFonts w:ascii="Times New Roman" w:hAnsi="Times New Roman"/>
                <w:sz w:val="26"/>
                <w:szCs w:val="26"/>
              </w:rPr>
              <w:t xml:space="preserve">iešams būvprojekta ģenerālplāns, piemēram, </w:t>
            </w:r>
            <w:r>
              <w:rPr>
                <w:rFonts w:ascii="Times New Roman" w:hAnsi="Times New Roman"/>
                <w:sz w:val="26"/>
                <w:szCs w:val="26"/>
              </w:rPr>
              <w:t xml:space="preserve"> </w:t>
            </w:r>
            <w:r w:rsidR="00AC65FC">
              <w:rPr>
                <w:rFonts w:ascii="Times New Roman" w:hAnsi="Times New Roman"/>
                <w:sz w:val="26"/>
                <w:szCs w:val="26"/>
              </w:rPr>
              <w:t xml:space="preserve">veidojot jaunas logu ailes ēkas fasādē, kura ir tuvāk par 4 metriem, šāda iecere ir jāsaskaņo blakus esošā nekustamā īpašuma īpašnieku. Tāpat, veicot ārējo inženiertīklu ierīkošanu vai to pārbūvi, ar šo inženiertīklu aizsargjoslām var tikt aizskartas </w:t>
            </w:r>
            <w:r w:rsidR="00737E3B">
              <w:rPr>
                <w:rFonts w:ascii="Times New Roman" w:hAnsi="Times New Roman"/>
                <w:sz w:val="26"/>
                <w:szCs w:val="26"/>
              </w:rPr>
              <w:t>blakus esošā nekustamā īpašuma īpašnieka intereses un nepieciešams tā saskaņojums. Šādus saskaņojums var noformēt uz būvprojekta ģenerālplāna. Turpmāk būvprojekta ģenerālplāns</w:t>
            </w:r>
            <w:r>
              <w:rPr>
                <w:rFonts w:ascii="Times New Roman" w:hAnsi="Times New Roman"/>
                <w:sz w:val="26"/>
                <w:szCs w:val="26"/>
              </w:rPr>
              <w:t xml:space="preserve"> nav nepieciešams, ja pārbūve paredzēta tikai ēkas iekšienē, piemēram, veidojot ja</w:t>
            </w:r>
            <w:r w:rsidR="00737E3B">
              <w:rPr>
                <w:rFonts w:ascii="Times New Roman" w:hAnsi="Times New Roman"/>
                <w:sz w:val="26"/>
                <w:szCs w:val="26"/>
              </w:rPr>
              <w:t>unas ailas nesošās konstrukcijā</w:t>
            </w:r>
            <w:r>
              <w:rPr>
                <w:rFonts w:ascii="Times New Roman" w:hAnsi="Times New Roman"/>
                <w:sz w:val="26"/>
                <w:szCs w:val="26"/>
              </w:rPr>
              <w:t>s vai pastiprinot nesošās konstrukcijas</w:t>
            </w:r>
            <w:r w:rsidR="000000EF">
              <w:rPr>
                <w:rFonts w:ascii="Times New Roman" w:hAnsi="Times New Roman"/>
                <w:sz w:val="26"/>
                <w:szCs w:val="26"/>
              </w:rPr>
              <w:t>, kas neskar ēkas fasādi</w:t>
            </w:r>
            <w:r>
              <w:rPr>
                <w:rFonts w:ascii="Times New Roman" w:hAnsi="Times New Roman"/>
                <w:sz w:val="26"/>
                <w:szCs w:val="26"/>
              </w:rPr>
              <w:t>.</w:t>
            </w:r>
            <w:r w:rsidR="00AC65FC">
              <w:rPr>
                <w:rFonts w:ascii="Times New Roman" w:hAnsi="Times New Roman"/>
                <w:sz w:val="26"/>
                <w:szCs w:val="26"/>
              </w:rPr>
              <w:t xml:space="preserve"> </w:t>
            </w:r>
          </w:p>
          <w:p w:rsidR="001429E4" w:rsidRPr="00CF3CDB" w:rsidRDefault="001429E4" w:rsidP="00EF74C3">
            <w:pPr>
              <w:pStyle w:val="Normal1"/>
              <w:spacing w:before="120"/>
              <w:jc w:val="both"/>
              <w:rPr>
                <w:rFonts w:ascii="Times New Roman" w:hAnsi="Times New Roman"/>
                <w:sz w:val="26"/>
                <w:szCs w:val="26"/>
              </w:rPr>
            </w:pPr>
            <w:r w:rsidRPr="001429E4">
              <w:rPr>
                <w:rFonts w:ascii="Times New Roman" w:hAnsi="Times New Roman"/>
                <w:sz w:val="26"/>
                <w:szCs w:val="26"/>
              </w:rPr>
              <w:t>Gadījumā, kad paredzēta otrās grupas ēkas nojaukšana, ja tā nav pieslēgta ārējiem inženiertīkliem vai tie ir atslēgti, ko apliecina attiecīgā inženiertīklu īpašnieka atzinums (dokuments)</w:t>
            </w:r>
            <w:r w:rsidR="002D3E1F">
              <w:rPr>
                <w:rFonts w:ascii="Times New Roman" w:hAnsi="Times New Roman"/>
                <w:sz w:val="26"/>
                <w:szCs w:val="26"/>
              </w:rPr>
              <w:t xml:space="preserve">, un ņemot vērā, ka </w:t>
            </w:r>
            <w:r w:rsidR="00333DA7">
              <w:rPr>
                <w:rFonts w:ascii="Times New Roman" w:hAnsi="Times New Roman"/>
                <w:sz w:val="26"/>
                <w:szCs w:val="26"/>
              </w:rPr>
              <w:t>otrā grupā var būt dažāda lieluma un lietošanas veida objekti, kuriem</w:t>
            </w:r>
            <w:r w:rsidR="002D3E1F">
              <w:rPr>
                <w:rFonts w:ascii="Times New Roman" w:hAnsi="Times New Roman"/>
                <w:sz w:val="26"/>
                <w:szCs w:val="26"/>
              </w:rPr>
              <w:t xml:space="preserve"> nav nepieciešams izstrādāt būvprojektu,</w:t>
            </w:r>
            <w:r w:rsidRPr="001429E4">
              <w:rPr>
                <w:rFonts w:ascii="Times New Roman" w:hAnsi="Times New Roman"/>
                <w:sz w:val="26"/>
                <w:szCs w:val="26"/>
              </w:rPr>
              <w:t xml:space="preserve"> papildināts būvvaldē iesniedzamo dokumentu sastāvs ar skaidrojošu aprakstu, kurā norāda informāciju par plānotajiem nojaukšanas darbiem</w:t>
            </w:r>
            <w:r w:rsidR="0093792C">
              <w:rPr>
                <w:rFonts w:ascii="Times New Roman" w:hAnsi="Times New Roman"/>
                <w:sz w:val="26"/>
                <w:szCs w:val="26"/>
              </w:rPr>
              <w:t xml:space="preserve"> un</w:t>
            </w:r>
            <w:r w:rsidRPr="001429E4">
              <w:rPr>
                <w:rFonts w:ascii="Times New Roman" w:hAnsi="Times New Roman"/>
                <w:sz w:val="26"/>
                <w:szCs w:val="26"/>
              </w:rPr>
              <w:t xml:space="preserve"> </w:t>
            </w:r>
            <w:r w:rsidR="0093792C">
              <w:rPr>
                <w:rFonts w:ascii="Times New Roman" w:hAnsi="Times New Roman"/>
                <w:sz w:val="26"/>
                <w:szCs w:val="26"/>
              </w:rPr>
              <w:t>to termiņiem, būvniecība radīto atkritumu apsaimniekošanu</w:t>
            </w:r>
            <w:r w:rsidR="00333DA7">
              <w:rPr>
                <w:rFonts w:ascii="Times New Roman" w:hAnsi="Times New Roman"/>
                <w:sz w:val="26"/>
                <w:szCs w:val="26"/>
              </w:rPr>
              <w:t>,</w:t>
            </w:r>
            <w:r w:rsidRPr="001429E4">
              <w:rPr>
                <w:rFonts w:ascii="Times New Roman" w:hAnsi="Times New Roman"/>
                <w:sz w:val="26"/>
                <w:szCs w:val="26"/>
              </w:rPr>
              <w:t xml:space="preserve"> vides aizsardzības pasākumiem, teritorijas sakārtošanu pēc nojaukšanas darbiem</w:t>
            </w:r>
            <w:r w:rsidR="006E5452">
              <w:rPr>
                <w:rFonts w:ascii="Times New Roman" w:hAnsi="Times New Roman"/>
                <w:sz w:val="26"/>
                <w:szCs w:val="26"/>
              </w:rPr>
              <w:t>, darbu organizēšanas projektu</w:t>
            </w:r>
            <w:r w:rsidR="00CF3CDB">
              <w:rPr>
                <w:rFonts w:ascii="Times New Roman" w:hAnsi="Times New Roman"/>
                <w:sz w:val="26"/>
                <w:szCs w:val="26"/>
              </w:rPr>
              <w:t xml:space="preserve">, izņemot </w:t>
            </w:r>
            <w:r w:rsidR="00CF3CDB" w:rsidRPr="00CF3CDB">
              <w:rPr>
                <w:rFonts w:ascii="Times New Roman" w:hAnsi="Times New Roman"/>
                <w:sz w:val="26"/>
                <w:szCs w:val="26"/>
              </w:rPr>
              <w:t>otrās grupas viena dzīvokļa dzīvojamai ēkai un palīgēkai, kā arī lauku saimniecības nedzīvojamai ēkai, kas nav augstāka par diviem stāviem un kuru apbūves laukums nav lielāks par 400 m</w:t>
            </w:r>
            <w:r w:rsidR="00CF3CDB" w:rsidRPr="00CF3CDB">
              <w:rPr>
                <w:rFonts w:ascii="Times New Roman" w:hAnsi="Times New Roman"/>
                <w:sz w:val="26"/>
                <w:szCs w:val="26"/>
                <w:vertAlign w:val="superscript"/>
              </w:rPr>
              <w:t>2</w:t>
            </w:r>
            <w:r w:rsidR="00CF3CDB" w:rsidRPr="00CF3CDB">
              <w:rPr>
                <w:rFonts w:ascii="Times New Roman" w:hAnsi="Times New Roman"/>
                <w:sz w:val="26"/>
                <w:szCs w:val="26"/>
              </w:rPr>
              <w:t xml:space="preserve"> un </w:t>
            </w:r>
            <w:proofErr w:type="spellStart"/>
            <w:r w:rsidR="00CF3CDB" w:rsidRPr="00CF3CDB">
              <w:rPr>
                <w:rFonts w:ascii="Times New Roman" w:hAnsi="Times New Roman"/>
                <w:sz w:val="26"/>
                <w:szCs w:val="26"/>
              </w:rPr>
              <w:t>būvtilpums</w:t>
            </w:r>
            <w:proofErr w:type="spellEnd"/>
            <w:r w:rsidR="00CF3CDB" w:rsidRPr="00CF3CDB">
              <w:rPr>
                <w:rFonts w:ascii="Times New Roman" w:hAnsi="Times New Roman"/>
                <w:sz w:val="26"/>
                <w:szCs w:val="26"/>
              </w:rPr>
              <w:t xml:space="preserve"> – par 2000 m</w:t>
            </w:r>
            <w:r w:rsidR="00CF3CDB" w:rsidRPr="00CF3CDB">
              <w:rPr>
                <w:rFonts w:ascii="Times New Roman" w:hAnsi="Times New Roman"/>
                <w:sz w:val="26"/>
                <w:szCs w:val="26"/>
                <w:vertAlign w:val="superscript"/>
              </w:rPr>
              <w:t>3</w:t>
            </w:r>
            <w:r w:rsidR="00CF3CDB">
              <w:rPr>
                <w:rFonts w:ascii="Times New Roman" w:hAnsi="Times New Roman"/>
                <w:sz w:val="26"/>
                <w:szCs w:val="26"/>
              </w:rPr>
              <w:t>.</w:t>
            </w:r>
          </w:p>
          <w:p w:rsidR="00B217F2" w:rsidRDefault="00B217F2" w:rsidP="00EF74C3">
            <w:pPr>
              <w:pStyle w:val="Normal1"/>
              <w:spacing w:before="120"/>
              <w:jc w:val="both"/>
              <w:rPr>
                <w:rFonts w:ascii="Times New Roman" w:hAnsi="Times New Roman"/>
                <w:sz w:val="26"/>
                <w:szCs w:val="26"/>
              </w:rPr>
            </w:pPr>
            <w:r w:rsidRPr="00156BEE">
              <w:rPr>
                <w:rFonts w:ascii="Times New Roman" w:hAnsi="Times New Roman"/>
                <w:sz w:val="26"/>
                <w:szCs w:val="26"/>
              </w:rPr>
              <w:t>Precizēti punkti definējot arī otrās un trešās grupas ēkas vienkāršot</w:t>
            </w:r>
            <w:r w:rsidR="00156BEE">
              <w:rPr>
                <w:rFonts w:ascii="Times New Roman" w:hAnsi="Times New Roman"/>
                <w:sz w:val="26"/>
                <w:szCs w:val="26"/>
              </w:rPr>
              <w:t>u</w:t>
            </w:r>
            <w:r w:rsidRPr="00156BEE">
              <w:rPr>
                <w:rFonts w:ascii="Times New Roman" w:hAnsi="Times New Roman"/>
                <w:sz w:val="26"/>
                <w:szCs w:val="26"/>
              </w:rPr>
              <w:t xml:space="preserve"> atjaunošan</w:t>
            </w:r>
            <w:r w:rsidR="00156BEE">
              <w:rPr>
                <w:rFonts w:ascii="Times New Roman" w:hAnsi="Times New Roman"/>
                <w:sz w:val="26"/>
                <w:szCs w:val="26"/>
              </w:rPr>
              <w:t>u</w:t>
            </w:r>
            <w:r w:rsidRPr="00156BEE">
              <w:rPr>
                <w:rFonts w:ascii="Times New Roman" w:hAnsi="Times New Roman"/>
                <w:sz w:val="26"/>
                <w:szCs w:val="26"/>
              </w:rPr>
              <w:t xml:space="preserve"> un vienkāršot</w:t>
            </w:r>
            <w:r w:rsidR="00156BEE">
              <w:rPr>
                <w:rFonts w:ascii="Times New Roman" w:hAnsi="Times New Roman"/>
                <w:sz w:val="26"/>
                <w:szCs w:val="26"/>
              </w:rPr>
              <w:t>u</w:t>
            </w:r>
            <w:r w:rsidRPr="00156BEE">
              <w:rPr>
                <w:rFonts w:ascii="Times New Roman" w:hAnsi="Times New Roman"/>
                <w:sz w:val="26"/>
                <w:szCs w:val="26"/>
              </w:rPr>
              <w:t xml:space="preserve"> fasādes atjauno</w:t>
            </w:r>
            <w:r w:rsidR="00156BEE">
              <w:rPr>
                <w:rFonts w:ascii="Times New Roman" w:hAnsi="Times New Roman"/>
                <w:sz w:val="26"/>
                <w:szCs w:val="26"/>
              </w:rPr>
              <w:t>šanu</w:t>
            </w:r>
            <w:r w:rsidR="00156BEE" w:rsidRPr="00156BEE">
              <w:rPr>
                <w:rFonts w:ascii="Times New Roman" w:hAnsi="Times New Roman"/>
                <w:sz w:val="26"/>
                <w:szCs w:val="26"/>
              </w:rPr>
              <w:t>.</w:t>
            </w:r>
            <w:r w:rsidR="001429E4">
              <w:rPr>
                <w:rFonts w:ascii="Times New Roman" w:hAnsi="Times New Roman"/>
                <w:sz w:val="26"/>
                <w:szCs w:val="26"/>
              </w:rPr>
              <w:t xml:space="preserve"> Tiek mainīts vienkāršotas fasādes</w:t>
            </w:r>
            <w:r w:rsidR="00823732">
              <w:rPr>
                <w:rFonts w:ascii="Times New Roman" w:hAnsi="Times New Roman"/>
                <w:sz w:val="26"/>
                <w:szCs w:val="26"/>
              </w:rPr>
              <w:t xml:space="preserve"> atjaunošanas</w:t>
            </w:r>
            <w:r w:rsidR="001429E4">
              <w:rPr>
                <w:rFonts w:ascii="Times New Roman" w:hAnsi="Times New Roman"/>
                <w:sz w:val="26"/>
                <w:szCs w:val="26"/>
              </w:rPr>
              <w:t xml:space="preserve"> realizācijas termiņš no divi gadi uz trīs gadiem, jo Eiropas Savienības struktūrfondu apguvē ir konstatēti gadījumi, kad nepieciešams ilgāks laiks, lai izstrādātu un saskaņotu visu</w:t>
            </w:r>
            <w:r w:rsidR="00823732">
              <w:rPr>
                <w:rFonts w:ascii="Times New Roman" w:hAnsi="Times New Roman"/>
                <w:sz w:val="26"/>
                <w:szCs w:val="26"/>
              </w:rPr>
              <w:t>s</w:t>
            </w:r>
            <w:r w:rsidR="001429E4">
              <w:rPr>
                <w:rFonts w:ascii="Times New Roman" w:hAnsi="Times New Roman"/>
                <w:sz w:val="26"/>
                <w:szCs w:val="26"/>
              </w:rPr>
              <w:t xml:space="preserve"> nepieciešamos dokumentus, </w:t>
            </w:r>
            <w:r w:rsidR="00823732">
              <w:rPr>
                <w:rFonts w:ascii="Times New Roman" w:hAnsi="Times New Roman"/>
                <w:sz w:val="26"/>
                <w:szCs w:val="26"/>
              </w:rPr>
              <w:t>kā arī</w:t>
            </w:r>
            <w:r w:rsidR="001429E4">
              <w:rPr>
                <w:rFonts w:ascii="Times New Roman" w:hAnsi="Times New Roman"/>
                <w:sz w:val="26"/>
                <w:szCs w:val="26"/>
              </w:rPr>
              <w:t xml:space="preserve"> varētu iegūt nepieciešamo finansējumu un veikt </w:t>
            </w:r>
            <w:r w:rsidR="00041DD5">
              <w:rPr>
                <w:rFonts w:ascii="Times New Roman" w:hAnsi="Times New Roman"/>
                <w:sz w:val="26"/>
                <w:szCs w:val="26"/>
              </w:rPr>
              <w:t xml:space="preserve">attiecīgos </w:t>
            </w:r>
            <w:r w:rsidR="001429E4">
              <w:rPr>
                <w:rFonts w:ascii="Times New Roman" w:hAnsi="Times New Roman"/>
                <w:sz w:val="26"/>
                <w:szCs w:val="26"/>
              </w:rPr>
              <w:t>būvdarbus.</w:t>
            </w:r>
          </w:p>
          <w:p w:rsidR="00881399" w:rsidRDefault="00881399" w:rsidP="00EF74C3">
            <w:pPr>
              <w:pStyle w:val="Normal1"/>
              <w:spacing w:before="120"/>
              <w:jc w:val="both"/>
              <w:rPr>
                <w:rFonts w:ascii="Times New Roman" w:hAnsi="Times New Roman"/>
                <w:sz w:val="26"/>
                <w:szCs w:val="26"/>
              </w:rPr>
            </w:pPr>
            <w:r>
              <w:rPr>
                <w:rFonts w:ascii="Times New Roman" w:hAnsi="Times New Roman"/>
                <w:sz w:val="26"/>
                <w:szCs w:val="26"/>
              </w:rPr>
              <w:t>Precizēta 2.5.nodaļas piemēro</w:t>
            </w:r>
            <w:r w:rsidR="009F3C9F">
              <w:rPr>
                <w:rFonts w:ascii="Times New Roman" w:hAnsi="Times New Roman"/>
                <w:sz w:val="26"/>
                <w:szCs w:val="26"/>
              </w:rPr>
              <w:t xml:space="preserve">šana, paredzot, ka šādu ēkas konservāciju var veikt arī gadījumos, kad nav </w:t>
            </w:r>
            <w:r w:rsidR="009F3C9F">
              <w:rPr>
                <w:rFonts w:ascii="Times New Roman" w:hAnsi="Times New Roman"/>
                <w:sz w:val="26"/>
                <w:szCs w:val="26"/>
              </w:rPr>
              <w:lastRenderedPageBreak/>
              <w:t>pieņemts pašvaldības lēmums, bet ekspluatācijā pieņemtai ēkai nepieciešams veikt konservāciju, piemēram, pēc ugunsgrēka vai citas nelaimes, lai pēc iespējas ātrāk novērstu apdraudējumu sabiedrībai, bīstamību videi vai ēkas konstrukcijām, persona var būvvaldē iesniegt paskaidrojuma rakstu konservācijai (7.pielikums) un citus dokumentus saskaņā ar šajā nodaļā noteikto.</w:t>
            </w:r>
          </w:p>
          <w:p w:rsidR="00156BEE" w:rsidRDefault="00156BEE" w:rsidP="00EF74C3">
            <w:pPr>
              <w:pStyle w:val="Normal1"/>
              <w:spacing w:before="120"/>
              <w:jc w:val="both"/>
              <w:rPr>
                <w:rFonts w:ascii="Times New Roman" w:hAnsi="Times New Roman"/>
                <w:sz w:val="26"/>
                <w:szCs w:val="26"/>
              </w:rPr>
            </w:pPr>
            <w:r w:rsidRPr="002D0C24">
              <w:rPr>
                <w:rFonts w:ascii="Times New Roman" w:hAnsi="Times New Roman"/>
                <w:sz w:val="26"/>
                <w:szCs w:val="26"/>
              </w:rPr>
              <w:t>Ņemot vērā, ka daudzos projektos tiek izmantota</w:t>
            </w:r>
            <w:r w:rsidR="003821AA">
              <w:t xml:space="preserve"> </w:t>
            </w:r>
            <w:r w:rsidR="003821AA" w:rsidRPr="003821AA">
              <w:rPr>
                <w:rFonts w:ascii="Times New Roman" w:hAnsi="Times New Roman"/>
                <w:sz w:val="26"/>
                <w:szCs w:val="26"/>
              </w:rPr>
              <w:t>publisko tiesību juridiskās personas</w:t>
            </w:r>
            <w:r w:rsidR="003821AA">
              <w:rPr>
                <w:rFonts w:ascii="Times New Roman" w:hAnsi="Times New Roman"/>
                <w:sz w:val="26"/>
                <w:szCs w:val="26"/>
              </w:rPr>
              <w:t>,</w:t>
            </w:r>
            <w:r w:rsidRPr="002D0C24">
              <w:rPr>
                <w:rFonts w:ascii="Times New Roman" w:hAnsi="Times New Roman"/>
                <w:sz w:val="26"/>
                <w:szCs w:val="26"/>
              </w:rPr>
              <w:t xml:space="preserve"> Eiropas Savienības politikas instrumentu finansējums un lai samazinātu šī finansējuma nelietderīgu izlietojumu, novēršot </w:t>
            </w:r>
            <w:r w:rsidR="002D0C24" w:rsidRPr="002D0C24">
              <w:rPr>
                <w:rFonts w:ascii="Times New Roman" w:hAnsi="Times New Roman"/>
                <w:sz w:val="26"/>
                <w:szCs w:val="26"/>
              </w:rPr>
              <w:t xml:space="preserve">tādus </w:t>
            </w:r>
            <w:r w:rsidRPr="002D0C24">
              <w:rPr>
                <w:rFonts w:ascii="Times New Roman" w:hAnsi="Times New Roman"/>
                <w:sz w:val="26"/>
                <w:szCs w:val="26"/>
              </w:rPr>
              <w:t xml:space="preserve">būvdarbus ēkai, kuras tehniskais stāvoklis </w:t>
            </w:r>
            <w:r w:rsidR="002D0C24" w:rsidRPr="002D0C24">
              <w:rPr>
                <w:rFonts w:ascii="Times New Roman" w:hAnsi="Times New Roman"/>
                <w:sz w:val="26"/>
                <w:szCs w:val="26"/>
              </w:rPr>
              <w:t xml:space="preserve">pirms būvdarbiem </w:t>
            </w:r>
            <w:r w:rsidRPr="002D0C24">
              <w:rPr>
                <w:rFonts w:ascii="Times New Roman" w:hAnsi="Times New Roman"/>
                <w:sz w:val="26"/>
                <w:szCs w:val="26"/>
              </w:rPr>
              <w:t xml:space="preserve">nav </w:t>
            </w:r>
            <w:r w:rsidR="000000EF">
              <w:rPr>
                <w:rFonts w:ascii="Times New Roman" w:hAnsi="Times New Roman"/>
                <w:sz w:val="26"/>
                <w:szCs w:val="26"/>
              </w:rPr>
              <w:t>ap</w:t>
            </w:r>
            <w:r w:rsidRPr="002D0C24">
              <w:rPr>
                <w:rFonts w:ascii="Times New Roman" w:hAnsi="Times New Roman"/>
                <w:sz w:val="26"/>
                <w:szCs w:val="26"/>
              </w:rPr>
              <w:t>zinā</w:t>
            </w:r>
            <w:r w:rsidR="000000EF">
              <w:rPr>
                <w:rFonts w:ascii="Times New Roman" w:hAnsi="Times New Roman"/>
                <w:sz w:val="26"/>
                <w:szCs w:val="26"/>
              </w:rPr>
              <w:t>ts</w:t>
            </w:r>
            <w:r w:rsidR="006F46DE">
              <w:rPr>
                <w:rFonts w:ascii="Times New Roman" w:hAnsi="Times New Roman"/>
                <w:sz w:val="26"/>
                <w:szCs w:val="26"/>
              </w:rPr>
              <w:t>,</w:t>
            </w:r>
            <w:r w:rsidR="002D0C24" w:rsidRPr="002D0C24">
              <w:rPr>
                <w:rFonts w:ascii="Times New Roman" w:hAnsi="Times New Roman"/>
                <w:sz w:val="26"/>
                <w:szCs w:val="26"/>
              </w:rPr>
              <w:t xml:space="preserve"> </w:t>
            </w:r>
            <w:r w:rsidR="006F46DE">
              <w:rPr>
                <w:rFonts w:ascii="Times New Roman" w:hAnsi="Times New Roman"/>
                <w:sz w:val="26"/>
                <w:szCs w:val="26"/>
              </w:rPr>
              <w:t>un ievērojot</w:t>
            </w:r>
            <w:r w:rsidR="00CF3CDB">
              <w:rPr>
                <w:rFonts w:ascii="Times New Roman" w:hAnsi="Times New Roman"/>
                <w:sz w:val="26"/>
                <w:szCs w:val="26"/>
              </w:rPr>
              <w:t xml:space="preserve"> grozījumus Ministru kabineta 2014.gada 19.augusta noteikumos Nr.500 “Vispārīgie būvnoteikumi” un </w:t>
            </w:r>
            <w:r w:rsidR="006F46DE" w:rsidRPr="006F46DE">
              <w:rPr>
                <w:rFonts w:ascii="Times New Roman" w:hAnsi="Times New Roman"/>
                <w:sz w:val="26"/>
                <w:szCs w:val="26"/>
              </w:rPr>
              <w:t>Ministru kabineta 201</w:t>
            </w:r>
            <w:r w:rsidR="006F46DE">
              <w:rPr>
                <w:rFonts w:ascii="Times New Roman" w:hAnsi="Times New Roman"/>
                <w:sz w:val="26"/>
                <w:szCs w:val="26"/>
              </w:rPr>
              <w:t>5</w:t>
            </w:r>
            <w:r w:rsidR="006F46DE" w:rsidRPr="006F46DE">
              <w:rPr>
                <w:rFonts w:ascii="Times New Roman" w:hAnsi="Times New Roman"/>
                <w:sz w:val="26"/>
                <w:szCs w:val="26"/>
              </w:rPr>
              <w:t xml:space="preserve">.gada </w:t>
            </w:r>
            <w:r w:rsidR="006F46DE">
              <w:rPr>
                <w:rFonts w:ascii="Times New Roman" w:hAnsi="Times New Roman"/>
                <w:sz w:val="26"/>
                <w:szCs w:val="26"/>
              </w:rPr>
              <w:t>30.jūnija noteikumos Nr.337 “</w:t>
            </w:r>
            <w:r w:rsidR="006F46DE" w:rsidRPr="006F46DE">
              <w:rPr>
                <w:rFonts w:ascii="Times New Roman" w:hAnsi="Times New Roman"/>
                <w:sz w:val="26"/>
                <w:szCs w:val="26"/>
              </w:rPr>
              <w:t>Noteikumi par Latvijas būvnormatīvu LBN</w:t>
            </w:r>
            <w:r w:rsidR="00084186">
              <w:rPr>
                <w:rFonts w:ascii="Times New Roman" w:hAnsi="Times New Roman"/>
                <w:sz w:val="26"/>
                <w:szCs w:val="26"/>
              </w:rPr>
              <w:t> </w:t>
            </w:r>
            <w:r w:rsidR="006F46DE" w:rsidRPr="006F46DE">
              <w:rPr>
                <w:rFonts w:ascii="Times New Roman" w:hAnsi="Times New Roman"/>
                <w:sz w:val="26"/>
                <w:szCs w:val="26"/>
              </w:rPr>
              <w:t>405-15 “Būvju tehniskā apsekošana”</w:t>
            </w:r>
            <w:r w:rsidR="00CF3CDB" w:rsidRPr="006F46DE">
              <w:rPr>
                <w:rFonts w:ascii="Times New Roman" w:hAnsi="Times New Roman"/>
                <w:sz w:val="26"/>
                <w:szCs w:val="26"/>
              </w:rPr>
              <w:t xml:space="preserve">, </w:t>
            </w:r>
            <w:r w:rsidR="00CF3CDB" w:rsidRPr="0056693B">
              <w:rPr>
                <w:rFonts w:ascii="Times New Roman" w:hAnsi="Times New Roman"/>
                <w:sz w:val="26"/>
                <w:szCs w:val="26"/>
              </w:rPr>
              <w:t>n</w:t>
            </w:r>
            <w:r w:rsidRPr="0056693B">
              <w:rPr>
                <w:rFonts w:ascii="Times New Roman" w:hAnsi="Times New Roman"/>
                <w:sz w:val="26"/>
                <w:szCs w:val="26"/>
              </w:rPr>
              <w:t>oteikts, ka</w:t>
            </w:r>
            <w:r w:rsidR="002D0C24" w:rsidRPr="0056693B">
              <w:rPr>
                <w:rFonts w:ascii="Times New Roman" w:hAnsi="Times New Roman"/>
                <w:sz w:val="26"/>
                <w:szCs w:val="26"/>
              </w:rPr>
              <w:t>,</w:t>
            </w:r>
            <w:r w:rsidRPr="0056693B">
              <w:rPr>
                <w:rFonts w:ascii="Times New Roman" w:hAnsi="Times New Roman"/>
                <w:sz w:val="26"/>
                <w:szCs w:val="26"/>
              </w:rPr>
              <w:t xml:space="preserve"> veicot pirmās (pilsētās un ciemos), otrās vai trešās grupas ēkas</w:t>
            </w:r>
            <w:r w:rsidR="006F46DE">
              <w:rPr>
                <w:rFonts w:ascii="Times New Roman" w:hAnsi="Times New Roman"/>
                <w:sz w:val="26"/>
                <w:szCs w:val="26"/>
              </w:rPr>
              <w:t xml:space="preserve"> otrās un trešās grupas ēkas</w:t>
            </w:r>
            <w:r w:rsidR="006F46DE" w:rsidRPr="006F46DE">
              <w:rPr>
                <w:rFonts w:ascii="Times New Roman" w:hAnsi="Times New Roman"/>
                <w:sz w:val="26"/>
                <w:szCs w:val="26"/>
              </w:rPr>
              <w:t xml:space="preserve"> (izņemot viena vai divu dzīvokļu dzīvojamo ēku vai tās daļu un palīgēkas, kā arī lauku saimniecības nedzīvojamās ēkas, kas nav augstāka</w:t>
            </w:r>
            <w:r w:rsidR="006F46DE">
              <w:rPr>
                <w:rFonts w:ascii="Times New Roman" w:hAnsi="Times New Roman"/>
                <w:sz w:val="26"/>
                <w:szCs w:val="26"/>
              </w:rPr>
              <w:t>s</w:t>
            </w:r>
            <w:r w:rsidR="006F46DE" w:rsidRPr="006F46DE">
              <w:rPr>
                <w:rFonts w:ascii="Times New Roman" w:hAnsi="Times New Roman"/>
                <w:sz w:val="26"/>
                <w:szCs w:val="26"/>
              </w:rPr>
              <w:t xml:space="preserve"> par diviem stāviem un kuru apbūves laukums nav lielāks par 400</w:t>
            </w:r>
            <w:r w:rsidR="00084186">
              <w:rPr>
                <w:rFonts w:ascii="Times New Roman" w:hAnsi="Times New Roman"/>
                <w:sz w:val="26"/>
                <w:szCs w:val="26"/>
              </w:rPr>
              <w:t> </w:t>
            </w:r>
            <w:r w:rsidR="006F46DE" w:rsidRPr="006F46DE">
              <w:rPr>
                <w:rFonts w:ascii="Times New Roman" w:hAnsi="Times New Roman"/>
                <w:sz w:val="26"/>
                <w:szCs w:val="26"/>
              </w:rPr>
              <w:t>m</w:t>
            </w:r>
            <w:r w:rsidR="006F46DE" w:rsidRPr="006F46DE">
              <w:rPr>
                <w:rFonts w:ascii="Times New Roman" w:hAnsi="Times New Roman"/>
                <w:sz w:val="26"/>
                <w:szCs w:val="26"/>
                <w:vertAlign w:val="superscript"/>
              </w:rPr>
              <w:t>2</w:t>
            </w:r>
            <w:r w:rsidR="006F46DE" w:rsidRPr="006F46DE">
              <w:rPr>
                <w:rFonts w:ascii="Times New Roman" w:hAnsi="Times New Roman"/>
                <w:sz w:val="26"/>
                <w:szCs w:val="26"/>
              </w:rPr>
              <w:t xml:space="preserve"> un </w:t>
            </w:r>
            <w:proofErr w:type="spellStart"/>
            <w:r w:rsidR="006F46DE" w:rsidRPr="006F46DE">
              <w:rPr>
                <w:rFonts w:ascii="Times New Roman" w:hAnsi="Times New Roman"/>
                <w:sz w:val="26"/>
                <w:szCs w:val="26"/>
              </w:rPr>
              <w:t>būvtilpums</w:t>
            </w:r>
            <w:proofErr w:type="spellEnd"/>
            <w:r w:rsidR="006F46DE" w:rsidRPr="006F46DE">
              <w:rPr>
                <w:rFonts w:ascii="Times New Roman" w:hAnsi="Times New Roman"/>
                <w:sz w:val="26"/>
                <w:szCs w:val="26"/>
              </w:rPr>
              <w:t xml:space="preserve"> par 2000</w:t>
            </w:r>
            <w:r w:rsidR="00084186">
              <w:rPr>
                <w:rFonts w:ascii="Times New Roman" w:hAnsi="Times New Roman"/>
                <w:sz w:val="26"/>
                <w:szCs w:val="26"/>
              </w:rPr>
              <w:t> </w:t>
            </w:r>
            <w:r w:rsidR="006F46DE" w:rsidRPr="006F46DE">
              <w:rPr>
                <w:rFonts w:ascii="Times New Roman" w:hAnsi="Times New Roman"/>
                <w:sz w:val="26"/>
                <w:szCs w:val="26"/>
              </w:rPr>
              <w:t>m</w:t>
            </w:r>
            <w:r w:rsidR="006F46DE" w:rsidRPr="006F46DE">
              <w:rPr>
                <w:rFonts w:ascii="Times New Roman" w:hAnsi="Times New Roman"/>
                <w:sz w:val="26"/>
                <w:szCs w:val="26"/>
                <w:vertAlign w:val="superscript"/>
              </w:rPr>
              <w:t>3</w:t>
            </w:r>
            <w:r w:rsidR="006F46DE" w:rsidRPr="006F46DE">
              <w:rPr>
                <w:rFonts w:ascii="Times New Roman" w:hAnsi="Times New Roman"/>
                <w:sz w:val="26"/>
                <w:szCs w:val="26"/>
              </w:rPr>
              <w:t xml:space="preserve">) </w:t>
            </w:r>
            <w:r w:rsidR="0056693B">
              <w:rPr>
                <w:rFonts w:ascii="Times New Roman" w:hAnsi="Times New Roman"/>
                <w:sz w:val="26"/>
                <w:szCs w:val="26"/>
              </w:rPr>
              <w:t>vienkāršotas fasādes atjaunošanu,</w:t>
            </w:r>
            <w:r w:rsidR="006F46DE" w:rsidRPr="006F46DE">
              <w:rPr>
                <w:rFonts w:ascii="Times New Roman" w:hAnsi="Times New Roman"/>
                <w:sz w:val="26"/>
                <w:szCs w:val="26"/>
              </w:rPr>
              <w:t xml:space="preserve"> </w:t>
            </w:r>
            <w:r w:rsidR="0056693B">
              <w:rPr>
                <w:rFonts w:ascii="Times New Roman" w:hAnsi="Times New Roman"/>
                <w:sz w:val="26"/>
                <w:szCs w:val="26"/>
              </w:rPr>
              <w:t>ir nepieciešams</w:t>
            </w:r>
            <w:r w:rsidR="006F46DE" w:rsidRPr="006F46DE">
              <w:rPr>
                <w:rFonts w:ascii="Times New Roman" w:hAnsi="Times New Roman"/>
                <w:sz w:val="26"/>
                <w:szCs w:val="26"/>
              </w:rPr>
              <w:t xml:space="preserve"> ēkas konstrukciju tehnisk</w:t>
            </w:r>
            <w:r w:rsidR="0056693B">
              <w:rPr>
                <w:rFonts w:ascii="Times New Roman" w:hAnsi="Times New Roman"/>
                <w:sz w:val="26"/>
                <w:szCs w:val="26"/>
              </w:rPr>
              <w:t>ās</w:t>
            </w:r>
            <w:r w:rsidR="006F46DE" w:rsidRPr="006F46DE">
              <w:rPr>
                <w:rFonts w:ascii="Times New Roman" w:hAnsi="Times New Roman"/>
                <w:sz w:val="26"/>
                <w:szCs w:val="26"/>
              </w:rPr>
              <w:t xml:space="preserve"> apsekošan</w:t>
            </w:r>
            <w:r w:rsidR="0056693B">
              <w:rPr>
                <w:rFonts w:ascii="Times New Roman" w:hAnsi="Times New Roman"/>
                <w:sz w:val="26"/>
                <w:szCs w:val="26"/>
              </w:rPr>
              <w:t>as atzinums</w:t>
            </w:r>
            <w:r w:rsidR="006F46DE" w:rsidRPr="006F46DE">
              <w:rPr>
                <w:rFonts w:ascii="Times New Roman" w:hAnsi="Times New Roman"/>
                <w:sz w:val="26"/>
                <w:szCs w:val="26"/>
              </w:rPr>
              <w:t>, ja tiek mainīta slodze uz nesošajām konstrukcijām.</w:t>
            </w:r>
            <w:r w:rsidR="0056693B">
              <w:rPr>
                <w:rFonts w:ascii="Times New Roman" w:hAnsi="Times New Roman"/>
                <w:sz w:val="26"/>
                <w:szCs w:val="26"/>
              </w:rPr>
              <w:t xml:space="preserve"> </w:t>
            </w:r>
            <w:r w:rsidR="002D0C24" w:rsidRPr="002D0C24">
              <w:rPr>
                <w:rFonts w:ascii="Times New Roman" w:hAnsi="Times New Roman"/>
                <w:sz w:val="26"/>
                <w:szCs w:val="26"/>
              </w:rPr>
              <w:t>Līdz šim bija noteikts, ka tehniskās apsekošanas atzinums ir nepieciešams, ja objektam paredzēts veikt atjaunošanu, pārbūvi vai restaurāciju, izstrādājot būvprojektu minimālā sastāvā</w:t>
            </w:r>
            <w:r w:rsidR="000000EF">
              <w:rPr>
                <w:rFonts w:ascii="Times New Roman" w:hAnsi="Times New Roman"/>
                <w:sz w:val="26"/>
                <w:szCs w:val="26"/>
              </w:rPr>
              <w:t xml:space="preserve"> nevis izstrādājot </w:t>
            </w:r>
            <w:r w:rsidR="00EF6BDD">
              <w:rPr>
                <w:rFonts w:ascii="Times New Roman" w:hAnsi="Times New Roman"/>
                <w:sz w:val="26"/>
                <w:szCs w:val="26"/>
              </w:rPr>
              <w:t xml:space="preserve">ēkas fasādes </w:t>
            </w:r>
            <w:r w:rsidR="000000EF">
              <w:rPr>
                <w:rFonts w:ascii="Times New Roman" w:hAnsi="Times New Roman"/>
                <w:sz w:val="26"/>
                <w:szCs w:val="26"/>
              </w:rPr>
              <w:t>apliecinājuma karti</w:t>
            </w:r>
            <w:r w:rsidR="002D0C24" w:rsidRPr="002D0C24">
              <w:rPr>
                <w:rFonts w:ascii="Times New Roman" w:hAnsi="Times New Roman"/>
                <w:sz w:val="26"/>
                <w:szCs w:val="26"/>
              </w:rPr>
              <w:t>.</w:t>
            </w:r>
          </w:p>
          <w:p w:rsidR="002D0C24" w:rsidRDefault="00160358" w:rsidP="00160358">
            <w:pPr>
              <w:pStyle w:val="Normal1"/>
              <w:spacing w:before="120"/>
              <w:jc w:val="both"/>
              <w:rPr>
                <w:rFonts w:ascii="Times New Roman" w:hAnsi="Times New Roman"/>
                <w:sz w:val="26"/>
                <w:szCs w:val="26"/>
              </w:rPr>
            </w:pPr>
            <w:r w:rsidRPr="00160358">
              <w:rPr>
                <w:rFonts w:ascii="Times New Roman" w:hAnsi="Times New Roman"/>
                <w:sz w:val="26"/>
                <w:szCs w:val="26"/>
              </w:rPr>
              <w:t>Ja p</w:t>
            </w:r>
            <w:r w:rsidR="002D0C24" w:rsidRPr="00160358">
              <w:rPr>
                <w:rFonts w:ascii="Times New Roman" w:hAnsi="Times New Roman"/>
                <w:sz w:val="26"/>
                <w:szCs w:val="26"/>
              </w:rPr>
              <w:t xml:space="preserve">irmās grupas ēkas </w:t>
            </w:r>
            <w:r w:rsidRPr="00160358">
              <w:rPr>
                <w:rFonts w:ascii="Times New Roman" w:hAnsi="Times New Roman"/>
                <w:sz w:val="26"/>
                <w:szCs w:val="26"/>
              </w:rPr>
              <w:t xml:space="preserve">būvniecībai ir paredzēts piesaistīt </w:t>
            </w:r>
            <w:r w:rsidR="00B070B3" w:rsidRPr="00B070B3">
              <w:rPr>
                <w:rFonts w:ascii="Times New Roman" w:hAnsi="Times New Roman"/>
                <w:sz w:val="26"/>
                <w:szCs w:val="26"/>
              </w:rPr>
              <w:t>publisko tiesību juridiskās personas</w:t>
            </w:r>
            <w:r w:rsidR="00B070B3">
              <w:rPr>
                <w:rFonts w:ascii="Times New Roman" w:hAnsi="Times New Roman"/>
                <w:sz w:val="26"/>
                <w:szCs w:val="26"/>
              </w:rPr>
              <w:t>,</w:t>
            </w:r>
            <w:r w:rsidR="00B070B3" w:rsidRPr="00B070B3">
              <w:rPr>
                <w:rFonts w:ascii="Times New Roman" w:hAnsi="Times New Roman"/>
                <w:sz w:val="26"/>
                <w:szCs w:val="26"/>
              </w:rPr>
              <w:t xml:space="preserve"> </w:t>
            </w:r>
            <w:r w:rsidR="002D0C24" w:rsidRPr="00160358">
              <w:rPr>
                <w:rFonts w:ascii="Times New Roman" w:hAnsi="Times New Roman"/>
                <w:sz w:val="26"/>
                <w:szCs w:val="26"/>
              </w:rPr>
              <w:t>Eiropas Savienības politikas instrumentu finansējum</w:t>
            </w:r>
            <w:r w:rsidRPr="00160358">
              <w:rPr>
                <w:rFonts w:ascii="Times New Roman" w:hAnsi="Times New Roman"/>
                <w:sz w:val="26"/>
                <w:szCs w:val="26"/>
              </w:rPr>
              <w:t>u</w:t>
            </w:r>
            <w:r w:rsidR="0056693B">
              <w:rPr>
                <w:rFonts w:ascii="Times New Roman" w:hAnsi="Times New Roman"/>
                <w:sz w:val="26"/>
                <w:szCs w:val="26"/>
              </w:rPr>
              <w:t xml:space="preserve"> un attiecīgajos normatīvajos aktos ir noteikts, ka šiem būvdarbiem jāpiesaista </w:t>
            </w:r>
            <w:proofErr w:type="spellStart"/>
            <w:r w:rsidR="0056693B">
              <w:rPr>
                <w:rFonts w:ascii="Times New Roman" w:hAnsi="Times New Roman"/>
                <w:sz w:val="26"/>
                <w:szCs w:val="26"/>
              </w:rPr>
              <w:t>būvspeciālists</w:t>
            </w:r>
            <w:proofErr w:type="spellEnd"/>
            <w:r w:rsidRPr="00160358">
              <w:rPr>
                <w:rFonts w:ascii="Times New Roman" w:hAnsi="Times New Roman"/>
                <w:sz w:val="26"/>
                <w:szCs w:val="26"/>
              </w:rPr>
              <w:t>, tad</w:t>
            </w:r>
            <w:r w:rsidR="0056693B">
              <w:rPr>
                <w:rFonts w:ascii="Times New Roman" w:hAnsi="Times New Roman"/>
                <w:sz w:val="26"/>
                <w:szCs w:val="26"/>
              </w:rPr>
              <w:t>,</w:t>
            </w:r>
            <w:r w:rsidRPr="00160358">
              <w:rPr>
                <w:rFonts w:ascii="Times New Roman" w:hAnsi="Times New Roman"/>
                <w:sz w:val="26"/>
                <w:szCs w:val="26"/>
              </w:rPr>
              <w:t xml:space="preserve"> iesniedzot informāciju būvvaldei par būvdarbu veicēju</w:t>
            </w:r>
            <w:r w:rsidR="0056693B">
              <w:rPr>
                <w:rFonts w:ascii="Times New Roman" w:hAnsi="Times New Roman"/>
                <w:sz w:val="26"/>
                <w:szCs w:val="26"/>
              </w:rPr>
              <w:t>,</w:t>
            </w:r>
            <w:r w:rsidR="002D0C24" w:rsidRPr="00160358">
              <w:rPr>
                <w:rFonts w:ascii="Times New Roman" w:hAnsi="Times New Roman"/>
                <w:sz w:val="26"/>
                <w:szCs w:val="26"/>
              </w:rPr>
              <w:t xml:space="preserve"> papildus iesniedz </w:t>
            </w:r>
            <w:r w:rsidRPr="00160358">
              <w:rPr>
                <w:rFonts w:ascii="Times New Roman" w:hAnsi="Times New Roman"/>
                <w:sz w:val="26"/>
                <w:szCs w:val="26"/>
              </w:rPr>
              <w:t xml:space="preserve">arī </w:t>
            </w:r>
            <w:r w:rsidR="002D0C24" w:rsidRPr="00160358">
              <w:rPr>
                <w:rFonts w:ascii="Times New Roman" w:hAnsi="Times New Roman"/>
                <w:sz w:val="26"/>
                <w:szCs w:val="26"/>
              </w:rPr>
              <w:t xml:space="preserve">atbildīgo </w:t>
            </w:r>
            <w:proofErr w:type="spellStart"/>
            <w:r w:rsidR="002D0C24" w:rsidRPr="00160358">
              <w:rPr>
                <w:rFonts w:ascii="Times New Roman" w:hAnsi="Times New Roman"/>
                <w:sz w:val="26"/>
                <w:szCs w:val="26"/>
              </w:rPr>
              <w:t>b</w:t>
            </w:r>
            <w:r w:rsidRPr="00160358">
              <w:rPr>
                <w:rFonts w:ascii="Times New Roman" w:hAnsi="Times New Roman"/>
                <w:sz w:val="26"/>
                <w:szCs w:val="26"/>
              </w:rPr>
              <w:t>ūvspeciālistu</w:t>
            </w:r>
            <w:proofErr w:type="spellEnd"/>
            <w:r w:rsidRPr="00160358">
              <w:rPr>
                <w:rFonts w:ascii="Times New Roman" w:hAnsi="Times New Roman"/>
                <w:sz w:val="26"/>
                <w:szCs w:val="26"/>
              </w:rPr>
              <w:t xml:space="preserve"> saistību rakstus.</w:t>
            </w:r>
            <w:r>
              <w:rPr>
                <w:rFonts w:ascii="Times New Roman" w:hAnsi="Times New Roman"/>
                <w:sz w:val="26"/>
                <w:szCs w:val="26"/>
              </w:rPr>
              <w:t xml:space="preserve"> Tādejādi būvvalde var izvērtēt gan būvdarba veicēja atbilstību, gan atbildīgo </w:t>
            </w:r>
            <w:proofErr w:type="spellStart"/>
            <w:r>
              <w:rPr>
                <w:rFonts w:ascii="Times New Roman" w:hAnsi="Times New Roman"/>
                <w:sz w:val="26"/>
                <w:szCs w:val="26"/>
              </w:rPr>
              <w:t>būvspeciālistu</w:t>
            </w:r>
            <w:proofErr w:type="spellEnd"/>
            <w:r>
              <w:rPr>
                <w:rFonts w:ascii="Times New Roman" w:hAnsi="Times New Roman"/>
                <w:sz w:val="26"/>
                <w:szCs w:val="26"/>
              </w:rPr>
              <w:t xml:space="preserve"> kompetenci plānotā objekta būvniecībā un nepieciešamības gadījumā neveikt atzīmi par būvdarbu uzsākšanas </w:t>
            </w:r>
            <w:r>
              <w:rPr>
                <w:rFonts w:ascii="Times New Roman" w:hAnsi="Times New Roman"/>
                <w:sz w:val="26"/>
                <w:szCs w:val="26"/>
              </w:rPr>
              <w:lastRenderedPageBreak/>
              <w:t>nosacījumu izpildi, ja</w:t>
            </w:r>
            <w:r w:rsidR="00B070B3">
              <w:rPr>
                <w:rFonts w:ascii="Times New Roman" w:hAnsi="Times New Roman"/>
                <w:sz w:val="26"/>
                <w:szCs w:val="26"/>
              </w:rPr>
              <w:t xml:space="preserve"> </w:t>
            </w:r>
            <w:proofErr w:type="spellStart"/>
            <w:r w:rsidR="00B070B3">
              <w:rPr>
                <w:rFonts w:ascii="Times New Roman" w:hAnsi="Times New Roman"/>
                <w:sz w:val="26"/>
                <w:szCs w:val="26"/>
              </w:rPr>
              <w:t>būvspeciālistiem</w:t>
            </w:r>
            <w:proofErr w:type="spellEnd"/>
            <w:r>
              <w:rPr>
                <w:rFonts w:ascii="Times New Roman" w:hAnsi="Times New Roman"/>
                <w:sz w:val="26"/>
                <w:szCs w:val="26"/>
              </w:rPr>
              <w:t xml:space="preserve"> nav attiecīgās kompetences veikt </w:t>
            </w:r>
            <w:r w:rsidR="00823732">
              <w:rPr>
                <w:rFonts w:ascii="Times New Roman" w:hAnsi="Times New Roman"/>
                <w:sz w:val="26"/>
                <w:szCs w:val="26"/>
              </w:rPr>
              <w:t>konkrētos</w:t>
            </w:r>
            <w:r>
              <w:rPr>
                <w:rFonts w:ascii="Times New Roman" w:hAnsi="Times New Roman"/>
                <w:sz w:val="26"/>
                <w:szCs w:val="26"/>
              </w:rPr>
              <w:t xml:space="preserve"> būvdarbus.</w:t>
            </w:r>
          </w:p>
          <w:p w:rsidR="009F3C9F" w:rsidRDefault="00257D66" w:rsidP="00160358">
            <w:pPr>
              <w:pStyle w:val="Normal1"/>
              <w:spacing w:before="120"/>
              <w:jc w:val="both"/>
              <w:rPr>
                <w:rFonts w:ascii="Times New Roman" w:hAnsi="Times New Roman"/>
                <w:sz w:val="26"/>
                <w:szCs w:val="26"/>
              </w:rPr>
            </w:pPr>
            <w:r>
              <w:rPr>
                <w:rFonts w:ascii="Times New Roman" w:hAnsi="Times New Roman"/>
                <w:sz w:val="26"/>
                <w:szCs w:val="26"/>
              </w:rPr>
              <w:t>G</w:t>
            </w:r>
            <w:r w:rsidR="009F3C9F">
              <w:rPr>
                <w:rFonts w:ascii="Times New Roman" w:hAnsi="Times New Roman"/>
                <w:sz w:val="26"/>
                <w:szCs w:val="26"/>
              </w:rPr>
              <w:t>ad</w:t>
            </w:r>
            <w:r>
              <w:rPr>
                <w:rFonts w:ascii="Times New Roman" w:hAnsi="Times New Roman"/>
                <w:sz w:val="26"/>
                <w:szCs w:val="26"/>
              </w:rPr>
              <w:t>ījumos</w:t>
            </w:r>
            <w:r w:rsidR="00571AD2">
              <w:rPr>
                <w:rFonts w:ascii="Times New Roman" w:hAnsi="Times New Roman"/>
                <w:sz w:val="26"/>
                <w:szCs w:val="26"/>
              </w:rPr>
              <w:t xml:space="preserve">, kad </w:t>
            </w:r>
            <w:r>
              <w:rPr>
                <w:rFonts w:ascii="Times New Roman" w:hAnsi="Times New Roman"/>
                <w:sz w:val="26"/>
                <w:szCs w:val="26"/>
              </w:rPr>
              <w:t xml:space="preserve">pašvaldības būvvalde ir pieņēmusi lēmumu par būvniecības ieceres publiskas apspriešanas nepieciešamību un tās </w:t>
            </w:r>
            <w:r w:rsidRPr="00257D66">
              <w:rPr>
                <w:rFonts w:ascii="Times New Roman" w:hAnsi="Times New Roman"/>
                <w:sz w:val="26"/>
                <w:szCs w:val="26"/>
              </w:rPr>
              <w:t>apspriešanas laik</w:t>
            </w:r>
            <w:r>
              <w:rPr>
                <w:rFonts w:ascii="Times New Roman" w:hAnsi="Times New Roman"/>
                <w:sz w:val="26"/>
                <w:szCs w:val="26"/>
              </w:rPr>
              <w:t xml:space="preserve">ā būvniecības ierosinātajam </w:t>
            </w:r>
            <w:r w:rsidRPr="00257D66">
              <w:rPr>
                <w:rFonts w:ascii="Times New Roman" w:hAnsi="Times New Roman"/>
                <w:sz w:val="26"/>
                <w:szCs w:val="26"/>
              </w:rPr>
              <w:t xml:space="preserve">apbūvējamā zemesgabalā publiski redzamā un pieejamā vietā </w:t>
            </w:r>
            <w:r>
              <w:rPr>
                <w:rFonts w:ascii="Times New Roman" w:hAnsi="Times New Roman"/>
                <w:sz w:val="26"/>
                <w:szCs w:val="26"/>
              </w:rPr>
              <w:t>jāizvieto</w:t>
            </w:r>
            <w:r w:rsidRPr="00257D66">
              <w:rPr>
                <w:rFonts w:ascii="Times New Roman" w:hAnsi="Times New Roman"/>
                <w:sz w:val="26"/>
                <w:szCs w:val="26"/>
              </w:rPr>
              <w:t xml:space="preserve"> </w:t>
            </w:r>
            <w:proofErr w:type="spellStart"/>
            <w:r>
              <w:rPr>
                <w:rFonts w:ascii="Times New Roman" w:hAnsi="Times New Roman"/>
                <w:sz w:val="26"/>
                <w:szCs w:val="26"/>
              </w:rPr>
              <w:t>būvtāfele</w:t>
            </w:r>
            <w:proofErr w:type="spellEnd"/>
            <w:r>
              <w:rPr>
                <w:rFonts w:ascii="Times New Roman" w:hAnsi="Times New Roman"/>
                <w:sz w:val="26"/>
                <w:szCs w:val="26"/>
              </w:rPr>
              <w:t xml:space="preserve">, noteikumu projektā precizēts, ka šajos gadījumos par saņemto būvatļauju nav nepieciešams vēlreiz izvietot </w:t>
            </w:r>
            <w:proofErr w:type="spellStart"/>
            <w:r>
              <w:rPr>
                <w:rFonts w:ascii="Times New Roman" w:hAnsi="Times New Roman"/>
                <w:sz w:val="26"/>
                <w:szCs w:val="26"/>
              </w:rPr>
              <w:t>būvtāfeli</w:t>
            </w:r>
            <w:proofErr w:type="spellEnd"/>
            <w:r>
              <w:rPr>
                <w:rFonts w:ascii="Times New Roman" w:hAnsi="Times New Roman"/>
                <w:sz w:val="26"/>
                <w:szCs w:val="26"/>
              </w:rPr>
              <w:t>.</w:t>
            </w:r>
          </w:p>
          <w:p w:rsidR="00823732" w:rsidRPr="005579E3" w:rsidRDefault="00823732" w:rsidP="00160358">
            <w:pPr>
              <w:pStyle w:val="Normal1"/>
              <w:spacing w:before="120"/>
              <w:jc w:val="both"/>
              <w:rPr>
                <w:rFonts w:ascii="Times New Roman" w:hAnsi="Times New Roman"/>
                <w:sz w:val="26"/>
                <w:szCs w:val="26"/>
              </w:rPr>
            </w:pPr>
            <w:r w:rsidRPr="005579E3">
              <w:rPr>
                <w:rFonts w:ascii="Times New Roman" w:hAnsi="Times New Roman"/>
                <w:sz w:val="26"/>
                <w:szCs w:val="26"/>
              </w:rPr>
              <w:t xml:space="preserve">Precizēts otrās un trešās grupas ēkas būvprojekts sastāvs </w:t>
            </w:r>
            <w:r w:rsidR="00215861" w:rsidRPr="005579E3">
              <w:rPr>
                <w:rFonts w:ascii="Times New Roman" w:hAnsi="Times New Roman"/>
                <w:sz w:val="26"/>
                <w:szCs w:val="26"/>
              </w:rPr>
              <w:t>-</w:t>
            </w:r>
            <w:r w:rsidRPr="005579E3">
              <w:rPr>
                <w:rFonts w:ascii="Times New Roman" w:hAnsi="Times New Roman"/>
                <w:sz w:val="26"/>
                <w:szCs w:val="26"/>
              </w:rPr>
              <w:t xml:space="preserve"> </w:t>
            </w:r>
            <w:proofErr w:type="spellStart"/>
            <w:r w:rsidRPr="005579E3">
              <w:rPr>
                <w:rFonts w:ascii="Times New Roman" w:hAnsi="Times New Roman"/>
                <w:sz w:val="26"/>
                <w:szCs w:val="26"/>
              </w:rPr>
              <w:t>inženierrisinājumu</w:t>
            </w:r>
            <w:proofErr w:type="spellEnd"/>
            <w:r w:rsidRPr="005579E3">
              <w:rPr>
                <w:rFonts w:ascii="Times New Roman" w:hAnsi="Times New Roman"/>
                <w:sz w:val="26"/>
                <w:szCs w:val="26"/>
              </w:rPr>
              <w:t xml:space="preserve"> da</w:t>
            </w:r>
            <w:r w:rsidR="008B0B1C">
              <w:rPr>
                <w:rFonts w:ascii="Times New Roman" w:hAnsi="Times New Roman"/>
                <w:sz w:val="26"/>
                <w:szCs w:val="26"/>
              </w:rPr>
              <w:t>ļā esošā</w:t>
            </w:r>
            <w:r w:rsidR="005579E3">
              <w:rPr>
                <w:rFonts w:ascii="Times New Roman" w:hAnsi="Times New Roman"/>
                <w:sz w:val="26"/>
                <w:szCs w:val="26"/>
              </w:rPr>
              <w:t xml:space="preserve"> būvkonstrukciju daļa</w:t>
            </w:r>
            <w:r w:rsidR="00215861" w:rsidRPr="005579E3">
              <w:rPr>
                <w:rFonts w:ascii="Times New Roman" w:hAnsi="Times New Roman"/>
                <w:sz w:val="26"/>
                <w:szCs w:val="26"/>
              </w:rPr>
              <w:t>,</w:t>
            </w:r>
            <w:r w:rsidRPr="005579E3">
              <w:rPr>
                <w:rFonts w:ascii="Times New Roman" w:hAnsi="Times New Roman"/>
                <w:sz w:val="26"/>
                <w:szCs w:val="26"/>
              </w:rPr>
              <w:t xml:space="preserve"> novēršot praksē konstatētās interpretācijas par š</w:t>
            </w:r>
            <w:r w:rsidR="008B0B1C">
              <w:rPr>
                <w:rFonts w:ascii="Times New Roman" w:hAnsi="Times New Roman"/>
                <w:sz w:val="26"/>
                <w:szCs w:val="26"/>
              </w:rPr>
              <w:t>o</w:t>
            </w:r>
            <w:r w:rsidRPr="005579E3">
              <w:rPr>
                <w:rFonts w:ascii="Times New Roman" w:hAnsi="Times New Roman"/>
                <w:sz w:val="26"/>
                <w:szCs w:val="26"/>
              </w:rPr>
              <w:t xml:space="preserve"> da</w:t>
            </w:r>
            <w:r w:rsidR="008B0B1C">
              <w:rPr>
                <w:rFonts w:ascii="Times New Roman" w:hAnsi="Times New Roman"/>
                <w:sz w:val="26"/>
                <w:szCs w:val="26"/>
              </w:rPr>
              <w:t>ļu</w:t>
            </w:r>
            <w:r w:rsidRPr="005579E3">
              <w:rPr>
                <w:rFonts w:ascii="Times New Roman" w:hAnsi="Times New Roman"/>
                <w:sz w:val="26"/>
                <w:szCs w:val="26"/>
              </w:rPr>
              <w:t xml:space="preserve"> izstrādātāja kompetenci atbilstoši Būvniecības likuma 13.pantam.</w:t>
            </w:r>
          </w:p>
          <w:p w:rsidR="00215861" w:rsidRPr="005579E3" w:rsidRDefault="005579E3" w:rsidP="00160358">
            <w:pPr>
              <w:pStyle w:val="Normal1"/>
              <w:spacing w:before="120"/>
              <w:jc w:val="both"/>
              <w:rPr>
                <w:rFonts w:ascii="Times New Roman" w:hAnsi="Times New Roman"/>
                <w:sz w:val="26"/>
                <w:szCs w:val="26"/>
              </w:rPr>
            </w:pPr>
            <w:r w:rsidRPr="005579E3">
              <w:rPr>
                <w:rFonts w:ascii="Times New Roman" w:hAnsi="Times New Roman"/>
                <w:sz w:val="26"/>
                <w:szCs w:val="26"/>
              </w:rPr>
              <w:t xml:space="preserve">Papildināts ar prasību, ka ne tikai būvvalde, bet arī Būvniecības valsts kontroles birojs pēc pamatu izbūves var pieprasīt pamatu </w:t>
            </w:r>
            <w:proofErr w:type="spellStart"/>
            <w:r w:rsidRPr="005579E3">
              <w:rPr>
                <w:rFonts w:ascii="Times New Roman" w:hAnsi="Times New Roman"/>
                <w:sz w:val="26"/>
                <w:szCs w:val="26"/>
              </w:rPr>
              <w:t>izpildmērījumus</w:t>
            </w:r>
            <w:proofErr w:type="spellEnd"/>
            <w:r w:rsidRPr="005579E3">
              <w:rPr>
                <w:rFonts w:ascii="Times New Roman" w:hAnsi="Times New Roman"/>
                <w:sz w:val="26"/>
                <w:szCs w:val="26"/>
              </w:rPr>
              <w:t xml:space="preserve"> par tā kompetencē (Būvniecības likuma 6.</w:t>
            </w:r>
            <w:r w:rsidRPr="005579E3">
              <w:rPr>
                <w:rFonts w:ascii="Times New Roman" w:hAnsi="Times New Roman"/>
                <w:sz w:val="26"/>
                <w:szCs w:val="26"/>
                <w:vertAlign w:val="superscript"/>
              </w:rPr>
              <w:t>1</w:t>
            </w:r>
            <w:r w:rsidRPr="005579E3">
              <w:rPr>
                <w:rFonts w:ascii="Times New Roman" w:hAnsi="Times New Roman"/>
                <w:sz w:val="26"/>
                <w:szCs w:val="26"/>
              </w:rPr>
              <w:t>panta pirmās daļas 1.punkts) esošajiem objektiem.</w:t>
            </w:r>
          </w:p>
          <w:p w:rsidR="00FE678C" w:rsidRDefault="009C3293" w:rsidP="00EF74C3">
            <w:pPr>
              <w:pStyle w:val="Normal1"/>
              <w:spacing w:before="120"/>
              <w:jc w:val="both"/>
              <w:rPr>
                <w:rFonts w:ascii="Times New Roman" w:hAnsi="Times New Roman"/>
                <w:sz w:val="26"/>
                <w:szCs w:val="26"/>
              </w:rPr>
            </w:pPr>
            <w:r>
              <w:rPr>
                <w:rFonts w:ascii="Times New Roman" w:hAnsi="Times New Roman"/>
                <w:sz w:val="26"/>
                <w:szCs w:val="26"/>
              </w:rPr>
              <w:t>Precizēta ēkas vai tās daļas pieņemšana kārtība par būvniecības dalībnieku</w:t>
            </w:r>
            <w:r w:rsidR="00EF6BDD">
              <w:rPr>
                <w:rFonts w:ascii="Times New Roman" w:hAnsi="Times New Roman"/>
                <w:sz w:val="26"/>
                <w:szCs w:val="26"/>
              </w:rPr>
              <w:t xml:space="preserve"> (</w:t>
            </w:r>
            <w:proofErr w:type="spellStart"/>
            <w:r w:rsidR="00EF6BDD">
              <w:rPr>
                <w:rFonts w:ascii="Times New Roman" w:hAnsi="Times New Roman"/>
                <w:sz w:val="26"/>
                <w:szCs w:val="26"/>
              </w:rPr>
              <w:t>autoruzraugs</w:t>
            </w:r>
            <w:proofErr w:type="spellEnd"/>
            <w:r w:rsidR="00EF6BDD">
              <w:rPr>
                <w:rFonts w:ascii="Times New Roman" w:hAnsi="Times New Roman"/>
                <w:sz w:val="26"/>
                <w:szCs w:val="26"/>
              </w:rPr>
              <w:t>, būvuzraugs vai būvdarbu veicējs)</w:t>
            </w:r>
            <w:r w:rsidR="00FE678C" w:rsidRPr="00912F68">
              <w:rPr>
                <w:rFonts w:ascii="Times New Roman" w:hAnsi="Times New Roman"/>
                <w:sz w:val="26"/>
                <w:szCs w:val="26"/>
              </w:rPr>
              <w:t xml:space="preserve"> </w:t>
            </w:r>
            <w:r>
              <w:rPr>
                <w:rFonts w:ascii="Times New Roman" w:hAnsi="Times New Roman"/>
                <w:sz w:val="26"/>
                <w:szCs w:val="26"/>
              </w:rPr>
              <w:t>atteikšanos piedalīties pieņemšanas darbā</w:t>
            </w:r>
            <w:r w:rsidR="00EF6BDD">
              <w:rPr>
                <w:rFonts w:ascii="Times New Roman" w:hAnsi="Times New Roman"/>
                <w:sz w:val="26"/>
                <w:szCs w:val="26"/>
              </w:rPr>
              <w:t xml:space="preserve">. </w:t>
            </w:r>
            <w:r>
              <w:rPr>
                <w:rFonts w:ascii="Times New Roman" w:hAnsi="Times New Roman"/>
                <w:sz w:val="26"/>
                <w:szCs w:val="26"/>
              </w:rPr>
              <w:t xml:space="preserve">Ņemot vērā, ka saskaņā ar Būvniecības likuma 12.panta trešās daļas 7.punktu ēkas pieņemšana ekspluatācijā ir būvvaldes kompetence, tad, pieaicinot pieņemšanas darbā piedalīties citus ar nododamo objektu saistītos būvniecības dalībniekus, viņu atteikums nav pamats </w:t>
            </w:r>
            <w:r w:rsidR="00912F68">
              <w:rPr>
                <w:rFonts w:ascii="Times New Roman" w:hAnsi="Times New Roman"/>
                <w:sz w:val="26"/>
                <w:szCs w:val="26"/>
              </w:rPr>
              <w:t xml:space="preserve">būvvaldei </w:t>
            </w:r>
            <w:r>
              <w:rPr>
                <w:rFonts w:ascii="Times New Roman" w:hAnsi="Times New Roman"/>
                <w:sz w:val="26"/>
                <w:szCs w:val="26"/>
              </w:rPr>
              <w:t xml:space="preserve">(atbilstoši kompetencei - </w:t>
            </w:r>
            <w:r w:rsidR="008B0B1C" w:rsidRPr="008B0B1C">
              <w:rPr>
                <w:rFonts w:ascii="Times New Roman" w:hAnsi="Times New Roman"/>
                <w:sz w:val="26"/>
                <w:szCs w:val="26"/>
              </w:rPr>
              <w:t xml:space="preserve">Būvniecības valsts kontroles </w:t>
            </w:r>
            <w:r w:rsidR="00912F68">
              <w:rPr>
                <w:rFonts w:ascii="Times New Roman" w:hAnsi="Times New Roman"/>
                <w:sz w:val="26"/>
                <w:szCs w:val="26"/>
              </w:rPr>
              <w:t>birojam</w:t>
            </w:r>
            <w:r>
              <w:rPr>
                <w:rFonts w:ascii="Times New Roman" w:hAnsi="Times New Roman"/>
                <w:sz w:val="26"/>
                <w:szCs w:val="26"/>
              </w:rPr>
              <w:t>)</w:t>
            </w:r>
            <w:r w:rsidR="00912F68">
              <w:rPr>
                <w:rFonts w:ascii="Times New Roman" w:hAnsi="Times New Roman"/>
                <w:sz w:val="26"/>
                <w:szCs w:val="26"/>
              </w:rPr>
              <w:t xml:space="preserve"> </w:t>
            </w:r>
            <w:r>
              <w:rPr>
                <w:rFonts w:ascii="Times New Roman" w:hAnsi="Times New Roman"/>
                <w:sz w:val="26"/>
                <w:szCs w:val="26"/>
              </w:rPr>
              <w:t xml:space="preserve">nepieņemt </w:t>
            </w:r>
            <w:r w:rsidR="00912F68" w:rsidRPr="00912F68">
              <w:rPr>
                <w:rFonts w:ascii="Times New Roman" w:hAnsi="Times New Roman"/>
                <w:sz w:val="26"/>
                <w:szCs w:val="26"/>
              </w:rPr>
              <w:t>objektu ekspluatācijā.</w:t>
            </w:r>
          </w:p>
          <w:p w:rsidR="00257D66" w:rsidRDefault="00BF5214" w:rsidP="00EF74C3">
            <w:pPr>
              <w:pStyle w:val="Normal1"/>
              <w:spacing w:before="120"/>
              <w:jc w:val="both"/>
              <w:rPr>
                <w:rFonts w:ascii="Times New Roman" w:hAnsi="Times New Roman"/>
                <w:sz w:val="26"/>
                <w:szCs w:val="26"/>
              </w:rPr>
            </w:pPr>
            <w:r>
              <w:rPr>
                <w:rFonts w:ascii="Times New Roman" w:hAnsi="Times New Roman"/>
                <w:sz w:val="26"/>
                <w:szCs w:val="26"/>
              </w:rPr>
              <w:t>Tā kā, stājoties spēkā noteikumiem Nr.529, tika mainīta minimālā būvdarbu garantija atsevišķiem būvdarbiem no divi līdz pat pieciem gadiem, attiecīgo normu piemērošanā radās dažādas interpretācijas par kādiem būvdarbiem ir sedzama garantija</w:t>
            </w:r>
            <w:r w:rsidR="00574413">
              <w:rPr>
                <w:rFonts w:ascii="Times New Roman" w:hAnsi="Times New Roman"/>
                <w:sz w:val="26"/>
                <w:szCs w:val="26"/>
              </w:rPr>
              <w:t>, n</w:t>
            </w:r>
            <w:r>
              <w:rPr>
                <w:rFonts w:ascii="Times New Roman" w:hAnsi="Times New Roman"/>
                <w:sz w:val="26"/>
                <w:szCs w:val="26"/>
              </w:rPr>
              <w:t>oteikumu projektā skaidrots jēdziena “būvdarbu garantija” saturs, t.i.</w:t>
            </w:r>
            <w:r w:rsidR="00574413">
              <w:rPr>
                <w:rFonts w:ascii="Times New Roman" w:hAnsi="Times New Roman"/>
                <w:sz w:val="26"/>
                <w:szCs w:val="26"/>
              </w:rPr>
              <w:t>, ka šī garantija neattiecas</w:t>
            </w:r>
            <w:r>
              <w:rPr>
                <w:rFonts w:ascii="Times New Roman" w:hAnsi="Times New Roman"/>
                <w:sz w:val="26"/>
                <w:szCs w:val="26"/>
              </w:rPr>
              <w:t xml:space="preserve"> </w:t>
            </w:r>
            <w:r w:rsidR="00574413">
              <w:rPr>
                <w:rFonts w:ascii="Times New Roman" w:hAnsi="Times New Roman"/>
                <w:sz w:val="26"/>
                <w:szCs w:val="26"/>
              </w:rPr>
              <w:t>uz ēkas dabisko</w:t>
            </w:r>
            <w:r w:rsidRPr="00BF5214">
              <w:rPr>
                <w:rFonts w:ascii="Times New Roman" w:hAnsi="Times New Roman"/>
                <w:sz w:val="26"/>
                <w:szCs w:val="26"/>
              </w:rPr>
              <w:t xml:space="preserve"> nolietojum</w:t>
            </w:r>
            <w:r w:rsidR="00574413">
              <w:rPr>
                <w:rFonts w:ascii="Times New Roman" w:hAnsi="Times New Roman"/>
                <w:sz w:val="26"/>
                <w:szCs w:val="26"/>
              </w:rPr>
              <w:t xml:space="preserve">u, uz </w:t>
            </w:r>
            <w:r w:rsidRPr="00BF5214">
              <w:rPr>
                <w:rFonts w:ascii="Times New Roman" w:hAnsi="Times New Roman"/>
                <w:sz w:val="26"/>
                <w:szCs w:val="26"/>
              </w:rPr>
              <w:t>defekti</w:t>
            </w:r>
            <w:r w:rsidR="00574413">
              <w:rPr>
                <w:rFonts w:ascii="Times New Roman" w:hAnsi="Times New Roman"/>
                <w:sz w:val="26"/>
                <w:szCs w:val="26"/>
              </w:rPr>
              <w:t>em</w:t>
            </w:r>
            <w:r w:rsidRPr="00BF5214">
              <w:rPr>
                <w:rFonts w:ascii="Times New Roman" w:hAnsi="Times New Roman"/>
                <w:sz w:val="26"/>
                <w:szCs w:val="26"/>
              </w:rPr>
              <w:t>, kas radušies no ēkas nepareizas ekspluatācijas</w:t>
            </w:r>
            <w:r w:rsidR="00574413">
              <w:rPr>
                <w:rFonts w:ascii="Times New Roman" w:hAnsi="Times New Roman"/>
                <w:sz w:val="26"/>
                <w:szCs w:val="26"/>
              </w:rPr>
              <w:t>, kā arī būvdarbu laikā uzstādītām iekārtām.</w:t>
            </w:r>
          </w:p>
          <w:p w:rsidR="00D440B3" w:rsidRDefault="00D440B3" w:rsidP="00EF74C3">
            <w:pPr>
              <w:pStyle w:val="Normal1"/>
              <w:spacing w:before="120"/>
              <w:jc w:val="both"/>
              <w:rPr>
                <w:rFonts w:ascii="Times New Roman" w:hAnsi="Times New Roman"/>
                <w:sz w:val="26"/>
                <w:szCs w:val="26"/>
              </w:rPr>
            </w:pPr>
            <w:r>
              <w:rPr>
                <w:rFonts w:ascii="Times New Roman" w:hAnsi="Times New Roman"/>
                <w:sz w:val="26"/>
                <w:szCs w:val="26"/>
              </w:rPr>
              <w:t>Lai būvvalde varētu izvērtēt plānoto būvniecības ieceres</w:t>
            </w:r>
            <w:r w:rsidRPr="00D440B3">
              <w:rPr>
                <w:rFonts w:ascii="Times New Roman" w:eastAsiaTheme="minorHAnsi" w:hAnsi="Times New Roman" w:cstheme="minorBidi"/>
                <w:sz w:val="26"/>
                <w:szCs w:val="26"/>
                <w:lang w:eastAsia="en-US"/>
              </w:rPr>
              <w:t xml:space="preserve"> </w:t>
            </w:r>
            <w:r w:rsidRPr="00D440B3">
              <w:rPr>
                <w:rFonts w:ascii="Times New Roman" w:hAnsi="Times New Roman"/>
                <w:sz w:val="26"/>
                <w:szCs w:val="26"/>
              </w:rPr>
              <w:t>ē</w:t>
            </w:r>
            <w:r>
              <w:rPr>
                <w:rFonts w:ascii="Times New Roman" w:hAnsi="Times New Roman"/>
                <w:sz w:val="26"/>
                <w:szCs w:val="26"/>
              </w:rPr>
              <w:t xml:space="preserve">kas vai telpu grupas atjaunošanas, </w:t>
            </w:r>
            <w:r>
              <w:rPr>
                <w:rFonts w:ascii="Times New Roman" w:hAnsi="Times New Roman"/>
                <w:sz w:val="26"/>
                <w:szCs w:val="26"/>
              </w:rPr>
              <w:lastRenderedPageBreak/>
              <w:t>vienkāršotas</w:t>
            </w:r>
            <w:r w:rsidRPr="00D440B3">
              <w:rPr>
                <w:rFonts w:ascii="Times New Roman" w:hAnsi="Times New Roman"/>
                <w:sz w:val="26"/>
                <w:szCs w:val="26"/>
              </w:rPr>
              <w:t xml:space="preserve"> atjaunošan</w:t>
            </w:r>
            <w:r>
              <w:rPr>
                <w:rFonts w:ascii="Times New Roman" w:hAnsi="Times New Roman"/>
                <w:sz w:val="26"/>
                <w:szCs w:val="26"/>
              </w:rPr>
              <w:t>as</w:t>
            </w:r>
            <w:r w:rsidRPr="00D440B3">
              <w:rPr>
                <w:rFonts w:ascii="Times New Roman" w:hAnsi="Times New Roman"/>
                <w:sz w:val="26"/>
                <w:szCs w:val="26"/>
              </w:rPr>
              <w:t>, pārbūv</w:t>
            </w:r>
            <w:r>
              <w:rPr>
                <w:rFonts w:ascii="Times New Roman" w:hAnsi="Times New Roman"/>
                <w:sz w:val="26"/>
                <w:szCs w:val="26"/>
              </w:rPr>
              <w:t>es, lietošanas veida maiņas</w:t>
            </w:r>
            <w:r w:rsidRPr="00D440B3">
              <w:rPr>
                <w:rFonts w:ascii="Times New Roman" w:hAnsi="Times New Roman"/>
                <w:sz w:val="26"/>
                <w:szCs w:val="26"/>
              </w:rPr>
              <w:t xml:space="preserve"> bez pārbūves</w:t>
            </w:r>
            <w:r>
              <w:rPr>
                <w:rFonts w:ascii="Times New Roman" w:hAnsi="Times New Roman"/>
                <w:sz w:val="26"/>
                <w:szCs w:val="26"/>
              </w:rPr>
              <w:t xml:space="preserve"> gadījumā, atbilstību aktuālajiem </w:t>
            </w:r>
            <w:r w:rsidRPr="00D440B3">
              <w:rPr>
                <w:rFonts w:ascii="Times New Roman" w:hAnsi="Times New Roman"/>
                <w:sz w:val="26"/>
                <w:szCs w:val="26"/>
              </w:rPr>
              <w:t>Nekustamā</w:t>
            </w:r>
            <w:r>
              <w:rPr>
                <w:rFonts w:ascii="Times New Roman" w:hAnsi="Times New Roman"/>
                <w:sz w:val="26"/>
                <w:szCs w:val="26"/>
              </w:rPr>
              <w:t xml:space="preserve"> </w:t>
            </w:r>
            <w:r w:rsidRPr="00D440B3">
              <w:rPr>
                <w:rFonts w:ascii="Times New Roman" w:hAnsi="Times New Roman"/>
                <w:sz w:val="26"/>
                <w:szCs w:val="26"/>
              </w:rPr>
              <w:t xml:space="preserve">īpašuma valsts kadastra informācijas sistēmas </w:t>
            </w:r>
            <w:r>
              <w:rPr>
                <w:rFonts w:ascii="Times New Roman" w:hAnsi="Times New Roman"/>
                <w:sz w:val="26"/>
                <w:szCs w:val="26"/>
              </w:rPr>
              <w:t>reģistrētajiem datiem grafiskajos</w:t>
            </w:r>
            <w:r w:rsidR="00AF6B2B">
              <w:rPr>
                <w:rFonts w:ascii="Times New Roman" w:hAnsi="Times New Roman"/>
                <w:sz w:val="26"/>
                <w:szCs w:val="26"/>
              </w:rPr>
              <w:t xml:space="preserve"> plānos</w:t>
            </w:r>
            <w:r>
              <w:rPr>
                <w:rFonts w:ascii="Times New Roman" w:hAnsi="Times New Roman"/>
                <w:sz w:val="26"/>
                <w:szCs w:val="26"/>
              </w:rPr>
              <w:t>, papildināts ar prasību būvvaldē papildus iesniegt</w:t>
            </w:r>
            <w:r w:rsidRPr="00D440B3">
              <w:rPr>
                <w:rFonts w:ascii="Times New Roman" w:hAnsi="Times New Roman"/>
                <w:sz w:val="26"/>
                <w:szCs w:val="26"/>
              </w:rPr>
              <w:t xml:space="preserve"> aktuālus ēkas vai telpu grupas kadastrālajā uzmērīšanā sagatavotos grafiskos plānus (stāva plāns, telpu grupas plāns) līdz brīdim, kad Būvniecības informācijas sistēmā tiek nodrošināta attiecīgā informācija no Nekustamā</w:t>
            </w:r>
            <w:r>
              <w:rPr>
                <w:rFonts w:ascii="Times New Roman" w:hAnsi="Times New Roman"/>
                <w:sz w:val="26"/>
                <w:szCs w:val="26"/>
              </w:rPr>
              <w:t xml:space="preserve"> </w:t>
            </w:r>
            <w:r w:rsidRPr="00D440B3">
              <w:rPr>
                <w:rFonts w:ascii="Times New Roman" w:hAnsi="Times New Roman"/>
                <w:sz w:val="26"/>
                <w:szCs w:val="26"/>
              </w:rPr>
              <w:t>īpašuma valsts kadastra informācijas sistēmas</w:t>
            </w:r>
            <w:r>
              <w:rPr>
                <w:rFonts w:ascii="Times New Roman" w:hAnsi="Times New Roman"/>
                <w:sz w:val="26"/>
                <w:szCs w:val="26"/>
              </w:rPr>
              <w:t>.</w:t>
            </w:r>
          </w:p>
          <w:p w:rsidR="003C026E" w:rsidRDefault="003C026E" w:rsidP="00EF74C3">
            <w:pPr>
              <w:pStyle w:val="Normal1"/>
              <w:spacing w:before="120"/>
              <w:jc w:val="both"/>
              <w:rPr>
                <w:rFonts w:ascii="Times New Roman" w:hAnsi="Times New Roman"/>
                <w:sz w:val="26"/>
                <w:szCs w:val="26"/>
              </w:rPr>
            </w:pPr>
            <w:r w:rsidRPr="003C026E">
              <w:rPr>
                <w:rFonts w:ascii="Times New Roman" w:hAnsi="Times New Roman"/>
                <w:sz w:val="26"/>
                <w:szCs w:val="26"/>
              </w:rPr>
              <w:t xml:space="preserve">Pielikumi (8., 15., 16.), kurus </w:t>
            </w:r>
            <w:r w:rsidR="00D315D0">
              <w:rPr>
                <w:rFonts w:ascii="Times New Roman" w:hAnsi="Times New Roman"/>
                <w:sz w:val="26"/>
                <w:szCs w:val="26"/>
              </w:rPr>
              <w:t>jā</w:t>
            </w:r>
            <w:r w:rsidRPr="003C026E">
              <w:rPr>
                <w:rFonts w:ascii="Times New Roman" w:hAnsi="Times New Roman"/>
                <w:sz w:val="26"/>
                <w:szCs w:val="26"/>
              </w:rPr>
              <w:t>izdod būvvalde</w:t>
            </w:r>
            <w:r w:rsidR="00D315D0">
              <w:rPr>
                <w:rFonts w:ascii="Times New Roman" w:hAnsi="Times New Roman"/>
                <w:sz w:val="26"/>
                <w:szCs w:val="26"/>
              </w:rPr>
              <w:t>i, ir precizēti ņemot vērā</w:t>
            </w:r>
            <w:r w:rsidRPr="003C026E">
              <w:rPr>
                <w:rFonts w:ascii="Times New Roman" w:hAnsi="Times New Roman"/>
                <w:sz w:val="26"/>
                <w:szCs w:val="26"/>
              </w:rPr>
              <w:t xml:space="preserve"> Ministru kabineta 2010.gada 28.septembra </w:t>
            </w:r>
            <w:r w:rsidR="00D315D0">
              <w:rPr>
                <w:rFonts w:ascii="Times New Roman" w:hAnsi="Times New Roman"/>
                <w:sz w:val="26"/>
                <w:szCs w:val="26"/>
              </w:rPr>
              <w:t>noteikumu</w:t>
            </w:r>
            <w:r w:rsidRPr="003C026E">
              <w:rPr>
                <w:rFonts w:ascii="Times New Roman" w:hAnsi="Times New Roman"/>
                <w:sz w:val="26"/>
                <w:szCs w:val="26"/>
              </w:rPr>
              <w:t xml:space="preserve"> Nr.916 </w:t>
            </w:r>
            <w:r w:rsidR="001D4AB2">
              <w:rPr>
                <w:rFonts w:ascii="Times New Roman" w:hAnsi="Times New Roman"/>
                <w:sz w:val="26"/>
                <w:szCs w:val="26"/>
              </w:rPr>
              <w:t>“</w:t>
            </w:r>
            <w:r w:rsidRPr="003C026E">
              <w:rPr>
                <w:rFonts w:ascii="Times New Roman" w:hAnsi="Times New Roman"/>
                <w:sz w:val="26"/>
                <w:szCs w:val="26"/>
              </w:rPr>
              <w:t>Dokumentu izstrādāšanas un noformēšanas kārtība”</w:t>
            </w:r>
            <w:r w:rsidR="00D315D0">
              <w:rPr>
                <w:rFonts w:ascii="Times New Roman" w:hAnsi="Times New Roman"/>
                <w:sz w:val="26"/>
                <w:szCs w:val="26"/>
              </w:rPr>
              <w:t xml:space="preserve"> prasības</w:t>
            </w:r>
            <w:r w:rsidR="00912F68">
              <w:rPr>
                <w:rFonts w:ascii="Times New Roman" w:hAnsi="Times New Roman"/>
                <w:sz w:val="26"/>
                <w:szCs w:val="26"/>
              </w:rPr>
              <w:t>, kā arī precizētas atsevišķas piezīmes precīzāk paskaidrojot kādā veidā aizpildāma veidlapā norādāmā informācija.</w:t>
            </w:r>
            <w:r w:rsidR="005579E3">
              <w:rPr>
                <w:rFonts w:ascii="Times New Roman" w:hAnsi="Times New Roman"/>
                <w:sz w:val="26"/>
                <w:szCs w:val="26"/>
              </w:rPr>
              <w:t xml:space="preserve"> Būvatļauja (8.pielikums) papildināt</w:t>
            </w:r>
            <w:r w:rsidR="008B0B1C">
              <w:rPr>
                <w:rFonts w:ascii="Times New Roman" w:hAnsi="Times New Roman"/>
                <w:sz w:val="26"/>
                <w:szCs w:val="26"/>
              </w:rPr>
              <w:t>a</w:t>
            </w:r>
            <w:r w:rsidR="005579E3">
              <w:rPr>
                <w:rFonts w:ascii="Times New Roman" w:hAnsi="Times New Roman"/>
                <w:sz w:val="26"/>
                <w:szCs w:val="26"/>
              </w:rPr>
              <w:t xml:space="preserve"> ar </w:t>
            </w:r>
            <w:r w:rsidR="00831695">
              <w:rPr>
                <w:rFonts w:ascii="Times New Roman" w:hAnsi="Times New Roman"/>
                <w:sz w:val="26"/>
                <w:szCs w:val="26"/>
              </w:rPr>
              <w:t xml:space="preserve">ziņu </w:t>
            </w:r>
            <w:r w:rsidR="008B0B1C">
              <w:rPr>
                <w:rFonts w:ascii="Times New Roman" w:hAnsi="Times New Roman"/>
                <w:sz w:val="26"/>
                <w:szCs w:val="26"/>
              </w:rPr>
              <w:t>norādīšanu</w:t>
            </w:r>
            <w:r w:rsidR="00831695">
              <w:rPr>
                <w:rFonts w:ascii="Times New Roman" w:hAnsi="Times New Roman"/>
                <w:sz w:val="26"/>
                <w:szCs w:val="26"/>
              </w:rPr>
              <w:t xml:space="preserve"> par objekta piekritību Būvniecības valsts kontroles birojam.</w:t>
            </w:r>
          </w:p>
          <w:p w:rsidR="00EC716E" w:rsidRDefault="00B070B3" w:rsidP="00B63213">
            <w:pPr>
              <w:pStyle w:val="Normal1"/>
              <w:spacing w:before="120"/>
              <w:jc w:val="both"/>
              <w:rPr>
                <w:rFonts w:ascii="Times New Roman" w:hAnsi="Times New Roman"/>
                <w:sz w:val="26"/>
                <w:szCs w:val="26"/>
              </w:rPr>
            </w:pPr>
            <w:r>
              <w:rPr>
                <w:rFonts w:ascii="Times New Roman" w:hAnsi="Times New Roman"/>
                <w:sz w:val="26"/>
                <w:szCs w:val="26"/>
              </w:rPr>
              <w:t>Pielikumos precizēta lietotā terminoloģija, kas izriet no grozījumiem Ministru kabineta 2014.gada 19.augusta noteikumiem Nr.500 “Vispārīgie būvnoteikumi”.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Līdz ar jaunā Būvniecības likuma spēkā stāšanos dienu (2014.gada 1.oktobris) spēku zaudēja Ministru kabineta 2000.gada 18.jūlija noteikumi Nr.236 „Noteikumi par Latvijas Republikas diplomātisko un konsulāro pārstāvniecību būvniecību ārvalstīs”, kas noteica prasības Latvijas Republikas diplomātisko un konsulāro pārstāvniecību ēku ārvalstīs (turpmāk – pārstāvniecība) projektēšanas sagatavošanai, būvprojekta izstrādāšanai, būvdarbu veikšanai, autoruzraudzībai, būvuzraudzībai un būvobjektu pieņemšanai ekspluatācijā, kā arī minēto procesu norises kārtību, ciktāl to nenoteica Ministru kabineta 1997.gada 1.aprīļa noteikumi Nr. 112 „Vispārīgie būvnoteikumi”. Savukārt Ministru kabineta 2014.gada 2.septembra noteikumos Nr.529 „Ēku būvnoteikumi” nav ietverts īpaša kārtībā attiecībā uz pārstāvniecību būvniecību.</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 xml:space="preserve">Atbilstoši Ārlietu ministrijas sniegtajai informācijai nekustamais īpašums (pārstāvniecības), kas ir reģistrēts uz Latvijas valsts vārda Ārlietu ministrijas </w:t>
            </w:r>
            <w:r w:rsidRPr="007A05B5">
              <w:rPr>
                <w:rFonts w:ascii="Times New Roman" w:hAnsi="Times New Roman"/>
                <w:sz w:val="26"/>
                <w:szCs w:val="26"/>
                <w:u w:val="single"/>
              </w:rPr>
              <w:lastRenderedPageBreak/>
              <w:t>vai valsts akciju sabiedrības „Valsts nekustamie īpašumi” personā un tiek izmantots diplomātiskās vai konsulārās pārstāvniecības vajadzībām, tiek uzskatīts par Latvijas valsts teritoriju, un visi darbi, kas tiek veikti, tiek organizēti saskaņā ar Latvijas Republikas normatīvajiem aktiem. Saskaņā ar 1961. gada 16.aprīļa Vīnes konvencijas par diplomātiskajiem sakariem 22.pantu pārstāvniecības telpas ir neaizskaramas. Visi līdzšinējie telpu iekšdarbi tiek veikti saskaņā ar Latvijas Republikas normatīvajiem aktiem, savukārt āra darbi – fasādes remonts utt. – kas saistīti ar ēkas vizuālo tēlu ārpusē vai pieslēgšanos komunikācijām, tiek skaņoti ar uzņemošās valsts atbilstošajām institūcijām. Tāpat, ja to nosaka uzņemošās valsts likumi un prakse, ar uzņemošās valsts atbilstošajām institūcijām jāskaņo arī citi iekšējie vai ārējie pārstāvniecības ēku remontdarbi. Piemēram, Latvijas Republikas vēstniecības Amerikas Savienotajās valstīs ēka ir kultūras piemineklis, kā rezultātā gan ēkas iekšdarbi, gan fasādes darbi ir jāsaskaņo ar atbilstošajām Amerikas Savienoto valstu institūcijām. Tomēr pamatā būvniecības process, ja vien starptautiskie līgumi un uzņemošās valsts tiesību normas nenosaka citādi, notiek atbilstoši Latvijas Republikas normatīvajiem aktiem.</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Latvijas Republikas būvniecības normatīvo aktu regulējumu, ir piemērojams arī pārstāvniecību būvniecībai. Tomēr ievērojot, ka pārstāvniecības nav uzskatāmas par kādas Latvijas Republikas pašvaldības administratīvo teritoriju, var konstatēt, ka nav noteikta būvniecības procesā iesaistīta institūcija, kuras kompetencē būtu attiecīgā būvniecības procesa tiesiskuma kontrole. Pašvaldības kompetencē, ar tās būvvaldes starpniecību, ir tikai būvniecības procesa kontrole tās administratīvajā teritorijā. Vienlaikus jānorāda, ka konkrētais gadījums ir nošķirams no gadījuma, kad būvniecības procesa tiesiskuma kontroli attiecībā uz noteiktiem būvniecības procesiem kādas pašvaldības administratīvajā teritorijā veic kāda cita institūcija (Būvniecības likuma 6.panta ceturtā daļa; piemēram, Valsts dzelzceļa tehniskā inspekcija un valsts akciju sabiedrība „Latvijas Valsts ceļi”).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 xml:space="preserve">Būvniecības jomas normatīvajos aktos jau šobrīd atsevišķos gadījumos, izvērtējot iespējamos riskus, ir noteikti gadījumi, kuros nav nepieciešams </w:t>
            </w:r>
            <w:r w:rsidRPr="007A05B5">
              <w:rPr>
                <w:rFonts w:ascii="Times New Roman" w:hAnsi="Times New Roman"/>
                <w:sz w:val="26"/>
                <w:szCs w:val="26"/>
                <w:u w:val="single"/>
              </w:rPr>
              <w:lastRenderedPageBreak/>
              <w:t>administratīvais akts būvdarbu veikšanai. Tādējādi var būt noteikts, ka būvniecībai (projektēšanai un būvdarbiem) pārstāvniecības nav saņemama atļauja (kā administratīvais akts) no Latvijas iestādēm, kā arī nav jāierosina objekta pieņemšana ekspluatācijā. Konkrētā jautājuma sakarā būtu jāņem vērā, ka jau šobrīd valsts akciju sabiedrības „Valsts nekustamie īpašumi” sadarbības ietvaros nodrošina pārstāvniecību uzturēšanu. Tāpat jāņem vērā, ka šai sabiedrībai ir pietiekošo resursu, lai nodrošinātu uzturēšanas, tai skaitā būvdarbu, organizēšanu. Šī iemesla dēļ savstarpējās sarunās, kā pieņemts risinājumu, ir atbalstīts variants, kura ietvaros pārstāvniecību būvniecību ārvalstīs, pēc ikreizēja Ārlietu ministrijas pieteikumu vai pamatojoties uz atbilstošu līgumu, organizē valsts akciju sabiedrība “Valsts nekustamie īpašumi” un saņem atbilstošu atļauju, ja saskaņā ar uzņemošās valsts normatīvo aktu prasībām tāda ir nepieciešama. Šāda kārtība nemaina līdzšinējo finansējuma pieprasīšanas kārtību, kā arī nemaina jau ierasto sadarbības praksi.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 xml:space="preserve">Valsts akciju sabiedrība „Valsts nekustamie īpašumi” organizēšanas ietvaros pasūtītu atbilstošu būvniecības dokumentācijas (būvprojekta) izstrādāšanu atbilstoši Latvijas Republikas normatīvajiem aktiem un gadījumā, ja tas ir nepieciešams, arī uzņemošās valsts normatīvajiem aktiem. Tāpat, ja to nosaka normatīvie akti, pasūtīt būvprojekta ekspertīzi. Projektēšanas pakalpojuma pārbaudes ietvaros šīs sabiedrība, slēdzot atbilstošu līgumu vai izsakot ikreizēju lūgumu, var pieaicināt arī citas institūcijas, lai novērtētu saņemtās būvniecības dokumentācijas (būvprojekta) atbilstību normatīvo aktu prasībām. Ja saņemtā būvniecības dokumentācija (būvprojekts) tiek atzīta par atbilstošu projektēšanas līgumam un normatīvo aktu prasībām, noslēdzot atbilstošu būvdarbu līgumu un nodrošinot autoruzraudzību, būvuzraudzību (ja to nosaka normatīvie akti), var tikt uzsākti būvdarbi. Būvdarbus veicami ievērojot Latvijas Republikas normatīvo aktu prasības, ciktāl tās nav pretrunā ar uzņemošās valsts normatīvo aktu prasībām. Tomēr būtu jānorāda, ka gadījumā, ja atbilstoši </w:t>
            </w:r>
            <w:proofErr w:type="spellStart"/>
            <w:r w:rsidRPr="007A05B5">
              <w:rPr>
                <w:rFonts w:ascii="Times New Roman" w:hAnsi="Times New Roman"/>
                <w:sz w:val="26"/>
                <w:szCs w:val="26"/>
                <w:u w:val="single"/>
              </w:rPr>
              <w:t>uzņēmējvalsts</w:t>
            </w:r>
            <w:proofErr w:type="spellEnd"/>
            <w:r w:rsidRPr="007A05B5">
              <w:rPr>
                <w:rFonts w:ascii="Times New Roman" w:hAnsi="Times New Roman"/>
                <w:sz w:val="26"/>
                <w:szCs w:val="26"/>
                <w:u w:val="single"/>
              </w:rPr>
              <w:t xml:space="preserve"> normatīvajiem aktiem ir nepieciešams kādu būvdarbu veikšanai saņemt noteiktu atļauju vai cita veida dokumentu, tad tāds atbilstoši noteiktajām procedūrām ir saņemams.</w:t>
            </w:r>
          </w:p>
          <w:p w:rsidR="00D4704E" w:rsidRPr="00B62BE0" w:rsidRDefault="00D4704E" w:rsidP="00D4704E">
            <w:pPr>
              <w:pStyle w:val="Normal1"/>
              <w:spacing w:before="120"/>
              <w:jc w:val="both"/>
              <w:rPr>
                <w:rFonts w:ascii="Times New Roman" w:hAnsi="Times New Roman"/>
                <w:sz w:val="26"/>
                <w:szCs w:val="26"/>
              </w:rPr>
            </w:pPr>
            <w:r w:rsidRPr="007A05B5">
              <w:rPr>
                <w:rFonts w:ascii="Times New Roman" w:hAnsi="Times New Roman"/>
                <w:sz w:val="26"/>
                <w:szCs w:val="26"/>
                <w:u w:val="single"/>
              </w:rPr>
              <w:lastRenderedPageBreak/>
              <w:t xml:space="preserve">Līdzīga kārtība būtu attiecināma arī uz veikto būvdarbu atbilstības novērtēšanu. Papildus būtu jānorāda, ka Latvijas Republikas atļaujas kā administratīvā akta nevajadzīga nozīmē to, ka konkrētajā gadījumā nav piemērojamas Latvijas Republika būvniecības jomas regulējuma procesuālās normas, tomēr, ciktāl to nenosaka savādāk </w:t>
            </w:r>
            <w:proofErr w:type="spellStart"/>
            <w:r w:rsidRPr="007A05B5">
              <w:rPr>
                <w:rFonts w:ascii="Times New Roman" w:hAnsi="Times New Roman"/>
                <w:sz w:val="26"/>
                <w:szCs w:val="26"/>
                <w:u w:val="single"/>
              </w:rPr>
              <w:t>uzņēmējvalsts</w:t>
            </w:r>
            <w:proofErr w:type="spellEnd"/>
            <w:r w:rsidRPr="007A05B5">
              <w:rPr>
                <w:rFonts w:ascii="Times New Roman" w:hAnsi="Times New Roman"/>
                <w:sz w:val="26"/>
                <w:szCs w:val="26"/>
                <w:u w:val="single"/>
              </w:rPr>
              <w:t xml:space="preserve"> regulējums, ir piemērojamas tehniskās normas.</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831695" w:rsidP="00AF39BC">
            <w:pPr>
              <w:jc w:val="both"/>
              <w:rPr>
                <w:rFonts w:eastAsia="Times New Roman" w:cs="Times New Roman"/>
                <w:sz w:val="26"/>
                <w:szCs w:val="26"/>
                <w:lang w:eastAsia="lv-LV"/>
              </w:rPr>
            </w:pPr>
            <w:r>
              <w:rPr>
                <w:rFonts w:cs="Times New Roman"/>
                <w:bCs/>
                <w:iCs/>
                <w:sz w:val="26"/>
                <w:szCs w:val="26"/>
              </w:rPr>
              <w:t>Būvniecības valsts kontroles birojs</w:t>
            </w:r>
          </w:p>
        </w:tc>
      </w:tr>
      <w:tr w:rsidR="005A2ACB" w:rsidRPr="00E82A33"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9C36F2" w:rsidRPr="00BD16B3" w:rsidRDefault="0032326C" w:rsidP="0098710D">
            <w:pPr>
              <w:pStyle w:val="Normal1"/>
              <w:jc w:val="both"/>
              <w:rPr>
                <w:rFonts w:ascii="Times New Roman" w:hAnsi="Times New Roman"/>
                <w:sz w:val="26"/>
                <w:szCs w:val="26"/>
              </w:rPr>
            </w:pPr>
            <w:r w:rsidRPr="00FD17EF">
              <w:rPr>
                <w:rFonts w:ascii="Times New Roman" w:hAnsi="Times New Roman"/>
                <w:sz w:val="26"/>
                <w:szCs w:val="26"/>
              </w:rPr>
              <w:t xml:space="preserve">Ņemot vērā nepieciešamību </w:t>
            </w:r>
            <w:r w:rsidR="009C36F2">
              <w:rPr>
                <w:rFonts w:ascii="Times New Roman" w:hAnsi="Times New Roman"/>
                <w:sz w:val="26"/>
                <w:szCs w:val="26"/>
              </w:rPr>
              <w:t>veikt</w:t>
            </w:r>
            <w:r w:rsidRPr="00FD17EF">
              <w:rPr>
                <w:rFonts w:ascii="Times New Roman" w:hAnsi="Times New Roman"/>
                <w:sz w:val="26"/>
                <w:szCs w:val="26"/>
              </w:rPr>
              <w:t xml:space="preserve"> </w:t>
            </w:r>
            <w:r w:rsidR="009C36F2">
              <w:rPr>
                <w:rFonts w:ascii="Times New Roman" w:hAnsi="Times New Roman"/>
                <w:sz w:val="26"/>
                <w:szCs w:val="26"/>
              </w:rPr>
              <w:t>Būvniecības informācijas sistēmas</w:t>
            </w:r>
            <w:r w:rsidRPr="00FD17EF">
              <w:rPr>
                <w:rFonts w:ascii="Times New Roman" w:hAnsi="Times New Roman"/>
                <w:sz w:val="26"/>
                <w:szCs w:val="26"/>
              </w:rPr>
              <w:t xml:space="preserve"> </w:t>
            </w:r>
            <w:r w:rsidR="009C36F2" w:rsidRPr="009C36F2">
              <w:rPr>
                <w:rFonts w:ascii="Times New Roman" w:hAnsi="Times New Roman"/>
                <w:bCs/>
                <w:iCs/>
                <w:sz w:val="26"/>
                <w:szCs w:val="26"/>
              </w:rPr>
              <w:t>funkcionalitātes izmaiņas</w:t>
            </w:r>
            <w:r w:rsidR="009C36F2" w:rsidRPr="00FD17EF">
              <w:rPr>
                <w:rFonts w:ascii="Times New Roman" w:hAnsi="Times New Roman"/>
                <w:sz w:val="26"/>
                <w:szCs w:val="26"/>
              </w:rPr>
              <w:t xml:space="preserve"> </w:t>
            </w:r>
            <w:r w:rsidRPr="00FD17EF">
              <w:rPr>
                <w:rFonts w:ascii="Times New Roman" w:hAnsi="Times New Roman"/>
                <w:sz w:val="26"/>
                <w:szCs w:val="26"/>
              </w:rPr>
              <w:t>noteikts, ka not</w:t>
            </w:r>
            <w:r w:rsidR="009C36F2">
              <w:rPr>
                <w:rFonts w:ascii="Times New Roman" w:hAnsi="Times New Roman"/>
                <w:sz w:val="26"/>
                <w:szCs w:val="26"/>
              </w:rPr>
              <w:t>eikumu projekt</w:t>
            </w:r>
            <w:r w:rsidR="00F91240">
              <w:rPr>
                <w:rFonts w:ascii="Times New Roman" w:hAnsi="Times New Roman"/>
                <w:sz w:val="26"/>
                <w:szCs w:val="26"/>
              </w:rPr>
              <w:t>s</w:t>
            </w:r>
            <w:r w:rsidR="00D440B3">
              <w:rPr>
                <w:rFonts w:ascii="Times New Roman" w:hAnsi="Times New Roman"/>
                <w:sz w:val="26"/>
                <w:szCs w:val="26"/>
              </w:rPr>
              <w:t xml:space="preserve"> </w:t>
            </w:r>
            <w:r w:rsidR="00F91240">
              <w:rPr>
                <w:rFonts w:ascii="Times New Roman" w:hAnsi="Times New Roman"/>
                <w:sz w:val="26"/>
                <w:szCs w:val="26"/>
              </w:rPr>
              <w:t>stājā</w:t>
            </w:r>
            <w:r w:rsidR="00761652">
              <w:rPr>
                <w:rFonts w:ascii="Times New Roman" w:hAnsi="Times New Roman"/>
                <w:sz w:val="26"/>
                <w:szCs w:val="26"/>
              </w:rPr>
              <w:t>s spēkā 201</w:t>
            </w:r>
            <w:r w:rsidR="00D4704E">
              <w:rPr>
                <w:rFonts w:ascii="Times New Roman" w:hAnsi="Times New Roman"/>
                <w:sz w:val="26"/>
                <w:szCs w:val="26"/>
              </w:rPr>
              <w:t>7.gada 1.</w:t>
            </w:r>
            <w:r w:rsidR="0098710D">
              <w:rPr>
                <w:rFonts w:ascii="Times New Roman" w:hAnsi="Times New Roman"/>
                <w:sz w:val="26"/>
                <w:szCs w:val="26"/>
              </w:rPr>
              <w:t>martā</w:t>
            </w:r>
            <w:r>
              <w:rPr>
                <w:rFonts w:ascii="Times New Roman" w:hAnsi="Times New Roman"/>
                <w:sz w:val="26"/>
                <w:szCs w:val="26"/>
              </w:rPr>
              <w:t>.</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5A2ACB" w:rsidRPr="00E82A33"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II. Tiesību akta projekta ietekme uz sabiedrību, tautsaimniecības attīstību un administratīvo slogu</w:t>
            </w:r>
          </w:p>
        </w:tc>
      </w:tr>
      <w:tr w:rsidR="005A2ACB" w:rsidRPr="00E82A33"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Sabiedrības </w:t>
            </w:r>
            <w:proofErr w:type="spellStart"/>
            <w:r w:rsidRPr="00E82A33">
              <w:rPr>
                <w:rFonts w:eastAsia="Times New Roman" w:cs="Times New Roman"/>
                <w:sz w:val="26"/>
                <w:szCs w:val="26"/>
                <w:lang w:eastAsia="lv-LV"/>
              </w:rPr>
              <w:t>mērķgrupas</w:t>
            </w:r>
            <w:proofErr w:type="spellEnd"/>
            <w:r w:rsidRPr="00E82A33">
              <w:rPr>
                <w:rFonts w:eastAsia="Times New Roman" w:cs="Times New Roman"/>
                <w:sz w:val="26"/>
                <w:szCs w:val="26"/>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466D77" w:rsidRPr="00E82A33" w:rsidRDefault="007F71CA" w:rsidP="007F71CA">
            <w:pPr>
              <w:jc w:val="both"/>
              <w:rPr>
                <w:iCs/>
                <w:sz w:val="26"/>
                <w:szCs w:val="26"/>
              </w:rPr>
            </w:pPr>
            <w:r w:rsidRPr="00E82A33">
              <w:rPr>
                <w:iCs/>
                <w:sz w:val="26"/>
                <w:szCs w:val="26"/>
              </w:rPr>
              <w:t xml:space="preserve">Jebkura persona, </w:t>
            </w:r>
            <w:r w:rsidR="004D57F4">
              <w:rPr>
                <w:iCs/>
                <w:sz w:val="26"/>
                <w:szCs w:val="26"/>
              </w:rPr>
              <w:t xml:space="preserve">kura </w:t>
            </w:r>
            <w:r w:rsidR="004D57F4" w:rsidRPr="005B5D13">
              <w:rPr>
                <w:iCs/>
                <w:sz w:val="26"/>
                <w:szCs w:val="26"/>
              </w:rPr>
              <w:t xml:space="preserve">ierosinās </w:t>
            </w:r>
            <w:r w:rsidR="004D57F4">
              <w:rPr>
                <w:iCs/>
                <w:sz w:val="26"/>
                <w:szCs w:val="26"/>
              </w:rPr>
              <w:t xml:space="preserve">ēku būvniecības procesu, kā arī </w:t>
            </w:r>
            <w:r w:rsidR="004D57F4" w:rsidRPr="005B5D13">
              <w:rPr>
                <w:iCs/>
                <w:sz w:val="26"/>
                <w:szCs w:val="26"/>
              </w:rPr>
              <w:t xml:space="preserve">iestādes, kuras ir iesaistītas </w:t>
            </w:r>
            <w:r w:rsidR="004D57F4">
              <w:rPr>
                <w:iCs/>
                <w:sz w:val="26"/>
                <w:szCs w:val="26"/>
              </w:rPr>
              <w:t>šajā</w:t>
            </w:r>
            <w:r w:rsidR="004D57F4" w:rsidRPr="005B5D13">
              <w:rPr>
                <w:iCs/>
                <w:sz w:val="26"/>
                <w:szCs w:val="26"/>
              </w:rPr>
              <w:t xml:space="preserve"> procesā</w:t>
            </w:r>
            <w:r w:rsidR="00D4704E">
              <w:rPr>
                <w:iCs/>
                <w:sz w:val="26"/>
                <w:szCs w:val="26"/>
              </w:rPr>
              <w:t>,</w:t>
            </w:r>
            <w:r w:rsidR="00D4704E" w:rsidRPr="00D4704E">
              <w:rPr>
                <w:iCs/>
                <w:sz w:val="26"/>
                <w:szCs w:val="26"/>
              </w:rPr>
              <w:t xml:space="preserve"> </w:t>
            </w:r>
            <w:r w:rsidR="00D4704E" w:rsidRPr="007A05B5">
              <w:rPr>
                <w:iCs/>
                <w:sz w:val="26"/>
                <w:szCs w:val="26"/>
                <w:u w:val="single"/>
              </w:rPr>
              <w:t>t.sk. Ārlietu ministrija un valsts akciju sabiedrība „Valsts nekustamie īpašumi”.</w:t>
            </w:r>
          </w:p>
          <w:p w:rsidR="007F71CA" w:rsidRDefault="007F71CA" w:rsidP="004D57F4">
            <w:pPr>
              <w:jc w:val="both"/>
              <w:rPr>
                <w:iCs/>
                <w:sz w:val="26"/>
                <w:szCs w:val="26"/>
              </w:rPr>
            </w:pPr>
            <w:r w:rsidRPr="00E82A33">
              <w:rPr>
                <w:iCs/>
                <w:sz w:val="26"/>
                <w:szCs w:val="26"/>
              </w:rPr>
              <w:t xml:space="preserve">Blakus esošo nekustamo īpašumu īpašnieki, kurus skars plānotā </w:t>
            </w:r>
            <w:r w:rsidR="004D57F4">
              <w:rPr>
                <w:iCs/>
                <w:sz w:val="26"/>
                <w:szCs w:val="26"/>
              </w:rPr>
              <w:t>būvniecība.</w:t>
            </w:r>
          </w:p>
          <w:p w:rsidR="00053483" w:rsidRPr="00E82A33" w:rsidRDefault="00053483" w:rsidP="00053483">
            <w:pPr>
              <w:jc w:val="both"/>
              <w:rPr>
                <w:rFonts w:eastAsia="Times New Roman" w:cs="Times New Roman"/>
                <w:sz w:val="26"/>
                <w:szCs w:val="26"/>
                <w:lang w:eastAsia="lv-LV"/>
              </w:rPr>
            </w:pPr>
            <w:r w:rsidRPr="00053483">
              <w:rPr>
                <w:rFonts w:eastAsia="Times New Roman" w:cs="Times New Roman"/>
                <w:sz w:val="26"/>
                <w:szCs w:val="26"/>
                <w:lang w:eastAsia="lv-LV"/>
              </w:rPr>
              <w:t xml:space="preserve">Šīs sabiedrības grupas aptuveno skaitlisko lielumu nav iespējams </w:t>
            </w:r>
            <w:r>
              <w:rPr>
                <w:rFonts w:eastAsia="Times New Roman" w:cs="Times New Roman"/>
                <w:sz w:val="26"/>
                <w:szCs w:val="26"/>
                <w:lang w:eastAsia="lv-LV"/>
              </w:rPr>
              <w:t>noteikt</w:t>
            </w:r>
            <w:r w:rsidRPr="00053483">
              <w:rPr>
                <w:rFonts w:eastAsia="Times New Roman" w:cs="Times New Roman"/>
                <w:sz w:val="26"/>
                <w:szCs w:val="26"/>
                <w:lang w:eastAsia="lv-LV"/>
              </w:rPr>
              <w:t>.</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053483" w:rsidRDefault="00D315D0" w:rsidP="00053483">
            <w:pPr>
              <w:pStyle w:val="naiskr"/>
              <w:spacing w:before="0" w:after="0"/>
              <w:ind w:left="57" w:right="57"/>
              <w:jc w:val="both"/>
              <w:rPr>
                <w:sz w:val="26"/>
                <w:szCs w:val="26"/>
              </w:rPr>
            </w:pPr>
            <w:r w:rsidRPr="00D315D0">
              <w:rPr>
                <w:sz w:val="26"/>
                <w:szCs w:val="26"/>
              </w:rPr>
              <w:t xml:space="preserve">Administratīvais slogs </w:t>
            </w:r>
            <w:r w:rsidR="00A97B6C">
              <w:rPr>
                <w:sz w:val="26"/>
                <w:szCs w:val="26"/>
              </w:rPr>
              <w:t xml:space="preserve">kopumā </w:t>
            </w:r>
            <w:r w:rsidRPr="00D315D0">
              <w:rPr>
                <w:sz w:val="26"/>
                <w:szCs w:val="26"/>
              </w:rPr>
              <w:t xml:space="preserve">nemainās, sabiedrības grupām un institūcijām projekta tiesiskais regulējums </w:t>
            </w:r>
            <w:r w:rsidR="00A97B6C">
              <w:rPr>
                <w:sz w:val="26"/>
                <w:szCs w:val="26"/>
              </w:rPr>
              <w:t>būtiski</w:t>
            </w:r>
            <w:r w:rsidR="00053483" w:rsidRPr="00D315D0">
              <w:rPr>
                <w:sz w:val="26"/>
                <w:szCs w:val="26"/>
              </w:rPr>
              <w:t xml:space="preserve"> </w:t>
            </w:r>
            <w:r w:rsidRPr="00D315D0">
              <w:rPr>
                <w:sz w:val="26"/>
                <w:szCs w:val="26"/>
              </w:rPr>
              <w:t>nemaina tiesības un pienā</w:t>
            </w:r>
            <w:r w:rsidR="00053483">
              <w:rPr>
                <w:sz w:val="26"/>
                <w:szCs w:val="26"/>
              </w:rPr>
              <w:t>kumus, kā arī veicamās darbības</w:t>
            </w:r>
            <w:r w:rsidR="00053483" w:rsidRPr="00053483">
              <w:rPr>
                <w:sz w:val="26"/>
                <w:szCs w:val="26"/>
              </w:rPr>
              <w:t xml:space="preserve"> </w:t>
            </w:r>
            <w:r w:rsidR="00053483">
              <w:rPr>
                <w:sz w:val="26"/>
                <w:szCs w:val="26"/>
              </w:rPr>
              <w:t>salīdzinājumā ar iepriekšējo regulējumu.</w:t>
            </w:r>
            <w:r w:rsidR="0093792C" w:rsidRPr="0093792C">
              <w:rPr>
                <w:sz w:val="26"/>
                <w:szCs w:val="26"/>
              </w:rPr>
              <w:t xml:space="preserve"> Lai arī ir mainītas prasības</w:t>
            </w:r>
            <w:r w:rsidR="00FE143E">
              <w:rPr>
                <w:sz w:val="26"/>
                <w:szCs w:val="26"/>
              </w:rPr>
              <w:t>, paaugstinot sabiedrības drošību kopumā,</w:t>
            </w:r>
            <w:r w:rsidR="0093792C" w:rsidRPr="0093792C">
              <w:rPr>
                <w:sz w:val="26"/>
                <w:szCs w:val="26"/>
              </w:rPr>
              <w:t xml:space="preserve"> </w:t>
            </w:r>
            <w:r w:rsidR="00FE143E">
              <w:rPr>
                <w:sz w:val="26"/>
                <w:szCs w:val="26"/>
              </w:rPr>
              <w:t>atsevišķos</w:t>
            </w:r>
            <w:r w:rsidR="0093792C" w:rsidRPr="0093792C">
              <w:rPr>
                <w:sz w:val="26"/>
                <w:szCs w:val="26"/>
              </w:rPr>
              <w:t xml:space="preserve"> gadījumos iesniegt </w:t>
            </w:r>
            <w:r w:rsidR="00FE143E">
              <w:rPr>
                <w:sz w:val="26"/>
                <w:szCs w:val="26"/>
              </w:rPr>
              <w:t xml:space="preserve">darbu organizēšanas projektu, </w:t>
            </w:r>
            <w:r w:rsidR="0093792C" w:rsidRPr="0093792C">
              <w:rPr>
                <w:sz w:val="26"/>
                <w:szCs w:val="26"/>
              </w:rPr>
              <w:t xml:space="preserve">tehnisko atzinumu, </w:t>
            </w:r>
            <w:proofErr w:type="spellStart"/>
            <w:r w:rsidR="0093792C" w:rsidRPr="0093792C">
              <w:rPr>
                <w:sz w:val="26"/>
                <w:szCs w:val="26"/>
              </w:rPr>
              <w:t>būvspeciālistu</w:t>
            </w:r>
            <w:proofErr w:type="spellEnd"/>
            <w:r w:rsidR="0093792C" w:rsidRPr="0093792C">
              <w:rPr>
                <w:sz w:val="26"/>
                <w:szCs w:val="26"/>
              </w:rPr>
              <w:t xml:space="preserve"> saistību rakstus, kuri izstrādes nepieciešamīb</w:t>
            </w:r>
            <w:r w:rsidR="00A97B6C">
              <w:rPr>
                <w:sz w:val="26"/>
                <w:szCs w:val="26"/>
              </w:rPr>
              <w:t>a</w:t>
            </w:r>
            <w:r w:rsidR="0093792C" w:rsidRPr="0093792C">
              <w:rPr>
                <w:sz w:val="26"/>
                <w:szCs w:val="26"/>
              </w:rPr>
              <w:t xml:space="preserve"> </w:t>
            </w:r>
            <w:r w:rsidR="00A97B6C">
              <w:rPr>
                <w:sz w:val="26"/>
                <w:szCs w:val="26"/>
              </w:rPr>
              <w:t>izriet no citu</w:t>
            </w:r>
            <w:r w:rsidR="0093792C" w:rsidRPr="0093792C">
              <w:rPr>
                <w:sz w:val="26"/>
                <w:szCs w:val="26"/>
              </w:rPr>
              <w:t xml:space="preserve"> normat</w:t>
            </w:r>
            <w:r w:rsidR="00A97B6C">
              <w:rPr>
                <w:sz w:val="26"/>
                <w:szCs w:val="26"/>
              </w:rPr>
              <w:t>īvo</w:t>
            </w:r>
            <w:r w:rsidR="0093792C" w:rsidRPr="0093792C">
              <w:rPr>
                <w:sz w:val="26"/>
                <w:szCs w:val="26"/>
              </w:rPr>
              <w:t xml:space="preserve"> akt</w:t>
            </w:r>
            <w:r w:rsidR="00A97B6C">
              <w:rPr>
                <w:sz w:val="26"/>
                <w:szCs w:val="26"/>
              </w:rPr>
              <w:t>u prasībām</w:t>
            </w:r>
            <w:r w:rsidR="0093792C" w:rsidRPr="0093792C">
              <w:rPr>
                <w:sz w:val="26"/>
                <w:szCs w:val="26"/>
              </w:rPr>
              <w:t>, tas būtiski nemaina personu līdzšinējos pienākumus iesniegt noteik</w:t>
            </w:r>
            <w:r w:rsidR="00A97B6C">
              <w:rPr>
                <w:sz w:val="26"/>
                <w:szCs w:val="26"/>
              </w:rPr>
              <w:t>ta</w:t>
            </w:r>
            <w:r w:rsidR="0093792C" w:rsidRPr="0093792C">
              <w:rPr>
                <w:sz w:val="26"/>
                <w:szCs w:val="26"/>
              </w:rPr>
              <w:t xml:space="preserve"> </w:t>
            </w:r>
            <w:r w:rsidR="00A97B6C">
              <w:rPr>
                <w:sz w:val="26"/>
                <w:szCs w:val="26"/>
              </w:rPr>
              <w:t xml:space="preserve">veida </w:t>
            </w:r>
            <w:r w:rsidR="0093792C" w:rsidRPr="0093792C">
              <w:rPr>
                <w:sz w:val="26"/>
                <w:szCs w:val="26"/>
              </w:rPr>
              <w:t>dokumentus būvvaldēs, atkarībā no ēkas un būvdarbu veida.</w:t>
            </w:r>
          </w:p>
          <w:p w:rsidR="009A06A4" w:rsidRPr="0093792C" w:rsidRDefault="009A06A4" w:rsidP="009C36F2">
            <w:pPr>
              <w:pStyle w:val="naiskr"/>
              <w:spacing w:before="0" w:after="0"/>
              <w:ind w:left="57" w:right="57"/>
              <w:jc w:val="both"/>
              <w:rPr>
                <w:sz w:val="26"/>
                <w:szCs w:val="26"/>
              </w:rPr>
            </w:pPr>
            <w:r w:rsidRPr="009A06A4">
              <w:rPr>
                <w:sz w:val="26"/>
                <w:szCs w:val="26"/>
              </w:rPr>
              <w:t xml:space="preserve">Papildus tam ir precizēts to gadījumu skaits, kad nav nepieciešama būvniecības </w:t>
            </w:r>
            <w:r w:rsidR="00A97B6C">
              <w:rPr>
                <w:sz w:val="26"/>
                <w:szCs w:val="26"/>
              </w:rPr>
              <w:t xml:space="preserve">ieceres </w:t>
            </w:r>
            <w:r w:rsidRPr="009A06A4">
              <w:rPr>
                <w:sz w:val="26"/>
                <w:szCs w:val="26"/>
              </w:rPr>
              <w:t xml:space="preserve">dokumentācija vai ir piemērojama paskaidrojuma raksta procedūra (vienkāršāka procedūra), nevis vispārīgais </w:t>
            </w:r>
            <w:r w:rsidRPr="009A06A4">
              <w:rPr>
                <w:sz w:val="26"/>
                <w:szCs w:val="26"/>
              </w:rPr>
              <w:lastRenderedPageBreak/>
              <w:t>būvniecības process, kura ietvaros tiek izdota būvatļauja.</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1855"/>
        <w:gridCol w:w="856"/>
        <w:gridCol w:w="708"/>
        <w:gridCol w:w="1396"/>
        <w:gridCol w:w="1297"/>
        <w:gridCol w:w="1297"/>
        <w:gridCol w:w="1306"/>
        <w:gridCol w:w="105"/>
      </w:tblGrid>
      <w:tr w:rsidR="009C36F2" w:rsidRPr="009C36F2" w:rsidTr="009C36F2">
        <w:trPr>
          <w:trHeight w:val="360"/>
          <w:tblCellSpacing w:w="15" w:type="dxa"/>
          <w:jc w:val="center"/>
        </w:trPr>
        <w:tc>
          <w:tcPr>
            <w:tcW w:w="9251" w:type="dxa"/>
            <w:gridSpan w:val="9"/>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III. Tiesību akta projekta ietekme uz valsts budžetu un pašvaldību budžetiem</w:t>
            </w:r>
          </w:p>
        </w:tc>
      </w:tr>
      <w:tr w:rsidR="009C36F2" w:rsidRPr="009C36F2" w:rsidTr="009C36F2">
        <w:trPr>
          <w:tblCellSpacing w:w="15" w:type="dxa"/>
          <w:jc w:val="center"/>
        </w:trPr>
        <w:tc>
          <w:tcPr>
            <w:tcW w:w="2301"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Rādītāji</w:t>
            </w:r>
          </w:p>
          <w:p w:rsidR="009C36F2" w:rsidRPr="009C36F2" w:rsidRDefault="009C36F2" w:rsidP="00F91C07">
            <w:pPr>
              <w:ind w:firstLine="300"/>
              <w:jc w:val="center"/>
              <w:rPr>
                <w:rFonts w:eastAsia="Times New Roman" w:cs="Times New Roman"/>
                <w:b/>
                <w:bCs/>
                <w:sz w:val="26"/>
                <w:szCs w:val="26"/>
                <w:lang w:eastAsia="lv-LV"/>
              </w:rPr>
            </w:pPr>
          </w:p>
          <w:p w:rsidR="009C36F2" w:rsidRPr="009C36F2" w:rsidRDefault="009C36F2" w:rsidP="00F91C07">
            <w:pPr>
              <w:ind w:firstLine="300"/>
              <w:jc w:val="center"/>
              <w:rPr>
                <w:rFonts w:eastAsia="Times New Roman" w:cs="Times New Roman"/>
                <w:b/>
                <w:bCs/>
                <w:sz w:val="26"/>
                <w:szCs w:val="26"/>
                <w:lang w:eastAsia="lv-LV"/>
              </w:rPr>
            </w:pPr>
          </w:p>
        </w:tc>
        <w:tc>
          <w:tcPr>
            <w:tcW w:w="2930" w:type="dxa"/>
            <w:gridSpan w:val="3"/>
            <w:vMerge w:val="restart"/>
            <w:tcBorders>
              <w:top w:val="single" w:sz="4" w:space="0" w:color="auto"/>
              <w:left w:val="outset" w:sz="6" w:space="0" w:color="auto"/>
              <w:bottom w:val="outset" w:sz="6" w:space="0" w:color="auto"/>
              <w:right w:val="outset" w:sz="6" w:space="0" w:color="auto"/>
            </w:tcBorders>
            <w:vAlign w:val="center"/>
            <w:hideMark/>
          </w:tcPr>
          <w:p w:rsidR="009C36F2" w:rsidRPr="009C36F2" w:rsidRDefault="007223E9" w:rsidP="00F91C07">
            <w:pPr>
              <w:ind w:firstLine="300"/>
              <w:jc w:val="center"/>
              <w:rPr>
                <w:rFonts w:eastAsia="Times New Roman" w:cs="Times New Roman"/>
                <w:b/>
                <w:bCs/>
                <w:sz w:val="26"/>
                <w:szCs w:val="26"/>
                <w:lang w:eastAsia="lv-LV"/>
              </w:rPr>
            </w:pPr>
            <w:r>
              <w:rPr>
                <w:rFonts w:eastAsia="Times New Roman" w:cs="Times New Roman"/>
                <w:b/>
                <w:bCs/>
                <w:sz w:val="26"/>
                <w:szCs w:val="26"/>
                <w:lang w:eastAsia="lv-LV"/>
              </w:rPr>
              <w:t>2016</w:t>
            </w:r>
          </w:p>
        </w:tc>
        <w:tc>
          <w:tcPr>
            <w:tcW w:w="3960" w:type="dxa"/>
            <w:gridSpan w:val="4"/>
            <w:tcBorders>
              <w:top w:val="single" w:sz="4"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Turpmākie trīs gadi (</w:t>
            </w:r>
            <w:proofErr w:type="spellStart"/>
            <w:r w:rsidRPr="009C36F2">
              <w:rPr>
                <w:rFonts w:eastAsia="Times New Roman" w:cs="Times New Roman"/>
                <w:i/>
                <w:sz w:val="26"/>
                <w:szCs w:val="26"/>
                <w:lang w:eastAsia="lv-LV"/>
              </w:rPr>
              <w:t>euro</w:t>
            </w:r>
            <w:proofErr w:type="spellEnd"/>
            <w:r w:rsidRPr="009C36F2">
              <w:rPr>
                <w:rFonts w:eastAsia="Times New Roman" w:cs="Times New Roman"/>
                <w:sz w:val="26"/>
                <w:szCs w:val="26"/>
                <w:lang w:eastAsia="lv-LV"/>
              </w:rPr>
              <w:t>)</w:t>
            </w:r>
          </w:p>
        </w:tc>
      </w:tr>
      <w:tr w:rsidR="009C36F2" w:rsidRPr="009C36F2" w:rsidTr="009C36F2">
        <w:trPr>
          <w:tblCellSpacing w:w="15" w:type="dxa"/>
          <w:jc w:val="center"/>
        </w:trPr>
        <w:tc>
          <w:tcPr>
            <w:tcW w:w="2301"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2930" w:type="dxa"/>
            <w:gridSpan w:val="3"/>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7</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8</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9</w:t>
            </w:r>
          </w:p>
        </w:tc>
      </w:tr>
      <w:tr w:rsidR="009C36F2" w:rsidRPr="009C36F2" w:rsidTr="009C36F2">
        <w:trPr>
          <w:tblCellSpacing w:w="15" w:type="dxa"/>
          <w:jc w:val="center"/>
        </w:trPr>
        <w:tc>
          <w:tcPr>
            <w:tcW w:w="2301"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1534"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kārtējā gadā, salīdzinot ar valsts budžetu kārtējam gadam</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1</w:t>
            </w:r>
          </w:p>
        </w:tc>
        <w:tc>
          <w:tcPr>
            <w:tcW w:w="1534"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3</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4</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5</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6</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 Budžeta ieņēmumi:</w:t>
            </w:r>
          </w:p>
        </w:tc>
        <w:tc>
          <w:tcPr>
            <w:tcW w:w="1534"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1.1. valsts pamatbudžets, tai skaitā ieņēmumi no maksas pakalpojumiem un citi pašu ieņēmumi</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1.2. valsts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 Budžeta izdevumi:</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2.1. valsts pamatbudžets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2.2. valsts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lastRenderedPageBreak/>
              <w:t>3. Finansiālā ietekme:</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3.1. valsts pamatbudžets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3.2.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4. Finanšu līdzekļi papildu izdevumu finansēšanai (kompensējošu izdevumu samazinājumu norāda ar "+" zīmi)</w:t>
            </w:r>
          </w:p>
        </w:tc>
        <w:tc>
          <w:tcPr>
            <w:tcW w:w="1534" w:type="dxa"/>
            <w:gridSpan w:val="2"/>
            <w:tcBorders>
              <w:top w:val="outset" w:sz="6" w:space="0" w:color="auto"/>
              <w:left w:val="outset" w:sz="6" w:space="0" w:color="auto"/>
              <w:bottom w:val="outset" w:sz="6" w:space="0" w:color="auto"/>
              <w:right w:val="outset" w:sz="6" w:space="0" w:color="auto"/>
            </w:tcBorders>
            <w:shd w:val="clear" w:color="auto" w:fill="auto"/>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 Precizēta finansiālā ietekme:</w:t>
            </w:r>
          </w:p>
        </w:tc>
        <w:tc>
          <w:tcPr>
            <w:tcW w:w="1534" w:type="dxa"/>
            <w:gridSpan w:val="2"/>
            <w:vMerge w:val="restart"/>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5.1. valsts pamatbudžets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5.2. speciālais 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tabs>
                <w:tab w:val="center" w:pos="901"/>
              </w:tabs>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5.3. pašvaldību 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 Detalizēts ieņēmumu un izdevumu aprēķins (ja nepieciešams, detalizētu ieņēmumu un izdevumu aprēķinu var pievienot anotācijas pielikumā):</w:t>
            </w:r>
          </w:p>
        </w:tc>
        <w:tc>
          <w:tcPr>
            <w:tcW w:w="6920" w:type="dxa"/>
            <w:gridSpan w:val="7"/>
            <w:vMerge w:val="restart"/>
            <w:tcBorders>
              <w:top w:val="outset" w:sz="6" w:space="0" w:color="auto"/>
              <w:left w:val="outset" w:sz="6" w:space="0" w:color="auto"/>
              <w:bottom w:val="outset" w:sz="6" w:space="0" w:color="auto"/>
              <w:right w:val="outset" w:sz="6" w:space="0" w:color="auto"/>
            </w:tcBorders>
            <w:vAlign w:val="center"/>
          </w:tcPr>
          <w:p w:rsidR="009C36F2" w:rsidRPr="009C36F2" w:rsidRDefault="009C36F2" w:rsidP="00F91C07">
            <w:pPr>
              <w:jc w:val="both"/>
              <w:rPr>
                <w:rFonts w:cs="Times New Roman"/>
                <w:sz w:val="26"/>
                <w:szCs w:val="26"/>
              </w:rPr>
            </w:pPr>
            <w:r w:rsidRPr="009C36F2">
              <w:rPr>
                <w:rFonts w:cs="Times New Roman"/>
                <w:sz w:val="26"/>
                <w:szCs w:val="26"/>
              </w:rPr>
              <w:t>Nav</w:t>
            </w:r>
          </w:p>
          <w:p w:rsidR="009C36F2" w:rsidRPr="009C36F2" w:rsidRDefault="009C36F2" w:rsidP="00F91C07">
            <w:pPr>
              <w:jc w:val="both"/>
              <w:rPr>
                <w:rFonts w:cs="Times New Roman"/>
                <w:sz w:val="26"/>
                <w:szCs w:val="26"/>
              </w:rPr>
            </w:pP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6.1. detalizēts ieņēmumu aprēķins</w:t>
            </w:r>
          </w:p>
        </w:tc>
        <w:tc>
          <w:tcPr>
            <w:tcW w:w="6920" w:type="dxa"/>
            <w:gridSpan w:val="7"/>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cs="Times New Roman"/>
                <w:color w:val="000000"/>
                <w:sz w:val="26"/>
                <w:szCs w:val="26"/>
              </w:rPr>
            </w:pP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6.2. detalizēts izdevumu aprēķins</w:t>
            </w:r>
          </w:p>
        </w:tc>
        <w:tc>
          <w:tcPr>
            <w:tcW w:w="6920" w:type="dxa"/>
            <w:gridSpan w:val="7"/>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cs="Times New Roman"/>
                <w:color w:val="000000"/>
                <w:sz w:val="26"/>
                <w:szCs w:val="26"/>
              </w:rPr>
            </w:pPr>
          </w:p>
        </w:tc>
      </w:tr>
      <w:tr w:rsidR="009C36F2" w:rsidRPr="009C36F2" w:rsidTr="009C36F2">
        <w:trPr>
          <w:trHeight w:val="555"/>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7. Cita informācija</w:t>
            </w:r>
          </w:p>
          <w:p w:rsidR="009C36F2" w:rsidRPr="009C36F2" w:rsidRDefault="009C36F2" w:rsidP="00F91C07">
            <w:pPr>
              <w:rPr>
                <w:rFonts w:eastAsia="Times New Roman" w:cs="Times New Roman"/>
                <w:sz w:val="26"/>
                <w:szCs w:val="26"/>
                <w:lang w:eastAsia="lv-LV"/>
              </w:rPr>
            </w:pPr>
          </w:p>
        </w:tc>
        <w:tc>
          <w:tcPr>
            <w:tcW w:w="6920" w:type="dxa"/>
            <w:gridSpan w:val="7"/>
            <w:tcBorders>
              <w:top w:val="outset" w:sz="6" w:space="0" w:color="auto"/>
              <w:left w:val="outset" w:sz="6" w:space="0" w:color="auto"/>
              <w:bottom w:val="outset" w:sz="6" w:space="0" w:color="auto"/>
              <w:right w:val="outset" w:sz="6" w:space="0" w:color="auto"/>
            </w:tcBorders>
          </w:tcPr>
          <w:p w:rsidR="0030739D" w:rsidRDefault="0030739D" w:rsidP="0002154C">
            <w:pPr>
              <w:jc w:val="both"/>
              <w:rPr>
                <w:rFonts w:cs="Times New Roman"/>
                <w:sz w:val="26"/>
                <w:szCs w:val="26"/>
              </w:rPr>
            </w:pPr>
            <w:r w:rsidRPr="0030739D">
              <w:rPr>
                <w:rFonts w:cs="Times New Roman"/>
                <w:sz w:val="26"/>
                <w:szCs w:val="26"/>
              </w:rPr>
              <w:t xml:space="preserve">Noteikumu projektam ir finansiālā ietekme, jo būs jāveic  pielāgošanas darbus Būvniecības informācijas sistēmā. </w:t>
            </w:r>
            <w:r w:rsidR="001D4AB2">
              <w:rPr>
                <w:rFonts w:cs="Times New Roman"/>
                <w:sz w:val="26"/>
                <w:szCs w:val="26"/>
              </w:rPr>
              <w:t>Līdzīgi pielāgošanas darbi</w:t>
            </w:r>
            <w:r w:rsidRPr="0030739D">
              <w:rPr>
                <w:rFonts w:cs="Times New Roman"/>
                <w:sz w:val="26"/>
                <w:szCs w:val="26"/>
              </w:rPr>
              <w:t xml:space="preserve"> attiecas arī Ministru kabineta noteikumu projektu “</w:t>
            </w:r>
            <w:r w:rsidRPr="0030739D">
              <w:rPr>
                <w:rFonts w:cs="Times New Roman"/>
                <w:iCs/>
                <w:sz w:val="26"/>
                <w:szCs w:val="26"/>
              </w:rPr>
              <w:t>Gr</w:t>
            </w:r>
            <w:r>
              <w:rPr>
                <w:rFonts w:cs="Times New Roman"/>
                <w:iCs/>
                <w:sz w:val="26"/>
                <w:szCs w:val="26"/>
              </w:rPr>
              <w:t>ozījumi Ministru kabineta 2014.gada 16.</w:t>
            </w:r>
            <w:r w:rsidRPr="0030739D">
              <w:rPr>
                <w:rFonts w:cs="Times New Roman"/>
                <w:iCs/>
                <w:sz w:val="26"/>
                <w:szCs w:val="26"/>
              </w:rPr>
              <w:t xml:space="preserve">septembra noteikumos Nr.551 “Ostu hidrotehnisko, siltumenerģijas, gāzes un </w:t>
            </w:r>
            <w:r w:rsidRPr="0030739D">
              <w:rPr>
                <w:rFonts w:cs="Times New Roman"/>
                <w:iCs/>
                <w:sz w:val="26"/>
                <w:szCs w:val="26"/>
              </w:rPr>
              <w:lastRenderedPageBreak/>
              <w:t>citu, atsevišķi neklasificētu, inženierbūvju būvnoteikumi”” (VSS-1287)</w:t>
            </w:r>
            <w:r w:rsidRPr="0030739D">
              <w:rPr>
                <w:rFonts w:cs="Times New Roman"/>
                <w:sz w:val="26"/>
                <w:szCs w:val="26"/>
              </w:rPr>
              <w:t>. Līdz ar to šos pielāgošanas darbus ir plānots veikt vienlaikus. Ņemot vērā līdz šim esošās Būvniecības informācijas sistēmas izstrādes un pielāgošanas izmaksas, aprēķināts, ka noteikumu projektos paredzēto grozījumu ieviešanai nepieciešamas 60 cilvēkdienas. 1 cilvēkdienas izmaksas ir 375</w:t>
            </w:r>
            <w:r w:rsidR="001D4AB2">
              <w:rPr>
                <w:rFonts w:cs="Times New Roman"/>
                <w:sz w:val="26"/>
                <w:szCs w:val="26"/>
              </w:rPr>
              <w:t> </w:t>
            </w:r>
            <w:r w:rsidRPr="0030739D">
              <w:rPr>
                <w:rFonts w:cs="Times New Roman"/>
                <w:sz w:val="26"/>
                <w:szCs w:val="26"/>
              </w:rPr>
              <w:t>EUR (ieskaitot PVN), līdz ar to pielāgošanas izmaksas varētu sasniegt 22 500 EUR (60 x 375).</w:t>
            </w:r>
          </w:p>
          <w:p w:rsidR="009C36F2" w:rsidRPr="009C36F2" w:rsidRDefault="0002154C" w:rsidP="0098710D">
            <w:pPr>
              <w:jc w:val="both"/>
              <w:rPr>
                <w:rFonts w:eastAsia="Times New Roman" w:cs="Times New Roman"/>
                <w:sz w:val="26"/>
                <w:szCs w:val="26"/>
                <w:lang w:eastAsia="lv-LV"/>
              </w:rPr>
            </w:pPr>
            <w:r w:rsidRPr="00324E9A">
              <w:rPr>
                <w:rFonts w:cs="Times New Roman"/>
                <w:sz w:val="26"/>
                <w:szCs w:val="26"/>
              </w:rPr>
              <w:t xml:space="preserve">Nepieciešamie izdevumi </w:t>
            </w:r>
            <w:r w:rsidR="0030739D" w:rsidRPr="0030739D">
              <w:rPr>
                <w:rFonts w:cs="Times New Roman"/>
                <w:sz w:val="26"/>
                <w:szCs w:val="26"/>
              </w:rPr>
              <w:t xml:space="preserve">22 500 </w:t>
            </w:r>
            <w:r w:rsidRPr="00324E9A">
              <w:rPr>
                <w:rFonts w:cs="Times New Roman"/>
                <w:sz w:val="26"/>
                <w:szCs w:val="26"/>
              </w:rPr>
              <w:t>EUR apmērā tiks segti Būvniecības i</w:t>
            </w:r>
            <w:r w:rsidR="0098710D">
              <w:rPr>
                <w:rFonts w:cs="Times New Roman"/>
                <w:sz w:val="26"/>
                <w:szCs w:val="26"/>
              </w:rPr>
              <w:t>nformācijas sistēmas uzturēšanai</w:t>
            </w:r>
            <w:r w:rsidRPr="00324E9A">
              <w:rPr>
                <w:rFonts w:cs="Times New Roman"/>
                <w:sz w:val="26"/>
                <w:szCs w:val="26"/>
              </w:rPr>
              <w:t xml:space="preserve"> piešķirto valsts budžeta līdzekļu ietvaros 201</w:t>
            </w:r>
            <w:r w:rsidR="0098710D">
              <w:rPr>
                <w:rFonts w:cs="Times New Roman"/>
                <w:sz w:val="26"/>
                <w:szCs w:val="26"/>
              </w:rPr>
              <w:t>7</w:t>
            </w:r>
            <w:r w:rsidRPr="00324E9A">
              <w:rPr>
                <w:rFonts w:cs="Times New Roman"/>
                <w:sz w:val="26"/>
                <w:szCs w:val="26"/>
              </w:rPr>
              <w:t>.gadā.</w:t>
            </w:r>
          </w:p>
        </w:tc>
      </w:tr>
      <w:tr w:rsidR="001F1DC7" w:rsidRPr="009C36F2" w:rsidTr="00324E9A">
        <w:trPr>
          <w:gridAfter w:val="1"/>
          <w:wAfter w:w="60" w:type="dxa"/>
          <w:trHeight w:val="420"/>
          <w:tblCellSpacing w:w="15" w:type="dxa"/>
          <w:jc w:val="center"/>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1F1DC7" w:rsidRPr="009C36F2" w:rsidRDefault="001F1DC7" w:rsidP="004C5BA8">
            <w:pPr>
              <w:spacing w:before="100" w:beforeAutospacing="1" w:after="100" w:afterAutospacing="1"/>
              <w:jc w:val="center"/>
              <w:rPr>
                <w:rFonts w:eastAsia="Times New Roman" w:cs="Times New Roman"/>
                <w:b/>
                <w:bCs/>
                <w:sz w:val="26"/>
                <w:szCs w:val="26"/>
                <w:lang w:eastAsia="lv-LV"/>
              </w:rPr>
            </w:pPr>
            <w:r w:rsidRPr="009C36F2">
              <w:rPr>
                <w:rFonts w:eastAsia="Times New Roman" w:cs="Times New Roman"/>
                <w:b/>
                <w:bCs/>
                <w:sz w:val="26"/>
                <w:szCs w:val="26"/>
                <w:lang w:eastAsia="lv-LV"/>
              </w:rPr>
              <w:lastRenderedPageBreak/>
              <w:t>VI. Sabiedrības līdzdalība un komunikācijas aktivitātes</w:t>
            </w:r>
          </w:p>
        </w:tc>
      </w:tr>
      <w:tr w:rsidR="001F1DC7" w:rsidRPr="009C36F2" w:rsidTr="00324E9A">
        <w:trPr>
          <w:gridAfter w:val="1"/>
          <w:wAfter w:w="60" w:type="dxa"/>
          <w:trHeight w:val="540"/>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1.</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Plānotās sabiedrības līdzdalības un komunikācijas aktivitātes saistībā ar projektu</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D02C6" w:rsidP="00A7235A">
            <w:pPr>
              <w:jc w:val="both"/>
              <w:rPr>
                <w:rFonts w:cs="Times New Roman"/>
                <w:iCs/>
                <w:sz w:val="26"/>
                <w:szCs w:val="26"/>
              </w:rPr>
            </w:pPr>
            <w:r w:rsidRPr="009C36F2">
              <w:rPr>
                <w:rFonts w:cs="Times New Roman"/>
                <w:iCs/>
                <w:sz w:val="26"/>
                <w:szCs w:val="26"/>
              </w:rPr>
              <w:t>Noteikumu projekts</w:t>
            </w:r>
            <w:r w:rsidR="00912233" w:rsidRPr="009C36F2">
              <w:rPr>
                <w:rFonts w:cs="Times New Roman"/>
                <w:iCs/>
                <w:sz w:val="26"/>
                <w:szCs w:val="26"/>
              </w:rPr>
              <w:t xml:space="preserve"> </w:t>
            </w:r>
            <w:r w:rsidR="00053483" w:rsidRPr="009C36F2">
              <w:rPr>
                <w:rFonts w:cs="Times New Roman"/>
                <w:iCs/>
                <w:sz w:val="26"/>
                <w:szCs w:val="26"/>
              </w:rPr>
              <w:t>nosūtīts</w:t>
            </w:r>
            <w:r w:rsidR="00A7235A" w:rsidRPr="009C36F2">
              <w:rPr>
                <w:rFonts w:cs="Times New Roman"/>
                <w:iCs/>
                <w:sz w:val="26"/>
                <w:szCs w:val="26"/>
              </w:rPr>
              <w:t xml:space="preserve"> Latvijas Būvniecības padomes sēdē</w:t>
            </w:r>
            <w:r w:rsidR="00912233" w:rsidRPr="009C36F2">
              <w:rPr>
                <w:rFonts w:cs="Times New Roman"/>
                <w:iCs/>
                <w:sz w:val="26"/>
                <w:szCs w:val="26"/>
              </w:rPr>
              <w:t>.</w:t>
            </w:r>
          </w:p>
          <w:p w:rsidR="00053483" w:rsidRPr="009C36F2" w:rsidRDefault="00053483" w:rsidP="00053483">
            <w:pPr>
              <w:jc w:val="both"/>
              <w:rPr>
                <w:rFonts w:eastAsia="Times New Roman" w:cs="Times New Roman"/>
                <w:sz w:val="26"/>
                <w:szCs w:val="26"/>
                <w:lang w:eastAsia="lv-LV"/>
              </w:rPr>
            </w:pPr>
            <w:r w:rsidRPr="009C36F2">
              <w:rPr>
                <w:rFonts w:eastAsia="Times New Roman" w:cs="Times New Roman"/>
                <w:sz w:val="26"/>
                <w:szCs w:val="26"/>
                <w:lang w:eastAsia="lv-LV"/>
              </w:rPr>
              <w:t xml:space="preserve">Noteikumu projekts sabiedrībai publiski ir pieejams Ekonomikas ministrijas mājās lapā internetā, kā arī pēc izsludināšanas Valsts sekretāra sanāksmē būs pieejams Ministru kabineta mājās lapā internetā. </w:t>
            </w:r>
          </w:p>
          <w:p w:rsidR="00053483" w:rsidRPr="009C36F2" w:rsidRDefault="00F57041" w:rsidP="00053483">
            <w:pPr>
              <w:jc w:val="both"/>
              <w:rPr>
                <w:rFonts w:eastAsia="Times New Roman" w:cs="Times New Roman"/>
                <w:sz w:val="26"/>
                <w:szCs w:val="26"/>
                <w:lang w:eastAsia="lv-LV"/>
              </w:rPr>
            </w:pPr>
            <w:r w:rsidRPr="009C36F2">
              <w:rPr>
                <w:rFonts w:eastAsia="Times New Roman" w:cs="Times New Roman"/>
                <w:sz w:val="26"/>
                <w:szCs w:val="26"/>
                <w:lang w:eastAsia="lv-LV"/>
              </w:rPr>
              <w:t>Ministru kabineta 2009.gada 25.</w:t>
            </w:r>
            <w:r w:rsidR="00053483" w:rsidRPr="009C36F2">
              <w:rPr>
                <w:rFonts w:eastAsia="Times New Roman" w:cs="Times New Roman"/>
                <w:sz w:val="26"/>
                <w:szCs w:val="26"/>
                <w:lang w:eastAsia="lv-LV"/>
              </w:rPr>
              <w:t>augusta noteikumu Nr.9</w:t>
            </w:r>
            <w:r w:rsidR="001D4AB2">
              <w:rPr>
                <w:rFonts w:eastAsia="Times New Roman" w:cs="Times New Roman"/>
                <w:sz w:val="26"/>
                <w:szCs w:val="26"/>
                <w:lang w:eastAsia="lv-LV"/>
              </w:rPr>
              <w:t>70 “</w:t>
            </w:r>
            <w:r w:rsidR="00053483" w:rsidRPr="009C36F2">
              <w:rPr>
                <w:rFonts w:eastAsia="Times New Roman" w:cs="Times New Roman"/>
                <w:sz w:val="26"/>
                <w:szCs w:val="26"/>
                <w:lang w:eastAsia="lv-LV"/>
              </w:rPr>
              <w:t>Sabiedrības līdzdalības kārtība att</w:t>
            </w:r>
            <w:r w:rsidRPr="009C36F2">
              <w:rPr>
                <w:rFonts w:eastAsia="Times New Roman" w:cs="Times New Roman"/>
                <w:sz w:val="26"/>
                <w:szCs w:val="26"/>
                <w:lang w:eastAsia="lv-LV"/>
              </w:rPr>
              <w:t>īstības plānošanas procesā” 13.</w:t>
            </w:r>
            <w:r w:rsidR="00053483" w:rsidRPr="009C36F2">
              <w:rPr>
                <w:rFonts w:eastAsia="Times New Roman" w:cs="Times New Roman"/>
                <w:sz w:val="26"/>
                <w:szCs w:val="26"/>
                <w:lang w:eastAsia="lv-LV"/>
              </w:rPr>
              <w:t>punktā minētās darbības nav jāveic, jo noteikumu projektā paredzētais tiesiskais regulējums nemaina iepriekšējo regulējumu pēc būtības.</w:t>
            </w:r>
          </w:p>
        </w:tc>
      </w:tr>
      <w:tr w:rsidR="001F1DC7" w:rsidRPr="009C36F2" w:rsidTr="00324E9A">
        <w:trPr>
          <w:gridAfter w:val="1"/>
          <w:wAfter w:w="60" w:type="dxa"/>
          <w:trHeight w:val="330"/>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2.</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Sabiedrības līdzdalība projekta izstrādē</w:t>
            </w:r>
          </w:p>
        </w:tc>
        <w:tc>
          <w:tcPr>
            <w:tcW w:w="5974" w:type="dxa"/>
            <w:gridSpan w:val="5"/>
            <w:tcBorders>
              <w:top w:val="outset" w:sz="6" w:space="0" w:color="auto"/>
              <w:left w:val="outset" w:sz="6" w:space="0" w:color="auto"/>
              <w:bottom w:val="outset" w:sz="6" w:space="0" w:color="auto"/>
              <w:right w:val="outset" w:sz="6" w:space="0" w:color="auto"/>
            </w:tcBorders>
            <w:hideMark/>
          </w:tcPr>
          <w:p w:rsidR="000D02C6" w:rsidRPr="009C36F2" w:rsidRDefault="00A7235A" w:rsidP="00A7235A">
            <w:pPr>
              <w:jc w:val="both"/>
              <w:rPr>
                <w:rFonts w:eastAsia="Times New Roman" w:cs="Times New Roman"/>
                <w:sz w:val="26"/>
                <w:szCs w:val="26"/>
                <w:lang w:eastAsia="lv-LV"/>
              </w:rPr>
            </w:pPr>
            <w:r w:rsidRPr="009C36F2">
              <w:rPr>
                <w:rFonts w:cs="Times New Roman"/>
                <w:iCs/>
                <w:sz w:val="26"/>
                <w:szCs w:val="26"/>
              </w:rPr>
              <w:t>Latvijas Būvniecības padomes sēdē</w:t>
            </w:r>
            <w:r w:rsidR="00912233" w:rsidRPr="009C36F2">
              <w:rPr>
                <w:rFonts w:cs="Times New Roman"/>
                <w:iCs/>
                <w:sz w:val="26"/>
                <w:szCs w:val="26"/>
              </w:rPr>
              <w:t xml:space="preserve"> piedalās </w:t>
            </w:r>
            <w:r w:rsidR="00912233" w:rsidRPr="009C36F2">
              <w:rPr>
                <w:rFonts w:cs="Times New Roman"/>
                <w:sz w:val="26"/>
                <w:szCs w:val="26"/>
              </w:rPr>
              <w:t xml:space="preserve">Būvniecības attīstības stratēģiskā partnerība, Latvijas Būvnieku asociācija, Latvijas Arhitektu savienība, Latvijas Būvinženieru savienība, Latvijas Būvkonstrukciju projektētāju asociācija, Būvmateriālu ražotāju asociācija, Latvijas siltuma, gāzes un ūdens tehnoloģijas inženieru savienība, Latvijas </w:t>
            </w:r>
            <w:proofErr w:type="spellStart"/>
            <w:r w:rsidR="00912233" w:rsidRPr="009C36F2">
              <w:rPr>
                <w:rFonts w:cs="Times New Roman"/>
                <w:sz w:val="26"/>
                <w:szCs w:val="26"/>
              </w:rPr>
              <w:t>Ģeotehniķu</w:t>
            </w:r>
            <w:proofErr w:type="spellEnd"/>
            <w:r w:rsidR="00912233" w:rsidRPr="009C36F2">
              <w:rPr>
                <w:rFonts w:cs="Times New Roman"/>
                <w:sz w:val="26"/>
                <w:szCs w:val="26"/>
              </w:rPr>
              <w:t xml:space="preserve"> savienība, Latvijas ceļu būvētājs, Ilgtspējīgas Būvniecības padome, Latvijas </w:t>
            </w:r>
            <w:proofErr w:type="spellStart"/>
            <w:r w:rsidR="00912233" w:rsidRPr="009C36F2">
              <w:rPr>
                <w:rFonts w:cs="Times New Roman"/>
                <w:sz w:val="26"/>
                <w:szCs w:val="26"/>
              </w:rPr>
              <w:t>Inženierkonsultantu</w:t>
            </w:r>
            <w:proofErr w:type="spellEnd"/>
            <w:r w:rsidR="00912233" w:rsidRPr="009C36F2">
              <w:rPr>
                <w:rFonts w:cs="Times New Roman"/>
                <w:sz w:val="26"/>
                <w:szCs w:val="26"/>
              </w:rPr>
              <w:t xml:space="preserve"> asociācija, Latvijas Enerģētiķu un </w:t>
            </w:r>
            <w:proofErr w:type="spellStart"/>
            <w:r w:rsidR="00912233" w:rsidRPr="009C36F2">
              <w:rPr>
                <w:rFonts w:cs="Times New Roman"/>
                <w:sz w:val="26"/>
                <w:szCs w:val="26"/>
              </w:rPr>
              <w:t>Energobūvnieku</w:t>
            </w:r>
            <w:proofErr w:type="spellEnd"/>
            <w:r w:rsidR="00912233" w:rsidRPr="009C36F2">
              <w:rPr>
                <w:rFonts w:cs="Times New Roman"/>
                <w:sz w:val="26"/>
                <w:szCs w:val="26"/>
              </w:rPr>
              <w:t xml:space="preserve"> asociācija, Latvijas Tirdzniecības un Rūpniecības kamera, Building </w:t>
            </w:r>
            <w:proofErr w:type="spellStart"/>
            <w:r w:rsidR="00912233" w:rsidRPr="009C36F2">
              <w:rPr>
                <w:rFonts w:cs="Times New Roman"/>
                <w:sz w:val="26"/>
                <w:szCs w:val="26"/>
              </w:rPr>
              <w:t>Design</w:t>
            </w:r>
            <w:proofErr w:type="spellEnd"/>
            <w:r w:rsidR="00912233" w:rsidRPr="009C36F2">
              <w:rPr>
                <w:rFonts w:cs="Times New Roman"/>
                <w:sz w:val="26"/>
                <w:szCs w:val="26"/>
              </w:rPr>
              <w:t xml:space="preserve"> </w:t>
            </w:r>
            <w:proofErr w:type="spellStart"/>
            <w:r w:rsidR="00912233" w:rsidRPr="009C36F2">
              <w:rPr>
                <w:rFonts w:cs="Times New Roman"/>
                <w:sz w:val="26"/>
                <w:szCs w:val="26"/>
              </w:rPr>
              <w:t>and</w:t>
            </w:r>
            <w:proofErr w:type="spellEnd"/>
            <w:r w:rsidR="00912233" w:rsidRPr="009C36F2">
              <w:rPr>
                <w:rFonts w:cs="Times New Roman"/>
                <w:sz w:val="26"/>
                <w:szCs w:val="26"/>
              </w:rPr>
              <w:t xml:space="preserve"> Construction </w:t>
            </w:r>
            <w:proofErr w:type="spellStart"/>
            <w:r w:rsidR="00912233" w:rsidRPr="009C36F2">
              <w:rPr>
                <w:rFonts w:cs="Times New Roman"/>
                <w:sz w:val="26"/>
                <w:szCs w:val="26"/>
              </w:rPr>
              <w:t>Council</w:t>
            </w:r>
            <w:proofErr w:type="spellEnd"/>
            <w:r w:rsidR="00912233" w:rsidRPr="009C36F2">
              <w:rPr>
                <w:rFonts w:cs="Times New Roman"/>
                <w:sz w:val="26"/>
                <w:szCs w:val="26"/>
              </w:rPr>
              <w:t xml:space="preserve">, </w:t>
            </w:r>
            <w:proofErr w:type="spellStart"/>
            <w:r w:rsidR="00912233" w:rsidRPr="009C36F2">
              <w:rPr>
                <w:rFonts w:cs="Times New Roman"/>
                <w:sz w:val="26"/>
                <w:szCs w:val="26"/>
              </w:rPr>
              <w:t>Transportbūvju</w:t>
            </w:r>
            <w:proofErr w:type="spellEnd"/>
            <w:r w:rsidR="00912233" w:rsidRPr="009C36F2">
              <w:rPr>
                <w:rFonts w:cs="Times New Roman"/>
                <w:sz w:val="26"/>
                <w:szCs w:val="26"/>
              </w:rPr>
              <w:t xml:space="preserve"> inženieru asociācija.</w:t>
            </w:r>
          </w:p>
        </w:tc>
      </w:tr>
      <w:tr w:rsidR="001F1DC7" w:rsidRPr="009C36F2" w:rsidTr="00324E9A">
        <w:trPr>
          <w:gridAfter w:val="1"/>
          <w:wAfter w:w="60" w:type="dxa"/>
          <w:trHeight w:val="465"/>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3.</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Sabiedrības līdzdalības rezultāti</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53483" w:rsidP="00A7235A">
            <w:pPr>
              <w:jc w:val="both"/>
              <w:rPr>
                <w:rFonts w:eastAsia="Times New Roman" w:cs="Times New Roman"/>
                <w:sz w:val="26"/>
                <w:szCs w:val="26"/>
                <w:lang w:eastAsia="lv-LV"/>
              </w:rPr>
            </w:pPr>
            <w:r w:rsidRPr="009C36F2">
              <w:rPr>
                <w:rFonts w:cs="Times New Roman"/>
                <w:sz w:val="26"/>
                <w:szCs w:val="26"/>
              </w:rPr>
              <w:t>Latvijas Būvniecības padome kopumā atbalsta šādu grozījumu nepieciešamību.</w:t>
            </w:r>
          </w:p>
        </w:tc>
      </w:tr>
      <w:tr w:rsidR="001F1DC7" w:rsidRPr="009C36F2" w:rsidTr="00324E9A">
        <w:trPr>
          <w:gridAfter w:val="1"/>
          <w:wAfter w:w="60" w:type="dxa"/>
          <w:trHeight w:val="465"/>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4.</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Cita informācija</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D02C6" w:rsidP="004C5BA8">
            <w:pPr>
              <w:spacing w:before="100" w:beforeAutospacing="1" w:after="100" w:afterAutospacing="1"/>
              <w:jc w:val="both"/>
              <w:rPr>
                <w:rFonts w:eastAsia="Times New Roman" w:cs="Times New Roman"/>
                <w:sz w:val="26"/>
                <w:szCs w:val="26"/>
                <w:lang w:eastAsia="lv-LV"/>
              </w:rPr>
            </w:pPr>
            <w:r w:rsidRPr="009C36F2">
              <w:rPr>
                <w:rFonts w:eastAsia="Times New Roman" w:cs="Times New Roman"/>
                <w:sz w:val="26"/>
                <w:szCs w:val="26"/>
                <w:lang w:eastAsia="lv-LV"/>
              </w:rPr>
              <w:t>Nav</w:t>
            </w:r>
          </w:p>
        </w:tc>
      </w:tr>
    </w:tbl>
    <w:p w:rsidR="001F1DC7" w:rsidRDefault="001F1DC7" w:rsidP="00EA086E">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5A2ACB" w:rsidRPr="00E82A33"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VII. Tiesību akta projekta izpildes nodrošināšana un tās ietekme uz institūcijām</w:t>
            </w:r>
          </w:p>
        </w:tc>
      </w:tr>
      <w:tr w:rsidR="005A2ACB" w:rsidRPr="00E82A33"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4D57F4" w:rsidRDefault="004D57F4" w:rsidP="006E5452">
            <w:pPr>
              <w:jc w:val="both"/>
              <w:rPr>
                <w:rFonts w:eastAsia="Times New Roman" w:cs="Times New Roman"/>
                <w:sz w:val="26"/>
                <w:szCs w:val="26"/>
                <w:lang w:eastAsia="lv-LV"/>
              </w:rPr>
            </w:pPr>
            <w:r w:rsidRPr="004D57F4">
              <w:rPr>
                <w:iCs/>
                <w:sz w:val="26"/>
                <w:szCs w:val="26"/>
              </w:rPr>
              <w:t xml:space="preserve">Pašvaldību būvvaldes, Būvniecības valsts kontroles birojs, Valsts ugunsdzēsības un glābšanas dienests, Veselības inspekcija, </w:t>
            </w:r>
            <w:r w:rsidRPr="004D57F4">
              <w:rPr>
                <w:rStyle w:val="Emphasis"/>
                <w:i w:val="0"/>
                <w:sz w:val="26"/>
                <w:szCs w:val="26"/>
              </w:rPr>
              <w:t>Valsts kultūras pieminekļu aizsardzības inspekcija,</w:t>
            </w:r>
            <w:r w:rsidRPr="004D57F4">
              <w:rPr>
                <w:rStyle w:val="Emphasis"/>
                <w:sz w:val="26"/>
                <w:szCs w:val="26"/>
              </w:rPr>
              <w:t xml:space="preserve"> </w:t>
            </w:r>
            <w:r w:rsidRPr="004D57F4">
              <w:rPr>
                <w:rStyle w:val="st"/>
                <w:sz w:val="26"/>
                <w:szCs w:val="26"/>
              </w:rPr>
              <w:t xml:space="preserve">Valsts vides dienests un </w:t>
            </w:r>
            <w:r w:rsidRPr="004D57F4">
              <w:rPr>
                <w:rStyle w:val="Emphasis"/>
                <w:i w:val="0"/>
                <w:sz w:val="26"/>
                <w:szCs w:val="26"/>
              </w:rPr>
              <w:t>reģionālās vides pārvaldes</w:t>
            </w:r>
            <w:r w:rsidR="00053483" w:rsidRPr="00053483">
              <w:rPr>
                <w:rStyle w:val="Emphasis"/>
                <w:i w:val="0"/>
                <w:sz w:val="26"/>
                <w:szCs w:val="26"/>
              </w:rPr>
              <w:t>.</w:t>
            </w:r>
          </w:p>
        </w:tc>
      </w:tr>
      <w:tr w:rsidR="005A2ACB" w:rsidRPr="00E82A33"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Projekta izpildes ietekme uz pārvaldes funkcijām un institucionālo struktūru. </w:t>
            </w:r>
          </w:p>
          <w:p w:rsidR="005A2ACB" w:rsidRPr="00E82A33" w:rsidRDefault="005A2ACB"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733BFD" w:rsidRDefault="00733BFD"/>
    <w:p w:rsidR="005A2ACB" w:rsidRPr="00F2278C" w:rsidRDefault="007F71CA">
      <w:pPr>
        <w:rPr>
          <w:szCs w:val="28"/>
        </w:rPr>
      </w:pPr>
      <w:r w:rsidRPr="00037E3A">
        <w:rPr>
          <w:szCs w:val="28"/>
        </w:rPr>
        <w:t xml:space="preserve">Anotācijas </w:t>
      </w:r>
      <w:r w:rsidRPr="00037E3A">
        <w:rPr>
          <w:bCs/>
          <w:szCs w:val="28"/>
        </w:rPr>
        <w:t>IV</w:t>
      </w:r>
      <w:r>
        <w:rPr>
          <w:bCs/>
          <w:szCs w:val="28"/>
        </w:rPr>
        <w:t xml:space="preserve"> </w:t>
      </w:r>
      <w:r w:rsidR="000D02C6">
        <w:rPr>
          <w:bCs/>
          <w:szCs w:val="28"/>
        </w:rPr>
        <w:t>un</w:t>
      </w:r>
      <w:r w:rsidR="000D02C6" w:rsidRPr="00037E3A">
        <w:rPr>
          <w:bCs/>
          <w:szCs w:val="28"/>
        </w:rPr>
        <w:t xml:space="preserve"> </w:t>
      </w:r>
      <w:r w:rsidRPr="00037E3A">
        <w:rPr>
          <w:bCs/>
          <w:szCs w:val="28"/>
        </w:rPr>
        <w:t>V</w:t>
      </w:r>
      <w:r>
        <w:rPr>
          <w:bCs/>
          <w:szCs w:val="28"/>
        </w:rPr>
        <w:t xml:space="preserve"> </w:t>
      </w:r>
      <w:r w:rsidRPr="00037E3A">
        <w:rPr>
          <w:bCs/>
          <w:szCs w:val="28"/>
        </w:rPr>
        <w:t xml:space="preserve">sadaļa </w:t>
      </w:r>
      <w:r w:rsidRPr="00037E3A">
        <w:rPr>
          <w:szCs w:val="28"/>
        </w:rPr>
        <w:t>–</w:t>
      </w:r>
      <w:r w:rsidRPr="00037E3A">
        <w:rPr>
          <w:bCs/>
          <w:color w:val="000000"/>
          <w:szCs w:val="28"/>
        </w:rPr>
        <w:t xml:space="preserve"> p</w:t>
      </w:r>
      <w:r w:rsidRPr="00037E3A">
        <w:rPr>
          <w:szCs w:val="28"/>
        </w:rPr>
        <w:t>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B63213" w:rsidRPr="00B63213" w:rsidRDefault="00B63213" w:rsidP="00B63213">
      <w:pPr>
        <w:tabs>
          <w:tab w:val="left" w:pos="6804"/>
        </w:tabs>
        <w:jc w:val="both"/>
        <w:rPr>
          <w:rFonts w:eastAsia="Times New Roman" w:cs="Times New Roman"/>
          <w:szCs w:val="28"/>
        </w:rPr>
      </w:pPr>
      <w:r>
        <w:rPr>
          <w:rFonts w:eastAsia="Times New Roman" w:cs="Times New Roman"/>
          <w:szCs w:val="28"/>
        </w:rPr>
        <w:t>Ministru prezidenta biedrs,</w:t>
      </w:r>
    </w:p>
    <w:p w:rsidR="00B63213" w:rsidRPr="00B63213" w:rsidRDefault="00B63213" w:rsidP="00B63213">
      <w:pPr>
        <w:tabs>
          <w:tab w:val="left" w:pos="6804"/>
        </w:tabs>
        <w:jc w:val="both"/>
        <w:rPr>
          <w:rFonts w:eastAsia="Times New Roman" w:cs="Times New Roman"/>
          <w:bCs/>
          <w:szCs w:val="28"/>
        </w:rPr>
      </w:pPr>
      <w:r w:rsidRPr="00B63213">
        <w:rPr>
          <w:rFonts w:eastAsia="Times New Roman" w:cs="Times New Roman"/>
          <w:szCs w:val="28"/>
        </w:rPr>
        <w:t>ekonomikas ministrs</w:t>
      </w:r>
      <w:r w:rsidRPr="00B63213">
        <w:rPr>
          <w:rFonts w:eastAsia="Times New Roman" w:cs="Times New Roman"/>
          <w:bCs/>
          <w:szCs w:val="28"/>
        </w:rPr>
        <w:tab/>
      </w:r>
      <w:r w:rsidRPr="00B63213">
        <w:rPr>
          <w:rFonts w:eastAsia="Times New Roman" w:cs="Times New Roman"/>
          <w:bCs/>
          <w:szCs w:val="28"/>
        </w:rPr>
        <w:tab/>
        <w:t xml:space="preserve">     </w:t>
      </w:r>
      <w:proofErr w:type="spellStart"/>
      <w:r w:rsidRPr="00B63213">
        <w:rPr>
          <w:rFonts w:eastAsia="Times New Roman" w:cs="Times New Roman"/>
          <w:bCs/>
          <w:iCs/>
          <w:szCs w:val="28"/>
        </w:rPr>
        <w:t>A.Ašeradens</w:t>
      </w:r>
      <w:proofErr w:type="spellEnd"/>
    </w:p>
    <w:p w:rsidR="00B63213" w:rsidRPr="00B63213" w:rsidRDefault="00B63213" w:rsidP="00B63213">
      <w:pPr>
        <w:ind w:firstLine="720"/>
        <w:rPr>
          <w:rFonts w:eastAsia="Times New Roman" w:cs="Times New Roman"/>
          <w:szCs w:val="28"/>
        </w:rPr>
      </w:pPr>
    </w:p>
    <w:p w:rsidR="00733BFD" w:rsidRPr="00F2278C" w:rsidRDefault="00733BFD" w:rsidP="00733BFD">
      <w:pPr>
        <w:rPr>
          <w:bCs/>
          <w:szCs w:val="28"/>
        </w:rPr>
      </w:pPr>
      <w:r w:rsidRPr="00F2278C">
        <w:rPr>
          <w:bCs/>
          <w:szCs w:val="28"/>
        </w:rPr>
        <w:t xml:space="preserve">Vīza: </w:t>
      </w:r>
    </w:p>
    <w:p w:rsidR="00733BFD" w:rsidRPr="005E6216" w:rsidRDefault="004846F5" w:rsidP="00733BFD">
      <w:pPr>
        <w:rPr>
          <w:sz w:val="26"/>
          <w:szCs w:val="26"/>
        </w:rPr>
      </w:pPr>
      <w:r>
        <w:rPr>
          <w:szCs w:val="28"/>
        </w:rPr>
        <w:t>valsts sekretār</w:t>
      </w:r>
      <w:r w:rsidR="00F91240">
        <w:rPr>
          <w:szCs w:val="28"/>
        </w:rPr>
        <w:t>s</w:t>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91240">
        <w:rPr>
          <w:szCs w:val="28"/>
        </w:rPr>
        <w:tab/>
      </w:r>
      <w:r w:rsidR="00F91240">
        <w:rPr>
          <w:szCs w:val="28"/>
        </w:rPr>
        <w:tab/>
      </w:r>
      <w:r>
        <w:rPr>
          <w:szCs w:val="28"/>
        </w:rPr>
        <w:t>  </w:t>
      </w:r>
      <w:r w:rsidR="00F91240">
        <w:rPr>
          <w:szCs w:val="28"/>
        </w:rPr>
        <w:t>J</w:t>
      </w:r>
      <w:r>
        <w:rPr>
          <w:szCs w:val="28"/>
        </w:rPr>
        <w:t>. </w:t>
      </w:r>
      <w:r w:rsidR="00F91240">
        <w:rPr>
          <w:szCs w:val="28"/>
        </w:rPr>
        <w:t>Stinka</w:t>
      </w:r>
    </w:p>
    <w:p w:rsidR="0098710D" w:rsidRDefault="0098710D" w:rsidP="00733BFD">
      <w:pPr>
        <w:spacing w:before="600"/>
        <w:rPr>
          <w:sz w:val="20"/>
          <w:szCs w:val="20"/>
        </w:rPr>
      </w:pPr>
    </w:p>
    <w:p w:rsidR="0098710D" w:rsidRDefault="0098710D" w:rsidP="00733BFD">
      <w:pPr>
        <w:spacing w:before="600"/>
        <w:rPr>
          <w:sz w:val="20"/>
          <w:szCs w:val="20"/>
        </w:rPr>
      </w:pPr>
    </w:p>
    <w:p w:rsidR="00733BFD" w:rsidRPr="00905C0E" w:rsidRDefault="007A05B5" w:rsidP="00733BFD">
      <w:pPr>
        <w:spacing w:before="600"/>
        <w:rPr>
          <w:sz w:val="20"/>
          <w:szCs w:val="20"/>
        </w:rPr>
      </w:pPr>
      <w:r>
        <w:rPr>
          <w:sz w:val="20"/>
          <w:szCs w:val="20"/>
        </w:rPr>
        <w:t>2</w:t>
      </w:r>
      <w:r w:rsidR="0098710D">
        <w:rPr>
          <w:sz w:val="20"/>
          <w:szCs w:val="20"/>
        </w:rPr>
        <w:t>0</w:t>
      </w:r>
      <w:r w:rsidR="00733BFD">
        <w:rPr>
          <w:sz w:val="20"/>
          <w:szCs w:val="20"/>
        </w:rPr>
        <w:t>.</w:t>
      </w:r>
      <w:r w:rsidR="0098710D">
        <w:rPr>
          <w:sz w:val="20"/>
          <w:szCs w:val="20"/>
        </w:rPr>
        <w:t>12</w:t>
      </w:r>
      <w:r w:rsidR="00F2278C">
        <w:rPr>
          <w:sz w:val="20"/>
          <w:szCs w:val="20"/>
        </w:rPr>
        <w:t>.201</w:t>
      </w:r>
      <w:r w:rsidR="00EE4899">
        <w:rPr>
          <w:sz w:val="20"/>
          <w:szCs w:val="20"/>
        </w:rPr>
        <w:t>6</w:t>
      </w:r>
      <w:r w:rsidR="006E5452">
        <w:rPr>
          <w:sz w:val="20"/>
          <w:szCs w:val="20"/>
        </w:rPr>
        <w:t>.</w:t>
      </w:r>
    </w:p>
    <w:bookmarkStart w:id="0" w:name="OLE_LINK1"/>
    <w:bookmarkStart w:id="1" w:name="OLE_LINK2"/>
    <w:bookmarkStart w:id="2" w:name="OLE_LINK3"/>
    <w:bookmarkStart w:id="3" w:name="OLE_LINK4"/>
    <w:p w:rsidR="00733BFD"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98710D">
        <w:rPr>
          <w:noProof/>
          <w:sz w:val="20"/>
          <w:szCs w:val="20"/>
        </w:rPr>
        <w:t>2967</w:t>
      </w:r>
      <w:r w:rsidRPr="00905C0E">
        <w:rPr>
          <w:sz w:val="20"/>
          <w:szCs w:val="20"/>
        </w:rPr>
        <w:fldChar w:fldCharType="end"/>
      </w:r>
      <w:bookmarkStart w:id="4" w:name="_GoBack"/>
      <w:bookmarkEnd w:id="4"/>
    </w:p>
    <w:p w:rsidR="00733BFD" w:rsidRPr="00905C0E" w:rsidRDefault="00733BFD" w:rsidP="00733BFD">
      <w:pPr>
        <w:rPr>
          <w:sz w:val="20"/>
          <w:szCs w:val="20"/>
        </w:rPr>
      </w:pPr>
      <w:r w:rsidRPr="00905C0E">
        <w:rPr>
          <w:sz w:val="20"/>
          <w:szCs w:val="20"/>
        </w:rPr>
        <w:t>E.Avota</w:t>
      </w:r>
    </w:p>
    <w:bookmarkEnd w:id="0"/>
    <w:bookmarkEnd w:id="1"/>
    <w:bookmarkEnd w:id="2"/>
    <w:bookmarkEnd w:id="3"/>
    <w:p w:rsidR="001F1DC7" w:rsidRDefault="00733BFD" w:rsidP="001F1DC7">
      <w:pPr>
        <w:rPr>
          <w:sz w:val="20"/>
          <w:szCs w:val="20"/>
        </w:rPr>
      </w:pPr>
      <w:r w:rsidRPr="00733BFD">
        <w:rPr>
          <w:sz w:val="20"/>
          <w:szCs w:val="20"/>
        </w:rPr>
        <w:t xml:space="preserve">67013262, </w:t>
      </w:r>
      <w:hyperlink r:id="rId7" w:history="1">
        <w:r w:rsidRPr="00733BFD">
          <w:rPr>
            <w:rStyle w:val="Hyperlink"/>
            <w:sz w:val="20"/>
            <w:szCs w:val="20"/>
          </w:rPr>
          <w:t>Evija.Avota@em.gov.lv</w:t>
        </w:r>
      </w:hyperlink>
      <w:r w:rsidR="001F1DC7" w:rsidRPr="001F1DC7">
        <w:rPr>
          <w:sz w:val="20"/>
          <w:szCs w:val="20"/>
        </w:rPr>
        <w:t xml:space="preserve"> </w:t>
      </w:r>
    </w:p>
    <w:sectPr w:rsidR="001F1DC7" w:rsidSect="003F5A6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A60" w:rsidRDefault="003F5A60" w:rsidP="003F5A60">
      <w:r>
        <w:separator/>
      </w:r>
    </w:p>
  </w:endnote>
  <w:endnote w:type="continuationSeparator" w:id="0">
    <w:p w:rsidR="003F5A60" w:rsidRDefault="003F5A6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98710D">
      <w:rPr>
        <w:noProof/>
        <w:sz w:val="22"/>
      </w:rPr>
      <w:t>EManot_201216_grozEkas.docx</w:t>
    </w:r>
    <w:r w:rsidRPr="005E6216">
      <w:rPr>
        <w:sz w:val="22"/>
      </w:rPr>
      <w:fldChar w:fldCharType="end"/>
    </w:r>
    <w:r w:rsidRPr="005E6216">
      <w:rPr>
        <w:sz w:val="22"/>
      </w:rPr>
      <w:t>; Minist</w:t>
    </w:r>
    <w:r w:rsidR="0030739D">
      <w:rPr>
        <w:sz w:val="22"/>
      </w:rPr>
      <w:t>ru kabineta noteikumu projekta “</w:t>
    </w:r>
    <w:r w:rsidR="00490B30">
      <w:rPr>
        <w:sz w:val="22"/>
      </w:rPr>
      <w:t>Grozījumi Ministru kabineta 2014.gada</w:t>
    </w:r>
    <w:r w:rsidR="0030739D">
      <w:rPr>
        <w:sz w:val="22"/>
      </w:rPr>
      <w:t xml:space="preserve"> 2.septembra noteikumos Nr.529 “</w:t>
    </w:r>
    <w:r w:rsidR="00490B30">
      <w:rPr>
        <w:sz w:val="22"/>
      </w:rPr>
      <w:t>Ēku</w:t>
    </w:r>
    <w:r w:rsidR="0013332F">
      <w:rPr>
        <w:sz w:val="22"/>
      </w:rPr>
      <w:t xml:space="preserve"> būvnoteikumi</w:t>
    </w:r>
    <w:r w:rsidRPr="005E6216">
      <w:rPr>
        <w:sz w:val="22"/>
      </w:rPr>
      <w:t>”</w:t>
    </w:r>
    <w:r w:rsidR="00490B30">
      <w:rPr>
        <w:sz w:val="22"/>
      </w:rPr>
      <w:t>”</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98710D">
      <w:rPr>
        <w:noProof/>
        <w:sz w:val="22"/>
      </w:rPr>
      <w:t>EManot_201216_grozEkas.docx</w:t>
    </w:r>
    <w:r w:rsidRPr="005E6216">
      <w:rPr>
        <w:sz w:val="22"/>
      </w:rPr>
      <w:fldChar w:fldCharType="end"/>
    </w:r>
    <w:r w:rsidRPr="005E6216">
      <w:rPr>
        <w:sz w:val="22"/>
      </w:rPr>
      <w:t>; Minist</w:t>
    </w:r>
    <w:r w:rsidR="0030739D">
      <w:rPr>
        <w:sz w:val="22"/>
      </w:rPr>
      <w:t>ru kabineta noteikumu projekta “</w:t>
    </w:r>
    <w:r w:rsidR="00490B30">
      <w:rPr>
        <w:sz w:val="22"/>
      </w:rPr>
      <w:t xml:space="preserve">Grozījumi Ministru kabineta 2014.gada 2.septembra noteikumos Nr.529 </w:t>
    </w:r>
    <w:r w:rsidR="0030739D">
      <w:rPr>
        <w:sz w:val="22"/>
      </w:rPr>
      <w:t>“</w:t>
    </w:r>
    <w:r w:rsidR="00490B30">
      <w:rPr>
        <w:sz w:val="22"/>
      </w:rPr>
      <w:t>Ēku</w:t>
    </w:r>
    <w:r w:rsidR="007F71CA">
      <w:rPr>
        <w:sz w:val="22"/>
      </w:rPr>
      <w:t xml:space="preserve"> būvnoteikumi</w:t>
    </w:r>
    <w:r w:rsidR="00490B30">
      <w:rPr>
        <w:sz w:val="22"/>
      </w:rPr>
      <w:t>”</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A60" w:rsidRDefault="003F5A60" w:rsidP="003F5A60">
      <w:r>
        <w:separator/>
      </w:r>
    </w:p>
  </w:footnote>
  <w:footnote w:type="continuationSeparator" w:id="0">
    <w:p w:rsidR="003F5A60" w:rsidRDefault="003F5A60"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98710D">
          <w:rPr>
            <w:noProof/>
            <w:sz w:val="24"/>
            <w:szCs w:val="24"/>
          </w:rPr>
          <w:t>12</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00EF"/>
    <w:rsid w:val="0002154C"/>
    <w:rsid w:val="00041DD5"/>
    <w:rsid w:val="00053483"/>
    <w:rsid w:val="00084186"/>
    <w:rsid w:val="00094EE9"/>
    <w:rsid w:val="000C21D6"/>
    <w:rsid w:val="000C5AEC"/>
    <w:rsid w:val="000D02C6"/>
    <w:rsid w:val="0013332F"/>
    <w:rsid w:val="00134FF0"/>
    <w:rsid w:val="001420F1"/>
    <w:rsid w:val="001429E4"/>
    <w:rsid w:val="00156BEE"/>
    <w:rsid w:val="00160358"/>
    <w:rsid w:val="00164204"/>
    <w:rsid w:val="00165828"/>
    <w:rsid w:val="0017339F"/>
    <w:rsid w:val="00177D84"/>
    <w:rsid w:val="001B6F8F"/>
    <w:rsid w:val="001C1EAF"/>
    <w:rsid w:val="001D4AB2"/>
    <w:rsid w:val="001F1DC7"/>
    <w:rsid w:val="00215861"/>
    <w:rsid w:val="00232666"/>
    <w:rsid w:val="00257D66"/>
    <w:rsid w:val="002946BB"/>
    <w:rsid w:val="002D0C24"/>
    <w:rsid w:val="002D3E1F"/>
    <w:rsid w:val="002E6AC0"/>
    <w:rsid w:val="002F6EF1"/>
    <w:rsid w:val="0030739D"/>
    <w:rsid w:val="0032326C"/>
    <w:rsid w:val="00324E9A"/>
    <w:rsid w:val="00333DA7"/>
    <w:rsid w:val="00336EE5"/>
    <w:rsid w:val="0035525D"/>
    <w:rsid w:val="003821AA"/>
    <w:rsid w:val="00386AC2"/>
    <w:rsid w:val="003B4CE9"/>
    <w:rsid w:val="003C026E"/>
    <w:rsid w:val="003E4C89"/>
    <w:rsid w:val="003F5A60"/>
    <w:rsid w:val="00403CB3"/>
    <w:rsid w:val="004045BF"/>
    <w:rsid w:val="00466D77"/>
    <w:rsid w:val="004846F5"/>
    <w:rsid w:val="00490B30"/>
    <w:rsid w:val="004B3A9A"/>
    <w:rsid w:val="004B6B07"/>
    <w:rsid w:val="004D57F4"/>
    <w:rsid w:val="00504D70"/>
    <w:rsid w:val="005579E3"/>
    <w:rsid w:val="0056693B"/>
    <w:rsid w:val="00571AD2"/>
    <w:rsid w:val="00574413"/>
    <w:rsid w:val="005A2ACB"/>
    <w:rsid w:val="005A555C"/>
    <w:rsid w:val="005B0EE8"/>
    <w:rsid w:val="005E1EC1"/>
    <w:rsid w:val="0062180C"/>
    <w:rsid w:val="006241F1"/>
    <w:rsid w:val="00636FA0"/>
    <w:rsid w:val="0064540E"/>
    <w:rsid w:val="00652243"/>
    <w:rsid w:val="00680FF2"/>
    <w:rsid w:val="006A7646"/>
    <w:rsid w:val="006E5452"/>
    <w:rsid w:val="006F46DE"/>
    <w:rsid w:val="0071550E"/>
    <w:rsid w:val="007223E9"/>
    <w:rsid w:val="007237BD"/>
    <w:rsid w:val="007326E6"/>
    <w:rsid w:val="00733BFD"/>
    <w:rsid w:val="00737E3B"/>
    <w:rsid w:val="00761652"/>
    <w:rsid w:val="007A05B5"/>
    <w:rsid w:val="007C4FCD"/>
    <w:rsid w:val="007D1DE4"/>
    <w:rsid w:val="007D6A37"/>
    <w:rsid w:val="007F71CA"/>
    <w:rsid w:val="00823732"/>
    <w:rsid w:val="00831695"/>
    <w:rsid w:val="008704BE"/>
    <w:rsid w:val="00881399"/>
    <w:rsid w:val="008B0B1C"/>
    <w:rsid w:val="00903690"/>
    <w:rsid w:val="00912233"/>
    <w:rsid w:val="00912F68"/>
    <w:rsid w:val="00913334"/>
    <w:rsid w:val="009145A1"/>
    <w:rsid w:val="009206E0"/>
    <w:rsid w:val="00921FF0"/>
    <w:rsid w:val="0093792C"/>
    <w:rsid w:val="00982E4A"/>
    <w:rsid w:val="0098710D"/>
    <w:rsid w:val="009A06A4"/>
    <w:rsid w:val="009C3293"/>
    <w:rsid w:val="009C36F2"/>
    <w:rsid w:val="009E5083"/>
    <w:rsid w:val="009F3C9F"/>
    <w:rsid w:val="00A10922"/>
    <w:rsid w:val="00A7235A"/>
    <w:rsid w:val="00A741D6"/>
    <w:rsid w:val="00A775DD"/>
    <w:rsid w:val="00A97B6C"/>
    <w:rsid w:val="00AB5CE5"/>
    <w:rsid w:val="00AC65FC"/>
    <w:rsid w:val="00AF39BC"/>
    <w:rsid w:val="00AF5898"/>
    <w:rsid w:val="00AF6B2B"/>
    <w:rsid w:val="00B070B3"/>
    <w:rsid w:val="00B143A2"/>
    <w:rsid w:val="00B217F2"/>
    <w:rsid w:val="00B41829"/>
    <w:rsid w:val="00B62BE0"/>
    <w:rsid w:val="00B63213"/>
    <w:rsid w:val="00B849DE"/>
    <w:rsid w:val="00B85749"/>
    <w:rsid w:val="00B907D5"/>
    <w:rsid w:val="00BD16B3"/>
    <w:rsid w:val="00BF5214"/>
    <w:rsid w:val="00C2613C"/>
    <w:rsid w:val="00CC01B5"/>
    <w:rsid w:val="00CE4BC1"/>
    <w:rsid w:val="00CF3CDB"/>
    <w:rsid w:val="00D315D0"/>
    <w:rsid w:val="00D440B3"/>
    <w:rsid w:val="00D4704E"/>
    <w:rsid w:val="00D5098E"/>
    <w:rsid w:val="00D71945"/>
    <w:rsid w:val="00DB7D5A"/>
    <w:rsid w:val="00E07E16"/>
    <w:rsid w:val="00E20708"/>
    <w:rsid w:val="00E66A51"/>
    <w:rsid w:val="00E82A33"/>
    <w:rsid w:val="00EA086E"/>
    <w:rsid w:val="00EA243F"/>
    <w:rsid w:val="00EC716E"/>
    <w:rsid w:val="00ED21A7"/>
    <w:rsid w:val="00EE4899"/>
    <w:rsid w:val="00EF6BDD"/>
    <w:rsid w:val="00EF74C3"/>
    <w:rsid w:val="00F166BF"/>
    <w:rsid w:val="00F2278C"/>
    <w:rsid w:val="00F3738C"/>
    <w:rsid w:val="00F57041"/>
    <w:rsid w:val="00F62B6F"/>
    <w:rsid w:val="00F91240"/>
    <w:rsid w:val="00FA0673"/>
    <w:rsid w:val="00FA3BE6"/>
    <w:rsid w:val="00FE143E"/>
    <w:rsid w:val="00FE4661"/>
    <w:rsid w:val="00FE678C"/>
    <w:rsid w:val="00FF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7585"/>
    <o:shapelayout v:ext="edit">
      <o:idmap v:ext="edit" data="1"/>
    </o:shapelayout>
  </w:shapeDefaults>
  <w:decimalSymbol w:val=","/>
  <w:listSeparator w:val=";"/>
  <w15:docId w15:val="{28D475E4-ED72-405F-ABA4-4A38706F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 w:id="1806780141">
      <w:bodyDiv w:val="1"/>
      <w:marLeft w:val="0"/>
      <w:marRight w:val="0"/>
      <w:marTop w:val="0"/>
      <w:marBottom w:val="0"/>
      <w:divBdr>
        <w:top w:val="none" w:sz="0" w:space="0" w:color="auto"/>
        <w:left w:val="none" w:sz="0" w:space="0" w:color="auto"/>
        <w:bottom w:val="none" w:sz="0" w:space="0" w:color="auto"/>
        <w:right w:val="none" w:sz="0" w:space="0" w:color="auto"/>
      </w:divBdr>
    </w:div>
    <w:div w:id="2011830177">
      <w:bodyDiv w:val="1"/>
      <w:marLeft w:val="0"/>
      <w:marRight w:val="0"/>
      <w:marTop w:val="0"/>
      <w:marBottom w:val="0"/>
      <w:divBdr>
        <w:top w:val="none" w:sz="0" w:space="0" w:color="auto"/>
        <w:left w:val="none" w:sz="0" w:space="0" w:color="auto"/>
        <w:bottom w:val="none" w:sz="0" w:space="0" w:color="auto"/>
        <w:right w:val="none" w:sz="0" w:space="0" w:color="auto"/>
      </w:divBdr>
    </w:div>
    <w:div w:id="20773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382B-0758-45DC-9EBA-F4F19B8D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2989</Words>
  <Characters>21253</Characters>
  <Application>Microsoft Office Word</Application>
  <DocSecurity>0</DocSecurity>
  <Lines>732</Lines>
  <Paragraphs>247</Paragraphs>
  <ScaleCrop>false</ScaleCrop>
  <HeadingPairs>
    <vt:vector size="2" baseType="variant">
      <vt:variant>
        <vt:lpstr>Title</vt:lpstr>
      </vt:variant>
      <vt:variant>
        <vt:i4>1</vt:i4>
      </vt:variant>
    </vt:vector>
  </HeadingPairs>
  <TitlesOfParts>
    <vt:vector size="1" baseType="lpstr">
      <vt:lpstr>grozījumi Ēku būvnoteikumos</vt:lpstr>
    </vt:vector>
  </TitlesOfParts>
  <Company>EM</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Ēku būvnoteikumos</dc:title>
  <dc:subject>Anotācija</dc:subject>
  <dc:creator>Evija Avota</dc:creator>
  <dc:description>67013262, Evija.avota@em.gov.lv</dc:description>
  <cp:lastModifiedBy>Evija Avota</cp:lastModifiedBy>
  <cp:revision>3</cp:revision>
  <cp:lastPrinted>2016-06-03T08:25:00Z</cp:lastPrinted>
  <dcterms:created xsi:type="dcterms:W3CDTF">2016-12-20T14:58:00Z</dcterms:created>
  <dcterms:modified xsi:type="dcterms:W3CDTF">2016-12-20T15:04:00Z</dcterms:modified>
</cp:coreProperties>
</file>