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95" w:rsidRPr="007364D5" w:rsidRDefault="006B3595" w:rsidP="006B3595">
      <w:pPr>
        <w:shd w:val="clear" w:color="auto" w:fill="FFFFFF"/>
        <w:jc w:val="center"/>
        <w:rPr>
          <w:rFonts w:eastAsia="Times New Roman" w:cs="Times New Roman"/>
          <w:b/>
          <w:bCs/>
          <w:color w:val="000000" w:themeColor="text1"/>
          <w:szCs w:val="28"/>
          <w:lang w:eastAsia="lv-LV"/>
        </w:rPr>
      </w:pPr>
      <w:r w:rsidRPr="007364D5">
        <w:rPr>
          <w:rFonts w:eastAsia="Times New Roman" w:cs="Times New Roman"/>
          <w:b/>
          <w:bCs/>
          <w:color w:val="000000" w:themeColor="text1"/>
          <w:szCs w:val="28"/>
          <w:lang w:eastAsia="lv-LV"/>
        </w:rPr>
        <w:t>Ministru kabineta noteikumu projekta “Jaunuzņēmumu atbalsta programmu pieteikšanas un administrēšanas kārtība” sākotnējās ietekmes novērtējuma ziņojums (anotācija)</w:t>
      </w:r>
    </w:p>
    <w:p w:rsidR="006B3595" w:rsidRPr="007364D5" w:rsidRDefault="006B3595" w:rsidP="006B3595">
      <w:pPr>
        <w:shd w:val="clear" w:color="auto" w:fill="FFFFFF"/>
        <w:spacing w:before="45" w:line="248" w:lineRule="atLeast"/>
        <w:ind w:firstLine="300"/>
        <w:jc w:val="center"/>
        <w:rPr>
          <w:rFonts w:eastAsia="Times New Roman" w:cs="Times New Roman"/>
          <w:i/>
          <w:iCs/>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44C3C" w:rsidRPr="007364D5" w:rsidTr="006B359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b/>
                <w:bCs/>
                <w:color w:val="000000" w:themeColor="text1"/>
                <w:szCs w:val="28"/>
                <w:lang w:eastAsia="lv-LV"/>
              </w:rPr>
            </w:pPr>
            <w:r w:rsidRPr="007364D5">
              <w:rPr>
                <w:rFonts w:eastAsia="Times New Roman" w:cs="Times New Roman"/>
                <w:b/>
                <w:bCs/>
                <w:color w:val="000000" w:themeColor="text1"/>
                <w:szCs w:val="28"/>
                <w:lang w:eastAsia="lv-LV"/>
              </w:rPr>
              <w:t>I. Tiesību akta projekta izstrādes nepieciešamība</w:t>
            </w:r>
          </w:p>
        </w:tc>
      </w:tr>
      <w:tr w:rsidR="00F44C3C" w:rsidRPr="007364D5" w:rsidTr="006B359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spacing w:before="100" w:beforeAutospacing="1" w:after="100" w:afterAutospacing="1" w:line="293" w:lineRule="atLeast"/>
              <w:jc w:val="cente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6B3595" w:rsidRPr="007364D5" w:rsidRDefault="00A154DF" w:rsidP="00A154DF">
            <w:pPr>
              <w:jc w:val="both"/>
              <w:rPr>
                <w:rFonts w:eastAsia="Times New Roman" w:cs="Times New Roman"/>
                <w:color w:val="000000" w:themeColor="text1"/>
                <w:szCs w:val="28"/>
                <w:lang w:eastAsia="lv-LV"/>
              </w:rPr>
            </w:pPr>
            <w:r w:rsidRPr="007364D5">
              <w:rPr>
                <w:bCs/>
                <w:color w:val="000000" w:themeColor="text1"/>
                <w:kern w:val="36"/>
                <w:szCs w:val="28"/>
                <w:lang w:eastAsia="lv-LV"/>
              </w:rPr>
              <w:t>Jaunuzņēmumu darbības atbalsta likuma 13.panta otrā daļa, 17.panta otrā daļa un 21.panta trešā daļa</w:t>
            </w:r>
            <w:r w:rsidRPr="007364D5">
              <w:rPr>
                <w:color w:val="000000" w:themeColor="text1"/>
                <w:szCs w:val="28"/>
              </w:rPr>
              <w:t>.</w:t>
            </w:r>
          </w:p>
        </w:tc>
      </w:tr>
      <w:tr w:rsidR="00F44C3C" w:rsidRPr="007364D5" w:rsidTr="00A154D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spacing w:before="100" w:beforeAutospacing="1" w:after="100" w:afterAutospacing="1" w:line="293" w:lineRule="atLeast"/>
              <w:jc w:val="cente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C1E57"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Pašreizējā situācija un problēmas, kuru risināšanai tiesību akta projekts izstrādāts, tiesiskā regulējuma mērķis un būtība</w:t>
            </w:r>
          </w:p>
          <w:p w:rsidR="00CC1E57" w:rsidRPr="007364D5" w:rsidRDefault="00CC1E57" w:rsidP="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CC1E57" w:rsidRPr="007364D5" w:rsidRDefault="00CC1E57">
            <w:pPr>
              <w:rPr>
                <w:rFonts w:eastAsia="Times New Roman" w:cs="Times New Roman"/>
                <w:szCs w:val="28"/>
                <w:lang w:eastAsia="lv-LV"/>
              </w:rPr>
            </w:pPr>
          </w:p>
          <w:p w:rsidR="006B3595" w:rsidRPr="007364D5" w:rsidRDefault="006B3595">
            <w:pPr>
              <w:rPr>
                <w:rFonts w:eastAsia="Times New Roman" w:cs="Times New Roman"/>
                <w:szCs w:val="28"/>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6B3595" w:rsidRPr="007364D5" w:rsidRDefault="001E2493" w:rsidP="00A61438">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r>
            <w:r w:rsidR="0019742C" w:rsidRPr="007364D5">
              <w:rPr>
                <w:rFonts w:eastAsia="Times New Roman" w:cs="Times New Roman"/>
                <w:color w:val="000000" w:themeColor="text1"/>
                <w:szCs w:val="28"/>
                <w:lang w:eastAsia="lv-LV"/>
              </w:rPr>
              <w:t xml:space="preserve">Jaunuzņēmumu darbības atbalsta likuma </w:t>
            </w:r>
            <w:r w:rsidRPr="007364D5">
              <w:rPr>
                <w:rFonts w:eastAsia="Times New Roman" w:cs="Times New Roman"/>
                <w:color w:val="000000" w:themeColor="text1"/>
                <w:szCs w:val="28"/>
                <w:lang w:eastAsia="lv-LV"/>
              </w:rPr>
              <w:t xml:space="preserve">(turpmāk – likums) </w:t>
            </w:r>
            <w:r w:rsidR="0019742C" w:rsidRPr="007364D5">
              <w:rPr>
                <w:rFonts w:eastAsia="Times New Roman" w:cs="Times New Roman"/>
                <w:color w:val="000000" w:themeColor="text1"/>
                <w:szCs w:val="28"/>
                <w:lang w:eastAsia="lv-LV"/>
              </w:rPr>
              <w:t>17.pant</w:t>
            </w:r>
            <w:r w:rsidR="00A61438" w:rsidRPr="007364D5">
              <w:rPr>
                <w:rFonts w:eastAsia="Times New Roman" w:cs="Times New Roman"/>
                <w:color w:val="000000" w:themeColor="text1"/>
                <w:szCs w:val="28"/>
                <w:lang w:eastAsia="lv-LV"/>
              </w:rPr>
              <w:t>s</w:t>
            </w:r>
            <w:r w:rsidR="0019742C" w:rsidRPr="007364D5">
              <w:rPr>
                <w:rFonts w:eastAsia="Times New Roman" w:cs="Times New Roman"/>
                <w:color w:val="000000" w:themeColor="text1"/>
                <w:szCs w:val="28"/>
                <w:lang w:eastAsia="lv-LV"/>
              </w:rPr>
              <w:t xml:space="preserve">  paredz, ka </w:t>
            </w:r>
            <w:proofErr w:type="spellStart"/>
            <w:r w:rsidR="0019742C" w:rsidRPr="007364D5">
              <w:rPr>
                <w:rFonts w:eastAsia="Times New Roman" w:cs="Times New Roman"/>
                <w:color w:val="000000" w:themeColor="text1"/>
                <w:szCs w:val="28"/>
                <w:lang w:eastAsia="lv-LV"/>
              </w:rPr>
              <w:t>jaunuzņ</w:t>
            </w:r>
            <w:r w:rsidRPr="007364D5">
              <w:rPr>
                <w:rFonts w:eastAsia="Times New Roman" w:cs="Times New Roman"/>
                <w:color w:val="000000" w:themeColor="text1"/>
                <w:szCs w:val="28"/>
                <w:lang w:eastAsia="lv-LV"/>
              </w:rPr>
              <w:t>ēmums</w:t>
            </w:r>
            <w:proofErr w:type="spellEnd"/>
            <w:r w:rsidRPr="007364D5">
              <w:rPr>
                <w:rFonts w:eastAsia="Times New Roman" w:cs="Times New Roman"/>
                <w:color w:val="000000" w:themeColor="text1"/>
                <w:szCs w:val="28"/>
                <w:lang w:eastAsia="lv-LV"/>
              </w:rPr>
              <w:t xml:space="preserve">, kas vēlas izmantot likumā noteiktās atbalsta programmas, sagatavo un iesniedz </w:t>
            </w:r>
            <w:r w:rsidR="005B0C30" w:rsidRPr="007364D5">
              <w:rPr>
                <w:rFonts w:eastAsia="Times New Roman" w:cs="Times New Roman"/>
                <w:color w:val="000000" w:themeColor="text1"/>
                <w:szCs w:val="28"/>
                <w:lang w:eastAsia="lv-LV"/>
              </w:rPr>
              <w:t xml:space="preserve">Jaunuzņēmumu darbības vērtēšanas komisijai </w:t>
            </w:r>
            <w:r w:rsidR="00C429A2" w:rsidRPr="007364D5">
              <w:rPr>
                <w:rFonts w:eastAsia="Times New Roman" w:cs="Times New Roman"/>
                <w:color w:val="000000" w:themeColor="text1"/>
                <w:szCs w:val="28"/>
                <w:lang w:eastAsia="lv-LV"/>
              </w:rPr>
              <w:t xml:space="preserve">(turpmāk – Komisija) </w:t>
            </w:r>
            <w:r w:rsidRPr="007364D5">
              <w:rPr>
                <w:rFonts w:eastAsia="Times New Roman" w:cs="Times New Roman"/>
                <w:color w:val="000000" w:themeColor="text1"/>
                <w:szCs w:val="28"/>
                <w:lang w:eastAsia="lv-LV"/>
              </w:rPr>
              <w:t>pieteikumu kā arī ar to saistīto dokumentāciju. Vienlaikus likums nosaka, ka pieteikuma dokumentācijas formu un s</w:t>
            </w:r>
            <w:r w:rsidR="00A61438" w:rsidRPr="007364D5">
              <w:rPr>
                <w:rFonts w:eastAsia="Times New Roman" w:cs="Times New Roman"/>
                <w:color w:val="000000" w:themeColor="text1"/>
                <w:szCs w:val="28"/>
                <w:lang w:eastAsia="lv-LV"/>
              </w:rPr>
              <w:t>aturu nosaka Ministru kabinets.</w:t>
            </w:r>
          </w:p>
          <w:p w:rsidR="00A61438" w:rsidRPr="007364D5" w:rsidRDefault="00A61438" w:rsidP="00AB216C">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r>
            <w:r w:rsidR="005B0C30" w:rsidRPr="007364D5">
              <w:rPr>
                <w:rFonts w:eastAsia="Times New Roman" w:cs="Times New Roman"/>
                <w:color w:val="000000" w:themeColor="text1"/>
                <w:szCs w:val="28"/>
                <w:lang w:eastAsia="lv-LV"/>
              </w:rPr>
              <w:t>L</w:t>
            </w:r>
            <w:r w:rsidR="00AB216C" w:rsidRPr="007364D5">
              <w:rPr>
                <w:rFonts w:eastAsia="Times New Roman" w:cs="Times New Roman"/>
                <w:color w:val="000000" w:themeColor="text1"/>
                <w:szCs w:val="28"/>
                <w:lang w:eastAsia="lv-LV"/>
              </w:rPr>
              <w:t xml:space="preserve">ikums </w:t>
            </w:r>
            <w:r w:rsidR="005B0C30" w:rsidRPr="007364D5">
              <w:rPr>
                <w:rFonts w:eastAsia="Times New Roman" w:cs="Times New Roman"/>
                <w:color w:val="000000" w:themeColor="text1"/>
                <w:szCs w:val="28"/>
                <w:lang w:eastAsia="lv-LV"/>
              </w:rPr>
              <w:t xml:space="preserve">nosaka, ka </w:t>
            </w:r>
            <w:r w:rsidRPr="007364D5">
              <w:rPr>
                <w:rFonts w:eastAsia="Times New Roman" w:cs="Times New Roman"/>
                <w:color w:val="000000" w:themeColor="text1"/>
                <w:szCs w:val="28"/>
                <w:lang w:eastAsia="lv-LV"/>
              </w:rPr>
              <w:t xml:space="preserve">viens no svarīgākajiem kritērijiem atbalsta programmu </w:t>
            </w:r>
            <w:r w:rsidR="005B0C30" w:rsidRPr="007364D5">
              <w:rPr>
                <w:rFonts w:eastAsia="Times New Roman" w:cs="Times New Roman"/>
                <w:color w:val="000000" w:themeColor="text1"/>
                <w:szCs w:val="28"/>
                <w:lang w:eastAsia="lv-LV"/>
              </w:rPr>
              <w:t>piešķiršanai</w:t>
            </w:r>
            <w:r w:rsidRPr="007364D5">
              <w:rPr>
                <w:rFonts w:eastAsia="Times New Roman" w:cs="Times New Roman"/>
                <w:color w:val="000000" w:themeColor="text1"/>
                <w:szCs w:val="28"/>
                <w:lang w:eastAsia="lv-LV"/>
              </w:rPr>
              <w:t xml:space="preserve"> ir </w:t>
            </w:r>
            <w:r w:rsidR="005B0C30" w:rsidRPr="007364D5">
              <w:rPr>
                <w:rFonts w:eastAsia="Times New Roman" w:cs="Times New Roman"/>
                <w:color w:val="000000" w:themeColor="text1"/>
                <w:szCs w:val="28"/>
                <w:lang w:eastAsia="lv-LV"/>
              </w:rPr>
              <w:t xml:space="preserve">kvalificēta riska kapitāla investora ieguldījums </w:t>
            </w:r>
            <w:proofErr w:type="spellStart"/>
            <w:r w:rsidR="005B0C30" w:rsidRPr="007364D5">
              <w:rPr>
                <w:rFonts w:eastAsia="Times New Roman" w:cs="Times New Roman"/>
                <w:color w:val="000000" w:themeColor="text1"/>
                <w:szCs w:val="28"/>
                <w:lang w:eastAsia="lv-LV"/>
              </w:rPr>
              <w:t>jaunuzņēmuma</w:t>
            </w:r>
            <w:proofErr w:type="spellEnd"/>
            <w:r w:rsidR="005B0C30" w:rsidRPr="007364D5">
              <w:rPr>
                <w:rFonts w:eastAsia="Times New Roman" w:cs="Times New Roman"/>
                <w:color w:val="000000" w:themeColor="text1"/>
                <w:szCs w:val="28"/>
                <w:lang w:eastAsia="lv-LV"/>
              </w:rPr>
              <w:t xml:space="preserve"> pamatkapitālā pieteiktās </w:t>
            </w:r>
            <w:proofErr w:type="spellStart"/>
            <w:r w:rsidR="005B0C30" w:rsidRPr="007364D5">
              <w:rPr>
                <w:rFonts w:eastAsia="Times New Roman" w:cs="Times New Roman"/>
                <w:color w:val="000000" w:themeColor="text1"/>
                <w:szCs w:val="28"/>
                <w:lang w:eastAsia="lv-LV"/>
              </w:rPr>
              <w:t>jaunuzņēmuma</w:t>
            </w:r>
            <w:proofErr w:type="spellEnd"/>
            <w:r w:rsidR="005B0C30" w:rsidRPr="007364D5">
              <w:rPr>
                <w:rFonts w:eastAsia="Times New Roman" w:cs="Times New Roman"/>
                <w:color w:val="000000" w:themeColor="text1"/>
                <w:szCs w:val="28"/>
                <w:lang w:eastAsia="lv-LV"/>
              </w:rPr>
              <w:t xml:space="preserve"> biznesa idejas īstenošanai. Vienlaikus likuma 5.pants nosaka kvalifikācijas nosacījumus, lai riska kapit</w:t>
            </w:r>
            <w:r w:rsidR="00D32F74" w:rsidRPr="007364D5">
              <w:rPr>
                <w:rFonts w:eastAsia="Times New Roman" w:cs="Times New Roman"/>
                <w:color w:val="000000" w:themeColor="text1"/>
                <w:szCs w:val="28"/>
                <w:lang w:eastAsia="lv-LV"/>
              </w:rPr>
              <w:t>āla investoru</w:t>
            </w:r>
            <w:r w:rsidR="005B0C30" w:rsidRPr="007364D5">
              <w:rPr>
                <w:rFonts w:eastAsia="Times New Roman" w:cs="Times New Roman"/>
                <w:color w:val="000000" w:themeColor="text1"/>
                <w:szCs w:val="28"/>
                <w:lang w:eastAsia="lv-LV"/>
              </w:rPr>
              <w:t xml:space="preserve"> varētu atzīt par kvalificēt</w:t>
            </w:r>
            <w:r w:rsidR="00D32F74" w:rsidRPr="007364D5">
              <w:rPr>
                <w:rFonts w:eastAsia="Times New Roman" w:cs="Times New Roman"/>
                <w:color w:val="000000" w:themeColor="text1"/>
                <w:szCs w:val="28"/>
                <w:lang w:eastAsia="lv-LV"/>
              </w:rPr>
              <w:t>u</w:t>
            </w:r>
            <w:r w:rsidR="005B0C30" w:rsidRPr="007364D5">
              <w:rPr>
                <w:rFonts w:eastAsia="Times New Roman" w:cs="Times New Roman"/>
                <w:color w:val="000000" w:themeColor="text1"/>
                <w:szCs w:val="28"/>
                <w:lang w:eastAsia="lv-LV"/>
              </w:rPr>
              <w:t xml:space="preserve"> riska kapit</w:t>
            </w:r>
            <w:r w:rsidR="00D32F74" w:rsidRPr="007364D5">
              <w:rPr>
                <w:rFonts w:eastAsia="Times New Roman" w:cs="Times New Roman"/>
                <w:color w:val="000000" w:themeColor="text1"/>
                <w:szCs w:val="28"/>
                <w:lang w:eastAsia="lv-LV"/>
              </w:rPr>
              <w:t>āla investoru</w:t>
            </w:r>
            <w:r w:rsidR="00EE132A" w:rsidRPr="007364D5">
              <w:rPr>
                <w:rFonts w:eastAsia="Times New Roman" w:cs="Times New Roman"/>
                <w:color w:val="000000" w:themeColor="text1"/>
                <w:szCs w:val="28"/>
                <w:lang w:eastAsia="lv-LV"/>
              </w:rPr>
              <w:t xml:space="preserve"> un attiecīgi tā ieguldījumu par atbilstošu atbalsta programmu piešķiršanai</w:t>
            </w:r>
            <w:r w:rsidR="009B3E17" w:rsidRPr="007364D5">
              <w:rPr>
                <w:rFonts w:eastAsia="Times New Roman" w:cs="Times New Roman"/>
                <w:color w:val="000000" w:themeColor="text1"/>
                <w:szCs w:val="28"/>
                <w:lang w:eastAsia="lv-LV"/>
              </w:rPr>
              <w:t xml:space="preserve"> </w:t>
            </w:r>
            <w:proofErr w:type="spellStart"/>
            <w:r w:rsidR="009B3E17" w:rsidRPr="007364D5">
              <w:rPr>
                <w:rFonts w:eastAsia="Times New Roman" w:cs="Times New Roman"/>
                <w:color w:val="000000" w:themeColor="text1"/>
                <w:szCs w:val="28"/>
                <w:lang w:eastAsia="lv-LV"/>
              </w:rPr>
              <w:t>jaunuzņēmumam</w:t>
            </w:r>
            <w:proofErr w:type="spellEnd"/>
            <w:r w:rsidR="00D32F74" w:rsidRPr="007364D5">
              <w:rPr>
                <w:rFonts w:eastAsia="Times New Roman" w:cs="Times New Roman"/>
                <w:color w:val="000000" w:themeColor="text1"/>
                <w:szCs w:val="28"/>
                <w:lang w:eastAsia="lv-LV"/>
              </w:rPr>
              <w:t xml:space="preserve">. </w:t>
            </w:r>
            <w:r w:rsidR="00C429A2" w:rsidRPr="007364D5">
              <w:rPr>
                <w:rFonts w:eastAsia="Times New Roman" w:cs="Times New Roman"/>
                <w:color w:val="000000" w:themeColor="text1"/>
                <w:szCs w:val="28"/>
                <w:lang w:eastAsia="lv-LV"/>
              </w:rPr>
              <w:t xml:space="preserve">Ņemot vērā, ka par likumā izvirzīto kvalifikācijas prasību atbilstību Komisija </w:t>
            </w:r>
            <w:r w:rsidR="00F543AC" w:rsidRPr="007364D5">
              <w:rPr>
                <w:rFonts w:eastAsia="Times New Roman" w:cs="Times New Roman"/>
                <w:color w:val="000000" w:themeColor="text1"/>
                <w:szCs w:val="28"/>
                <w:lang w:eastAsia="lv-LV"/>
              </w:rPr>
              <w:t xml:space="preserve">nevar </w:t>
            </w:r>
            <w:r w:rsidR="00EE132A" w:rsidRPr="007364D5">
              <w:rPr>
                <w:rFonts w:eastAsia="Times New Roman" w:cs="Times New Roman"/>
                <w:color w:val="000000" w:themeColor="text1"/>
                <w:szCs w:val="28"/>
                <w:lang w:eastAsia="lv-LV"/>
              </w:rPr>
              <w:t xml:space="preserve">pārliecināties </w:t>
            </w:r>
            <w:r w:rsidR="009B3E17" w:rsidRPr="007364D5">
              <w:rPr>
                <w:rFonts w:eastAsia="Times New Roman" w:cs="Times New Roman"/>
                <w:color w:val="000000" w:themeColor="text1"/>
                <w:szCs w:val="28"/>
                <w:lang w:eastAsia="lv-LV"/>
              </w:rPr>
              <w:t xml:space="preserve">tikai </w:t>
            </w:r>
            <w:r w:rsidR="00EE132A" w:rsidRPr="007364D5">
              <w:rPr>
                <w:rFonts w:eastAsia="Times New Roman" w:cs="Times New Roman"/>
                <w:color w:val="000000" w:themeColor="text1"/>
                <w:szCs w:val="28"/>
                <w:lang w:eastAsia="lv-LV"/>
              </w:rPr>
              <w:t xml:space="preserve">no </w:t>
            </w:r>
            <w:r w:rsidR="00F543AC" w:rsidRPr="007364D5">
              <w:rPr>
                <w:rFonts w:eastAsia="Times New Roman" w:cs="Times New Roman"/>
                <w:color w:val="000000" w:themeColor="text1"/>
                <w:szCs w:val="28"/>
                <w:lang w:eastAsia="lv-LV"/>
              </w:rPr>
              <w:t>publiski pi</w:t>
            </w:r>
            <w:r w:rsidR="00EE132A" w:rsidRPr="007364D5">
              <w:rPr>
                <w:rFonts w:eastAsia="Times New Roman" w:cs="Times New Roman"/>
                <w:color w:val="000000" w:themeColor="text1"/>
                <w:szCs w:val="28"/>
                <w:lang w:eastAsia="lv-LV"/>
              </w:rPr>
              <w:t>eejamiem avotiem, šajā noteikumu projektā tiek noteikts informācijas un dokumentu apjoms, kas ir jāsagatavo riska kapitāla investoram.</w:t>
            </w:r>
          </w:p>
          <w:p w:rsidR="00AB216C" w:rsidRPr="007364D5" w:rsidRDefault="00AB216C" w:rsidP="00AB216C">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t>Ņemot vērā iepriekš minēto, izstrādāts Ministru kabineta noteikumu projekts „Jaunuzņēmumu atbalsta programmu pieteikšanas un administrēšanas kārtība” (turpmāk – noteikumu projekts).</w:t>
            </w:r>
          </w:p>
          <w:p w:rsidR="00AB216C" w:rsidRPr="007364D5" w:rsidRDefault="00AB216C" w:rsidP="00AB216C">
            <w:pPr>
              <w:jc w:val="both"/>
              <w:rPr>
                <w:rFonts w:eastAsia="Times New Roman" w:cs="Times New Roman"/>
                <w:color w:val="000000" w:themeColor="text1"/>
                <w:szCs w:val="28"/>
                <w:lang w:eastAsia="lv-LV"/>
              </w:rPr>
            </w:pPr>
          </w:p>
          <w:p w:rsidR="00AB216C" w:rsidRPr="007364D5" w:rsidRDefault="00AB216C" w:rsidP="00AB216C">
            <w:pPr>
              <w:pStyle w:val="ListParagraph"/>
              <w:numPr>
                <w:ilvl w:val="0"/>
                <w:numId w:val="1"/>
              </w:numPr>
              <w:jc w:val="both"/>
              <w:rPr>
                <w:rFonts w:eastAsia="Times New Roman" w:cs="Times New Roman"/>
                <w:b/>
                <w:color w:val="000000" w:themeColor="text1"/>
                <w:szCs w:val="28"/>
                <w:lang w:eastAsia="lv-LV"/>
              </w:rPr>
            </w:pPr>
            <w:r w:rsidRPr="007364D5">
              <w:rPr>
                <w:rFonts w:eastAsia="Times New Roman" w:cs="Times New Roman"/>
                <w:b/>
                <w:color w:val="000000" w:themeColor="text1"/>
                <w:szCs w:val="28"/>
                <w:lang w:eastAsia="lv-LV"/>
              </w:rPr>
              <w:t>Pieteikuma dokumentācija</w:t>
            </w:r>
          </w:p>
          <w:p w:rsidR="00AB216C" w:rsidRPr="007364D5" w:rsidRDefault="00AB216C" w:rsidP="009B3E17">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t xml:space="preserve">Noteikumu projektā </w:t>
            </w:r>
            <w:r w:rsidR="009B3E17" w:rsidRPr="007364D5">
              <w:rPr>
                <w:rFonts w:eastAsia="Times New Roman" w:cs="Times New Roman"/>
                <w:color w:val="000000" w:themeColor="text1"/>
                <w:szCs w:val="28"/>
                <w:lang w:eastAsia="lv-LV"/>
              </w:rPr>
              <w:t>uzskaitīti</w:t>
            </w:r>
            <w:r w:rsidRPr="007364D5">
              <w:rPr>
                <w:rFonts w:eastAsia="Times New Roman" w:cs="Times New Roman"/>
                <w:color w:val="000000" w:themeColor="text1"/>
                <w:szCs w:val="28"/>
                <w:lang w:eastAsia="lv-LV"/>
              </w:rPr>
              <w:t xml:space="preserve"> dokument</w:t>
            </w:r>
            <w:r w:rsidR="009B3E17" w:rsidRPr="007364D5">
              <w:rPr>
                <w:rFonts w:eastAsia="Times New Roman" w:cs="Times New Roman"/>
                <w:color w:val="000000" w:themeColor="text1"/>
                <w:szCs w:val="28"/>
                <w:lang w:eastAsia="lv-LV"/>
              </w:rPr>
              <w:t>i</w:t>
            </w:r>
            <w:r w:rsidRPr="007364D5">
              <w:rPr>
                <w:rFonts w:eastAsia="Times New Roman" w:cs="Times New Roman"/>
                <w:color w:val="000000" w:themeColor="text1"/>
                <w:szCs w:val="28"/>
                <w:lang w:eastAsia="lv-LV"/>
              </w:rPr>
              <w:t xml:space="preserve">, kas </w:t>
            </w:r>
            <w:proofErr w:type="spellStart"/>
            <w:r w:rsidRPr="007364D5">
              <w:rPr>
                <w:rFonts w:eastAsia="Times New Roman" w:cs="Times New Roman"/>
                <w:color w:val="000000" w:themeColor="text1"/>
                <w:szCs w:val="28"/>
                <w:lang w:eastAsia="lv-LV"/>
              </w:rPr>
              <w:t>jaunuzņēmumam</w:t>
            </w:r>
            <w:proofErr w:type="spellEnd"/>
            <w:r w:rsidRPr="007364D5">
              <w:rPr>
                <w:rFonts w:eastAsia="Times New Roman" w:cs="Times New Roman"/>
                <w:color w:val="000000" w:themeColor="text1"/>
                <w:szCs w:val="28"/>
                <w:lang w:eastAsia="lv-LV"/>
              </w:rPr>
              <w:t xml:space="preserve"> jāiesniedz, lai pieteiktu dalību likumā noteiktajās atbalsta programmās. Noteikumu projekta 3.punktā noteiktais dokumentu kopums ir pamatinformācija vadoties no kuras tiek </w:t>
            </w:r>
            <w:r w:rsidRPr="007364D5">
              <w:rPr>
                <w:rFonts w:eastAsia="Times New Roman" w:cs="Times New Roman"/>
                <w:color w:val="000000" w:themeColor="text1"/>
                <w:szCs w:val="28"/>
                <w:lang w:eastAsia="lv-LV"/>
              </w:rPr>
              <w:lastRenderedPageBreak/>
              <w:t xml:space="preserve">izvērtēta </w:t>
            </w:r>
            <w:proofErr w:type="spellStart"/>
            <w:r w:rsidRPr="007364D5">
              <w:rPr>
                <w:rFonts w:eastAsia="Times New Roman" w:cs="Times New Roman"/>
                <w:color w:val="000000" w:themeColor="text1"/>
                <w:szCs w:val="28"/>
                <w:lang w:eastAsia="lv-LV"/>
              </w:rPr>
              <w:t>jaunuzņēmuma</w:t>
            </w:r>
            <w:proofErr w:type="spellEnd"/>
            <w:r w:rsidRPr="007364D5">
              <w:rPr>
                <w:rFonts w:eastAsia="Times New Roman" w:cs="Times New Roman"/>
                <w:color w:val="000000" w:themeColor="text1"/>
                <w:szCs w:val="28"/>
                <w:lang w:eastAsia="lv-LV"/>
              </w:rPr>
              <w:t xml:space="preserve"> atbilstība atbalsta programmu saņemšanas kritērijiem, kā arī riska kapitāla investoru atbilstība kvalifikācijas nosacījumiem. Iesniedzamo dokumentu apjoms noteikts</w:t>
            </w:r>
            <w:r w:rsidR="009B3E17" w:rsidRPr="007364D5">
              <w:rPr>
                <w:rFonts w:eastAsia="Times New Roman" w:cs="Times New Roman"/>
                <w:color w:val="000000" w:themeColor="text1"/>
                <w:szCs w:val="28"/>
                <w:lang w:eastAsia="lv-LV"/>
              </w:rPr>
              <w:t>, lai samazinātu administratīvo slogu pieteikuma iesniedzējiem, t.i.</w:t>
            </w:r>
            <w:r w:rsidRPr="007364D5">
              <w:rPr>
                <w:rFonts w:eastAsia="Times New Roman" w:cs="Times New Roman"/>
                <w:color w:val="000000" w:themeColor="text1"/>
                <w:szCs w:val="28"/>
                <w:lang w:eastAsia="lv-LV"/>
              </w:rPr>
              <w:t xml:space="preserve"> par publiski pieejamu informāciju administrējošā iestāde</w:t>
            </w:r>
            <w:r w:rsidR="009B3E17" w:rsidRPr="007364D5">
              <w:rPr>
                <w:rFonts w:eastAsia="Times New Roman" w:cs="Times New Roman"/>
                <w:color w:val="000000" w:themeColor="text1"/>
                <w:szCs w:val="28"/>
                <w:lang w:eastAsia="lv-LV"/>
              </w:rPr>
              <w:t>,</w:t>
            </w:r>
            <w:r w:rsidRPr="007364D5">
              <w:rPr>
                <w:rFonts w:eastAsia="Times New Roman" w:cs="Times New Roman"/>
                <w:color w:val="000000" w:themeColor="text1"/>
                <w:szCs w:val="28"/>
                <w:lang w:eastAsia="lv-LV"/>
              </w:rPr>
              <w:t xml:space="preserve"> gatavojot attiecīgo atzinumu</w:t>
            </w:r>
            <w:r w:rsidR="009B3E17" w:rsidRPr="007364D5">
              <w:rPr>
                <w:rFonts w:eastAsia="Times New Roman" w:cs="Times New Roman"/>
                <w:color w:val="000000" w:themeColor="text1"/>
                <w:szCs w:val="28"/>
                <w:lang w:eastAsia="lv-LV"/>
              </w:rPr>
              <w:t>,</w:t>
            </w:r>
            <w:r w:rsidRPr="007364D5">
              <w:rPr>
                <w:rFonts w:eastAsia="Times New Roman" w:cs="Times New Roman"/>
                <w:color w:val="000000" w:themeColor="text1"/>
                <w:szCs w:val="28"/>
                <w:lang w:eastAsia="lv-LV"/>
              </w:rPr>
              <w:t xml:space="preserve"> pārliecinās pati.</w:t>
            </w:r>
          </w:p>
          <w:p w:rsidR="004547FA" w:rsidRPr="007364D5" w:rsidRDefault="003523C8" w:rsidP="009B3E17">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r>
            <w:r w:rsidR="00587E0C" w:rsidRPr="007364D5">
              <w:rPr>
                <w:rFonts w:eastAsia="Times New Roman" w:cs="Times New Roman"/>
                <w:color w:val="000000" w:themeColor="text1"/>
                <w:szCs w:val="28"/>
                <w:lang w:eastAsia="lv-LV"/>
              </w:rPr>
              <w:t xml:space="preserve">Ņemot vērā, ka likums paredz divas atbalsta programmas viena no kurām ir atbalsta programmas augsti kvalificētu darba ņēmēju piesaistei – atbalsta programma, kas tiek īstenota atbilstoši Ministru kabineta noteikumiem Nr.692 “Darbības programmas "Izaugsme un nodarbinātība" 1.2.1. specifiskā atbalsta mērķa "Palielināt privātā sektora investīcijas P&amp;A" 1.2.1.2. pasākuma "Atbalsts tehnoloģiju </w:t>
            </w:r>
            <w:proofErr w:type="spellStart"/>
            <w:r w:rsidR="00587E0C" w:rsidRPr="007364D5">
              <w:rPr>
                <w:rFonts w:eastAsia="Times New Roman" w:cs="Times New Roman"/>
                <w:color w:val="000000" w:themeColor="text1"/>
                <w:szCs w:val="28"/>
                <w:lang w:eastAsia="lv-LV"/>
              </w:rPr>
              <w:t>pārneses</w:t>
            </w:r>
            <w:proofErr w:type="spellEnd"/>
            <w:r w:rsidR="00587E0C" w:rsidRPr="007364D5">
              <w:rPr>
                <w:rFonts w:eastAsia="Times New Roman" w:cs="Times New Roman"/>
                <w:color w:val="000000" w:themeColor="text1"/>
                <w:szCs w:val="28"/>
                <w:lang w:eastAsia="lv-LV"/>
              </w:rPr>
              <w:t xml:space="preserve"> sistēmas pilnveidošanai" īstenošanas noteikumi”, kur ir  noteiktas papildus prasības </w:t>
            </w:r>
            <w:proofErr w:type="spellStart"/>
            <w:r w:rsidR="00587E0C" w:rsidRPr="007364D5">
              <w:rPr>
                <w:rFonts w:eastAsia="Times New Roman" w:cs="Times New Roman"/>
                <w:color w:val="000000" w:themeColor="text1"/>
                <w:szCs w:val="28"/>
                <w:lang w:eastAsia="lv-LV"/>
              </w:rPr>
              <w:t>jaunuzņēmuma</w:t>
            </w:r>
            <w:proofErr w:type="spellEnd"/>
            <w:r w:rsidR="00587E0C" w:rsidRPr="007364D5">
              <w:rPr>
                <w:rFonts w:eastAsia="Times New Roman" w:cs="Times New Roman"/>
                <w:color w:val="000000" w:themeColor="text1"/>
                <w:szCs w:val="28"/>
                <w:lang w:eastAsia="lv-LV"/>
              </w:rPr>
              <w:t xml:space="preserve"> pieteiktajiem darba ņēmējiem, tad noteikumu projekta 3.1.5.apakšpunkts nosaka iesniegt papildus dokumentāciju, lai apliecinātu </w:t>
            </w:r>
            <w:proofErr w:type="spellStart"/>
            <w:r w:rsidR="00587E0C" w:rsidRPr="007364D5">
              <w:rPr>
                <w:rFonts w:eastAsia="Times New Roman" w:cs="Times New Roman"/>
                <w:color w:val="000000" w:themeColor="text1"/>
                <w:szCs w:val="28"/>
                <w:lang w:eastAsia="lv-LV"/>
              </w:rPr>
              <w:t>jaunuzņēmuma</w:t>
            </w:r>
            <w:proofErr w:type="spellEnd"/>
            <w:r w:rsidR="00587E0C" w:rsidRPr="007364D5">
              <w:rPr>
                <w:rFonts w:eastAsia="Times New Roman" w:cs="Times New Roman"/>
                <w:color w:val="000000" w:themeColor="text1"/>
                <w:szCs w:val="28"/>
                <w:lang w:eastAsia="lv-LV"/>
              </w:rPr>
              <w:t xml:space="preserve"> darba ņēmēja atbilstību vismaz vienai no iepriekš minēto noteikumu 45.1.apakšpunktā izvirzītajām prasībām.</w:t>
            </w:r>
            <w:r w:rsidR="00DC0A1C" w:rsidRPr="007364D5">
              <w:rPr>
                <w:rFonts w:eastAsia="Times New Roman" w:cs="Times New Roman"/>
                <w:color w:val="000000" w:themeColor="text1"/>
                <w:szCs w:val="28"/>
                <w:lang w:eastAsia="lv-LV"/>
              </w:rPr>
              <w:t xml:space="preserve"> </w:t>
            </w:r>
            <w:r w:rsidR="004547FA" w:rsidRPr="007364D5">
              <w:rPr>
                <w:rFonts w:eastAsia="Times New Roman" w:cs="Times New Roman"/>
                <w:color w:val="000000" w:themeColor="text1"/>
                <w:szCs w:val="28"/>
                <w:lang w:eastAsia="lv-LV"/>
              </w:rPr>
              <w:t>Iepriekš minētā dokumentācija, kas apliecina profesionālo pieredzi, ir jebkāda veida pamatota informācija, kas liecina par darba ņēmēja iepriekšēju pieredzi, proti, tas var būt gan iepriekšējā darba devēja raksturojums, kas norāda uz darba tiesisko attiecību laikā īstenotiem darba pienākumiem, gan paša darba ņēmēja pamatots skaidrojums ar konkrētiem pierādījumiem, piemēram, publikācijām, kas apliecinātu iepriekšējo pieredzi, kā arī iepriekšējā darba devēja dots amata apraksts. Lai neierobežotu personas tiesības izvēlēties konkrētu pierādījumu formu, noteikumu projektā apzināti nav sniegts šādu pierādījumu ierobežots uzskaitījums.</w:t>
            </w:r>
          </w:p>
          <w:p w:rsidR="00587E0C" w:rsidRPr="007364D5" w:rsidRDefault="004547FA" w:rsidP="009B3E17">
            <w:pPr>
              <w:jc w:val="both"/>
              <w:rPr>
                <w:rFonts w:eastAsia="Times New Roman" w:cs="Times New Roman"/>
                <w:szCs w:val="28"/>
                <w:lang w:eastAsia="lv-LV"/>
              </w:rPr>
            </w:pPr>
            <w:r w:rsidRPr="007364D5">
              <w:rPr>
                <w:rFonts w:eastAsia="Times New Roman" w:cs="Times New Roman"/>
                <w:color w:val="000000" w:themeColor="text1"/>
                <w:szCs w:val="28"/>
                <w:lang w:eastAsia="lv-LV"/>
              </w:rPr>
              <w:tab/>
            </w:r>
            <w:r w:rsidR="00DC0A1C" w:rsidRPr="007364D5">
              <w:rPr>
                <w:rFonts w:eastAsia="Times New Roman" w:cs="Times New Roman"/>
                <w:color w:val="000000" w:themeColor="text1"/>
                <w:szCs w:val="28"/>
                <w:lang w:eastAsia="lv-LV"/>
              </w:rPr>
              <w:t xml:space="preserve">Vienlaikus jāņem vērā, ka atbalsts augsti kvalificēto darbinieku piesaistei ir paredzēts tikai tādiem </w:t>
            </w:r>
            <w:proofErr w:type="spellStart"/>
            <w:r w:rsidR="00DC0A1C" w:rsidRPr="007364D5">
              <w:rPr>
                <w:rFonts w:eastAsia="Times New Roman" w:cs="Times New Roman"/>
                <w:color w:val="000000" w:themeColor="text1"/>
                <w:szCs w:val="28"/>
                <w:lang w:eastAsia="lv-LV"/>
              </w:rPr>
              <w:t>jaunuzņēmumiem</w:t>
            </w:r>
            <w:proofErr w:type="spellEnd"/>
            <w:r w:rsidR="00DC0A1C" w:rsidRPr="007364D5">
              <w:rPr>
                <w:rFonts w:eastAsia="Times New Roman" w:cs="Times New Roman"/>
                <w:color w:val="000000" w:themeColor="text1"/>
                <w:szCs w:val="28"/>
                <w:lang w:eastAsia="lv-LV"/>
              </w:rPr>
              <w:t xml:space="preserve">, kuru pieteiktā biznesa ideja sniedz pienesumu kādā no RIS3 </w:t>
            </w:r>
            <w:r w:rsidR="001D6803" w:rsidRPr="007364D5">
              <w:rPr>
                <w:rFonts w:eastAsia="Times New Roman"/>
                <w:szCs w:val="28"/>
                <w:lang w:eastAsia="lv-LV"/>
              </w:rPr>
              <w:t xml:space="preserve">(Viedās Specializācijas Stratēģija) </w:t>
            </w:r>
            <w:r w:rsidR="00DC0A1C" w:rsidRPr="007364D5">
              <w:rPr>
                <w:rFonts w:eastAsia="Times New Roman" w:cs="Times New Roman"/>
                <w:szCs w:val="28"/>
                <w:lang w:eastAsia="lv-LV"/>
              </w:rPr>
              <w:t xml:space="preserve">noteiktajām </w:t>
            </w:r>
            <w:r w:rsidR="00DC0A1C" w:rsidRPr="007364D5">
              <w:rPr>
                <w:rFonts w:eastAsia="Times New Roman" w:cs="Times New Roman"/>
                <w:szCs w:val="28"/>
                <w:lang w:eastAsia="lv-LV"/>
              </w:rPr>
              <w:lastRenderedPageBreak/>
              <w:t>specializācijas jomām</w:t>
            </w:r>
            <w:r w:rsidR="001D6803" w:rsidRPr="007364D5">
              <w:rPr>
                <w:rFonts w:eastAsia="Times New Roman" w:cs="Times New Roman"/>
                <w:szCs w:val="28"/>
                <w:lang w:eastAsia="lv-LV"/>
              </w:rPr>
              <w:t xml:space="preserve"> (zināšanu ietilpīga </w:t>
            </w:r>
            <w:proofErr w:type="spellStart"/>
            <w:r w:rsidR="001D6803" w:rsidRPr="007364D5">
              <w:rPr>
                <w:rFonts w:eastAsia="Times New Roman" w:cs="Times New Roman"/>
                <w:szCs w:val="28"/>
                <w:lang w:eastAsia="lv-LV"/>
              </w:rPr>
              <w:t>bioekonomika</w:t>
            </w:r>
            <w:proofErr w:type="spellEnd"/>
            <w:r w:rsidR="001D6803" w:rsidRPr="007364D5">
              <w:rPr>
                <w:rFonts w:eastAsia="Times New Roman" w:cs="Times New Roman"/>
                <w:szCs w:val="28"/>
                <w:lang w:eastAsia="lv-LV"/>
              </w:rPr>
              <w:t xml:space="preserve">; </w:t>
            </w:r>
            <w:proofErr w:type="spellStart"/>
            <w:r w:rsidR="001D6803" w:rsidRPr="007364D5">
              <w:rPr>
                <w:rFonts w:eastAsia="Times New Roman" w:cs="Times New Roman"/>
                <w:szCs w:val="28"/>
                <w:lang w:eastAsia="lv-LV"/>
              </w:rPr>
              <w:t>biomedicīna</w:t>
            </w:r>
            <w:proofErr w:type="spellEnd"/>
            <w:r w:rsidR="001D6803" w:rsidRPr="007364D5">
              <w:rPr>
                <w:rFonts w:eastAsia="Times New Roman" w:cs="Times New Roman"/>
                <w:szCs w:val="28"/>
                <w:lang w:eastAsia="lv-LV"/>
              </w:rPr>
              <w:t xml:space="preserve">, medicīnas tehnoloģijas, </w:t>
            </w:r>
            <w:proofErr w:type="spellStart"/>
            <w:r w:rsidR="001D6803" w:rsidRPr="007364D5">
              <w:rPr>
                <w:rFonts w:eastAsia="Times New Roman" w:cs="Times New Roman"/>
                <w:szCs w:val="28"/>
                <w:lang w:eastAsia="lv-LV"/>
              </w:rPr>
              <w:t>biofarmācija</w:t>
            </w:r>
            <w:proofErr w:type="spellEnd"/>
            <w:r w:rsidR="001D6803" w:rsidRPr="007364D5">
              <w:rPr>
                <w:rFonts w:eastAsia="Times New Roman" w:cs="Times New Roman"/>
                <w:szCs w:val="28"/>
                <w:lang w:eastAsia="lv-LV"/>
              </w:rPr>
              <w:t xml:space="preserve"> un biotehnoloģijas; viedie materiāli,  tehnoloģijas un </w:t>
            </w:r>
            <w:proofErr w:type="spellStart"/>
            <w:r w:rsidR="001D6803" w:rsidRPr="007364D5">
              <w:rPr>
                <w:rFonts w:eastAsia="Times New Roman" w:cs="Times New Roman"/>
                <w:szCs w:val="28"/>
                <w:lang w:eastAsia="lv-LV"/>
              </w:rPr>
              <w:t>inženiersistēmas</w:t>
            </w:r>
            <w:proofErr w:type="spellEnd"/>
            <w:r w:rsidR="001D6803" w:rsidRPr="007364D5">
              <w:rPr>
                <w:rFonts w:eastAsia="Times New Roman" w:cs="Times New Roman"/>
                <w:szCs w:val="28"/>
                <w:lang w:eastAsia="lv-LV"/>
              </w:rPr>
              <w:t>; viedā enerģētika; informācijas un komunikāciju tehnoloģijas)</w:t>
            </w:r>
            <w:r w:rsidR="00DC0A1C" w:rsidRPr="007364D5">
              <w:rPr>
                <w:rFonts w:eastAsia="Times New Roman" w:cs="Times New Roman"/>
                <w:szCs w:val="28"/>
                <w:lang w:eastAsia="lv-LV"/>
              </w:rPr>
              <w:t>.</w:t>
            </w:r>
          </w:p>
          <w:p w:rsidR="004547FA" w:rsidRPr="007364D5" w:rsidRDefault="004547FA" w:rsidP="004547FA">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t xml:space="preserve">Noteikumu projekta 3.2.2.apakšpunkts nosaka periodu kādā veiktais investora ieguldījums ir atbilstošs Jaunuzņēmumu darbības atbalsta likuma 4.panta 1.punkta prasībai “katru atbalsta pieteikuma iesniegšanas gadu”, t.i. atbalsta pieteikuma iesniegšanas gads ir 12 mēnešu periods pirms pieteikuma dalībai atbalsta programmās iesniegšanas dienas. </w:t>
            </w:r>
          </w:p>
          <w:p w:rsidR="004547FA" w:rsidRPr="007364D5" w:rsidRDefault="004547FA" w:rsidP="009B3E17">
            <w:pPr>
              <w:jc w:val="both"/>
              <w:rPr>
                <w:rFonts w:eastAsia="Times New Roman" w:cs="Times New Roman"/>
                <w:color w:val="000000" w:themeColor="text1"/>
                <w:szCs w:val="28"/>
                <w:lang w:eastAsia="lv-LV"/>
              </w:rPr>
            </w:pPr>
          </w:p>
          <w:p w:rsidR="003523C8" w:rsidRPr="007364D5" w:rsidRDefault="00587E0C" w:rsidP="009B3E17">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r>
            <w:r w:rsidR="009B3E17" w:rsidRPr="007364D5">
              <w:rPr>
                <w:rFonts w:eastAsia="Times New Roman" w:cs="Times New Roman"/>
                <w:color w:val="000000" w:themeColor="text1"/>
                <w:szCs w:val="28"/>
                <w:lang w:eastAsia="lv-LV"/>
              </w:rPr>
              <w:t>Noteikumu projekt</w:t>
            </w:r>
            <w:r w:rsidRPr="007364D5">
              <w:rPr>
                <w:rFonts w:eastAsia="Times New Roman" w:cs="Times New Roman"/>
                <w:color w:val="000000" w:themeColor="text1"/>
                <w:szCs w:val="28"/>
                <w:lang w:eastAsia="lv-LV"/>
              </w:rPr>
              <w:t>s paredz, ka pieteikumi ir jāsagatavo</w:t>
            </w:r>
            <w:r w:rsidR="009B3E17" w:rsidRPr="007364D5">
              <w:rPr>
                <w:rFonts w:eastAsia="Times New Roman" w:cs="Times New Roman"/>
                <w:color w:val="000000" w:themeColor="text1"/>
                <w:szCs w:val="28"/>
                <w:lang w:eastAsia="lv-LV"/>
              </w:rPr>
              <w:t xml:space="preserve"> </w:t>
            </w:r>
            <w:r w:rsidRPr="007364D5">
              <w:rPr>
                <w:rFonts w:eastAsia="Times New Roman" w:cs="Times New Roman"/>
                <w:color w:val="000000" w:themeColor="text1"/>
                <w:szCs w:val="28"/>
                <w:lang w:eastAsia="lv-LV"/>
              </w:rPr>
              <w:t xml:space="preserve">saskaņā ar attiecīgajiem </w:t>
            </w:r>
            <w:r w:rsidR="009B3E17" w:rsidRPr="007364D5">
              <w:rPr>
                <w:rFonts w:eastAsia="Times New Roman" w:cs="Times New Roman"/>
                <w:color w:val="000000" w:themeColor="text1"/>
                <w:szCs w:val="28"/>
                <w:lang w:eastAsia="lv-LV"/>
              </w:rPr>
              <w:t>pielikumi</w:t>
            </w:r>
            <w:r w:rsidRPr="007364D5">
              <w:rPr>
                <w:rFonts w:eastAsia="Times New Roman" w:cs="Times New Roman"/>
                <w:color w:val="000000" w:themeColor="text1"/>
                <w:szCs w:val="28"/>
                <w:lang w:eastAsia="lv-LV"/>
              </w:rPr>
              <w:t>em</w:t>
            </w:r>
            <w:r w:rsidR="002305E1" w:rsidRPr="007364D5">
              <w:rPr>
                <w:rFonts w:eastAsia="Times New Roman" w:cs="Times New Roman"/>
                <w:color w:val="000000" w:themeColor="text1"/>
                <w:szCs w:val="28"/>
                <w:lang w:eastAsia="lv-LV"/>
              </w:rPr>
              <w:t xml:space="preserve"> vai arī brīvā formā, ar nosacījumu, ka tiks iekļauta visa nepieciešamā un pielikumos prasītā informācija</w:t>
            </w:r>
            <w:r w:rsidR="009B3E17" w:rsidRPr="007364D5">
              <w:rPr>
                <w:rFonts w:eastAsia="Times New Roman" w:cs="Times New Roman"/>
                <w:color w:val="000000" w:themeColor="text1"/>
                <w:szCs w:val="28"/>
                <w:lang w:eastAsia="lv-LV"/>
              </w:rPr>
              <w:t xml:space="preserve">: </w:t>
            </w:r>
          </w:p>
          <w:p w:rsidR="009B3E17" w:rsidRPr="007364D5" w:rsidRDefault="009B3E17" w:rsidP="009B3E17">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1.pielikums</w:t>
            </w:r>
            <w:r w:rsidR="00622111" w:rsidRPr="007364D5">
              <w:rPr>
                <w:rFonts w:eastAsia="Times New Roman" w:cs="Times New Roman"/>
                <w:color w:val="000000" w:themeColor="text1"/>
                <w:szCs w:val="28"/>
                <w:lang w:eastAsia="lv-LV"/>
              </w:rPr>
              <w:t xml:space="preserve"> – </w:t>
            </w:r>
            <w:r w:rsidRPr="007364D5">
              <w:rPr>
                <w:rFonts w:eastAsia="Times New Roman" w:cs="Times New Roman"/>
                <w:color w:val="000000" w:themeColor="text1"/>
                <w:szCs w:val="28"/>
                <w:lang w:eastAsia="lv-LV"/>
              </w:rPr>
              <w:t>“Pieteikuma</w:t>
            </w:r>
            <w:r w:rsidR="00622111" w:rsidRPr="007364D5">
              <w:rPr>
                <w:rFonts w:eastAsia="Times New Roman" w:cs="Times New Roman"/>
                <w:color w:val="000000" w:themeColor="text1"/>
                <w:szCs w:val="28"/>
                <w:lang w:eastAsia="lv-LV"/>
              </w:rPr>
              <w:t xml:space="preserve"> </w:t>
            </w:r>
            <w:r w:rsidRPr="007364D5">
              <w:rPr>
                <w:rFonts w:eastAsia="Times New Roman" w:cs="Times New Roman"/>
                <w:color w:val="000000" w:themeColor="text1"/>
                <w:szCs w:val="28"/>
                <w:lang w:eastAsia="lv-LV"/>
              </w:rPr>
              <w:t>veidlapa Jaunuzņēmumu darbības atbalsta likumā noteiktajās atbalsta programmās”;</w:t>
            </w:r>
          </w:p>
          <w:p w:rsidR="00622111" w:rsidRPr="007364D5" w:rsidRDefault="00622111" w:rsidP="00622111">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2.pielikums – “Atbalsta programmām pieteiktās biznesa idejas izstrādes un attīstības plāns”;</w:t>
            </w:r>
          </w:p>
          <w:p w:rsidR="00622111" w:rsidRPr="007364D5" w:rsidRDefault="00622111" w:rsidP="00622111">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3. pielikums – “Pieteikuma veidlapa riska kapitāla investora iekļaušanai kvalificēta riska kapitāla investoru sarakstā”.</w:t>
            </w:r>
          </w:p>
          <w:p w:rsidR="004547FA" w:rsidRPr="007364D5" w:rsidRDefault="00F132B1" w:rsidP="004547FA">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r>
          </w:p>
          <w:p w:rsidR="009129DE" w:rsidRPr="007364D5" w:rsidRDefault="009129DE" w:rsidP="004547FA">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t xml:space="preserve">Saskaņā ar likuma 11.panta otro daļu </w:t>
            </w:r>
            <w:proofErr w:type="spellStart"/>
            <w:r w:rsidRPr="007364D5">
              <w:rPr>
                <w:rFonts w:eastAsia="Times New Roman" w:cs="Times New Roman"/>
                <w:color w:val="000000" w:themeColor="text1"/>
                <w:szCs w:val="28"/>
                <w:lang w:eastAsia="lv-LV"/>
              </w:rPr>
              <w:t>jaunuzņēmums</w:t>
            </w:r>
            <w:proofErr w:type="spellEnd"/>
            <w:r w:rsidRPr="007364D5">
              <w:rPr>
                <w:rFonts w:eastAsia="Times New Roman" w:cs="Times New Roman"/>
                <w:color w:val="000000" w:themeColor="text1"/>
                <w:szCs w:val="28"/>
                <w:lang w:eastAsia="lv-LV"/>
              </w:rPr>
              <w:t xml:space="preserve"> atbalsta periodā var pieteikties uz papildu atbalstu, t.i. pieteikt dalību otrai atbalsta programmai vai pieteikt jaunus darba ņēmējus pieteikto atbalsta programmu ietvaros. Noteikumu projekta 4.punkts nosaka papildus atbalsta pieteikšanas dokumentāciju. </w:t>
            </w:r>
          </w:p>
          <w:p w:rsidR="00384DCC" w:rsidRPr="007364D5" w:rsidRDefault="00384DCC" w:rsidP="00622111">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r>
            <w:proofErr w:type="spellStart"/>
            <w:r w:rsidRPr="007364D5">
              <w:rPr>
                <w:rFonts w:eastAsia="Times New Roman" w:cs="Times New Roman"/>
                <w:color w:val="000000" w:themeColor="text1"/>
                <w:szCs w:val="28"/>
                <w:lang w:eastAsia="lv-LV"/>
              </w:rPr>
              <w:t>Jaunuzņēmums</w:t>
            </w:r>
            <w:proofErr w:type="spellEnd"/>
            <w:r w:rsidRPr="007364D5">
              <w:rPr>
                <w:rFonts w:eastAsia="Times New Roman" w:cs="Times New Roman"/>
                <w:color w:val="000000" w:themeColor="text1"/>
                <w:szCs w:val="28"/>
                <w:lang w:eastAsia="lv-LV"/>
              </w:rPr>
              <w:t xml:space="preserve"> pēc atbalsta programmas perioda beigām var atkārtoti pieteikt dalību likumā noteiktajās atbalsta programmās. Komisija atkārtoti izvērtē </w:t>
            </w:r>
            <w:proofErr w:type="spellStart"/>
            <w:r w:rsidRPr="007364D5">
              <w:rPr>
                <w:rFonts w:eastAsia="Times New Roman" w:cs="Times New Roman"/>
                <w:color w:val="000000" w:themeColor="text1"/>
                <w:szCs w:val="28"/>
                <w:lang w:eastAsia="lv-LV"/>
              </w:rPr>
              <w:t>jaunuzņēmuma</w:t>
            </w:r>
            <w:proofErr w:type="spellEnd"/>
            <w:r w:rsidRPr="007364D5">
              <w:rPr>
                <w:rFonts w:eastAsia="Times New Roman" w:cs="Times New Roman"/>
                <w:color w:val="000000" w:themeColor="text1"/>
                <w:szCs w:val="28"/>
                <w:lang w:eastAsia="lv-LV"/>
              </w:rPr>
              <w:t xml:space="preserve"> atbilstību likuma 4.pantā noteiktajiem atbalsta programmu piešķiršanas kritērijiem, tiek uzskatīts, ka </w:t>
            </w:r>
            <w:proofErr w:type="spellStart"/>
            <w:r w:rsidRPr="007364D5">
              <w:rPr>
                <w:rFonts w:eastAsia="Times New Roman" w:cs="Times New Roman"/>
                <w:color w:val="000000" w:themeColor="text1"/>
                <w:szCs w:val="28"/>
                <w:lang w:eastAsia="lv-LV"/>
              </w:rPr>
              <w:t>jaunuzņēmumam</w:t>
            </w:r>
            <w:proofErr w:type="spellEnd"/>
            <w:r w:rsidRPr="007364D5">
              <w:rPr>
                <w:rFonts w:eastAsia="Times New Roman" w:cs="Times New Roman"/>
                <w:color w:val="000000" w:themeColor="text1"/>
                <w:szCs w:val="28"/>
                <w:lang w:eastAsia="lv-LV"/>
              </w:rPr>
              <w:t xml:space="preserve"> tiek piešķirts jauns atbalsts un saskaņā ar likuma </w:t>
            </w:r>
            <w:r w:rsidRPr="007364D5">
              <w:rPr>
                <w:rFonts w:eastAsia="Times New Roman" w:cs="Times New Roman"/>
                <w:color w:val="000000" w:themeColor="text1"/>
                <w:szCs w:val="28"/>
                <w:lang w:eastAsia="lv-LV"/>
              </w:rPr>
              <w:lastRenderedPageBreak/>
              <w:t>10.panta pirmo daļu tas ir spēkā 12 mēnešus no dienas, kad stājas spēkā Komisijas lēmums par atbalsta programmas piešķiršanu.</w:t>
            </w:r>
          </w:p>
          <w:p w:rsidR="003523C8" w:rsidRPr="007364D5" w:rsidRDefault="003523C8" w:rsidP="009B3E17">
            <w:pPr>
              <w:jc w:val="both"/>
              <w:rPr>
                <w:rFonts w:eastAsia="Times New Roman" w:cs="Times New Roman"/>
                <w:color w:val="000000" w:themeColor="text1"/>
                <w:szCs w:val="28"/>
                <w:lang w:eastAsia="lv-LV"/>
              </w:rPr>
            </w:pPr>
          </w:p>
          <w:p w:rsidR="003523C8" w:rsidRPr="007364D5" w:rsidRDefault="00587E0C" w:rsidP="003523C8">
            <w:pPr>
              <w:pStyle w:val="ListParagraph"/>
              <w:numPr>
                <w:ilvl w:val="0"/>
                <w:numId w:val="1"/>
              </w:numPr>
              <w:jc w:val="both"/>
              <w:rPr>
                <w:rFonts w:eastAsia="Times New Roman" w:cs="Times New Roman"/>
                <w:b/>
                <w:color w:val="000000" w:themeColor="text1"/>
                <w:szCs w:val="28"/>
                <w:lang w:eastAsia="lv-LV"/>
              </w:rPr>
            </w:pPr>
            <w:r w:rsidRPr="007364D5">
              <w:rPr>
                <w:rFonts w:eastAsia="Times New Roman" w:cs="Times New Roman"/>
                <w:b/>
                <w:color w:val="000000" w:themeColor="text1"/>
                <w:szCs w:val="28"/>
                <w:lang w:eastAsia="lv-LV"/>
              </w:rPr>
              <w:t>Atbalsta programmu administrēšana</w:t>
            </w:r>
          </w:p>
          <w:p w:rsidR="003523C8" w:rsidRPr="007364D5" w:rsidRDefault="003523C8" w:rsidP="003523C8">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t xml:space="preserve">Likuma 13.pants nosaka, ka atbalsta programmu administrējošā iestāde ir Latvijas Investīciju un attīstības aģentūra (turpmāk – LIAA), kas īsteno </w:t>
            </w:r>
            <w:proofErr w:type="spellStart"/>
            <w:r w:rsidRPr="007364D5">
              <w:rPr>
                <w:rFonts w:eastAsia="Times New Roman" w:cs="Times New Roman"/>
                <w:color w:val="000000" w:themeColor="text1"/>
                <w:szCs w:val="28"/>
                <w:lang w:eastAsia="lv-LV"/>
              </w:rPr>
              <w:t>jaunuzņēmumu</w:t>
            </w:r>
            <w:proofErr w:type="spellEnd"/>
            <w:r w:rsidRPr="007364D5">
              <w:rPr>
                <w:rFonts w:eastAsia="Times New Roman" w:cs="Times New Roman"/>
                <w:color w:val="000000" w:themeColor="text1"/>
                <w:szCs w:val="28"/>
                <w:lang w:eastAsia="lv-LV"/>
              </w:rPr>
              <w:t xml:space="preserve"> uzraudzību atbalsta programmu periodā, kontrolē kvalificēto riska kapitāla investoru atbilstību kvalifikācijas prasībām, kā arī savas kompetences ietvaros sniedz atzinumus Komisijai</w:t>
            </w:r>
            <w:r w:rsidR="00622111" w:rsidRPr="007364D5">
              <w:rPr>
                <w:rFonts w:eastAsia="Times New Roman" w:cs="Times New Roman"/>
                <w:color w:val="000000" w:themeColor="text1"/>
                <w:szCs w:val="28"/>
                <w:lang w:eastAsia="lv-LV"/>
              </w:rPr>
              <w:t xml:space="preserve"> lēmuma pieņemšanas posmā</w:t>
            </w:r>
            <w:r w:rsidRPr="007364D5">
              <w:rPr>
                <w:rFonts w:eastAsia="Times New Roman" w:cs="Times New Roman"/>
                <w:color w:val="000000" w:themeColor="text1"/>
                <w:szCs w:val="28"/>
                <w:lang w:eastAsia="lv-LV"/>
              </w:rPr>
              <w:t xml:space="preserve">. Papildus nepieciešams ņemt vērā, ka administrējošās iestādes un </w:t>
            </w:r>
            <w:r w:rsidR="00622111" w:rsidRPr="007364D5">
              <w:rPr>
                <w:rFonts w:eastAsia="Times New Roman" w:cs="Times New Roman"/>
                <w:color w:val="000000" w:themeColor="text1"/>
                <w:szCs w:val="28"/>
                <w:lang w:eastAsia="lv-LV"/>
              </w:rPr>
              <w:t xml:space="preserve">Komisijas sadarbība ir noteikta Ministru kabineta noteikumu projektā “Jaunuzņēmumu darbības vērtēšanas komisijas nolikums”. </w:t>
            </w:r>
          </w:p>
          <w:p w:rsidR="0012771A" w:rsidRPr="007364D5" w:rsidRDefault="0012771A" w:rsidP="003523C8">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r>
            <w:r w:rsidR="00622111" w:rsidRPr="007364D5">
              <w:rPr>
                <w:rFonts w:eastAsia="Times New Roman" w:cs="Times New Roman"/>
                <w:color w:val="000000" w:themeColor="text1"/>
                <w:szCs w:val="28"/>
                <w:lang w:eastAsia="lv-LV"/>
              </w:rPr>
              <w:t xml:space="preserve">Noteikumu projekts nosaka administrējošās iestādes pienākumus un tiesības, kur cita starpā ir </w:t>
            </w:r>
            <w:r w:rsidRPr="007364D5">
              <w:rPr>
                <w:rFonts w:eastAsia="Times New Roman" w:cs="Times New Roman"/>
                <w:color w:val="000000" w:themeColor="text1"/>
                <w:szCs w:val="28"/>
                <w:lang w:eastAsia="lv-LV"/>
              </w:rPr>
              <w:t>jāizstrādā kārtība kādā administrējošā iestāde:</w:t>
            </w:r>
          </w:p>
          <w:p w:rsidR="003523C8" w:rsidRPr="007364D5" w:rsidRDefault="0012771A" w:rsidP="0012771A">
            <w:pPr>
              <w:pStyle w:val="ListParagraph"/>
              <w:numPr>
                <w:ilvl w:val="0"/>
                <w:numId w:val="2"/>
              </w:num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xml:space="preserve">izskata </w:t>
            </w:r>
            <w:proofErr w:type="spellStart"/>
            <w:r w:rsidRPr="007364D5">
              <w:rPr>
                <w:rFonts w:eastAsia="Times New Roman" w:cs="Times New Roman"/>
                <w:color w:val="000000" w:themeColor="text1"/>
                <w:szCs w:val="28"/>
                <w:lang w:eastAsia="lv-LV"/>
              </w:rPr>
              <w:t>jaunuzņēmuma</w:t>
            </w:r>
            <w:proofErr w:type="spellEnd"/>
            <w:r w:rsidRPr="007364D5">
              <w:rPr>
                <w:rFonts w:eastAsia="Times New Roman" w:cs="Times New Roman"/>
                <w:color w:val="000000" w:themeColor="text1"/>
                <w:szCs w:val="28"/>
                <w:lang w:eastAsia="lv-LV"/>
              </w:rPr>
              <w:t xml:space="preserve"> iesniegto pieteikumu un ar to saistītās dokumentācijas atbilstību atbalsta programmu piešķiršanas kritērijiem, kā arī riska kapitāla investora iesniegto pieteikumu un ar to saistītās dokumentācijas atbilstību kvalifikācijas nosacījumiem;</w:t>
            </w:r>
          </w:p>
          <w:p w:rsidR="0012771A" w:rsidRPr="007364D5" w:rsidRDefault="0012771A" w:rsidP="0012771A">
            <w:pPr>
              <w:pStyle w:val="ListParagraph"/>
              <w:numPr>
                <w:ilvl w:val="0"/>
                <w:numId w:val="2"/>
              </w:num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xml:space="preserve">īsteno uzraudzību </w:t>
            </w:r>
            <w:proofErr w:type="spellStart"/>
            <w:r w:rsidRPr="007364D5">
              <w:rPr>
                <w:rFonts w:eastAsia="Times New Roman" w:cs="Times New Roman"/>
                <w:color w:val="000000" w:themeColor="text1"/>
                <w:szCs w:val="28"/>
                <w:lang w:eastAsia="lv-LV"/>
              </w:rPr>
              <w:t>jaunuzņēmumu</w:t>
            </w:r>
            <w:proofErr w:type="spellEnd"/>
            <w:r w:rsidRPr="007364D5">
              <w:rPr>
                <w:rFonts w:eastAsia="Times New Roman" w:cs="Times New Roman"/>
                <w:color w:val="000000" w:themeColor="text1"/>
                <w:szCs w:val="28"/>
                <w:lang w:eastAsia="lv-LV"/>
              </w:rPr>
              <w:t xml:space="preserve"> atbalsta programmu periodā un kvalificēto riska kapitāla investoru atbilstību kvalifikācijas prasībām pēc tam, kad riska kapitāla investors ir iekļauts attiecīgajā sarakstā;</w:t>
            </w:r>
          </w:p>
          <w:p w:rsidR="0012771A" w:rsidRPr="007364D5" w:rsidRDefault="0012771A" w:rsidP="0012771A">
            <w:pPr>
              <w:pStyle w:val="ListParagraph"/>
              <w:numPr>
                <w:ilvl w:val="0"/>
                <w:numId w:val="2"/>
              </w:num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xml:space="preserve">informē Komisiju par konstatētajām izmaiņām </w:t>
            </w:r>
            <w:proofErr w:type="spellStart"/>
            <w:r w:rsidRPr="007364D5">
              <w:rPr>
                <w:rFonts w:eastAsia="Times New Roman" w:cs="Times New Roman"/>
                <w:color w:val="000000" w:themeColor="text1"/>
                <w:szCs w:val="28"/>
                <w:lang w:eastAsia="lv-LV"/>
              </w:rPr>
              <w:t>jaunuzņēmuma</w:t>
            </w:r>
            <w:proofErr w:type="spellEnd"/>
            <w:r w:rsidRPr="007364D5">
              <w:rPr>
                <w:rFonts w:eastAsia="Times New Roman" w:cs="Times New Roman"/>
                <w:color w:val="000000" w:themeColor="text1"/>
                <w:szCs w:val="28"/>
                <w:lang w:eastAsia="lv-LV"/>
              </w:rPr>
              <w:t xml:space="preserve"> atbilstības kritērijos atbalsta programmas periodā, kā arī par apstākļiem, kā rezultātā riska kapitāla investors neatbilst kvalifikācijas prasībām;</w:t>
            </w:r>
          </w:p>
          <w:p w:rsidR="0012771A" w:rsidRPr="007364D5" w:rsidRDefault="0012771A" w:rsidP="0012771A">
            <w:pPr>
              <w:pStyle w:val="ListParagraph"/>
              <w:numPr>
                <w:ilvl w:val="0"/>
                <w:numId w:val="2"/>
              </w:num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xml:space="preserve">savas kompetences ietvaros sagatavo atzinumus par pieteikuma dokumentāciju un piešķiramo </w:t>
            </w:r>
            <w:proofErr w:type="spellStart"/>
            <w:r w:rsidRPr="007364D5">
              <w:rPr>
                <w:rFonts w:eastAsia="Times New Roman" w:cs="Times New Roman"/>
                <w:i/>
                <w:color w:val="000000" w:themeColor="text1"/>
                <w:szCs w:val="28"/>
                <w:lang w:eastAsia="lv-LV"/>
              </w:rPr>
              <w:t>de</w:t>
            </w:r>
            <w:proofErr w:type="spellEnd"/>
            <w:r w:rsidRPr="007364D5">
              <w:rPr>
                <w:rFonts w:eastAsia="Times New Roman" w:cs="Times New Roman"/>
                <w:i/>
                <w:color w:val="000000" w:themeColor="text1"/>
                <w:szCs w:val="28"/>
                <w:lang w:eastAsia="lv-LV"/>
              </w:rPr>
              <w:t xml:space="preserve"> </w:t>
            </w:r>
            <w:proofErr w:type="spellStart"/>
            <w:r w:rsidRPr="007364D5">
              <w:rPr>
                <w:rFonts w:eastAsia="Times New Roman" w:cs="Times New Roman"/>
                <w:i/>
                <w:color w:val="000000" w:themeColor="text1"/>
                <w:szCs w:val="28"/>
                <w:lang w:eastAsia="lv-LV"/>
              </w:rPr>
              <w:t>minimis</w:t>
            </w:r>
            <w:proofErr w:type="spellEnd"/>
            <w:r w:rsidRPr="007364D5">
              <w:rPr>
                <w:rFonts w:eastAsia="Times New Roman" w:cs="Times New Roman"/>
                <w:i/>
                <w:color w:val="000000" w:themeColor="text1"/>
                <w:szCs w:val="28"/>
                <w:lang w:eastAsia="lv-LV"/>
              </w:rPr>
              <w:t xml:space="preserve"> </w:t>
            </w:r>
            <w:r w:rsidRPr="007364D5">
              <w:rPr>
                <w:rFonts w:eastAsia="Times New Roman" w:cs="Times New Roman"/>
                <w:color w:val="000000" w:themeColor="text1"/>
                <w:szCs w:val="28"/>
                <w:lang w:eastAsia="lv-LV"/>
              </w:rPr>
              <w:t>atbalsta apmēru.</w:t>
            </w:r>
          </w:p>
          <w:p w:rsidR="009B3E17" w:rsidRPr="007364D5" w:rsidRDefault="0012771A" w:rsidP="0012771A">
            <w:pPr>
              <w:ind w:left="104"/>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t>Administrējošā iestāde iepriekš minētās kārtības izstrādā attiecībā uz abām likumā noteiktajām atbalsta programmām.</w:t>
            </w:r>
          </w:p>
          <w:p w:rsidR="001B6FED" w:rsidRPr="007364D5" w:rsidRDefault="00587E0C" w:rsidP="001B6FED">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lastRenderedPageBreak/>
              <w:tab/>
              <w:t>Vienlaikus noteikumu projektā ir noteikta atbalsta programmu administrēšanas kārtība, identificējot administrēšanas procesa posmus:</w:t>
            </w:r>
          </w:p>
          <w:p w:rsidR="00587E0C" w:rsidRPr="007364D5" w:rsidRDefault="00587E0C" w:rsidP="00587E0C">
            <w:pPr>
              <w:pStyle w:val="ListParagraph"/>
              <w:numPr>
                <w:ilvl w:val="0"/>
                <w:numId w:val="3"/>
              </w:num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no pieteikuma iesniegšanas līdz Komisijas lēmuma pie</w:t>
            </w:r>
            <w:r w:rsidR="001B6FED" w:rsidRPr="007364D5">
              <w:rPr>
                <w:rFonts w:eastAsia="Times New Roman" w:cs="Times New Roman"/>
                <w:color w:val="000000" w:themeColor="text1"/>
                <w:szCs w:val="28"/>
                <w:lang w:eastAsia="lv-LV"/>
              </w:rPr>
              <w:t>ņe</w:t>
            </w:r>
            <w:r w:rsidRPr="007364D5">
              <w:rPr>
                <w:rFonts w:eastAsia="Times New Roman" w:cs="Times New Roman"/>
                <w:color w:val="000000" w:themeColor="text1"/>
                <w:szCs w:val="28"/>
                <w:lang w:eastAsia="lv-LV"/>
              </w:rPr>
              <w:t>mšanai</w:t>
            </w:r>
            <w:r w:rsidR="001B6FED" w:rsidRPr="007364D5">
              <w:rPr>
                <w:rFonts w:eastAsia="Times New Roman" w:cs="Times New Roman"/>
                <w:color w:val="000000" w:themeColor="text1"/>
                <w:szCs w:val="28"/>
                <w:lang w:eastAsia="lv-LV"/>
              </w:rPr>
              <w:t xml:space="preserve"> (noteikumu projekta 1</w:t>
            </w:r>
            <w:r w:rsidR="005B7AB2" w:rsidRPr="007364D5">
              <w:rPr>
                <w:rFonts w:eastAsia="Times New Roman" w:cs="Times New Roman"/>
                <w:color w:val="000000" w:themeColor="text1"/>
                <w:szCs w:val="28"/>
                <w:lang w:eastAsia="lv-LV"/>
              </w:rPr>
              <w:t>2</w:t>
            </w:r>
            <w:r w:rsidR="001B6FED" w:rsidRPr="007364D5">
              <w:rPr>
                <w:rFonts w:eastAsia="Times New Roman" w:cs="Times New Roman"/>
                <w:color w:val="000000" w:themeColor="text1"/>
                <w:szCs w:val="28"/>
                <w:lang w:eastAsia="lv-LV"/>
              </w:rPr>
              <w:t>.-13.punkti)</w:t>
            </w:r>
            <w:r w:rsidRPr="007364D5">
              <w:rPr>
                <w:rFonts w:eastAsia="Times New Roman" w:cs="Times New Roman"/>
                <w:color w:val="000000" w:themeColor="text1"/>
                <w:szCs w:val="28"/>
                <w:lang w:eastAsia="lv-LV"/>
              </w:rPr>
              <w:t>;</w:t>
            </w:r>
          </w:p>
          <w:p w:rsidR="00587E0C" w:rsidRPr="007364D5" w:rsidRDefault="001B6FED" w:rsidP="00587E0C">
            <w:pPr>
              <w:pStyle w:val="ListParagraph"/>
              <w:numPr>
                <w:ilvl w:val="0"/>
                <w:numId w:val="3"/>
              </w:num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atbalsta programmu periodā (noteikumu projekta 14.-19.punkti).</w:t>
            </w:r>
          </w:p>
          <w:p w:rsidR="001B6FED" w:rsidRPr="007364D5" w:rsidRDefault="001B6FED" w:rsidP="001B6FED">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t>Atbalsta programmu administrēšanas kārtība skatāma kontekstā ar administrējošās iestādes pienākumiem un tiesībām.</w:t>
            </w:r>
          </w:p>
          <w:p w:rsidR="009B3E17" w:rsidRPr="007364D5" w:rsidRDefault="001B6FED" w:rsidP="00A362BE">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b/>
              <w:t xml:space="preserve">Noteikumi nosaka atbalsta programmu ietvaros piešķirtā </w:t>
            </w:r>
            <w:proofErr w:type="spellStart"/>
            <w:r w:rsidRPr="007364D5">
              <w:rPr>
                <w:rFonts w:eastAsia="Times New Roman" w:cs="Times New Roman"/>
                <w:i/>
                <w:color w:val="000000" w:themeColor="text1"/>
                <w:szCs w:val="28"/>
                <w:lang w:eastAsia="lv-LV"/>
              </w:rPr>
              <w:t>de</w:t>
            </w:r>
            <w:proofErr w:type="spellEnd"/>
            <w:r w:rsidRPr="007364D5">
              <w:rPr>
                <w:rFonts w:eastAsia="Times New Roman" w:cs="Times New Roman"/>
                <w:i/>
                <w:color w:val="000000" w:themeColor="text1"/>
                <w:szCs w:val="28"/>
                <w:lang w:eastAsia="lv-LV"/>
              </w:rPr>
              <w:t xml:space="preserve"> </w:t>
            </w:r>
            <w:proofErr w:type="spellStart"/>
            <w:r w:rsidRPr="007364D5">
              <w:rPr>
                <w:rFonts w:eastAsia="Times New Roman" w:cs="Times New Roman"/>
                <w:i/>
                <w:color w:val="000000" w:themeColor="text1"/>
                <w:szCs w:val="28"/>
                <w:lang w:eastAsia="lv-LV"/>
              </w:rPr>
              <w:t>minimis</w:t>
            </w:r>
            <w:proofErr w:type="spellEnd"/>
            <w:r w:rsidRPr="007364D5">
              <w:rPr>
                <w:rFonts w:eastAsia="Times New Roman" w:cs="Times New Roman"/>
                <w:i/>
                <w:color w:val="000000" w:themeColor="text1"/>
                <w:szCs w:val="28"/>
                <w:lang w:eastAsia="lv-LV"/>
              </w:rPr>
              <w:t xml:space="preserve"> </w:t>
            </w:r>
            <w:r w:rsidRPr="007364D5">
              <w:rPr>
                <w:rFonts w:eastAsia="Times New Roman" w:cs="Times New Roman"/>
                <w:color w:val="000000" w:themeColor="text1"/>
                <w:szCs w:val="28"/>
                <w:lang w:eastAsia="lv-LV"/>
              </w:rPr>
              <w:t xml:space="preserve">atbalsta apmēru. </w:t>
            </w:r>
            <w:r w:rsidR="002305E1" w:rsidRPr="007364D5">
              <w:rPr>
                <w:rFonts w:eastAsia="Times New Roman" w:cs="Times New Roman"/>
                <w:color w:val="000000" w:themeColor="text1"/>
                <w:szCs w:val="28"/>
                <w:lang w:eastAsia="lv-LV"/>
              </w:rPr>
              <w:t xml:space="preserve"> Papildus jānorāda, ka atbalsta periods var nesakrist ar kapitālsabiedrības taksācijas periodu. Gadījumā, ja atbalsta periodā </w:t>
            </w:r>
            <w:proofErr w:type="spellStart"/>
            <w:r w:rsidR="002305E1" w:rsidRPr="007364D5">
              <w:rPr>
                <w:rFonts w:eastAsia="Times New Roman" w:cs="Times New Roman"/>
                <w:color w:val="000000" w:themeColor="text1"/>
                <w:szCs w:val="28"/>
                <w:lang w:eastAsia="lv-LV"/>
              </w:rPr>
              <w:t>jaunuzņēmums</w:t>
            </w:r>
            <w:proofErr w:type="spellEnd"/>
            <w:r w:rsidR="002305E1" w:rsidRPr="007364D5">
              <w:rPr>
                <w:rFonts w:eastAsia="Times New Roman" w:cs="Times New Roman"/>
                <w:color w:val="000000" w:themeColor="text1"/>
                <w:szCs w:val="28"/>
                <w:lang w:eastAsia="lv-LV"/>
              </w:rPr>
              <w:t xml:space="preserve"> sāk tuvoties maksimālai atbalsta robežai, kas tikusi norādīta pieteikumā, administrējošā iestāde informē atbalsta saņēmēju un puses vienojas par turpmāko programmas turpināšanu vai pārtraukšanu. </w:t>
            </w:r>
            <w:r w:rsidR="00A362BE" w:rsidRPr="007364D5">
              <w:rPr>
                <w:rFonts w:eastAsia="Times New Roman" w:cs="Times New Roman"/>
                <w:color w:val="000000" w:themeColor="text1"/>
                <w:szCs w:val="28"/>
                <w:lang w:eastAsia="lv-LV"/>
              </w:rPr>
              <w:t xml:space="preserve">Laika periods, kādā administrējošā iestāde noskaidro faktisko atbalsta apmēru un informē adresātu (par </w:t>
            </w:r>
            <w:proofErr w:type="spellStart"/>
            <w:r w:rsidR="00A362BE" w:rsidRPr="007364D5">
              <w:rPr>
                <w:rFonts w:eastAsia="Times New Roman" w:cs="Times New Roman"/>
                <w:i/>
                <w:color w:val="000000" w:themeColor="text1"/>
                <w:szCs w:val="28"/>
                <w:lang w:eastAsia="lv-LV"/>
              </w:rPr>
              <w:t>de</w:t>
            </w:r>
            <w:proofErr w:type="spellEnd"/>
            <w:r w:rsidR="00A362BE" w:rsidRPr="007364D5">
              <w:rPr>
                <w:rFonts w:eastAsia="Times New Roman" w:cs="Times New Roman"/>
                <w:i/>
                <w:color w:val="000000" w:themeColor="text1"/>
                <w:szCs w:val="28"/>
                <w:lang w:eastAsia="lv-LV"/>
              </w:rPr>
              <w:t xml:space="preserve"> </w:t>
            </w:r>
            <w:proofErr w:type="spellStart"/>
            <w:r w:rsidR="00A362BE" w:rsidRPr="007364D5">
              <w:rPr>
                <w:rFonts w:eastAsia="Times New Roman" w:cs="Times New Roman"/>
                <w:i/>
                <w:color w:val="000000" w:themeColor="text1"/>
                <w:szCs w:val="28"/>
                <w:lang w:eastAsia="lv-LV"/>
              </w:rPr>
              <w:t>minimis</w:t>
            </w:r>
            <w:proofErr w:type="spellEnd"/>
            <w:r w:rsidR="00A362BE" w:rsidRPr="007364D5">
              <w:rPr>
                <w:rFonts w:eastAsia="Times New Roman" w:cs="Times New Roman"/>
                <w:i/>
                <w:color w:val="000000" w:themeColor="text1"/>
                <w:szCs w:val="28"/>
                <w:lang w:eastAsia="lv-LV"/>
              </w:rPr>
              <w:t xml:space="preserve"> </w:t>
            </w:r>
            <w:r w:rsidR="00A362BE" w:rsidRPr="007364D5">
              <w:rPr>
                <w:rFonts w:eastAsia="Times New Roman" w:cs="Times New Roman"/>
                <w:color w:val="000000" w:themeColor="text1"/>
                <w:szCs w:val="28"/>
                <w:lang w:eastAsia="lv-LV"/>
              </w:rPr>
              <w:t xml:space="preserve">pārsniegšanu) un Komisiju par pārbaudes rezultātiem atkarīgs no rezultātu apkopošanas un saskaņā ar noteikumu projekta 10.12.apakšpunktu tiks noteikts Administrējošās iestādes iekšējos normatīvos aktos. </w:t>
            </w:r>
          </w:p>
        </w:tc>
      </w:tr>
      <w:tr w:rsidR="00F44C3C" w:rsidRPr="007364D5" w:rsidTr="006B359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spacing w:before="100" w:beforeAutospacing="1" w:after="100" w:afterAutospacing="1" w:line="293" w:lineRule="atLeast"/>
              <w:jc w:val="cente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6B3595" w:rsidRPr="007364D5" w:rsidRDefault="00AB2AD8" w:rsidP="006B3595">
            <w:pPr>
              <w:rPr>
                <w:rFonts w:eastAsia="Times New Roman" w:cs="Times New Roman"/>
                <w:color w:val="000000" w:themeColor="text1"/>
                <w:szCs w:val="28"/>
                <w:lang w:eastAsia="lv-LV"/>
              </w:rPr>
            </w:pPr>
            <w:r w:rsidRPr="007364D5">
              <w:rPr>
                <w:color w:val="000000" w:themeColor="text1"/>
                <w:szCs w:val="28"/>
              </w:rPr>
              <w:t>Ekonomikas ministrija, Latvijas Investīciju un attīstības aģentūra</w:t>
            </w:r>
          </w:p>
        </w:tc>
      </w:tr>
      <w:tr w:rsidR="00F44C3C" w:rsidRPr="007364D5" w:rsidTr="006B3595">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spacing w:before="100" w:beforeAutospacing="1" w:after="100" w:afterAutospacing="1" w:line="293" w:lineRule="atLeast"/>
              <w:jc w:val="cente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B3595" w:rsidRPr="007364D5" w:rsidRDefault="00AB2AD8" w:rsidP="006B3595">
            <w:pPr>
              <w:spacing w:before="100" w:beforeAutospacing="1" w:after="100" w:afterAutospacing="1" w:line="293" w:lineRule="atLeast"/>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Nav</w:t>
            </w:r>
          </w:p>
        </w:tc>
      </w:tr>
    </w:tbl>
    <w:p w:rsidR="006B3595" w:rsidRPr="007364D5" w:rsidRDefault="006B3595" w:rsidP="007364D5">
      <w:pPr>
        <w:shd w:val="clear" w:color="auto" w:fill="FFFFFF"/>
        <w:spacing w:line="293" w:lineRule="atLeast"/>
        <w:ind w:firstLine="301"/>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44C3C" w:rsidRPr="007364D5" w:rsidTr="006B3595">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b/>
                <w:bCs/>
                <w:color w:val="000000" w:themeColor="text1"/>
                <w:szCs w:val="28"/>
                <w:lang w:eastAsia="lv-LV"/>
              </w:rPr>
            </w:pPr>
            <w:r w:rsidRPr="007364D5">
              <w:rPr>
                <w:rFonts w:eastAsia="Times New Roman" w:cs="Times New Roman"/>
                <w:b/>
                <w:bCs/>
                <w:color w:val="000000" w:themeColor="text1"/>
                <w:szCs w:val="28"/>
                <w:lang w:eastAsia="lv-LV"/>
              </w:rPr>
              <w:t>II. Tiesību akta projekta ietekme uz sabiedrību, tautsaimniecības attīstību un administratīvo slogu</w:t>
            </w:r>
          </w:p>
        </w:tc>
      </w:tr>
      <w:tr w:rsidR="00F44C3C" w:rsidRPr="007364D5" w:rsidTr="006B359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xml:space="preserve">Sabiedrības </w:t>
            </w:r>
            <w:proofErr w:type="spellStart"/>
            <w:r w:rsidRPr="007364D5">
              <w:rPr>
                <w:rFonts w:eastAsia="Times New Roman" w:cs="Times New Roman"/>
                <w:color w:val="000000" w:themeColor="text1"/>
                <w:szCs w:val="28"/>
                <w:lang w:eastAsia="lv-LV"/>
              </w:rPr>
              <w:t>mērķgrupas</w:t>
            </w:r>
            <w:proofErr w:type="spellEnd"/>
            <w:r w:rsidRPr="007364D5">
              <w:rPr>
                <w:rFonts w:eastAsia="Times New Roman" w:cs="Times New Roman"/>
                <w:color w:val="000000" w:themeColor="text1"/>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6B3595" w:rsidRPr="007364D5" w:rsidRDefault="00AB2AD8" w:rsidP="00AB2AD8">
            <w:pPr>
              <w:jc w:val="both"/>
              <w:rPr>
                <w:rFonts w:eastAsia="Times New Roman" w:cs="Times New Roman"/>
                <w:color w:val="000000" w:themeColor="text1"/>
                <w:szCs w:val="28"/>
                <w:lang w:eastAsia="lv-LV"/>
              </w:rPr>
            </w:pPr>
            <w:proofErr w:type="spellStart"/>
            <w:r w:rsidRPr="007364D5">
              <w:rPr>
                <w:color w:val="000000" w:themeColor="text1"/>
                <w:szCs w:val="28"/>
                <w:lang w:eastAsia="lv-LV"/>
              </w:rPr>
              <w:t>Jaunuzņēmumus</w:t>
            </w:r>
            <w:proofErr w:type="spellEnd"/>
            <w:r w:rsidRPr="007364D5">
              <w:rPr>
                <w:color w:val="000000" w:themeColor="text1"/>
                <w:szCs w:val="28"/>
                <w:lang w:eastAsia="lv-LV"/>
              </w:rPr>
              <w:t>, kas vēlas izmantot likumā noteiktās atbalsta programmas un riska kapitāla investorus, kas vēlas, lai tos iekļauj kvalificēto riska kapitāla investoru sarakstā.</w:t>
            </w:r>
          </w:p>
        </w:tc>
      </w:tr>
      <w:tr w:rsidR="00F44C3C" w:rsidRPr="007364D5" w:rsidTr="006B359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6B3595" w:rsidRPr="007364D5" w:rsidRDefault="00AB2AD8" w:rsidP="006B3595">
            <w:pPr>
              <w:rPr>
                <w:rFonts w:eastAsia="Times New Roman" w:cs="Times New Roman"/>
                <w:color w:val="000000" w:themeColor="text1"/>
                <w:szCs w:val="28"/>
                <w:lang w:eastAsia="lv-LV"/>
              </w:rPr>
            </w:pPr>
            <w:r w:rsidRPr="007364D5">
              <w:rPr>
                <w:color w:val="000000" w:themeColor="text1"/>
                <w:szCs w:val="28"/>
                <w:lang w:eastAsia="lv-LV"/>
              </w:rPr>
              <w:t>Netiek radīts papildus administratīvais slogs vai negatīva ietekme uz tautsaimniecību.</w:t>
            </w:r>
          </w:p>
        </w:tc>
      </w:tr>
      <w:tr w:rsidR="00F44C3C" w:rsidRPr="007364D5" w:rsidTr="006B359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6B3595" w:rsidRPr="007364D5" w:rsidRDefault="00AB2AD8"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Nav</w:t>
            </w:r>
          </w:p>
        </w:tc>
      </w:tr>
      <w:tr w:rsidR="00F44C3C" w:rsidRPr="007364D5" w:rsidTr="006B3595">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B3595" w:rsidRPr="007364D5" w:rsidRDefault="00AB2AD8" w:rsidP="006B3595">
            <w:pPr>
              <w:spacing w:before="100" w:beforeAutospacing="1" w:after="100" w:afterAutospacing="1" w:line="293" w:lineRule="atLeast"/>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Nav</w:t>
            </w:r>
          </w:p>
        </w:tc>
      </w:tr>
    </w:tbl>
    <w:p w:rsidR="006B3595" w:rsidRPr="007364D5" w:rsidRDefault="006B3595" w:rsidP="00BD6363">
      <w:pPr>
        <w:shd w:val="clear" w:color="auto" w:fill="FFFFFF"/>
        <w:ind w:firstLine="301"/>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F44C3C" w:rsidRPr="007364D5" w:rsidTr="006B3595">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b/>
                <w:bCs/>
                <w:color w:val="000000" w:themeColor="text1"/>
                <w:szCs w:val="28"/>
                <w:lang w:eastAsia="lv-LV"/>
              </w:rPr>
            </w:pPr>
            <w:r w:rsidRPr="007364D5">
              <w:rPr>
                <w:rFonts w:eastAsia="Times New Roman" w:cs="Times New Roman"/>
                <w:b/>
                <w:bCs/>
                <w:color w:val="000000" w:themeColor="text1"/>
                <w:szCs w:val="28"/>
                <w:lang w:eastAsia="lv-LV"/>
              </w:rPr>
              <w:t>IV. Tiesību akta projekta ietekme uz spēkā esošo tiesību normu sistēmu</w:t>
            </w:r>
          </w:p>
        </w:tc>
      </w:tr>
      <w:tr w:rsidR="00F44C3C" w:rsidRPr="007364D5" w:rsidTr="006B359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6B3595" w:rsidRPr="007364D5" w:rsidRDefault="00AB2AD8"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Jaunuzņēmumu darbības vērtēšanas komisijas nolikums.</w:t>
            </w:r>
          </w:p>
          <w:p w:rsidR="00DC0A1C" w:rsidRPr="007364D5" w:rsidRDefault="00DC0A1C" w:rsidP="00DC0A1C">
            <w:pPr>
              <w:tabs>
                <w:tab w:val="left" w:pos="1995"/>
              </w:tabs>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xml:space="preserve">Nepieciešami grozījumi Ministru kabineta noteikumu Nr.692 “Darbības programmas "Izaugsme un nodarbinātība" 1.2.1. specifiskā atbalsta mērķa "Palielināt privātā sektora investīcijas P&amp;A" 1.2.1.2. pasākuma "Atbalsts tehnoloģiju </w:t>
            </w:r>
            <w:proofErr w:type="spellStart"/>
            <w:r w:rsidRPr="007364D5">
              <w:rPr>
                <w:rFonts w:eastAsia="Times New Roman" w:cs="Times New Roman"/>
                <w:color w:val="000000" w:themeColor="text1"/>
                <w:szCs w:val="28"/>
                <w:lang w:eastAsia="lv-LV"/>
              </w:rPr>
              <w:t>pārneses</w:t>
            </w:r>
            <w:proofErr w:type="spellEnd"/>
            <w:r w:rsidRPr="007364D5">
              <w:rPr>
                <w:rFonts w:eastAsia="Times New Roman" w:cs="Times New Roman"/>
                <w:color w:val="000000" w:themeColor="text1"/>
                <w:szCs w:val="28"/>
                <w:lang w:eastAsia="lv-LV"/>
              </w:rPr>
              <w:t xml:space="preserve"> sistēmas pilnveidošanai" īstenošanas noteikumi” 51.punktā. </w:t>
            </w:r>
          </w:p>
        </w:tc>
      </w:tr>
      <w:tr w:rsidR="00F44C3C" w:rsidRPr="007364D5" w:rsidTr="006B359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6B3595" w:rsidRPr="007364D5" w:rsidRDefault="00AB2AD8"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Ekonomikas ministrija</w:t>
            </w:r>
          </w:p>
        </w:tc>
      </w:tr>
      <w:tr w:rsidR="00F44C3C" w:rsidRPr="007364D5" w:rsidTr="006B359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6B3595" w:rsidRPr="007364D5" w:rsidRDefault="00AB2AD8" w:rsidP="006B3595">
            <w:pPr>
              <w:spacing w:before="100" w:beforeAutospacing="1" w:after="100" w:afterAutospacing="1" w:line="293" w:lineRule="atLeast"/>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Nav</w:t>
            </w:r>
          </w:p>
        </w:tc>
      </w:tr>
    </w:tbl>
    <w:p w:rsidR="006B3595" w:rsidRPr="007364D5" w:rsidRDefault="006B3595" w:rsidP="00BD6363">
      <w:pPr>
        <w:shd w:val="clear" w:color="auto" w:fill="FFFFFF"/>
        <w:ind w:firstLine="301"/>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F44C3C" w:rsidRPr="007364D5" w:rsidTr="006B359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b/>
                <w:bCs/>
                <w:color w:val="000000" w:themeColor="text1"/>
                <w:szCs w:val="28"/>
                <w:lang w:eastAsia="lv-LV"/>
              </w:rPr>
            </w:pPr>
            <w:r w:rsidRPr="007364D5">
              <w:rPr>
                <w:rFonts w:eastAsia="Times New Roman" w:cs="Times New Roman"/>
                <w:b/>
                <w:bCs/>
                <w:color w:val="000000" w:themeColor="text1"/>
                <w:szCs w:val="28"/>
                <w:lang w:eastAsia="lv-LV"/>
              </w:rPr>
              <w:t>V. Tiesību akta projekta atbilstība Latvijas Republikas starptautiskajām saistībām</w:t>
            </w:r>
          </w:p>
        </w:tc>
      </w:tr>
      <w:tr w:rsidR="00F44C3C" w:rsidRPr="007364D5" w:rsidTr="006B3595">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6B3595" w:rsidRPr="007364D5" w:rsidRDefault="00BD6363" w:rsidP="00AB2AD8">
            <w:pPr>
              <w:jc w:val="both"/>
              <w:rPr>
                <w:rFonts w:eastAsia="Times New Roman" w:cs="Times New Roman"/>
                <w:color w:val="000000" w:themeColor="text1"/>
                <w:szCs w:val="28"/>
                <w:highlight w:val="yellow"/>
                <w:lang w:eastAsia="lv-LV"/>
              </w:rPr>
            </w:pPr>
            <w:r w:rsidRPr="007364D5">
              <w:rPr>
                <w:rFonts w:eastAsia="Times New Roman" w:cs="Times New Roman"/>
                <w:color w:val="000000" w:themeColor="text1"/>
                <w:szCs w:val="28"/>
                <w:lang w:eastAsia="lv-LV"/>
              </w:rPr>
              <w:t xml:space="preserve">Ar normatīvo aktu tiek ieviesta </w:t>
            </w:r>
            <w:r w:rsidRPr="007364D5">
              <w:rPr>
                <w:rFonts w:eastAsia="Times New Roman" w:cs="Times New Roman"/>
                <w:bCs/>
                <w:color w:val="000000" w:themeColor="text1"/>
                <w:szCs w:val="28"/>
                <w:lang w:eastAsia="lv-LV"/>
              </w:rPr>
              <w:t xml:space="preserve">Eiropas Komisijas 2013. gada 18. decembra Regulu (ES) Nr. 1407/2013 par Līguma par Eiropas Savienības darbību 107. un 108. panta piemērošanu </w:t>
            </w:r>
            <w:proofErr w:type="spellStart"/>
            <w:r w:rsidRPr="007364D5">
              <w:rPr>
                <w:rFonts w:eastAsia="Times New Roman" w:cs="Times New Roman"/>
                <w:bCs/>
                <w:i/>
                <w:color w:val="000000" w:themeColor="text1"/>
                <w:szCs w:val="28"/>
                <w:lang w:eastAsia="lv-LV"/>
              </w:rPr>
              <w:t>de</w:t>
            </w:r>
            <w:proofErr w:type="spellEnd"/>
            <w:r w:rsidRPr="007364D5">
              <w:rPr>
                <w:rFonts w:eastAsia="Times New Roman" w:cs="Times New Roman"/>
                <w:bCs/>
                <w:i/>
                <w:color w:val="000000" w:themeColor="text1"/>
                <w:szCs w:val="28"/>
                <w:lang w:eastAsia="lv-LV"/>
              </w:rPr>
              <w:t xml:space="preserve"> </w:t>
            </w:r>
            <w:proofErr w:type="spellStart"/>
            <w:r w:rsidRPr="007364D5">
              <w:rPr>
                <w:rFonts w:eastAsia="Times New Roman" w:cs="Times New Roman"/>
                <w:bCs/>
                <w:i/>
                <w:color w:val="000000" w:themeColor="text1"/>
                <w:szCs w:val="28"/>
                <w:lang w:eastAsia="lv-LV"/>
              </w:rPr>
              <w:t>minimis</w:t>
            </w:r>
            <w:proofErr w:type="spellEnd"/>
            <w:r w:rsidRPr="007364D5">
              <w:rPr>
                <w:rFonts w:eastAsia="Times New Roman" w:cs="Times New Roman"/>
                <w:bCs/>
                <w:color w:val="000000" w:themeColor="text1"/>
                <w:szCs w:val="28"/>
                <w:lang w:eastAsia="lv-LV"/>
              </w:rPr>
              <w:t xml:space="preserve"> atbalstam</w:t>
            </w:r>
          </w:p>
        </w:tc>
      </w:tr>
      <w:tr w:rsidR="00F44C3C" w:rsidRPr="007364D5" w:rsidTr="006B3595">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6B3595" w:rsidRPr="007364D5" w:rsidRDefault="00D91E65" w:rsidP="006B3595">
            <w:pPr>
              <w:rPr>
                <w:rFonts w:eastAsia="Times New Roman" w:cs="Times New Roman"/>
                <w:color w:val="000000" w:themeColor="text1"/>
                <w:szCs w:val="28"/>
                <w:highlight w:val="yellow"/>
                <w:lang w:eastAsia="lv-LV"/>
              </w:rPr>
            </w:pPr>
            <w:r w:rsidRPr="007364D5">
              <w:rPr>
                <w:rFonts w:eastAsia="Times New Roman" w:cs="Times New Roman"/>
                <w:color w:val="000000" w:themeColor="text1"/>
                <w:szCs w:val="28"/>
                <w:lang w:eastAsia="lv-LV"/>
              </w:rPr>
              <w:t>Nav</w:t>
            </w:r>
          </w:p>
        </w:tc>
      </w:tr>
      <w:tr w:rsidR="00F44C3C" w:rsidRPr="007364D5" w:rsidTr="006B3595">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6B3595" w:rsidRPr="007364D5" w:rsidRDefault="00BD6363" w:rsidP="006B3595">
            <w:pPr>
              <w:spacing w:before="100" w:beforeAutospacing="1" w:after="100" w:afterAutospacing="1" w:line="293" w:lineRule="atLeast"/>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Nav</w:t>
            </w:r>
          </w:p>
        </w:tc>
      </w:tr>
    </w:tbl>
    <w:p w:rsidR="006B3595" w:rsidRPr="007364D5" w:rsidRDefault="006B3595" w:rsidP="00BD6363">
      <w:pPr>
        <w:shd w:val="clear" w:color="auto" w:fill="FFFFFF"/>
        <w:ind w:firstLine="301"/>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29"/>
        <w:gridCol w:w="2204"/>
        <w:gridCol w:w="1213"/>
        <w:gridCol w:w="1215"/>
        <w:gridCol w:w="2394"/>
      </w:tblGrid>
      <w:tr w:rsidR="00F44C3C" w:rsidRPr="007364D5" w:rsidTr="006B3595">
        <w:trPr>
          <w:jc w:val="center"/>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b/>
                <w:bCs/>
                <w:color w:val="000000" w:themeColor="text1"/>
                <w:szCs w:val="28"/>
                <w:lang w:eastAsia="lv-LV"/>
              </w:rPr>
            </w:pPr>
            <w:r w:rsidRPr="007364D5">
              <w:rPr>
                <w:rFonts w:eastAsia="Times New Roman" w:cs="Times New Roman"/>
                <w:b/>
                <w:bCs/>
                <w:color w:val="000000" w:themeColor="text1"/>
                <w:szCs w:val="28"/>
                <w:lang w:eastAsia="lv-LV"/>
              </w:rPr>
              <w:t>1.tabula</w:t>
            </w:r>
            <w:r w:rsidRPr="007364D5">
              <w:rPr>
                <w:rFonts w:eastAsia="Times New Roman" w:cs="Times New Roman"/>
                <w:b/>
                <w:bCs/>
                <w:color w:val="000000" w:themeColor="text1"/>
                <w:szCs w:val="28"/>
                <w:lang w:eastAsia="lv-LV"/>
              </w:rPr>
              <w:br/>
              <w:t>Tiesību akta projekta atbilstība ES tiesību aktiem</w:t>
            </w:r>
          </w:p>
        </w:tc>
      </w:tr>
      <w:tr w:rsidR="00F44C3C" w:rsidRPr="007364D5" w:rsidTr="007333A4">
        <w:trPr>
          <w:jc w:val="center"/>
        </w:trPr>
        <w:tc>
          <w:tcPr>
            <w:tcW w:w="112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Attiecīgā ES tiesību akta datums, numurs un nosaukums</w:t>
            </w:r>
          </w:p>
        </w:tc>
        <w:tc>
          <w:tcPr>
            <w:tcW w:w="3880" w:type="pct"/>
            <w:gridSpan w:val="4"/>
            <w:tcBorders>
              <w:top w:val="outset" w:sz="6" w:space="0" w:color="414142"/>
              <w:left w:val="outset" w:sz="6" w:space="0" w:color="414142"/>
              <w:bottom w:val="outset" w:sz="6" w:space="0" w:color="414142"/>
              <w:right w:val="outset" w:sz="6" w:space="0" w:color="414142"/>
            </w:tcBorders>
            <w:hideMark/>
          </w:tcPr>
          <w:p w:rsidR="006B3595" w:rsidRPr="007364D5" w:rsidRDefault="005C6B8F"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xml:space="preserve">Ar normatīvo aktu tiek ieviesta </w:t>
            </w:r>
            <w:r w:rsidRPr="007364D5">
              <w:rPr>
                <w:rFonts w:eastAsia="Times New Roman" w:cs="Times New Roman"/>
                <w:bCs/>
                <w:color w:val="000000" w:themeColor="text1"/>
                <w:szCs w:val="28"/>
                <w:lang w:eastAsia="lv-LV"/>
              </w:rPr>
              <w:t xml:space="preserve">Eiropas Komisijas 2013. gada 18. decembra Regulu (ES) Nr. 1407/2013 par Līguma par Eiropas Savienības darbību 107. un 108. panta piemērošanu </w:t>
            </w:r>
            <w:proofErr w:type="spellStart"/>
            <w:r w:rsidRPr="007364D5">
              <w:rPr>
                <w:rFonts w:eastAsia="Times New Roman" w:cs="Times New Roman"/>
                <w:bCs/>
                <w:i/>
                <w:color w:val="000000" w:themeColor="text1"/>
                <w:szCs w:val="28"/>
                <w:lang w:eastAsia="lv-LV"/>
              </w:rPr>
              <w:t>de</w:t>
            </w:r>
            <w:proofErr w:type="spellEnd"/>
            <w:r w:rsidRPr="007364D5">
              <w:rPr>
                <w:rFonts w:eastAsia="Times New Roman" w:cs="Times New Roman"/>
                <w:bCs/>
                <w:i/>
                <w:color w:val="000000" w:themeColor="text1"/>
                <w:szCs w:val="28"/>
                <w:lang w:eastAsia="lv-LV"/>
              </w:rPr>
              <w:t xml:space="preserve"> </w:t>
            </w:r>
            <w:proofErr w:type="spellStart"/>
            <w:r w:rsidRPr="007364D5">
              <w:rPr>
                <w:rFonts w:eastAsia="Times New Roman" w:cs="Times New Roman"/>
                <w:bCs/>
                <w:i/>
                <w:color w:val="000000" w:themeColor="text1"/>
                <w:szCs w:val="28"/>
                <w:lang w:eastAsia="lv-LV"/>
              </w:rPr>
              <w:t>minimis</w:t>
            </w:r>
            <w:proofErr w:type="spellEnd"/>
            <w:r w:rsidRPr="007364D5">
              <w:rPr>
                <w:rFonts w:eastAsia="Times New Roman" w:cs="Times New Roman"/>
                <w:bCs/>
                <w:color w:val="000000" w:themeColor="text1"/>
                <w:szCs w:val="28"/>
                <w:lang w:eastAsia="lv-LV"/>
              </w:rPr>
              <w:t xml:space="preserve"> atbalstam</w:t>
            </w:r>
            <w:r w:rsidRPr="007364D5" w:rsidDel="005C6B8F">
              <w:rPr>
                <w:rFonts w:eastAsia="Times New Roman" w:cs="Times New Roman"/>
                <w:color w:val="000000" w:themeColor="text1"/>
                <w:szCs w:val="28"/>
                <w:lang w:eastAsia="lv-LV"/>
              </w:rPr>
              <w:t xml:space="preserve"> </w:t>
            </w:r>
          </w:p>
        </w:tc>
      </w:tr>
      <w:tr w:rsidR="00F44C3C" w:rsidRPr="007364D5" w:rsidTr="007333A4">
        <w:trPr>
          <w:jc w:val="center"/>
        </w:trPr>
        <w:tc>
          <w:tcPr>
            <w:tcW w:w="1120" w:type="pct"/>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w:t>
            </w:r>
          </w:p>
        </w:tc>
        <w:tc>
          <w:tcPr>
            <w:tcW w:w="1217" w:type="pct"/>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B</w:t>
            </w:r>
          </w:p>
        </w:tc>
        <w:tc>
          <w:tcPr>
            <w:tcW w:w="1341" w:type="pct"/>
            <w:gridSpan w:val="2"/>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C</w:t>
            </w:r>
          </w:p>
        </w:tc>
        <w:tc>
          <w:tcPr>
            <w:tcW w:w="1322" w:type="pct"/>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D</w:t>
            </w:r>
          </w:p>
        </w:tc>
      </w:tr>
      <w:tr w:rsidR="00F44C3C" w:rsidRPr="007364D5" w:rsidTr="007333A4">
        <w:trPr>
          <w:jc w:val="center"/>
        </w:trPr>
        <w:tc>
          <w:tcPr>
            <w:tcW w:w="112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xml:space="preserve">Attiecīgā ES tiesību akta panta numurs (uzskaitot katru tiesību akta vienību – pantu, </w:t>
            </w:r>
            <w:r w:rsidRPr="007364D5">
              <w:rPr>
                <w:rFonts w:eastAsia="Times New Roman" w:cs="Times New Roman"/>
                <w:color w:val="000000" w:themeColor="text1"/>
                <w:szCs w:val="28"/>
                <w:lang w:eastAsia="lv-LV"/>
              </w:rPr>
              <w:lastRenderedPageBreak/>
              <w:t>daļu, punktu, apakšpunktu)</w:t>
            </w:r>
          </w:p>
        </w:tc>
        <w:tc>
          <w:tcPr>
            <w:tcW w:w="1217"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lastRenderedPageBreak/>
              <w:t xml:space="preserve">Projekta vienība, kas pārņem vai ievieš katru šīs tabulas A ailē minēto ES tiesību akta vienību, vai tiesību akts, kur </w:t>
            </w:r>
            <w:r w:rsidRPr="007364D5">
              <w:rPr>
                <w:rFonts w:eastAsia="Times New Roman" w:cs="Times New Roman"/>
                <w:color w:val="000000" w:themeColor="text1"/>
                <w:szCs w:val="28"/>
                <w:lang w:eastAsia="lv-LV"/>
              </w:rPr>
              <w:lastRenderedPageBreak/>
              <w:t>attiecīgā ES tiesību akta vienība pārņemta vai ieviesta</w:t>
            </w:r>
          </w:p>
        </w:tc>
        <w:tc>
          <w:tcPr>
            <w:tcW w:w="1341" w:type="pct"/>
            <w:gridSpan w:val="2"/>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lastRenderedPageBreak/>
              <w:t>Informācija par to, vai šīs tabulas A ailē minētās ES tiesību akta vienības tiek pārņemtas vai ieviestas pilnībā vai daļēji.</w:t>
            </w:r>
          </w:p>
          <w:p w:rsidR="006B3595" w:rsidRPr="007364D5" w:rsidRDefault="006B3595" w:rsidP="006B3595">
            <w:pPr>
              <w:spacing w:before="100" w:beforeAutospacing="1" w:after="100" w:afterAutospacing="1" w:line="293" w:lineRule="atLeast"/>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lastRenderedPageBreak/>
              <w:t>Ja attiecīgā ES tiesību akta vienība tiek pārņemta vai ieviesta daļēji, sniedz attiecīgu skaidrojumu, kā arī precīzi norāda, kad un kādā veidā ES tiesību akta vienība tiks pārņemta vai ieviesta pilnībā.</w:t>
            </w:r>
          </w:p>
          <w:p w:rsidR="006B3595" w:rsidRPr="007364D5" w:rsidRDefault="006B3595" w:rsidP="006B3595">
            <w:pPr>
              <w:spacing w:before="100" w:beforeAutospacing="1" w:after="100" w:afterAutospacing="1" w:line="293" w:lineRule="atLeast"/>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Norāda institūciju, kas ir atbildīga par šo saistību izpildi pilnībā</w:t>
            </w:r>
          </w:p>
        </w:tc>
        <w:tc>
          <w:tcPr>
            <w:tcW w:w="1322"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lastRenderedPageBreak/>
              <w:t xml:space="preserve">Informācija par to, vai šīs tabulas B ailē minētās projekta vienības paredz stingrākas prasības nekā šīs tabulas A ailē minētās </w:t>
            </w:r>
            <w:r w:rsidRPr="007364D5">
              <w:rPr>
                <w:rFonts w:eastAsia="Times New Roman" w:cs="Times New Roman"/>
                <w:color w:val="000000" w:themeColor="text1"/>
                <w:szCs w:val="28"/>
                <w:lang w:eastAsia="lv-LV"/>
              </w:rPr>
              <w:lastRenderedPageBreak/>
              <w:t>ES tiesību akta vienības.</w:t>
            </w:r>
          </w:p>
          <w:p w:rsidR="006B3595" w:rsidRPr="007364D5" w:rsidRDefault="006B3595" w:rsidP="006B3595">
            <w:pPr>
              <w:spacing w:before="100" w:beforeAutospacing="1" w:after="100" w:afterAutospacing="1" w:line="293" w:lineRule="atLeast"/>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Ja projekts satur stingrākas prasības nekā attiecīgais ES tiesību akts, norāda pamatojumu un samērīgumu.</w:t>
            </w:r>
          </w:p>
          <w:p w:rsidR="006B3595" w:rsidRPr="007364D5" w:rsidRDefault="006B3595" w:rsidP="006B3595">
            <w:pPr>
              <w:spacing w:before="100" w:beforeAutospacing="1" w:after="100" w:afterAutospacing="1" w:line="293" w:lineRule="atLeast"/>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F44C3C" w:rsidRPr="007364D5" w:rsidTr="007333A4">
        <w:trPr>
          <w:trHeight w:val="1626"/>
          <w:jc w:val="center"/>
        </w:trPr>
        <w:tc>
          <w:tcPr>
            <w:tcW w:w="1120" w:type="pct"/>
            <w:tcBorders>
              <w:top w:val="outset" w:sz="6" w:space="0" w:color="414142"/>
              <w:left w:val="outset" w:sz="6" w:space="0" w:color="414142"/>
              <w:bottom w:val="outset" w:sz="6" w:space="0" w:color="414142"/>
              <w:right w:val="outset" w:sz="6" w:space="0" w:color="414142"/>
            </w:tcBorders>
            <w:hideMark/>
          </w:tcPr>
          <w:p w:rsidR="005C6B8F" w:rsidRPr="007364D5" w:rsidRDefault="005C6B8F" w:rsidP="006B3595">
            <w:pPr>
              <w:rPr>
                <w:rFonts w:eastAsia="Times New Roman" w:cs="Times New Roman"/>
                <w:color w:val="000000" w:themeColor="text1"/>
                <w:szCs w:val="28"/>
                <w:lang w:eastAsia="lv-LV"/>
              </w:rPr>
            </w:pPr>
            <w:r w:rsidRPr="007364D5">
              <w:rPr>
                <w:color w:val="000000" w:themeColor="text1"/>
                <w:szCs w:val="28"/>
              </w:rPr>
              <w:lastRenderedPageBreak/>
              <w:t>Komisijas regula Nr. 1407/2013</w:t>
            </w:r>
          </w:p>
        </w:tc>
        <w:tc>
          <w:tcPr>
            <w:tcW w:w="1217" w:type="pct"/>
            <w:tcBorders>
              <w:top w:val="outset" w:sz="6" w:space="0" w:color="414142"/>
              <w:left w:val="outset" w:sz="6" w:space="0" w:color="414142"/>
              <w:bottom w:val="outset" w:sz="6" w:space="0" w:color="414142"/>
              <w:right w:val="outset" w:sz="6" w:space="0" w:color="414142"/>
            </w:tcBorders>
            <w:hideMark/>
          </w:tcPr>
          <w:p w:rsidR="005C6B8F" w:rsidRPr="007364D5" w:rsidRDefault="005C6B8F" w:rsidP="00442F91">
            <w:pPr>
              <w:rPr>
                <w:rFonts w:eastAsia="Times New Roman" w:cs="Times New Roman"/>
                <w:color w:val="000000" w:themeColor="text1"/>
                <w:szCs w:val="28"/>
                <w:lang w:eastAsia="lv-LV"/>
              </w:rPr>
            </w:pPr>
            <w:r w:rsidRPr="007364D5">
              <w:rPr>
                <w:color w:val="000000" w:themeColor="text1"/>
                <w:szCs w:val="28"/>
              </w:rPr>
              <w:t>Noteikumu projekta 2.</w:t>
            </w:r>
            <w:r w:rsidR="00442F91" w:rsidRPr="007364D5">
              <w:rPr>
                <w:color w:val="000000" w:themeColor="text1"/>
                <w:szCs w:val="28"/>
              </w:rPr>
              <w:t>2</w:t>
            </w:r>
            <w:r w:rsidRPr="007364D5">
              <w:rPr>
                <w:color w:val="000000" w:themeColor="text1"/>
                <w:szCs w:val="28"/>
              </w:rPr>
              <w:t>. apakšpunkts</w:t>
            </w:r>
          </w:p>
        </w:tc>
        <w:tc>
          <w:tcPr>
            <w:tcW w:w="1341" w:type="pct"/>
            <w:gridSpan w:val="2"/>
            <w:tcBorders>
              <w:top w:val="outset" w:sz="6" w:space="0" w:color="414142"/>
              <w:left w:val="outset" w:sz="6" w:space="0" w:color="414142"/>
              <w:bottom w:val="outset" w:sz="6" w:space="0" w:color="414142"/>
              <w:right w:val="outset" w:sz="6" w:space="0" w:color="414142"/>
            </w:tcBorders>
            <w:hideMark/>
          </w:tcPr>
          <w:p w:rsidR="005C6B8F" w:rsidRPr="007364D5" w:rsidRDefault="005C6B8F" w:rsidP="006B3595">
            <w:pPr>
              <w:spacing w:before="100" w:beforeAutospacing="1" w:after="100" w:afterAutospacing="1" w:line="293" w:lineRule="atLeast"/>
              <w:rPr>
                <w:rFonts w:eastAsia="Times New Roman" w:cs="Times New Roman"/>
                <w:color w:val="000000" w:themeColor="text1"/>
                <w:szCs w:val="28"/>
                <w:lang w:eastAsia="lv-LV"/>
              </w:rPr>
            </w:pPr>
            <w:r w:rsidRPr="007364D5">
              <w:rPr>
                <w:color w:val="000000" w:themeColor="text1"/>
                <w:szCs w:val="28"/>
              </w:rPr>
              <w:t xml:space="preserve">Vienības tiek ieviestas pilnībā. Vispārēja atsauce par </w:t>
            </w:r>
            <w:proofErr w:type="spellStart"/>
            <w:r w:rsidRPr="007364D5">
              <w:rPr>
                <w:i/>
                <w:color w:val="000000" w:themeColor="text1"/>
                <w:szCs w:val="28"/>
              </w:rPr>
              <w:t>de</w:t>
            </w:r>
            <w:proofErr w:type="spellEnd"/>
            <w:r w:rsidRPr="007364D5">
              <w:rPr>
                <w:i/>
                <w:color w:val="000000" w:themeColor="text1"/>
                <w:szCs w:val="28"/>
              </w:rPr>
              <w:t xml:space="preserve"> </w:t>
            </w:r>
            <w:proofErr w:type="spellStart"/>
            <w:r w:rsidRPr="007364D5">
              <w:rPr>
                <w:i/>
                <w:color w:val="000000" w:themeColor="text1"/>
                <w:szCs w:val="28"/>
              </w:rPr>
              <w:t>minimis</w:t>
            </w:r>
            <w:proofErr w:type="spellEnd"/>
            <w:r w:rsidRPr="007364D5">
              <w:rPr>
                <w:i/>
                <w:color w:val="000000" w:themeColor="text1"/>
                <w:szCs w:val="28"/>
              </w:rPr>
              <w:t xml:space="preserve"> </w:t>
            </w:r>
            <w:r w:rsidRPr="007364D5">
              <w:rPr>
                <w:color w:val="000000" w:themeColor="text1"/>
                <w:szCs w:val="28"/>
              </w:rPr>
              <w:t>atbalsta piešķiršanu</w:t>
            </w:r>
          </w:p>
        </w:tc>
        <w:tc>
          <w:tcPr>
            <w:tcW w:w="1322" w:type="pct"/>
            <w:tcBorders>
              <w:top w:val="outset" w:sz="6" w:space="0" w:color="414142"/>
              <w:left w:val="outset" w:sz="6" w:space="0" w:color="414142"/>
              <w:bottom w:val="outset" w:sz="6" w:space="0" w:color="414142"/>
              <w:right w:val="outset" w:sz="6" w:space="0" w:color="414142"/>
            </w:tcBorders>
            <w:hideMark/>
          </w:tcPr>
          <w:p w:rsidR="005C6B8F" w:rsidRPr="007364D5" w:rsidRDefault="005C6B8F" w:rsidP="006B3595">
            <w:pPr>
              <w:spacing w:before="100" w:beforeAutospacing="1" w:after="100" w:afterAutospacing="1" w:line="293" w:lineRule="atLeast"/>
              <w:rPr>
                <w:rFonts w:eastAsia="Times New Roman" w:cs="Times New Roman"/>
                <w:color w:val="000000" w:themeColor="text1"/>
                <w:szCs w:val="28"/>
                <w:lang w:eastAsia="lv-LV"/>
              </w:rPr>
            </w:pPr>
            <w:r w:rsidRPr="007364D5">
              <w:rPr>
                <w:color w:val="000000" w:themeColor="text1"/>
                <w:szCs w:val="28"/>
              </w:rPr>
              <w:t>Netiek paredzētas stingrākas prasības</w:t>
            </w:r>
          </w:p>
        </w:tc>
      </w:tr>
      <w:tr w:rsidR="00F44C3C" w:rsidRPr="007364D5" w:rsidTr="007333A4">
        <w:trPr>
          <w:trHeight w:val="1626"/>
          <w:jc w:val="center"/>
        </w:trPr>
        <w:tc>
          <w:tcPr>
            <w:tcW w:w="1120" w:type="pct"/>
            <w:tcBorders>
              <w:top w:val="outset" w:sz="6" w:space="0" w:color="414142"/>
              <w:left w:val="outset" w:sz="6" w:space="0" w:color="414142"/>
              <w:bottom w:val="outset" w:sz="6" w:space="0" w:color="414142"/>
              <w:right w:val="outset" w:sz="6" w:space="0" w:color="414142"/>
            </w:tcBorders>
          </w:tcPr>
          <w:p w:rsidR="005C6B8F" w:rsidRPr="007364D5" w:rsidRDefault="005C6B8F" w:rsidP="005C6B8F">
            <w:pPr>
              <w:rPr>
                <w:color w:val="000000" w:themeColor="text1"/>
                <w:szCs w:val="28"/>
              </w:rPr>
            </w:pPr>
            <w:r w:rsidRPr="007364D5">
              <w:rPr>
                <w:color w:val="000000" w:themeColor="text1"/>
                <w:szCs w:val="28"/>
              </w:rPr>
              <w:t>Komisijas regula Nr. 1407/2013  6. panta 4. punkts</w:t>
            </w:r>
          </w:p>
        </w:tc>
        <w:tc>
          <w:tcPr>
            <w:tcW w:w="1217" w:type="pct"/>
            <w:tcBorders>
              <w:top w:val="outset" w:sz="6" w:space="0" w:color="414142"/>
              <w:left w:val="outset" w:sz="6" w:space="0" w:color="414142"/>
              <w:bottom w:val="outset" w:sz="6" w:space="0" w:color="414142"/>
              <w:right w:val="outset" w:sz="6" w:space="0" w:color="414142"/>
            </w:tcBorders>
          </w:tcPr>
          <w:p w:rsidR="005C6B8F" w:rsidRPr="007364D5" w:rsidRDefault="005C6B8F" w:rsidP="00FE0757">
            <w:pPr>
              <w:rPr>
                <w:color w:val="000000" w:themeColor="text1"/>
                <w:szCs w:val="28"/>
              </w:rPr>
            </w:pPr>
            <w:r w:rsidRPr="007364D5">
              <w:rPr>
                <w:color w:val="000000" w:themeColor="text1"/>
                <w:szCs w:val="28"/>
              </w:rPr>
              <w:t>Noteikumu projekta 2</w:t>
            </w:r>
            <w:r w:rsidR="00FE0757" w:rsidRPr="007364D5">
              <w:rPr>
                <w:color w:val="000000" w:themeColor="text1"/>
                <w:szCs w:val="28"/>
              </w:rPr>
              <w:t>8</w:t>
            </w:r>
            <w:r w:rsidRPr="007364D5">
              <w:rPr>
                <w:color w:val="000000" w:themeColor="text1"/>
                <w:szCs w:val="28"/>
              </w:rPr>
              <w:t>.punkts</w:t>
            </w:r>
          </w:p>
        </w:tc>
        <w:tc>
          <w:tcPr>
            <w:tcW w:w="1341" w:type="pct"/>
            <w:gridSpan w:val="2"/>
            <w:tcBorders>
              <w:top w:val="outset" w:sz="6" w:space="0" w:color="414142"/>
              <w:left w:val="outset" w:sz="6" w:space="0" w:color="414142"/>
              <w:bottom w:val="outset" w:sz="6" w:space="0" w:color="414142"/>
              <w:right w:val="outset" w:sz="6" w:space="0" w:color="414142"/>
            </w:tcBorders>
          </w:tcPr>
          <w:p w:rsidR="005C6B8F" w:rsidRPr="007364D5" w:rsidRDefault="005C6B8F" w:rsidP="006B3595">
            <w:pPr>
              <w:spacing w:before="100" w:beforeAutospacing="1" w:after="100" w:afterAutospacing="1" w:line="293" w:lineRule="atLeast"/>
              <w:rPr>
                <w:color w:val="000000" w:themeColor="text1"/>
                <w:szCs w:val="28"/>
              </w:rPr>
            </w:pPr>
            <w:r w:rsidRPr="007364D5">
              <w:rPr>
                <w:color w:val="000000" w:themeColor="text1"/>
                <w:szCs w:val="28"/>
              </w:rPr>
              <w:t xml:space="preserve">Vienība tiek ieviesta pilnībā </w:t>
            </w:r>
          </w:p>
        </w:tc>
        <w:tc>
          <w:tcPr>
            <w:tcW w:w="1322" w:type="pct"/>
            <w:tcBorders>
              <w:top w:val="outset" w:sz="6" w:space="0" w:color="414142"/>
              <w:left w:val="outset" w:sz="6" w:space="0" w:color="414142"/>
              <w:bottom w:val="outset" w:sz="6" w:space="0" w:color="414142"/>
              <w:right w:val="outset" w:sz="6" w:space="0" w:color="414142"/>
            </w:tcBorders>
          </w:tcPr>
          <w:p w:rsidR="005C6B8F" w:rsidRPr="007364D5" w:rsidRDefault="005C6B8F" w:rsidP="006B3595">
            <w:pPr>
              <w:spacing w:before="100" w:beforeAutospacing="1" w:after="100" w:afterAutospacing="1" w:line="293" w:lineRule="atLeast"/>
              <w:rPr>
                <w:color w:val="000000" w:themeColor="text1"/>
                <w:szCs w:val="28"/>
              </w:rPr>
            </w:pPr>
            <w:r w:rsidRPr="007364D5">
              <w:rPr>
                <w:color w:val="000000" w:themeColor="text1"/>
                <w:szCs w:val="28"/>
              </w:rPr>
              <w:t>Netiek paredzētas stingrākas prasības</w:t>
            </w:r>
          </w:p>
        </w:tc>
      </w:tr>
      <w:tr w:rsidR="00F44C3C" w:rsidRPr="007364D5" w:rsidTr="007333A4">
        <w:trPr>
          <w:jc w:val="center"/>
        </w:trPr>
        <w:tc>
          <w:tcPr>
            <w:tcW w:w="112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Kā ir izmantota ES tiesību aktā paredzētā rīcības brīvība dalībvalstij pārņemt vai ieviest noteiktas ES tiesību akta normas?</w:t>
            </w:r>
            <w:r w:rsidRPr="007364D5">
              <w:rPr>
                <w:rFonts w:eastAsia="Times New Roman" w:cs="Times New Roman"/>
                <w:color w:val="000000" w:themeColor="text1"/>
                <w:szCs w:val="28"/>
                <w:lang w:eastAsia="lv-LV"/>
              </w:rPr>
              <w:br/>
              <w:t>Kādēļ?</w:t>
            </w:r>
          </w:p>
        </w:tc>
        <w:tc>
          <w:tcPr>
            <w:tcW w:w="3880" w:type="pct"/>
            <w:gridSpan w:val="4"/>
            <w:tcBorders>
              <w:top w:val="outset" w:sz="6" w:space="0" w:color="414142"/>
              <w:left w:val="outset" w:sz="6" w:space="0" w:color="414142"/>
              <w:bottom w:val="outset" w:sz="6" w:space="0" w:color="414142"/>
              <w:right w:val="outset" w:sz="6" w:space="0" w:color="414142"/>
            </w:tcBorders>
            <w:hideMark/>
          </w:tcPr>
          <w:p w:rsidR="006B3595" w:rsidRPr="007364D5" w:rsidRDefault="002D4DD3"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MK noteikumu projekts šo jomu neskar</w:t>
            </w:r>
          </w:p>
        </w:tc>
      </w:tr>
      <w:tr w:rsidR="00F44C3C" w:rsidRPr="007364D5" w:rsidTr="007333A4">
        <w:trPr>
          <w:jc w:val="center"/>
        </w:trPr>
        <w:tc>
          <w:tcPr>
            <w:tcW w:w="112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0" w:type="pct"/>
            <w:gridSpan w:val="4"/>
            <w:tcBorders>
              <w:top w:val="outset" w:sz="6" w:space="0" w:color="414142"/>
              <w:left w:val="outset" w:sz="6" w:space="0" w:color="414142"/>
              <w:bottom w:val="outset" w:sz="6" w:space="0" w:color="414142"/>
              <w:right w:val="outset" w:sz="6" w:space="0" w:color="414142"/>
            </w:tcBorders>
            <w:hideMark/>
          </w:tcPr>
          <w:p w:rsidR="006B3595" w:rsidRPr="007364D5" w:rsidRDefault="002D4DD3"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MK noteikumu projekts šo jomu neskar</w:t>
            </w:r>
          </w:p>
        </w:tc>
      </w:tr>
      <w:tr w:rsidR="00F44C3C" w:rsidRPr="007364D5" w:rsidTr="007333A4">
        <w:trPr>
          <w:jc w:val="center"/>
        </w:trPr>
        <w:tc>
          <w:tcPr>
            <w:tcW w:w="112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Cita informācija</w:t>
            </w:r>
          </w:p>
        </w:tc>
        <w:tc>
          <w:tcPr>
            <w:tcW w:w="3880" w:type="pct"/>
            <w:gridSpan w:val="4"/>
            <w:tcBorders>
              <w:top w:val="outset" w:sz="6" w:space="0" w:color="414142"/>
              <w:left w:val="outset" w:sz="6" w:space="0" w:color="414142"/>
              <w:bottom w:val="outset" w:sz="6" w:space="0" w:color="414142"/>
              <w:right w:val="outset" w:sz="6" w:space="0" w:color="414142"/>
            </w:tcBorders>
            <w:hideMark/>
          </w:tcPr>
          <w:p w:rsidR="006B3595" w:rsidRPr="007364D5" w:rsidRDefault="007333A4" w:rsidP="006B3595">
            <w:pPr>
              <w:spacing w:before="100" w:beforeAutospacing="1" w:after="100" w:afterAutospacing="1" w:line="293" w:lineRule="atLeast"/>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Nav</w:t>
            </w:r>
          </w:p>
        </w:tc>
      </w:tr>
      <w:tr w:rsidR="00F44C3C" w:rsidRPr="007364D5" w:rsidTr="006B3595">
        <w:trPr>
          <w:jc w:val="center"/>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b/>
                <w:bCs/>
                <w:color w:val="000000" w:themeColor="text1"/>
                <w:szCs w:val="28"/>
                <w:lang w:eastAsia="lv-LV"/>
              </w:rPr>
            </w:pPr>
            <w:r w:rsidRPr="007364D5">
              <w:rPr>
                <w:rFonts w:eastAsia="Times New Roman" w:cs="Times New Roman"/>
                <w:b/>
                <w:bCs/>
                <w:color w:val="000000" w:themeColor="text1"/>
                <w:szCs w:val="28"/>
                <w:lang w:eastAsia="lv-LV"/>
              </w:rPr>
              <w:t>2.tabula</w:t>
            </w:r>
            <w:r w:rsidRPr="007364D5">
              <w:rPr>
                <w:rFonts w:eastAsia="Times New Roman" w:cs="Times New Roman"/>
                <w:b/>
                <w:bCs/>
                <w:color w:val="000000" w:themeColor="text1"/>
                <w:szCs w:val="28"/>
                <w:lang w:eastAsia="lv-LV"/>
              </w:rPr>
              <w:br/>
              <w:t>Ar tiesību akta projektu izpildītās vai uzņemtās saistības, kas izriet no starptautiskajiem tiesību aktiem vai starptautiskas institūcijas vai organizācijas dokumentiem.</w:t>
            </w:r>
            <w:r w:rsidRPr="007364D5">
              <w:rPr>
                <w:rFonts w:eastAsia="Times New Roman" w:cs="Times New Roman"/>
                <w:b/>
                <w:bCs/>
                <w:color w:val="000000" w:themeColor="text1"/>
                <w:szCs w:val="28"/>
                <w:lang w:eastAsia="lv-LV"/>
              </w:rPr>
              <w:br/>
              <w:t>Pasākumi šo saistību izpildei</w:t>
            </w:r>
          </w:p>
        </w:tc>
      </w:tr>
      <w:tr w:rsidR="00F44C3C" w:rsidRPr="007364D5" w:rsidTr="007364D5">
        <w:trPr>
          <w:jc w:val="center"/>
        </w:trPr>
        <w:tc>
          <w:tcPr>
            <w:tcW w:w="2337" w:type="pct"/>
            <w:gridSpan w:val="2"/>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Attiecīgā starptautiskā tiesību akta vai starptautiskas institūcijas vai organizācijas dokumenta (turpmāk – starptautiskais dokuments) datums, numurs un nosaukums</w:t>
            </w:r>
          </w:p>
        </w:tc>
        <w:tc>
          <w:tcPr>
            <w:tcW w:w="2663" w:type="pct"/>
            <w:gridSpan w:val="3"/>
            <w:tcBorders>
              <w:top w:val="outset" w:sz="6" w:space="0" w:color="414142"/>
              <w:left w:val="outset" w:sz="6" w:space="0" w:color="414142"/>
              <w:bottom w:val="outset" w:sz="6" w:space="0" w:color="414142"/>
              <w:right w:val="outset" w:sz="6" w:space="0" w:color="414142"/>
            </w:tcBorders>
            <w:hideMark/>
          </w:tcPr>
          <w:p w:rsidR="006B3595" w:rsidRPr="007364D5" w:rsidRDefault="002D4DD3"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MK noteikumu projekts šo jomu neskar.</w:t>
            </w:r>
          </w:p>
        </w:tc>
      </w:tr>
      <w:tr w:rsidR="00F44C3C" w:rsidRPr="007364D5" w:rsidTr="007364D5">
        <w:trPr>
          <w:jc w:val="center"/>
        </w:trPr>
        <w:tc>
          <w:tcPr>
            <w:tcW w:w="2337" w:type="pct"/>
            <w:gridSpan w:val="2"/>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A</w:t>
            </w:r>
          </w:p>
        </w:tc>
        <w:tc>
          <w:tcPr>
            <w:tcW w:w="670" w:type="pct"/>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B</w:t>
            </w:r>
          </w:p>
        </w:tc>
        <w:tc>
          <w:tcPr>
            <w:tcW w:w="1993" w:type="pct"/>
            <w:gridSpan w:val="2"/>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C</w:t>
            </w:r>
          </w:p>
        </w:tc>
      </w:tr>
      <w:tr w:rsidR="00F44C3C" w:rsidRPr="007364D5" w:rsidTr="007364D5">
        <w:trPr>
          <w:jc w:val="center"/>
        </w:trPr>
        <w:tc>
          <w:tcPr>
            <w:tcW w:w="2337" w:type="pct"/>
            <w:gridSpan w:val="2"/>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Vai starptautiskajā dokumentā paredzētās saistības nav pretrunā ar jau esošajām Latvijas Republikas starptautiskajām saistībām</w:t>
            </w:r>
          </w:p>
        </w:tc>
        <w:tc>
          <w:tcPr>
            <w:tcW w:w="2663" w:type="pct"/>
            <w:gridSpan w:val="3"/>
            <w:tcBorders>
              <w:top w:val="outset" w:sz="6" w:space="0" w:color="414142"/>
              <w:left w:val="outset" w:sz="6" w:space="0" w:color="414142"/>
              <w:bottom w:val="outset" w:sz="6" w:space="0" w:color="414142"/>
              <w:right w:val="outset" w:sz="6" w:space="0" w:color="414142"/>
            </w:tcBorders>
            <w:hideMark/>
          </w:tcPr>
          <w:p w:rsidR="006B3595" w:rsidRPr="007364D5" w:rsidRDefault="002D4DD3"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MK noteikumu projekts šo jomu neskar.</w:t>
            </w:r>
          </w:p>
        </w:tc>
      </w:tr>
      <w:tr w:rsidR="00F44C3C" w:rsidRPr="007364D5" w:rsidTr="007364D5">
        <w:trPr>
          <w:jc w:val="center"/>
        </w:trPr>
        <w:tc>
          <w:tcPr>
            <w:tcW w:w="2337" w:type="pct"/>
            <w:gridSpan w:val="2"/>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Cita informācija</w:t>
            </w:r>
          </w:p>
        </w:tc>
        <w:tc>
          <w:tcPr>
            <w:tcW w:w="2663" w:type="pct"/>
            <w:gridSpan w:val="3"/>
            <w:tcBorders>
              <w:top w:val="outset" w:sz="6" w:space="0" w:color="414142"/>
              <w:left w:val="outset" w:sz="6" w:space="0" w:color="414142"/>
              <w:bottom w:val="outset" w:sz="6" w:space="0" w:color="414142"/>
              <w:right w:val="outset" w:sz="6" w:space="0" w:color="414142"/>
            </w:tcBorders>
            <w:hideMark/>
          </w:tcPr>
          <w:p w:rsidR="006B3595" w:rsidRPr="007364D5" w:rsidRDefault="007333A4" w:rsidP="006B3595">
            <w:pPr>
              <w:spacing w:before="100" w:beforeAutospacing="1" w:after="100" w:afterAutospacing="1" w:line="293" w:lineRule="atLeast"/>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Nav</w:t>
            </w:r>
          </w:p>
        </w:tc>
      </w:tr>
    </w:tbl>
    <w:p w:rsidR="006B3595" w:rsidRPr="007364D5" w:rsidRDefault="006B3595" w:rsidP="007333A4">
      <w:pPr>
        <w:shd w:val="clear" w:color="auto" w:fill="FFFFFF"/>
        <w:ind w:firstLine="301"/>
        <w:rPr>
          <w:rFonts w:eastAsia="Times New Roman" w:cs="Times New Roman"/>
          <w:color w:val="000000" w:themeColor="text1"/>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F44C3C" w:rsidRPr="007364D5" w:rsidTr="006B3595">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b/>
                <w:bCs/>
                <w:color w:val="000000" w:themeColor="text1"/>
                <w:szCs w:val="28"/>
                <w:lang w:eastAsia="lv-LV"/>
              </w:rPr>
            </w:pPr>
            <w:r w:rsidRPr="007364D5">
              <w:rPr>
                <w:rFonts w:eastAsia="Times New Roman" w:cs="Times New Roman"/>
                <w:b/>
                <w:bCs/>
                <w:color w:val="000000" w:themeColor="text1"/>
                <w:szCs w:val="28"/>
                <w:lang w:eastAsia="lv-LV"/>
              </w:rPr>
              <w:t>VI. Sabiedrības līdzdalība un komunikācijas aktivitātes</w:t>
            </w:r>
          </w:p>
        </w:tc>
      </w:tr>
      <w:tr w:rsidR="00F44C3C" w:rsidRPr="007364D5" w:rsidTr="006B3595">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xml:space="preserve">Plānotās sabiedrības līdzdalības un </w:t>
            </w:r>
            <w:r w:rsidRPr="007364D5">
              <w:rPr>
                <w:rFonts w:eastAsia="Times New Roman" w:cs="Times New Roman"/>
                <w:color w:val="000000" w:themeColor="text1"/>
                <w:szCs w:val="28"/>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6B3595" w:rsidRPr="007364D5" w:rsidRDefault="00AB2AD8" w:rsidP="00B36D24">
            <w:pPr>
              <w:jc w:val="both"/>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lastRenderedPageBreak/>
              <w:t xml:space="preserve">Noteikumu projekts nosūtīts saskaņošanai un viedokļu sniegšanai </w:t>
            </w:r>
            <w:r w:rsidR="00BD6363" w:rsidRPr="007364D5">
              <w:rPr>
                <w:rFonts w:eastAsia="Times New Roman" w:cs="Times New Roman"/>
                <w:color w:val="000000" w:themeColor="text1"/>
                <w:szCs w:val="28"/>
                <w:lang w:eastAsia="lv-LV"/>
              </w:rPr>
              <w:t>F</w:t>
            </w:r>
            <w:r w:rsidRPr="007364D5">
              <w:rPr>
                <w:rFonts w:eastAsia="Times New Roman" w:cs="Times New Roman"/>
                <w:color w:val="000000" w:themeColor="text1"/>
                <w:szCs w:val="28"/>
                <w:lang w:eastAsia="lv-LV"/>
              </w:rPr>
              <w:t xml:space="preserve">inanšu un kapitāla tirgus </w:t>
            </w:r>
            <w:r w:rsidR="00B36D24">
              <w:rPr>
                <w:rFonts w:eastAsia="Times New Roman" w:cs="Times New Roman"/>
                <w:color w:val="000000" w:themeColor="text1"/>
                <w:szCs w:val="28"/>
                <w:lang w:eastAsia="lv-LV"/>
              </w:rPr>
              <w:lastRenderedPageBreak/>
              <w:t>komisija</w:t>
            </w:r>
            <w:bookmarkStart w:id="0" w:name="_GoBack"/>
            <w:bookmarkEnd w:id="0"/>
            <w:r w:rsidRPr="007364D5">
              <w:rPr>
                <w:rFonts w:eastAsia="Times New Roman" w:cs="Times New Roman"/>
                <w:color w:val="000000" w:themeColor="text1"/>
                <w:szCs w:val="28"/>
                <w:lang w:eastAsia="lv-LV"/>
              </w:rPr>
              <w:t xml:space="preserve">, </w:t>
            </w:r>
            <w:r w:rsidR="00BD6363" w:rsidRPr="007364D5">
              <w:rPr>
                <w:rFonts w:eastAsia="Times New Roman" w:cs="Times New Roman"/>
                <w:color w:val="000000" w:themeColor="text1"/>
                <w:szCs w:val="28"/>
                <w:lang w:eastAsia="lv-LV"/>
              </w:rPr>
              <w:t xml:space="preserve"> </w:t>
            </w:r>
            <w:r w:rsidRPr="007364D5">
              <w:rPr>
                <w:rFonts w:eastAsia="Times New Roman" w:cs="Times New Roman"/>
                <w:color w:val="000000" w:themeColor="text1"/>
                <w:szCs w:val="28"/>
                <w:lang w:eastAsia="lv-LV"/>
              </w:rPr>
              <w:t>Latvijas Start-</w:t>
            </w:r>
            <w:proofErr w:type="spellStart"/>
            <w:r w:rsidRPr="007364D5">
              <w:rPr>
                <w:rFonts w:eastAsia="Times New Roman" w:cs="Times New Roman"/>
                <w:color w:val="000000" w:themeColor="text1"/>
                <w:szCs w:val="28"/>
                <w:lang w:eastAsia="lv-LV"/>
              </w:rPr>
              <w:t>up</w:t>
            </w:r>
            <w:proofErr w:type="spellEnd"/>
            <w:r w:rsidRPr="007364D5">
              <w:rPr>
                <w:rFonts w:eastAsia="Times New Roman" w:cs="Times New Roman"/>
                <w:color w:val="000000" w:themeColor="text1"/>
                <w:szCs w:val="28"/>
                <w:lang w:eastAsia="lv-LV"/>
              </w:rPr>
              <w:t xml:space="preserve"> uzņēmumu asociācijai</w:t>
            </w:r>
            <w:r w:rsidR="00BD6363" w:rsidRPr="007364D5">
              <w:rPr>
                <w:rFonts w:eastAsia="Times New Roman" w:cs="Times New Roman"/>
                <w:color w:val="000000" w:themeColor="text1"/>
                <w:szCs w:val="28"/>
                <w:lang w:eastAsia="lv-LV"/>
              </w:rPr>
              <w:t xml:space="preserve">, </w:t>
            </w:r>
            <w:r w:rsidRPr="007364D5">
              <w:rPr>
                <w:rFonts w:eastAsia="Times New Roman" w:cs="Times New Roman"/>
                <w:color w:val="000000" w:themeColor="text1"/>
                <w:szCs w:val="28"/>
                <w:lang w:eastAsia="lv-LV"/>
              </w:rPr>
              <w:t xml:space="preserve">Latvijas </w:t>
            </w:r>
            <w:r w:rsidR="00BD6363" w:rsidRPr="007364D5">
              <w:rPr>
                <w:rFonts w:eastAsia="Times New Roman" w:cs="Times New Roman"/>
                <w:color w:val="000000" w:themeColor="text1"/>
                <w:szCs w:val="28"/>
                <w:lang w:eastAsia="lv-LV"/>
              </w:rPr>
              <w:t>Riska kapitāla asociācija</w:t>
            </w:r>
            <w:r w:rsidRPr="007364D5">
              <w:rPr>
                <w:rFonts w:eastAsia="Times New Roman" w:cs="Times New Roman"/>
                <w:color w:val="000000" w:themeColor="text1"/>
                <w:szCs w:val="28"/>
                <w:lang w:eastAsia="lv-LV"/>
              </w:rPr>
              <w:t>i</w:t>
            </w:r>
          </w:p>
        </w:tc>
      </w:tr>
      <w:tr w:rsidR="00F44C3C" w:rsidRPr="007364D5" w:rsidTr="006B3595">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6B3595" w:rsidRPr="007364D5" w:rsidRDefault="00BD6363"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Nav</w:t>
            </w:r>
          </w:p>
        </w:tc>
      </w:tr>
      <w:tr w:rsidR="00F44C3C" w:rsidRPr="007364D5" w:rsidTr="006B3595">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6B3595" w:rsidRPr="007364D5" w:rsidRDefault="00BD6363"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Nav</w:t>
            </w:r>
          </w:p>
        </w:tc>
      </w:tr>
      <w:tr w:rsidR="00F44C3C" w:rsidRPr="007364D5" w:rsidTr="006B3595">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6B3595" w:rsidRPr="007364D5" w:rsidRDefault="00BD6363" w:rsidP="006B3595">
            <w:pPr>
              <w:spacing w:before="100" w:beforeAutospacing="1" w:after="100" w:afterAutospacing="1" w:line="293" w:lineRule="atLeast"/>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Nav</w:t>
            </w:r>
          </w:p>
        </w:tc>
      </w:tr>
    </w:tbl>
    <w:p w:rsidR="006B3595" w:rsidRPr="007364D5" w:rsidRDefault="006B3595" w:rsidP="00BD6363">
      <w:pPr>
        <w:shd w:val="clear" w:color="auto" w:fill="FFFFFF"/>
        <w:ind w:firstLine="301"/>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F44C3C" w:rsidRPr="007364D5" w:rsidTr="006B359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B3595" w:rsidRPr="007364D5" w:rsidRDefault="006B3595" w:rsidP="006B3595">
            <w:pPr>
              <w:spacing w:before="100" w:beforeAutospacing="1" w:after="100" w:afterAutospacing="1" w:line="293" w:lineRule="atLeast"/>
              <w:jc w:val="center"/>
              <w:rPr>
                <w:rFonts w:eastAsia="Times New Roman" w:cs="Times New Roman"/>
                <w:b/>
                <w:bCs/>
                <w:color w:val="000000" w:themeColor="text1"/>
                <w:szCs w:val="28"/>
                <w:lang w:eastAsia="lv-LV"/>
              </w:rPr>
            </w:pPr>
            <w:r w:rsidRPr="007364D5">
              <w:rPr>
                <w:rFonts w:eastAsia="Times New Roman" w:cs="Times New Roman"/>
                <w:b/>
                <w:bCs/>
                <w:color w:val="000000" w:themeColor="text1"/>
                <w:szCs w:val="28"/>
                <w:lang w:eastAsia="lv-LV"/>
              </w:rPr>
              <w:t>VII. Tiesību akta projekta izpildes nodrošināšana un tās ietekme uz institūcijām</w:t>
            </w:r>
          </w:p>
        </w:tc>
      </w:tr>
      <w:tr w:rsidR="00F44C3C" w:rsidRPr="007364D5" w:rsidTr="006B3595">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6B3595" w:rsidRPr="007364D5" w:rsidRDefault="00BD6363" w:rsidP="00BD6363">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LIAA</w:t>
            </w:r>
          </w:p>
        </w:tc>
      </w:tr>
      <w:tr w:rsidR="00F44C3C" w:rsidRPr="007364D5" w:rsidTr="006B3595">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Projekta izpildes ietekme uz pārvaldes funkcijām un institucionālo struktūru.</w:t>
            </w:r>
          </w:p>
          <w:p w:rsidR="006B3595" w:rsidRPr="007364D5" w:rsidRDefault="006B3595" w:rsidP="006B3595">
            <w:pPr>
              <w:spacing w:before="100" w:beforeAutospacing="1" w:after="100" w:afterAutospacing="1" w:line="293" w:lineRule="atLeast"/>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6B3595" w:rsidRPr="007364D5" w:rsidRDefault="00AB2AD8" w:rsidP="00AB2AD8">
            <w:pPr>
              <w:rPr>
                <w:rFonts w:eastAsia="Times New Roman" w:cs="Times New Roman"/>
                <w:color w:val="000000" w:themeColor="text1"/>
                <w:szCs w:val="28"/>
                <w:lang w:eastAsia="lv-LV"/>
              </w:rPr>
            </w:pPr>
            <w:r w:rsidRPr="007364D5">
              <w:rPr>
                <w:bCs/>
                <w:color w:val="000000" w:themeColor="text1"/>
                <w:szCs w:val="28"/>
                <w:lang w:eastAsia="lv-LV"/>
              </w:rPr>
              <w:t>Administrējošās iestādes darbiniekiem palielināsies pienākumu un darba apjoms.</w:t>
            </w:r>
          </w:p>
        </w:tc>
      </w:tr>
      <w:tr w:rsidR="00F44C3C" w:rsidRPr="007364D5" w:rsidTr="006B3595">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6B3595" w:rsidRPr="007364D5" w:rsidRDefault="006B3595" w:rsidP="006B3595">
            <w:pPr>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6B3595" w:rsidRPr="007364D5" w:rsidRDefault="00BD6363" w:rsidP="006B3595">
            <w:pPr>
              <w:spacing w:before="100" w:beforeAutospacing="1" w:after="100" w:afterAutospacing="1" w:line="293" w:lineRule="atLeast"/>
              <w:rPr>
                <w:rFonts w:eastAsia="Times New Roman" w:cs="Times New Roman"/>
                <w:color w:val="000000" w:themeColor="text1"/>
                <w:szCs w:val="28"/>
                <w:lang w:eastAsia="lv-LV"/>
              </w:rPr>
            </w:pPr>
            <w:r w:rsidRPr="007364D5">
              <w:rPr>
                <w:rFonts w:eastAsia="Times New Roman" w:cs="Times New Roman"/>
                <w:color w:val="000000" w:themeColor="text1"/>
                <w:szCs w:val="28"/>
                <w:lang w:eastAsia="lv-LV"/>
              </w:rPr>
              <w:t>Nav</w:t>
            </w:r>
          </w:p>
        </w:tc>
      </w:tr>
    </w:tbl>
    <w:p w:rsidR="00AA029E" w:rsidRPr="007364D5" w:rsidRDefault="00AA029E" w:rsidP="00AA029E">
      <w:pPr>
        <w:ind w:firstLine="720"/>
        <w:rPr>
          <w:color w:val="000000" w:themeColor="text1"/>
          <w:szCs w:val="28"/>
          <w:lang w:eastAsia="lv-LV"/>
        </w:rPr>
      </w:pPr>
      <w:r w:rsidRPr="007364D5">
        <w:rPr>
          <w:color w:val="000000" w:themeColor="text1"/>
          <w:szCs w:val="28"/>
          <w:lang w:eastAsia="lv-LV"/>
        </w:rPr>
        <w:t>Anotācijas III sadaļa – projekts šo jomu neskar.</w:t>
      </w:r>
    </w:p>
    <w:p w:rsidR="00AB2AD8" w:rsidRPr="007364D5" w:rsidRDefault="00AB2AD8" w:rsidP="00AB2AD8">
      <w:pPr>
        <w:tabs>
          <w:tab w:val="right" w:pos="9000"/>
        </w:tabs>
        <w:jc w:val="both"/>
        <w:rPr>
          <w:color w:val="000000" w:themeColor="text1"/>
          <w:szCs w:val="28"/>
          <w:lang w:eastAsia="lv-LV"/>
        </w:rPr>
      </w:pPr>
    </w:p>
    <w:p w:rsidR="00AB2AD8" w:rsidRPr="007364D5" w:rsidRDefault="00AB2AD8" w:rsidP="00AB2AD8">
      <w:pPr>
        <w:jc w:val="both"/>
        <w:rPr>
          <w:rFonts w:eastAsia="Calibri"/>
          <w:color w:val="000000" w:themeColor="text1"/>
          <w:szCs w:val="28"/>
        </w:rPr>
      </w:pPr>
      <w:r w:rsidRPr="007364D5">
        <w:rPr>
          <w:rFonts w:eastAsia="Calibri"/>
          <w:color w:val="000000" w:themeColor="text1"/>
          <w:szCs w:val="28"/>
        </w:rPr>
        <w:t>Iesniedzējs:</w:t>
      </w:r>
    </w:p>
    <w:p w:rsidR="00AB2AD8" w:rsidRPr="007364D5" w:rsidRDefault="00AB2AD8" w:rsidP="00AB2AD8">
      <w:pPr>
        <w:jc w:val="both"/>
        <w:rPr>
          <w:rFonts w:eastAsia="Calibri"/>
          <w:color w:val="000000" w:themeColor="text1"/>
          <w:szCs w:val="28"/>
        </w:rPr>
      </w:pPr>
      <w:r w:rsidRPr="007364D5">
        <w:rPr>
          <w:rFonts w:eastAsia="Calibri"/>
          <w:color w:val="000000" w:themeColor="text1"/>
          <w:szCs w:val="28"/>
        </w:rPr>
        <w:t>Ministru prezidenta biedrs,</w:t>
      </w:r>
    </w:p>
    <w:p w:rsidR="00AB2AD8" w:rsidRPr="007364D5" w:rsidRDefault="00AB2AD8" w:rsidP="00AB2AD8">
      <w:pPr>
        <w:jc w:val="both"/>
        <w:rPr>
          <w:rFonts w:eastAsia="Calibri"/>
          <w:color w:val="000000" w:themeColor="text1"/>
          <w:szCs w:val="28"/>
        </w:rPr>
      </w:pPr>
      <w:r w:rsidRPr="007364D5">
        <w:rPr>
          <w:rFonts w:eastAsia="Calibri"/>
          <w:color w:val="000000" w:themeColor="text1"/>
          <w:szCs w:val="28"/>
        </w:rPr>
        <w:t>ekonomikas ministrs</w:t>
      </w:r>
      <w:r w:rsidRPr="007364D5">
        <w:rPr>
          <w:rFonts w:eastAsia="Calibri"/>
          <w:color w:val="000000" w:themeColor="text1"/>
          <w:szCs w:val="28"/>
        </w:rPr>
        <w:tab/>
      </w:r>
      <w:r w:rsidRPr="007364D5">
        <w:rPr>
          <w:rFonts w:eastAsia="Calibri"/>
          <w:color w:val="000000" w:themeColor="text1"/>
          <w:szCs w:val="28"/>
        </w:rPr>
        <w:tab/>
      </w:r>
      <w:r w:rsidRPr="007364D5">
        <w:rPr>
          <w:rFonts w:eastAsia="Calibri"/>
          <w:color w:val="000000" w:themeColor="text1"/>
          <w:szCs w:val="28"/>
        </w:rPr>
        <w:tab/>
      </w:r>
      <w:r w:rsidRPr="007364D5">
        <w:rPr>
          <w:rFonts w:eastAsia="Calibri"/>
          <w:color w:val="000000" w:themeColor="text1"/>
          <w:szCs w:val="28"/>
        </w:rPr>
        <w:tab/>
      </w:r>
      <w:r w:rsidRPr="007364D5">
        <w:rPr>
          <w:rFonts w:eastAsia="Calibri"/>
          <w:color w:val="000000" w:themeColor="text1"/>
          <w:szCs w:val="28"/>
        </w:rPr>
        <w:tab/>
      </w:r>
      <w:r w:rsidRPr="007364D5">
        <w:rPr>
          <w:rFonts w:eastAsia="Calibri"/>
          <w:color w:val="000000" w:themeColor="text1"/>
          <w:szCs w:val="28"/>
        </w:rPr>
        <w:tab/>
        <w:t xml:space="preserve">     </w:t>
      </w:r>
      <w:r w:rsidR="002453CB" w:rsidRPr="007364D5">
        <w:rPr>
          <w:rFonts w:eastAsia="Calibri"/>
          <w:color w:val="000000" w:themeColor="text1"/>
          <w:szCs w:val="28"/>
        </w:rPr>
        <w:tab/>
      </w:r>
      <w:proofErr w:type="spellStart"/>
      <w:r w:rsidRPr="007364D5">
        <w:rPr>
          <w:rFonts w:eastAsia="Calibri"/>
          <w:color w:val="000000" w:themeColor="text1"/>
          <w:szCs w:val="28"/>
        </w:rPr>
        <w:t>A.Ašeradens</w:t>
      </w:r>
      <w:proofErr w:type="spellEnd"/>
    </w:p>
    <w:p w:rsidR="00AB2AD8" w:rsidRPr="007364D5" w:rsidRDefault="00AB2AD8" w:rsidP="00AB2AD8">
      <w:pPr>
        <w:rPr>
          <w:rFonts w:cs="Times New Roman"/>
          <w:color w:val="000000" w:themeColor="text1"/>
          <w:szCs w:val="28"/>
        </w:rPr>
      </w:pPr>
    </w:p>
    <w:p w:rsidR="002453CB" w:rsidRPr="007364D5" w:rsidRDefault="002453CB" w:rsidP="002453CB">
      <w:pPr>
        <w:suppressAutoHyphens/>
        <w:spacing w:before="120"/>
        <w:rPr>
          <w:color w:val="000000" w:themeColor="text1"/>
          <w:szCs w:val="28"/>
        </w:rPr>
      </w:pPr>
      <w:r w:rsidRPr="007364D5">
        <w:rPr>
          <w:color w:val="000000" w:themeColor="text1"/>
          <w:szCs w:val="28"/>
        </w:rPr>
        <w:t>Vīza:</w:t>
      </w:r>
    </w:p>
    <w:p w:rsidR="002453CB" w:rsidRPr="007364D5" w:rsidRDefault="002453CB" w:rsidP="002453CB">
      <w:pPr>
        <w:suppressAutoHyphens/>
        <w:spacing w:before="120"/>
        <w:rPr>
          <w:color w:val="000000" w:themeColor="text1"/>
          <w:szCs w:val="28"/>
        </w:rPr>
      </w:pPr>
      <w:r w:rsidRPr="007364D5">
        <w:rPr>
          <w:color w:val="000000" w:themeColor="text1"/>
          <w:szCs w:val="28"/>
        </w:rPr>
        <w:t>Valsts sekretārs</w:t>
      </w:r>
      <w:r w:rsidRPr="007364D5">
        <w:rPr>
          <w:color w:val="000000" w:themeColor="text1"/>
          <w:szCs w:val="28"/>
        </w:rPr>
        <w:tab/>
      </w:r>
      <w:r w:rsidRPr="007364D5">
        <w:rPr>
          <w:color w:val="000000" w:themeColor="text1"/>
          <w:szCs w:val="28"/>
        </w:rPr>
        <w:tab/>
      </w:r>
      <w:r w:rsidRPr="007364D5">
        <w:rPr>
          <w:color w:val="000000" w:themeColor="text1"/>
          <w:szCs w:val="28"/>
        </w:rPr>
        <w:tab/>
      </w:r>
      <w:r w:rsidRPr="007364D5">
        <w:rPr>
          <w:color w:val="000000" w:themeColor="text1"/>
          <w:szCs w:val="28"/>
        </w:rPr>
        <w:tab/>
      </w:r>
      <w:r w:rsidRPr="007364D5">
        <w:rPr>
          <w:color w:val="000000" w:themeColor="text1"/>
          <w:szCs w:val="28"/>
        </w:rPr>
        <w:tab/>
      </w:r>
      <w:r w:rsidRPr="007364D5">
        <w:rPr>
          <w:color w:val="000000" w:themeColor="text1"/>
          <w:szCs w:val="28"/>
        </w:rPr>
        <w:tab/>
      </w:r>
      <w:r w:rsidRPr="007364D5">
        <w:rPr>
          <w:color w:val="000000" w:themeColor="text1"/>
          <w:szCs w:val="28"/>
        </w:rPr>
        <w:tab/>
      </w:r>
      <w:r w:rsidRPr="007364D5">
        <w:rPr>
          <w:color w:val="000000" w:themeColor="text1"/>
          <w:szCs w:val="28"/>
        </w:rPr>
        <w:tab/>
      </w:r>
      <w:r w:rsidRPr="007364D5">
        <w:rPr>
          <w:color w:val="000000" w:themeColor="text1"/>
          <w:szCs w:val="28"/>
        </w:rPr>
        <w:tab/>
      </w:r>
      <w:proofErr w:type="spellStart"/>
      <w:r w:rsidRPr="007364D5">
        <w:rPr>
          <w:color w:val="000000" w:themeColor="text1"/>
          <w:szCs w:val="28"/>
        </w:rPr>
        <w:t>J.Stinka</w:t>
      </w:r>
      <w:proofErr w:type="spellEnd"/>
    </w:p>
    <w:p w:rsidR="00AB2AD8" w:rsidRDefault="00AB2AD8" w:rsidP="00AB2AD8">
      <w:pPr>
        <w:rPr>
          <w:rFonts w:cs="Times New Roman"/>
          <w:color w:val="000000" w:themeColor="text1"/>
          <w:szCs w:val="28"/>
        </w:rPr>
      </w:pPr>
    </w:p>
    <w:p w:rsidR="007364D5" w:rsidRDefault="007364D5" w:rsidP="00AB2AD8">
      <w:pPr>
        <w:rPr>
          <w:rFonts w:cs="Times New Roman"/>
          <w:color w:val="000000" w:themeColor="text1"/>
          <w:szCs w:val="28"/>
        </w:rPr>
      </w:pPr>
    </w:p>
    <w:p w:rsidR="007364D5" w:rsidRPr="007364D5" w:rsidRDefault="007364D5" w:rsidP="00AB2AD8">
      <w:pPr>
        <w:rPr>
          <w:rFonts w:cs="Times New Roman"/>
          <w:color w:val="000000" w:themeColor="text1"/>
          <w:szCs w:val="28"/>
        </w:rPr>
      </w:pPr>
    </w:p>
    <w:p w:rsidR="00AB2AD8" w:rsidRPr="007364D5" w:rsidRDefault="00AB2AD8" w:rsidP="00AB2AD8">
      <w:pPr>
        <w:rPr>
          <w:rFonts w:cs="Times New Roman"/>
          <w:color w:val="000000" w:themeColor="text1"/>
          <w:szCs w:val="28"/>
        </w:rPr>
      </w:pPr>
    </w:p>
    <w:p w:rsidR="00AB2AD8" w:rsidRPr="007364D5" w:rsidRDefault="00AB2AD8" w:rsidP="00AB2AD8">
      <w:pPr>
        <w:rPr>
          <w:rFonts w:cs="Times New Roman"/>
          <w:color w:val="000000" w:themeColor="text1"/>
          <w:sz w:val="20"/>
          <w:szCs w:val="20"/>
        </w:rPr>
      </w:pPr>
      <w:proofErr w:type="spellStart"/>
      <w:r w:rsidRPr="007364D5">
        <w:rPr>
          <w:rFonts w:cs="Times New Roman"/>
          <w:color w:val="000000" w:themeColor="text1"/>
          <w:sz w:val="20"/>
          <w:szCs w:val="20"/>
        </w:rPr>
        <w:t>L.Aršauska</w:t>
      </w:r>
      <w:proofErr w:type="spellEnd"/>
    </w:p>
    <w:p w:rsidR="00AB2AD8" w:rsidRPr="007364D5" w:rsidRDefault="00AB2AD8" w:rsidP="00AB2AD8">
      <w:pPr>
        <w:rPr>
          <w:rFonts w:cs="Times New Roman"/>
          <w:color w:val="000000" w:themeColor="text1"/>
          <w:sz w:val="20"/>
          <w:szCs w:val="20"/>
        </w:rPr>
      </w:pPr>
      <w:r w:rsidRPr="007364D5">
        <w:rPr>
          <w:rFonts w:cs="Times New Roman"/>
          <w:color w:val="000000" w:themeColor="text1"/>
          <w:sz w:val="20"/>
          <w:szCs w:val="20"/>
        </w:rPr>
        <w:t>67013238</w:t>
      </w:r>
    </w:p>
    <w:p w:rsidR="00AB2AD8" w:rsidRPr="007364D5" w:rsidRDefault="006765DD" w:rsidP="00AB2AD8">
      <w:pPr>
        <w:rPr>
          <w:rFonts w:cs="Times New Roman"/>
          <w:color w:val="000000" w:themeColor="text1"/>
          <w:sz w:val="20"/>
          <w:szCs w:val="20"/>
        </w:rPr>
      </w:pPr>
      <w:hyperlink r:id="rId8" w:history="1">
        <w:r w:rsidR="00AB2AD8" w:rsidRPr="007364D5">
          <w:rPr>
            <w:rStyle w:val="Hyperlink"/>
            <w:rFonts w:cs="Times New Roman"/>
            <w:color w:val="000000" w:themeColor="text1"/>
            <w:sz w:val="20"/>
            <w:szCs w:val="20"/>
          </w:rPr>
          <w:t>Linda.Arsauska@em.gov.lv</w:t>
        </w:r>
      </w:hyperlink>
      <w:r w:rsidR="00AB2AD8" w:rsidRPr="007364D5">
        <w:rPr>
          <w:rFonts w:cs="Times New Roman"/>
          <w:color w:val="000000" w:themeColor="text1"/>
          <w:sz w:val="20"/>
          <w:szCs w:val="20"/>
        </w:rPr>
        <w:t xml:space="preserve"> </w:t>
      </w:r>
    </w:p>
    <w:p w:rsidR="00AB2AD8" w:rsidRPr="007364D5" w:rsidRDefault="00AB2AD8" w:rsidP="00AB2AD8">
      <w:pPr>
        <w:rPr>
          <w:rFonts w:cs="Times New Roman"/>
          <w:color w:val="000000" w:themeColor="text1"/>
          <w:szCs w:val="28"/>
        </w:rPr>
      </w:pPr>
    </w:p>
    <w:p w:rsidR="00AB2AD8" w:rsidRPr="007364D5" w:rsidRDefault="00AB2AD8">
      <w:pPr>
        <w:rPr>
          <w:rFonts w:cs="Times New Roman"/>
          <w:color w:val="000000" w:themeColor="text1"/>
          <w:szCs w:val="28"/>
        </w:rPr>
      </w:pPr>
    </w:p>
    <w:sectPr w:rsidR="00AB2AD8" w:rsidRPr="007364D5" w:rsidSect="00A154DF">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DD" w:rsidRDefault="006765DD" w:rsidP="00642680">
      <w:r>
        <w:separator/>
      </w:r>
    </w:p>
  </w:endnote>
  <w:endnote w:type="continuationSeparator" w:id="0">
    <w:p w:rsidR="006765DD" w:rsidRDefault="006765DD" w:rsidP="0064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80" w:rsidRDefault="00642680">
    <w:pPr>
      <w:pStyle w:val="Footer"/>
    </w:pPr>
    <w:r w:rsidRPr="009815DD">
      <w:rPr>
        <w:rFonts w:eastAsia="Times New Roman" w:cs="Times New Roman"/>
        <w:sz w:val="20"/>
        <w:szCs w:val="20"/>
        <w:lang w:eastAsia="lv-LV"/>
      </w:rPr>
      <w:t>EMAnot_</w:t>
    </w:r>
    <w:r w:rsidR="005B7AB2">
      <w:rPr>
        <w:rFonts w:eastAsia="Times New Roman" w:cs="Times New Roman"/>
        <w:sz w:val="20"/>
        <w:szCs w:val="20"/>
        <w:lang w:eastAsia="lv-LV"/>
      </w:rPr>
      <w:t>1</w:t>
    </w:r>
    <w:r w:rsidR="00A362BE">
      <w:rPr>
        <w:rFonts w:eastAsia="Times New Roman" w:cs="Times New Roman"/>
        <w:sz w:val="20"/>
        <w:szCs w:val="20"/>
        <w:lang w:eastAsia="lv-LV"/>
      </w:rPr>
      <w:t>8</w:t>
    </w:r>
    <w:r w:rsidR="005B7AB2">
      <w:rPr>
        <w:rFonts w:eastAsia="Times New Roman" w:cs="Times New Roman"/>
        <w:sz w:val="20"/>
        <w:szCs w:val="20"/>
        <w:lang w:eastAsia="lv-LV"/>
      </w:rPr>
      <w:t>0117</w:t>
    </w:r>
    <w:r w:rsidRPr="009815DD">
      <w:rPr>
        <w:rFonts w:eastAsia="Times New Roman" w:cs="Times New Roman"/>
        <w:sz w:val="20"/>
        <w:szCs w:val="20"/>
        <w:lang w:eastAsia="lv-LV"/>
      </w:rPr>
      <w:t>_</w:t>
    </w:r>
    <w:r>
      <w:rPr>
        <w:rFonts w:eastAsia="Times New Roman" w:cs="Times New Roman"/>
        <w:sz w:val="20"/>
        <w:szCs w:val="20"/>
        <w:lang w:eastAsia="lv-LV"/>
      </w:rPr>
      <w:t>JaunUznAdmin</w:t>
    </w:r>
    <w:r w:rsidRPr="009815DD">
      <w:rPr>
        <w:rFonts w:eastAsia="Times New Roman" w:cs="Times New Roman"/>
        <w:sz w:val="20"/>
        <w:szCs w:val="20"/>
        <w:lang w:eastAsia="lv-LV"/>
      </w:rPr>
      <w:t>; Minist</w:t>
    </w:r>
    <w:r>
      <w:rPr>
        <w:rFonts w:eastAsia="Times New Roman" w:cs="Times New Roman"/>
        <w:sz w:val="20"/>
        <w:szCs w:val="20"/>
        <w:lang w:eastAsia="lv-LV"/>
      </w:rPr>
      <w:t xml:space="preserve">ru kabineta noteikumu projekta </w:t>
    </w:r>
    <w:r>
      <w:rPr>
        <w:rFonts w:cs="Times New Roman"/>
        <w:sz w:val="20"/>
        <w:szCs w:val="20"/>
      </w:rPr>
      <w:t xml:space="preserve">“Jaunuzņēmumu atbalsta programmu </w:t>
    </w:r>
    <w:r w:rsidR="002453CB">
      <w:rPr>
        <w:rFonts w:cs="Times New Roman"/>
        <w:sz w:val="20"/>
        <w:szCs w:val="20"/>
      </w:rPr>
      <w:t>pieteikšanas</w:t>
    </w:r>
    <w:r>
      <w:rPr>
        <w:rFonts w:cs="Times New Roman"/>
        <w:sz w:val="20"/>
        <w:szCs w:val="20"/>
      </w:rPr>
      <w:t xml:space="preserve"> un administrēšanas kārtība</w:t>
    </w:r>
    <w:r w:rsidRPr="009815DD">
      <w:rPr>
        <w:rFonts w:eastAsia="Times New Roman" w:cs="Times New Roman"/>
        <w:sz w:val="20"/>
        <w:szCs w:val="20"/>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CB" w:rsidRDefault="002453CB">
    <w:pPr>
      <w:pStyle w:val="Footer"/>
    </w:pPr>
    <w:r w:rsidRPr="009815DD">
      <w:rPr>
        <w:rFonts w:eastAsia="Times New Roman" w:cs="Times New Roman"/>
        <w:sz w:val="20"/>
        <w:szCs w:val="20"/>
        <w:lang w:eastAsia="lv-LV"/>
      </w:rPr>
      <w:t>EMAnot_</w:t>
    </w:r>
    <w:r w:rsidR="005B7AB2">
      <w:rPr>
        <w:rFonts w:eastAsia="Times New Roman" w:cs="Times New Roman"/>
        <w:sz w:val="20"/>
        <w:szCs w:val="20"/>
        <w:lang w:eastAsia="lv-LV"/>
      </w:rPr>
      <w:t>1</w:t>
    </w:r>
    <w:r w:rsidR="00A362BE">
      <w:rPr>
        <w:rFonts w:eastAsia="Times New Roman" w:cs="Times New Roman"/>
        <w:sz w:val="20"/>
        <w:szCs w:val="20"/>
        <w:lang w:eastAsia="lv-LV"/>
      </w:rPr>
      <w:t>8</w:t>
    </w:r>
    <w:r w:rsidR="005B7AB2">
      <w:rPr>
        <w:rFonts w:eastAsia="Times New Roman" w:cs="Times New Roman"/>
        <w:sz w:val="20"/>
        <w:szCs w:val="20"/>
        <w:lang w:eastAsia="lv-LV"/>
      </w:rPr>
      <w:t>0117</w:t>
    </w:r>
    <w:r w:rsidRPr="009815DD">
      <w:rPr>
        <w:rFonts w:eastAsia="Times New Roman" w:cs="Times New Roman"/>
        <w:sz w:val="20"/>
        <w:szCs w:val="20"/>
        <w:lang w:eastAsia="lv-LV"/>
      </w:rPr>
      <w:t>_</w:t>
    </w:r>
    <w:r>
      <w:rPr>
        <w:rFonts w:eastAsia="Times New Roman" w:cs="Times New Roman"/>
        <w:sz w:val="20"/>
        <w:szCs w:val="20"/>
        <w:lang w:eastAsia="lv-LV"/>
      </w:rPr>
      <w:t>JaunUznAdmin</w:t>
    </w:r>
    <w:r w:rsidRPr="009815DD">
      <w:rPr>
        <w:rFonts w:eastAsia="Times New Roman" w:cs="Times New Roman"/>
        <w:sz w:val="20"/>
        <w:szCs w:val="20"/>
        <w:lang w:eastAsia="lv-LV"/>
      </w:rPr>
      <w:t>; Minist</w:t>
    </w:r>
    <w:r>
      <w:rPr>
        <w:rFonts w:eastAsia="Times New Roman" w:cs="Times New Roman"/>
        <w:sz w:val="20"/>
        <w:szCs w:val="20"/>
        <w:lang w:eastAsia="lv-LV"/>
      </w:rPr>
      <w:t xml:space="preserve">ru kabineta noteikumu projekta </w:t>
    </w:r>
    <w:r>
      <w:rPr>
        <w:rFonts w:cs="Times New Roman"/>
        <w:sz w:val="20"/>
        <w:szCs w:val="20"/>
      </w:rPr>
      <w:t>“Jaunuzņēmumu atbalsta programmu pieteikšanas un administrēšanas kārtība</w:t>
    </w:r>
    <w:r w:rsidRPr="009815DD">
      <w:rPr>
        <w:rFonts w:eastAsia="Times New Roman" w:cs="Times New Roman"/>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DD" w:rsidRDefault="006765DD" w:rsidP="00642680">
      <w:r>
        <w:separator/>
      </w:r>
    </w:p>
  </w:footnote>
  <w:footnote w:type="continuationSeparator" w:id="0">
    <w:p w:rsidR="006765DD" w:rsidRDefault="006765DD" w:rsidP="00642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999280"/>
      <w:docPartObj>
        <w:docPartGallery w:val="Page Numbers (Top of Page)"/>
        <w:docPartUnique/>
      </w:docPartObj>
    </w:sdtPr>
    <w:sdtEndPr>
      <w:rPr>
        <w:noProof/>
      </w:rPr>
    </w:sdtEndPr>
    <w:sdtContent>
      <w:p w:rsidR="00A154DF" w:rsidRDefault="00A154DF">
        <w:pPr>
          <w:pStyle w:val="Header"/>
          <w:jc w:val="center"/>
        </w:pPr>
        <w:r>
          <w:fldChar w:fldCharType="begin"/>
        </w:r>
        <w:r>
          <w:instrText xml:space="preserve"> PAGE   \* MERGEFORMAT </w:instrText>
        </w:r>
        <w:r>
          <w:fldChar w:fldCharType="separate"/>
        </w:r>
        <w:r w:rsidR="00B36D24">
          <w:rPr>
            <w:noProof/>
          </w:rPr>
          <w:t>9</w:t>
        </w:r>
        <w:r>
          <w:rPr>
            <w:noProof/>
          </w:rPr>
          <w:fldChar w:fldCharType="end"/>
        </w:r>
      </w:p>
    </w:sdtContent>
  </w:sdt>
  <w:p w:rsidR="00A154DF" w:rsidRDefault="00A15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84D"/>
    <w:multiLevelType w:val="hybridMultilevel"/>
    <w:tmpl w:val="D3C24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740FC9"/>
    <w:multiLevelType w:val="hybridMultilevel"/>
    <w:tmpl w:val="B4BE57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FA015D"/>
    <w:multiLevelType w:val="hybridMultilevel"/>
    <w:tmpl w:val="48A2E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95"/>
    <w:rsid w:val="000C30D3"/>
    <w:rsid w:val="000C5740"/>
    <w:rsid w:val="0012771A"/>
    <w:rsid w:val="001648BC"/>
    <w:rsid w:val="0016765F"/>
    <w:rsid w:val="0019742C"/>
    <w:rsid w:val="001B6FED"/>
    <w:rsid w:val="001D6803"/>
    <w:rsid w:val="001E2493"/>
    <w:rsid w:val="001F735A"/>
    <w:rsid w:val="002305E1"/>
    <w:rsid w:val="002453CB"/>
    <w:rsid w:val="00245694"/>
    <w:rsid w:val="00294D8A"/>
    <w:rsid w:val="002D4DD3"/>
    <w:rsid w:val="00346BAD"/>
    <w:rsid w:val="003523C8"/>
    <w:rsid w:val="00377706"/>
    <w:rsid w:val="00384DCC"/>
    <w:rsid w:val="003B4384"/>
    <w:rsid w:val="003E3911"/>
    <w:rsid w:val="00420FB2"/>
    <w:rsid w:val="00442F91"/>
    <w:rsid w:val="004547FA"/>
    <w:rsid w:val="00564F1C"/>
    <w:rsid w:val="005761FD"/>
    <w:rsid w:val="00587E0C"/>
    <w:rsid w:val="00594C27"/>
    <w:rsid w:val="005B0C30"/>
    <w:rsid w:val="005B7AB2"/>
    <w:rsid w:val="005C6B8F"/>
    <w:rsid w:val="005D65E7"/>
    <w:rsid w:val="00622111"/>
    <w:rsid w:val="00642680"/>
    <w:rsid w:val="006765DD"/>
    <w:rsid w:val="006B3595"/>
    <w:rsid w:val="006C6664"/>
    <w:rsid w:val="007333A4"/>
    <w:rsid w:val="007364D5"/>
    <w:rsid w:val="007A21A8"/>
    <w:rsid w:val="007B61BD"/>
    <w:rsid w:val="007D31C9"/>
    <w:rsid w:val="008759E6"/>
    <w:rsid w:val="0089335B"/>
    <w:rsid w:val="008B4F43"/>
    <w:rsid w:val="009029A3"/>
    <w:rsid w:val="009129DE"/>
    <w:rsid w:val="009A4DA0"/>
    <w:rsid w:val="009A7A8E"/>
    <w:rsid w:val="009B3E17"/>
    <w:rsid w:val="00A154DF"/>
    <w:rsid w:val="00A30890"/>
    <w:rsid w:val="00A362BE"/>
    <w:rsid w:val="00A373BC"/>
    <w:rsid w:val="00A61438"/>
    <w:rsid w:val="00A97423"/>
    <w:rsid w:val="00AA029E"/>
    <w:rsid w:val="00AB216C"/>
    <w:rsid w:val="00AB2AD8"/>
    <w:rsid w:val="00AD2395"/>
    <w:rsid w:val="00B205BD"/>
    <w:rsid w:val="00B36D24"/>
    <w:rsid w:val="00BD1C78"/>
    <w:rsid w:val="00BD6363"/>
    <w:rsid w:val="00C107D5"/>
    <w:rsid w:val="00C25575"/>
    <w:rsid w:val="00C429A2"/>
    <w:rsid w:val="00C86C8B"/>
    <w:rsid w:val="00CC1E57"/>
    <w:rsid w:val="00CF0A6B"/>
    <w:rsid w:val="00D32F74"/>
    <w:rsid w:val="00D91E65"/>
    <w:rsid w:val="00DC0A1C"/>
    <w:rsid w:val="00DE37F7"/>
    <w:rsid w:val="00E11528"/>
    <w:rsid w:val="00EE132A"/>
    <w:rsid w:val="00EE2C81"/>
    <w:rsid w:val="00F07573"/>
    <w:rsid w:val="00F132B1"/>
    <w:rsid w:val="00F30116"/>
    <w:rsid w:val="00F310BC"/>
    <w:rsid w:val="00F42EDA"/>
    <w:rsid w:val="00F44C3C"/>
    <w:rsid w:val="00F543AC"/>
    <w:rsid w:val="00FB0F0D"/>
    <w:rsid w:val="00FC1A78"/>
    <w:rsid w:val="00FE0757"/>
    <w:rsid w:val="00FE4B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0B149-A2C4-4781-8423-9C5E9662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6B3595"/>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6B3595"/>
  </w:style>
  <w:style w:type="character" w:styleId="Hyperlink">
    <w:name w:val="Hyperlink"/>
    <w:basedOn w:val="DefaultParagraphFont"/>
    <w:uiPriority w:val="99"/>
    <w:semiHidden/>
    <w:unhideWhenUsed/>
    <w:rsid w:val="006B3595"/>
    <w:rPr>
      <w:color w:val="0000FF"/>
      <w:u w:val="single"/>
    </w:rPr>
  </w:style>
  <w:style w:type="paragraph" w:customStyle="1" w:styleId="tvhtml">
    <w:name w:val="tv_html"/>
    <w:basedOn w:val="Normal"/>
    <w:rsid w:val="006B3595"/>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642680"/>
    <w:pPr>
      <w:tabs>
        <w:tab w:val="center" w:pos="4153"/>
        <w:tab w:val="right" w:pos="8306"/>
      </w:tabs>
    </w:pPr>
  </w:style>
  <w:style w:type="character" w:customStyle="1" w:styleId="HeaderChar">
    <w:name w:val="Header Char"/>
    <w:basedOn w:val="DefaultParagraphFont"/>
    <w:link w:val="Header"/>
    <w:uiPriority w:val="99"/>
    <w:rsid w:val="00642680"/>
  </w:style>
  <w:style w:type="paragraph" w:styleId="Footer">
    <w:name w:val="footer"/>
    <w:basedOn w:val="Normal"/>
    <w:link w:val="FooterChar"/>
    <w:uiPriority w:val="99"/>
    <w:unhideWhenUsed/>
    <w:rsid w:val="00642680"/>
    <w:pPr>
      <w:tabs>
        <w:tab w:val="center" w:pos="4153"/>
        <w:tab w:val="right" w:pos="8306"/>
      </w:tabs>
    </w:pPr>
  </w:style>
  <w:style w:type="character" w:customStyle="1" w:styleId="FooterChar">
    <w:name w:val="Footer Char"/>
    <w:basedOn w:val="DefaultParagraphFont"/>
    <w:link w:val="Footer"/>
    <w:uiPriority w:val="99"/>
    <w:rsid w:val="00642680"/>
  </w:style>
  <w:style w:type="paragraph" w:styleId="BalloonText">
    <w:name w:val="Balloon Text"/>
    <w:basedOn w:val="Normal"/>
    <w:link w:val="BalloonTextChar"/>
    <w:uiPriority w:val="99"/>
    <w:semiHidden/>
    <w:unhideWhenUsed/>
    <w:rsid w:val="005C6B8F"/>
    <w:rPr>
      <w:rFonts w:ascii="Tahoma" w:hAnsi="Tahoma" w:cs="Tahoma"/>
      <w:sz w:val="16"/>
      <w:szCs w:val="16"/>
    </w:rPr>
  </w:style>
  <w:style w:type="character" w:customStyle="1" w:styleId="BalloonTextChar">
    <w:name w:val="Balloon Text Char"/>
    <w:basedOn w:val="DefaultParagraphFont"/>
    <w:link w:val="BalloonText"/>
    <w:uiPriority w:val="99"/>
    <w:semiHidden/>
    <w:rsid w:val="005C6B8F"/>
    <w:rPr>
      <w:rFonts w:ascii="Tahoma" w:hAnsi="Tahoma" w:cs="Tahoma"/>
      <w:sz w:val="16"/>
      <w:szCs w:val="16"/>
    </w:rPr>
  </w:style>
  <w:style w:type="paragraph" w:styleId="Revision">
    <w:name w:val="Revision"/>
    <w:hidden/>
    <w:uiPriority w:val="99"/>
    <w:semiHidden/>
    <w:rsid w:val="002D4DD3"/>
  </w:style>
  <w:style w:type="paragraph" w:styleId="ListParagraph">
    <w:name w:val="List Paragraph"/>
    <w:basedOn w:val="Normal"/>
    <w:uiPriority w:val="34"/>
    <w:qFormat/>
    <w:rsid w:val="00AB2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55920">
      <w:bodyDiv w:val="1"/>
      <w:marLeft w:val="0"/>
      <w:marRight w:val="0"/>
      <w:marTop w:val="0"/>
      <w:marBottom w:val="0"/>
      <w:divBdr>
        <w:top w:val="none" w:sz="0" w:space="0" w:color="auto"/>
        <w:left w:val="none" w:sz="0" w:space="0" w:color="auto"/>
        <w:bottom w:val="none" w:sz="0" w:space="0" w:color="auto"/>
        <w:right w:val="none" w:sz="0" w:space="0" w:color="auto"/>
      </w:divBdr>
      <w:divsChild>
        <w:div w:id="1758942534">
          <w:marLeft w:val="0"/>
          <w:marRight w:val="0"/>
          <w:marTop w:val="400"/>
          <w:marBottom w:val="0"/>
          <w:divBdr>
            <w:top w:val="none" w:sz="0" w:space="0" w:color="auto"/>
            <w:left w:val="none" w:sz="0" w:space="0" w:color="auto"/>
            <w:bottom w:val="none" w:sz="0" w:space="0" w:color="auto"/>
            <w:right w:val="none" w:sz="0" w:space="0" w:color="auto"/>
          </w:divBdr>
        </w:div>
        <w:div w:id="136577058">
          <w:marLeft w:val="0"/>
          <w:marRight w:val="0"/>
          <w:marTop w:val="240"/>
          <w:marBottom w:val="0"/>
          <w:divBdr>
            <w:top w:val="none" w:sz="0" w:space="0" w:color="auto"/>
            <w:left w:val="none" w:sz="0" w:space="0" w:color="auto"/>
            <w:bottom w:val="none" w:sz="0" w:space="0" w:color="auto"/>
            <w:right w:val="none" w:sz="0" w:space="0" w:color="auto"/>
          </w:divBdr>
        </w:div>
      </w:divsChild>
    </w:div>
    <w:div w:id="10259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Arsausk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F9D7-D771-4759-BDE5-CFADD11E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9149</Words>
  <Characters>5216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Aršauska</dc:creator>
  <cp:lastModifiedBy>Linda Aršauska</cp:lastModifiedBy>
  <cp:revision>10</cp:revision>
  <dcterms:created xsi:type="dcterms:W3CDTF">2017-01-12T15:39:00Z</dcterms:created>
  <dcterms:modified xsi:type="dcterms:W3CDTF">2017-01-19T08:11:00Z</dcterms:modified>
</cp:coreProperties>
</file>