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AA26" w14:textId="77777777" w:rsidR="00894C55" w:rsidRPr="000F211D" w:rsidRDefault="001F15AD" w:rsidP="003032F5">
      <w:pPr>
        <w:shd w:val="clear" w:color="auto" w:fill="FFFFFF"/>
        <w:spacing w:after="0" w:line="240" w:lineRule="auto"/>
        <w:jc w:val="both"/>
        <w:rPr>
          <w:rFonts w:ascii="Times New Roman" w:eastAsia="Times New Roman" w:hAnsi="Times New Roman" w:cs="Times New Roman"/>
          <w:bCs/>
          <w:sz w:val="24"/>
          <w:szCs w:val="24"/>
          <w:lang w:eastAsia="lv-LV"/>
        </w:rPr>
      </w:pPr>
      <w:bookmarkStart w:id="0" w:name="_GoBack"/>
      <w:bookmarkEnd w:id="0"/>
      <w:r>
        <w:rPr>
          <w:rFonts w:ascii="Times New Roman" w:eastAsia="Times New Roman" w:hAnsi="Times New Roman" w:cs="Times New Roman"/>
          <w:bCs/>
          <w:sz w:val="24"/>
          <w:szCs w:val="24"/>
          <w:lang w:eastAsia="lv-LV"/>
        </w:rPr>
        <w:t>Ministru kabineta instrukcijas projekts “</w:t>
      </w:r>
      <w:r w:rsidR="000F211D" w:rsidRPr="000F211D">
        <w:rPr>
          <w:rFonts w:ascii="Times New Roman" w:hAnsi="Times New Roman" w:cs="Times New Roman"/>
          <w:bCs/>
          <w:sz w:val="24"/>
          <w:szCs w:val="24"/>
        </w:rPr>
        <w:t xml:space="preserve">Par </w:t>
      </w:r>
      <w:r w:rsidR="000F211D" w:rsidRPr="000F211D">
        <w:rPr>
          <w:rFonts w:ascii="Times New Roman" w:hAnsi="Times New Roman" w:cs="Times New Roman"/>
          <w:iCs/>
          <w:sz w:val="24"/>
          <w:szCs w:val="24"/>
        </w:rPr>
        <w:t>Ministru kabineta 2013.gada 28.maija instrukcijas Nr.5 “</w:t>
      </w:r>
      <w:r w:rsidR="000F211D" w:rsidRPr="000F211D">
        <w:rPr>
          <w:rFonts w:ascii="Times New Roman" w:hAnsi="Times New Roman" w:cs="Times New Roman"/>
          <w:kern w:val="36"/>
          <w:sz w:val="24"/>
          <w:szCs w:val="24"/>
        </w:rPr>
        <w:t xml:space="preserve">Kārtība, kādā Valsts atbalsta programmu koordinācijas un pilnveidošanas konsultatīvajā padomē piesaka un izvērtē valsts atbalsta programmas, kuras īsteno finanšu instrumentu veidā” </w:t>
      </w:r>
      <w:r w:rsidR="000F211D" w:rsidRPr="000F211D">
        <w:rPr>
          <w:rFonts w:ascii="Times New Roman" w:hAnsi="Times New Roman" w:cs="Times New Roman"/>
          <w:bCs/>
          <w:sz w:val="24"/>
          <w:szCs w:val="24"/>
        </w:rPr>
        <w:t>atzīšanu par spēku zaudējušu</w:t>
      </w:r>
      <w:r>
        <w:rPr>
          <w:rFonts w:ascii="Times New Roman" w:hAnsi="Times New Roman" w:cs="Times New Roman"/>
          <w:bCs/>
          <w:sz w:val="24"/>
          <w:szCs w:val="24"/>
        </w:rPr>
        <w:t>”</w:t>
      </w:r>
      <w:r w:rsidR="00894C55" w:rsidRPr="000F211D">
        <w:rPr>
          <w:rFonts w:ascii="Times New Roman" w:eastAsia="Times New Roman" w:hAnsi="Times New Roman" w:cs="Times New Roman"/>
          <w:bCs/>
          <w:sz w:val="24"/>
          <w:szCs w:val="24"/>
          <w:lang w:eastAsia="lv-LV"/>
        </w:rPr>
        <w:t xml:space="preserve"> sākotnējās ietekmes novērtējuma ziņojums (anotācija)</w:t>
      </w:r>
    </w:p>
    <w:p w14:paraId="0E09AA27" w14:textId="77777777" w:rsidR="00894C55" w:rsidRPr="000526D6"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526D6" w:rsidRPr="000526D6" w14:paraId="0E09AA29"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09AA28" w14:textId="77777777" w:rsidR="00894C55" w:rsidRPr="000526D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w:t>
            </w:r>
            <w:r w:rsidR="0050178F"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izstrādes nepieciešamība</w:t>
            </w:r>
          </w:p>
        </w:tc>
      </w:tr>
      <w:tr w:rsidR="000526D6" w:rsidRPr="000526D6" w14:paraId="0E09AA2D"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0E09AA2A"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E09AA2B"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E09AA2C" w14:textId="77777777" w:rsidR="00894C55" w:rsidRPr="000526D6" w:rsidRDefault="00094F50" w:rsidP="000F211D">
            <w:pPr>
              <w:spacing w:after="0" w:line="240" w:lineRule="auto"/>
              <w:jc w:val="both"/>
              <w:rPr>
                <w:rFonts w:ascii="Times New Roman" w:eastAsia="Times New Roman" w:hAnsi="Times New Roman" w:cs="Times New Roman"/>
                <w:sz w:val="24"/>
                <w:szCs w:val="24"/>
                <w:lang w:eastAsia="lv-LV"/>
              </w:rPr>
            </w:pPr>
            <w:r w:rsidRPr="00094F50">
              <w:rPr>
                <w:rFonts w:ascii="Times New Roman" w:eastAsia="Times New Roman" w:hAnsi="Times New Roman" w:cs="Times New Roman"/>
                <w:iCs/>
                <w:sz w:val="24"/>
                <w:szCs w:val="24"/>
                <w:lang w:eastAsia="lv-LV"/>
              </w:rPr>
              <w:t>Atbilstoši Attīstības finanšu institūcijas likuma 12.panta otrajā daļā iekļautajam deleģējumam ar Ministru kabineta 2015.gada 1.decembra noteikumiem nr.688 “Noteikumi par akciju sabiedrības ”Attīstības finanšu institūcija Altum” konsultatīvo padomi” izveido</w:t>
            </w:r>
            <w:r w:rsidR="000F211D">
              <w:rPr>
                <w:rFonts w:ascii="Times New Roman" w:eastAsia="Times New Roman" w:hAnsi="Times New Roman" w:cs="Times New Roman"/>
                <w:iCs/>
                <w:sz w:val="24"/>
                <w:szCs w:val="24"/>
                <w:lang w:eastAsia="lv-LV"/>
              </w:rPr>
              <w:t>ta</w:t>
            </w:r>
            <w:r w:rsidRPr="00094F50">
              <w:rPr>
                <w:rFonts w:ascii="Times New Roman" w:eastAsia="Times New Roman" w:hAnsi="Times New Roman" w:cs="Times New Roman"/>
                <w:iCs/>
                <w:sz w:val="24"/>
                <w:szCs w:val="24"/>
                <w:lang w:eastAsia="lv-LV"/>
              </w:rPr>
              <w:t xml:space="preserve"> konsultatīv</w:t>
            </w:r>
            <w:r w:rsidR="000F211D">
              <w:rPr>
                <w:rFonts w:ascii="Times New Roman" w:eastAsia="Times New Roman" w:hAnsi="Times New Roman" w:cs="Times New Roman"/>
                <w:iCs/>
                <w:sz w:val="24"/>
                <w:szCs w:val="24"/>
                <w:lang w:eastAsia="lv-LV"/>
              </w:rPr>
              <w:t>ā</w:t>
            </w:r>
            <w:r w:rsidRPr="00094F50">
              <w:rPr>
                <w:rFonts w:ascii="Times New Roman" w:eastAsia="Times New Roman" w:hAnsi="Times New Roman" w:cs="Times New Roman"/>
                <w:iCs/>
                <w:sz w:val="24"/>
                <w:szCs w:val="24"/>
                <w:lang w:eastAsia="lv-LV"/>
              </w:rPr>
              <w:t xml:space="preserve"> pa</w:t>
            </w:r>
            <w:r w:rsidR="000F211D">
              <w:rPr>
                <w:rFonts w:ascii="Times New Roman" w:eastAsia="Times New Roman" w:hAnsi="Times New Roman" w:cs="Times New Roman"/>
                <w:iCs/>
                <w:sz w:val="24"/>
                <w:szCs w:val="24"/>
                <w:lang w:eastAsia="lv-LV"/>
              </w:rPr>
              <w:t>dome, noteikta</w:t>
            </w:r>
            <w:r w:rsidRPr="00094F50">
              <w:rPr>
                <w:rFonts w:ascii="Times New Roman" w:eastAsia="Times New Roman" w:hAnsi="Times New Roman" w:cs="Times New Roman"/>
                <w:iCs/>
                <w:sz w:val="24"/>
                <w:szCs w:val="24"/>
                <w:lang w:eastAsia="lv-LV"/>
              </w:rPr>
              <w:t xml:space="preserve"> konsultatīvās padomes darbības kārtīb</w:t>
            </w:r>
            <w:r w:rsidR="000F211D">
              <w:rPr>
                <w:rFonts w:ascii="Times New Roman" w:eastAsia="Times New Roman" w:hAnsi="Times New Roman" w:cs="Times New Roman"/>
                <w:iCs/>
                <w:sz w:val="24"/>
                <w:szCs w:val="24"/>
                <w:lang w:eastAsia="lv-LV"/>
              </w:rPr>
              <w:t>a</w:t>
            </w:r>
            <w:r w:rsidRPr="00094F50">
              <w:rPr>
                <w:rFonts w:ascii="Times New Roman" w:eastAsia="Times New Roman" w:hAnsi="Times New Roman" w:cs="Times New Roman"/>
                <w:iCs/>
                <w:sz w:val="24"/>
                <w:szCs w:val="24"/>
                <w:lang w:eastAsia="lv-LV"/>
              </w:rPr>
              <w:t>, programmu izstrādes nodrošināšanai un īstenošanas uzraudzībai veicamās darbības, kā arī konsultatīvajā padomē pārstāvētās institūcijas. Konsultatīvajā padomē ir pārstāvji no Finanšu ministrijas, Zemkopības ministrijas, Ekonomikas ministrijas, Vides aizsardzības un reģionālās attīstības ministrijas, Valsts kases, Eiropas Savienības struktūrfondu un Kohēzijas fonda vadošās iestādes, AS “Attīstības finanšu institūcija Altum”, Labklājības ministrijas, Latvijas Darba devēju konfederācijas, Latvijas Komercbanku asociācijas, Latvijas Pašvaldību savienības, Latvijas Riska kapitāla asociācijas, Latvijas Tirdzniecības un rūpniecības kameras, Lauksaimnieku organizāciju sadarbības padomes, Biedrības “Nacionālo uzņēmēju padome”, Biedrība “Latvijas Biznesa Eņģeļu Tīkls” un Minis</w:t>
            </w:r>
            <w:r>
              <w:rPr>
                <w:rFonts w:ascii="Times New Roman" w:eastAsia="Times New Roman" w:hAnsi="Times New Roman" w:cs="Times New Roman"/>
                <w:iCs/>
                <w:sz w:val="24"/>
                <w:szCs w:val="24"/>
                <w:lang w:eastAsia="lv-LV"/>
              </w:rPr>
              <w:t>tru prezidenta biroja.</w:t>
            </w:r>
          </w:p>
        </w:tc>
      </w:tr>
      <w:tr w:rsidR="000526D6" w:rsidRPr="000526D6" w14:paraId="0E09AA3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E09AA2E"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E09AA2F"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eastAsia="Times New Roman" w:hAnsi="Times New Roman" w:cs="Times New Roman"/>
              <w:iCs/>
              <w:sz w:val="24"/>
              <w:szCs w:val="24"/>
              <w:lang w:eastAsia="lv-LV"/>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E09AA30" w14:textId="77777777" w:rsidR="00894C55" w:rsidRPr="000526D6" w:rsidRDefault="001F15AD" w:rsidP="003C5CFE">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 xml:space="preserve">Pašreiz konsultācijas ar biedrību, nodibinājumu un komersantus pārstāvošajām organizācijām finanšu instrumentu programmu izstrādē notiek atbilstoši </w:t>
                </w:r>
                <w:r w:rsidRPr="0006599C">
                  <w:rPr>
                    <w:rFonts w:ascii="Times New Roman" w:eastAsia="Times New Roman" w:hAnsi="Times New Roman" w:cs="Times New Roman"/>
                    <w:iCs/>
                    <w:sz w:val="24"/>
                    <w:szCs w:val="24"/>
                    <w:lang w:eastAsia="lv-LV"/>
                  </w:rPr>
                  <w:t>Ministru kabineta 2015.gada 1.decembra noteikumiem nr.688 “Noteikumi par akciju sabiedrības ”Attīstības finanšu institūcija Altum” konsultatīvo padomi”</w:t>
                </w:r>
                <w:r>
                  <w:rPr>
                    <w:rFonts w:ascii="Times New Roman" w:eastAsia="Times New Roman" w:hAnsi="Times New Roman" w:cs="Times New Roman"/>
                    <w:iCs/>
                    <w:sz w:val="24"/>
                    <w:szCs w:val="24"/>
                    <w:lang w:eastAsia="lv-LV"/>
                  </w:rPr>
                  <w:t xml:space="preserve"> noteiktajai kārtībai un tādēļ ir nepieciešams atzīt par spēku zaudējušu </w:t>
                </w:r>
                <w:r w:rsidRPr="00560FDD">
                  <w:rPr>
                    <w:rFonts w:ascii="Times New Roman" w:eastAsia="Times New Roman" w:hAnsi="Times New Roman" w:cs="Times New Roman"/>
                    <w:iCs/>
                    <w:sz w:val="24"/>
                    <w:szCs w:val="24"/>
                    <w:lang w:eastAsia="lv-LV"/>
                  </w:rPr>
                  <w:t>Ministru kabinet</w:t>
                </w:r>
                <w:r>
                  <w:rPr>
                    <w:rFonts w:ascii="Times New Roman" w:eastAsia="Times New Roman" w:hAnsi="Times New Roman" w:cs="Times New Roman"/>
                    <w:iCs/>
                    <w:sz w:val="24"/>
                    <w:szCs w:val="24"/>
                    <w:lang w:eastAsia="lv-LV"/>
                  </w:rPr>
                  <w:t>a 2013.gada 28.maija instrukciju</w:t>
                </w:r>
                <w:r w:rsidRPr="00560FDD">
                  <w:rPr>
                    <w:rFonts w:ascii="Times New Roman" w:eastAsia="Times New Roman" w:hAnsi="Times New Roman" w:cs="Times New Roman"/>
                    <w:iCs/>
                    <w:sz w:val="24"/>
                    <w:szCs w:val="24"/>
                    <w:lang w:eastAsia="lv-LV"/>
                  </w:rPr>
                  <w:t xml:space="preserve"> Nr.5 “Kārtība, kādā Valsts atbalsta programmu koordinācijas un pilnveidošanas konsultatīvajā padomē piesaka un izvērtē valsts atbalsta programmas, kuras īsteno finanšu instrumentu veidā”</w:t>
                </w:r>
                <w:r w:rsidRPr="000526D6">
                  <w:rPr>
                    <w:rFonts w:ascii="Times New Roman" w:eastAsia="Times New Roman" w:hAnsi="Times New Roman" w:cs="Times New Roman"/>
                    <w:iCs/>
                    <w:sz w:val="24"/>
                    <w:szCs w:val="24"/>
                    <w:lang w:eastAsia="lv-LV"/>
                  </w:rPr>
                  <w:t xml:space="preserve">.   </w:t>
                </w:r>
              </w:p>
            </w:tc>
          </w:sdtContent>
        </w:sdt>
      </w:tr>
      <w:tr w:rsidR="000526D6" w:rsidRPr="000526D6" w14:paraId="0E09AA35"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E09AA32"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09AA33"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E09AA34" w14:textId="77777777" w:rsidR="00894C55" w:rsidRPr="000526D6" w:rsidRDefault="002B0FC7" w:rsidP="002B0FC7">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Finanšu ministrija</w:t>
                </w:r>
              </w:p>
            </w:tc>
          </w:sdtContent>
        </w:sdt>
      </w:tr>
      <w:tr w:rsidR="000526D6" w:rsidRPr="000526D6" w14:paraId="0E09AA3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0E09AA36" w14:textId="77777777"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09AA37"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E09AA38" w14:textId="77777777" w:rsidR="00894C55" w:rsidRPr="000526D6" w:rsidRDefault="002B0FC7" w:rsidP="002B0FC7">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p>
            </w:tc>
          </w:sdtContent>
        </w:sdt>
      </w:tr>
    </w:tbl>
    <w:p w14:paraId="0E09AA3A"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526D6" w:rsidRPr="000526D6" w14:paraId="0E09AA3C" w14:textId="77777777" w:rsidTr="00E7759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09AA3B" w14:textId="77777777" w:rsidR="00551E43" w:rsidRPr="000526D6" w:rsidRDefault="00551E43" w:rsidP="00E7759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526D6" w:rsidRPr="000526D6" w14:paraId="0E09AA40" w14:textId="77777777" w:rsidTr="00E7759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E09AA3D" w14:textId="77777777"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E09AA3E" w14:textId="77777777"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Sabiedrības mērķgrupas, kuras tiesiskais regulējums ietekmē vai varētu ietekmēt</w:t>
            </w:r>
          </w:p>
        </w:tc>
        <w:sdt>
          <w:sdtPr>
            <w:rPr>
              <w:rFonts w:ascii="Times New Roman" w:hAnsi="Times New Roman" w:cs="Times New Roman"/>
              <w:iCs/>
              <w:sz w:val="24"/>
              <w:szCs w:val="24"/>
            </w:rPr>
            <w:id w:val="-838454189"/>
            <w:placeholder>
              <w:docPart w:val="E87CDBF6497D4824BB186C8EB149CA4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E09AA3F" w14:textId="77777777" w:rsidR="00551E43" w:rsidRPr="000526D6" w:rsidRDefault="00551E43" w:rsidP="00551E43">
                <w:pPr>
                  <w:spacing w:after="0" w:line="240" w:lineRule="auto"/>
                  <w:jc w:val="both"/>
                  <w:rPr>
                    <w:rFonts w:ascii="Times New Roman" w:eastAsia="Times New Roman" w:hAnsi="Times New Roman" w:cs="Times New Roman"/>
                    <w:sz w:val="24"/>
                    <w:szCs w:val="24"/>
                    <w:lang w:eastAsia="lv-LV"/>
                  </w:rPr>
                </w:pPr>
                <w:r w:rsidRPr="000526D6">
                  <w:rPr>
                    <w:rFonts w:ascii="Times New Roman" w:hAnsi="Times New Roman" w:cs="Times New Roman"/>
                    <w:iCs/>
                    <w:sz w:val="24"/>
                    <w:szCs w:val="24"/>
                  </w:rPr>
                  <w:t>Akciju sabiedrības “Attīstības finanšu institūcija Altum” administrēto finanšu instrumentu programmu atbalsta saņēmēji.</w:t>
                </w:r>
              </w:p>
            </w:tc>
          </w:sdtContent>
        </w:sdt>
      </w:tr>
      <w:tr w:rsidR="000526D6" w:rsidRPr="000526D6" w14:paraId="0E09AA44" w14:textId="77777777" w:rsidTr="00E7759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09AA41" w14:textId="77777777"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E09AA42" w14:textId="77777777"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5064526E63324E12AEA77CB16789790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E09AA43" w14:textId="77777777" w:rsidR="00551E43" w:rsidRPr="000526D6" w:rsidRDefault="00551E43" w:rsidP="0044318A">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 xml:space="preserve">Normatīvā regulējuma izmaiņas nodrošinās pozitīvu ietekmi uz tautsaimniecību un </w:t>
                </w:r>
                <w:r w:rsidR="0044318A">
                  <w:rPr>
                    <w:rFonts w:ascii="Times New Roman" w:eastAsia="Times New Roman" w:hAnsi="Times New Roman" w:cs="Times New Roman"/>
                    <w:sz w:val="24"/>
                    <w:szCs w:val="24"/>
                    <w:lang w:eastAsia="lv-LV"/>
                  </w:rPr>
                  <w:t>nepalielinās</w:t>
                </w:r>
                <w:r w:rsidRPr="000526D6">
                  <w:rPr>
                    <w:rFonts w:ascii="Times New Roman" w:eastAsia="Times New Roman" w:hAnsi="Times New Roman" w:cs="Times New Roman"/>
                    <w:sz w:val="24"/>
                    <w:szCs w:val="24"/>
                    <w:lang w:eastAsia="lv-LV"/>
                  </w:rPr>
                  <w:t xml:space="preserve"> Finanšu institūcijas a</w:t>
                </w:r>
                <w:r w:rsidR="0044318A">
                  <w:rPr>
                    <w:rFonts w:ascii="Times New Roman" w:eastAsia="Times New Roman" w:hAnsi="Times New Roman" w:cs="Times New Roman"/>
                    <w:sz w:val="24"/>
                    <w:szCs w:val="24"/>
                    <w:lang w:eastAsia="lv-LV"/>
                  </w:rPr>
                  <w:t>dministrēto programmu īstenošanas slogu</w:t>
                </w:r>
                <w:r w:rsidRPr="000526D6">
                  <w:rPr>
                    <w:rFonts w:ascii="Times New Roman" w:eastAsia="Times New Roman" w:hAnsi="Times New Roman" w:cs="Times New Roman"/>
                    <w:sz w:val="24"/>
                    <w:szCs w:val="24"/>
                    <w:lang w:eastAsia="lv-LV"/>
                  </w:rPr>
                  <w:t>.</w:t>
                </w:r>
              </w:p>
            </w:tc>
          </w:sdtContent>
        </w:sdt>
      </w:tr>
      <w:tr w:rsidR="000526D6" w:rsidRPr="000526D6" w14:paraId="0E09AA48" w14:textId="77777777" w:rsidTr="00E7759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09AA45" w14:textId="77777777"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09AA46" w14:textId="77777777"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E09AA47" w14:textId="77777777" w:rsidR="00551E43" w:rsidRPr="000526D6" w:rsidRDefault="003D0FF2" w:rsidP="00551E43">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Normatīvā regulējuma, Ministru kabineta 2013.gada 28.maija instrukcijas Nr.5 “Kārtība, kādā Valsts atbalsta programmu koordinācijas un pilnveidošanas konsultatīvajā padomē piesaka un izvērtē valsts atbalsta programmas, kuras īsteno finanšu instrumentu veidā”, atcelšana neparedz papildu administratīvās izmaksas un neradīs papildu slogu valsts budžetam.</w:t>
            </w:r>
          </w:p>
        </w:tc>
      </w:tr>
      <w:tr w:rsidR="000526D6" w:rsidRPr="000526D6" w14:paraId="0E09AA4C" w14:textId="77777777" w:rsidTr="00E7759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E09AA49" w14:textId="77777777"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09AA4A" w14:textId="77777777"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26AB684D1E4C4EC4939C0A91D4C1C08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0E09AA4B" w14:textId="77777777" w:rsidR="00551E43" w:rsidRPr="000526D6" w:rsidRDefault="00551E43" w:rsidP="00551E43">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p>
            </w:tc>
          </w:sdtContent>
        </w:sdt>
      </w:tr>
    </w:tbl>
    <w:p w14:paraId="0E09AA4D"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526D6" w:rsidRPr="000526D6" w14:paraId="0E09AA4F"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E09AA4E" w14:textId="77777777" w:rsidR="00894C55" w:rsidRPr="000526D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III.</w:t>
            </w:r>
            <w:r w:rsidR="00BD4425"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0526D6" w14:paraId="0E09AA51"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E09AA50" w14:textId="77777777" w:rsidR="00DB4949" w:rsidRPr="000526D6"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p>
        </w:tc>
      </w:tr>
    </w:tbl>
    <w:p w14:paraId="0E09AA52" w14:textId="77777777" w:rsidR="00DB4949" w:rsidRPr="000526D6" w:rsidRDefault="00DB4949"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526D6" w:rsidRPr="000526D6" w14:paraId="0E09AA54" w14:textId="77777777"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E09AA53" w14:textId="77777777" w:rsidR="00894C55" w:rsidRPr="000526D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IV.</w:t>
            </w:r>
            <w:r w:rsidR="00BD4425"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ietekme uz spēkā esošo tiesību normu sistēmu</w:t>
            </w:r>
          </w:p>
        </w:tc>
      </w:tr>
      <w:tr w:rsidR="000526D6" w:rsidRPr="000526D6" w14:paraId="0E09AA56" w14:textId="77777777" w:rsidTr="00E7759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E09AA55" w14:textId="77777777" w:rsidR="00551E43" w:rsidRPr="000526D6" w:rsidRDefault="00551E43" w:rsidP="00E7759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p>
        </w:tc>
      </w:tr>
    </w:tbl>
    <w:p w14:paraId="0E09AA57"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526D6" w:rsidRPr="000526D6" w14:paraId="0E09AA59"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14:paraId="0E09AA58" w14:textId="77777777" w:rsidR="00894C55" w:rsidRPr="000526D6"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V.</w:t>
            </w:r>
            <w:r w:rsidR="003E079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0526D6" w14:paraId="0E09AA5B" w14:textId="77777777" w:rsidTr="00894C55">
        <w:tc>
          <w:tcPr>
            <w:tcW w:w="0" w:type="auto"/>
            <w:tcBorders>
              <w:top w:val="outset" w:sz="6" w:space="0" w:color="414142"/>
              <w:left w:val="outset" w:sz="6" w:space="0" w:color="414142"/>
              <w:bottom w:val="outset" w:sz="6" w:space="0" w:color="414142"/>
              <w:right w:val="outset" w:sz="6" w:space="0" w:color="414142"/>
            </w:tcBorders>
            <w:vAlign w:val="center"/>
          </w:tcPr>
          <w:p w14:paraId="0E09AA5A" w14:textId="77777777" w:rsidR="00DB4949" w:rsidRPr="000526D6"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p>
        </w:tc>
      </w:tr>
    </w:tbl>
    <w:p w14:paraId="0E09AA5C" w14:textId="77777777" w:rsidR="00DB4949" w:rsidRPr="000526D6"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0526D6" w:rsidRPr="000526D6" w14:paraId="0E09AA5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09AA5D" w14:textId="77777777" w:rsidR="00894C55" w:rsidRPr="000526D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VI.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Sabiedrības līdzdalība un komunikācijas aktivitātes</w:t>
            </w:r>
          </w:p>
        </w:tc>
      </w:tr>
      <w:tr w:rsidR="000526D6" w:rsidRPr="000526D6" w14:paraId="0E09AA62"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E09AA5F"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E09AA60"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0E09AA61" w14:textId="77777777" w:rsidR="00894C55" w:rsidRPr="000526D6" w:rsidRDefault="003D0FF2" w:rsidP="003D0FF2">
                <w:pPr>
                  <w:spacing w:after="0" w:line="240" w:lineRule="auto"/>
                  <w:jc w:val="both"/>
                  <w:rPr>
                    <w:rFonts w:ascii="Times New Roman" w:eastAsia="Times New Roman" w:hAnsi="Times New Roman" w:cs="Times New Roman"/>
                    <w:sz w:val="24"/>
                    <w:szCs w:val="24"/>
                    <w:lang w:eastAsia="lv-LV"/>
                  </w:rPr>
                </w:pPr>
                <w:r w:rsidRPr="000526D6">
                  <w:rPr>
                    <w:rFonts w:ascii="Times New Roman" w:hAnsi="Times New Roman" w:cs="Times New Roman"/>
                    <w:sz w:val="24"/>
                    <w:szCs w:val="24"/>
                  </w:rPr>
                  <w:t>Pirms Attīstības finanšu institūcijas likumā noteiktā deleģējuma pieņemšanas tika norādīts uz nepieciešamību paplašināt Attīstības finanšu institūcijas konsultatīvajā padomē pārstāvēto institūciju un biedrību un nodibinājumu un komersantus pārstāvošo organizāciju loku.</w:t>
                </w:r>
              </w:p>
            </w:tc>
          </w:sdtContent>
        </w:sdt>
      </w:tr>
      <w:tr w:rsidR="000526D6" w:rsidRPr="000526D6" w14:paraId="0E09AA66"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E09AA63"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E09AA64"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Sabiedrības līdzdalība projekta izstrādē</w:t>
            </w:r>
          </w:p>
        </w:tc>
        <w:sdt>
          <w:sdtPr>
            <w:rPr>
              <w:rFonts w:ascii="Times New Roman" w:eastAsia="Times New Roman" w:hAnsi="Times New Roman" w:cs="Times New Roman"/>
              <w:iCs/>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0E09AA65" w14:textId="77777777" w:rsidR="00894C55" w:rsidRPr="000526D6" w:rsidRDefault="003D0FF2" w:rsidP="003D0FF2">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Izstrādājot Ministru kabineta 2015.gada 1.decembra noteikumus nr.688 “Noteikumi par akciju sabiedrības ”Attīstības finanšu institūcija Altum” konsultatīvo padomi” notika konsultācijas ar visām konsultatīvajā padomē pārstāvētajām organizācijām - Latvijas Komercbanku asociāciju, Latvijas Tirdzniecības un rūpniecības kameru, Latvijas Darba devēju konfederāciju, Latvijas Riska kapitāla asociāciju.</w:t>
                </w:r>
              </w:p>
            </w:tc>
          </w:sdtContent>
        </w:sdt>
      </w:tr>
      <w:tr w:rsidR="000526D6" w:rsidRPr="000526D6" w14:paraId="0E09AA6A"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E09AA67"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E09AA68"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Sabiedrības līdzdalības rezultāti</w:t>
            </w:r>
          </w:p>
        </w:tc>
        <w:sdt>
          <w:sdtPr>
            <w:rPr>
              <w:rFonts w:ascii="Times New Roman" w:eastAsia="Times New Roman" w:hAnsi="Times New Roman" w:cs="Times New Roman"/>
              <w:iCs/>
              <w:sz w:val="24"/>
              <w:szCs w:val="24"/>
              <w:lang w:eastAsia="lv-LV"/>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0E09AA69" w14:textId="77777777" w:rsidR="00894C55" w:rsidRPr="000526D6" w:rsidRDefault="00C60C67" w:rsidP="00C60C67">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Izstrādājot Ministru kabineta 2015.gada 1.decembra noteikumus nr.688 “Noteikumi par akciju sabiedrības ”Attīstības finanšu institūcija Altum” konsultatīvo padomi” notika konsultācijas ar visām konsultatīvajā padomē pārstāvētajām organizācijām - Latvijas Komercbanku asociāciju, Latvijas Tirdzniecības un rūpniecības kameru, Latvijas Darba devēju konfederāciju, Latvijas Riska kapitāla asociāciju.</w:t>
                </w:r>
              </w:p>
            </w:tc>
          </w:sdtContent>
        </w:sdt>
      </w:tr>
      <w:tr w:rsidR="000526D6" w:rsidRPr="000526D6" w14:paraId="0E09AA6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E09AA6B"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E09AA6C"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14:paraId="0E09AA6D" w14:textId="77777777" w:rsidR="00894C55" w:rsidRPr="000526D6" w:rsidRDefault="00C60C67" w:rsidP="00C60C67">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p>
            </w:tc>
          </w:sdtContent>
        </w:sdt>
      </w:tr>
    </w:tbl>
    <w:p w14:paraId="0E09AA6F" w14:textId="77777777"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0526D6" w:rsidRPr="000526D6" w14:paraId="0E09AA7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09AA70" w14:textId="77777777" w:rsidR="00493B7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lastRenderedPageBreak/>
              <w:t>VII.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izpildes nodrošināšana un tās ietekme uz institūcijām</w:t>
            </w:r>
          </w:p>
          <w:p w14:paraId="0E09AA71" w14:textId="77777777" w:rsidR="00894C55" w:rsidRPr="00493B74" w:rsidRDefault="00894C55" w:rsidP="00493B74">
            <w:pPr>
              <w:rPr>
                <w:rFonts w:ascii="Times New Roman" w:eastAsia="Times New Roman" w:hAnsi="Times New Roman" w:cs="Times New Roman"/>
                <w:sz w:val="24"/>
                <w:szCs w:val="24"/>
                <w:lang w:eastAsia="lv-LV"/>
              </w:rPr>
            </w:pPr>
          </w:p>
        </w:tc>
      </w:tr>
      <w:tr w:rsidR="000526D6" w:rsidRPr="000526D6" w14:paraId="0E09AA7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E09AA73"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E09AA74"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E09AA75" w14:textId="77777777" w:rsidR="00894C55" w:rsidRPr="000526D6" w:rsidRDefault="00C60C67" w:rsidP="00C60C67">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Finanšu ministrija, Tieslietu ministrija</w:t>
                </w:r>
              </w:p>
            </w:tc>
          </w:sdtContent>
        </w:sdt>
      </w:tr>
      <w:tr w:rsidR="000526D6" w:rsidRPr="000526D6" w14:paraId="0E09AA7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09AA77"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E09AA78"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Projekta izpildes ietekme uz pārvaldes funkcijām un institucionālo struktūru.</w:t>
            </w:r>
          </w:p>
          <w:p w14:paraId="0E09AA79" w14:textId="77777777" w:rsidR="00894C55" w:rsidRPr="000526D6"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iCs/>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E09AA7A" w14:textId="77777777" w:rsidR="00894C55" w:rsidRPr="000526D6" w:rsidRDefault="003032F5" w:rsidP="003032F5">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Tiks pilnveidota akciju sabiedrības ”Attīstības finanšu institūcija Altum” finanšu instrumentu programmu īstenošanas kārtība, nodrošinot konsultāciju procesu finanšu instrumentu programmu izstrādē un īstenošanas uzraudzībā ar plašāku konsultatīvajā padomē pārstāvēto institūciju un biedrību un nodibinājumu un komersantus pārstāvošo organizāciju loku.</w:t>
                </w:r>
              </w:p>
            </w:tc>
          </w:sdtContent>
        </w:sdt>
      </w:tr>
      <w:tr w:rsidR="000526D6" w:rsidRPr="000526D6" w14:paraId="0E09AA7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E09AA7C"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E09AA7D" w14:textId="77777777"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0E09AA7E" w14:textId="77777777" w:rsidR="00894C55" w:rsidRPr="000526D6" w:rsidRDefault="003032F5" w:rsidP="003032F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p>
            </w:tc>
          </w:sdtContent>
        </w:sdt>
      </w:tr>
    </w:tbl>
    <w:p w14:paraId="0E09AA80" w14:textId="77777777" w:rsidR="00720585" w:rsidRPr="000526D6" w:rsidRDefault="00720585" w:rsidP="00894C55">
      <w:pPr>
        <w:spacing w:after="0" w:line="240" w:lineRule="auto"/>
        <w:rPr>
          <w:rFonts w:ascii="Times New Roman" w:hAnsi="Times New Roman" w:cs="Times New Roman"/>
          <w:sz w:val="28"/>
          <w:szCs w:val="28"/>
        </w:rPr>
      </w:pPr>
    </w:p>
    <w:p w14:paraId="0E09AA81" w14:textId="77777777" w:rsidR="00C25B49" w:rsidRDefault="00C25B49" w:rsidP="00894C55">
      <w:pPr>
        <w:spacing w:after="0" w:line="240" w:lineRule="auto"/>
        <w:rPr>
          <w:rFonts w:ascii="Times New Roman" w:hAnsi="Times New Roman" w:cs="Times New Roman"/>
          <w:sz w:val="28"/>
          <w:szCs w:val="28"/>
        </w:rPr>
      </w:pPr>
    </w:p>
    <w:p w14:paraId="0E09AA82" w14:textId="77777777" w:rsidR="00493B74" w:rsidRPr="000526D6" w:rsidRDefault="00493B74" w:rsidP="00894C55">
      <w:pPr>
        <w:spacing w:after="0" w:line="240" w:lineRule="auto"/>
        <w:rPr>
          <w:rFonts w:ascii="Times New Roman" w:hAnsi="Times New Roman" w:cs="Times New Roman"/>
          <w:sz w:val="28"/>
          <w:szCs w:val="28"/>
        </w:rPr>
      </w:pPr>
    </w:p>
    <w:p w14:paraId="0E09AA83" w14:textId="77777777" w:rsidR="00217F08" w:rsidRPr="000526D6" w:rsidRDefault="00217F08" w:rsidP="00217F08">
      <w:pPr>
        <w:pStyle w:val="naisf"/>
        <w:tabs>
          <w:tab w:val="left" w:pos="6804"/>
        </w:tabs>
        <w:spacing w:before="0" w:after="0"/>
        <w:ind w:firstLine="0"/>
      </w:pPr>
    </w:p>
    <w:p w14:paraId="0E09AA84" w14:textId="77777777" w:rsidR="00217F08" w:rsidRPr="000526D6" w:rsidRDefault="00217F08" w:rsidP="00217F08">
      <w:pPr>
        <w:pStyle w:val="naisf"/>
        <w:tabs>
          <w:tab w:val="left" w:pos="6804"/>
        </w:tabs>
        <w:spacing w:before="0" w:after="0"/>
        <w:ind w:firstLine="0"/>
      </w:pPr>
    </w:p>
    <w:p w14:paraId="0E09AA85" w14:textId="77777777" w:rsidR="00217F08" w:rsidRPr="000526D6" w:rsidRDefault="00217F08" w:rsidP="00217F08">
      <w:pPr>
        <w:pStyle w:val="naisf"/>
        <w:tabs>
          <w:tab w:val="left" w:pos="6804"/>
        </w:tabs>
        <w:spacing w:before="0" w:after="0"/>
        <w:ind w:firstLine="0"/>
      </w:pPr>
      <w:r w:rsidRPr="000526D6">
        <w:t>Finanšu ministre</w:t>
      </w:r>
      <w:r w:rsidRPr="000526D6">
        <w:tab/>
      </w:r>
      <w:r w:rsidRPr="000526D6">
        <w:tab/>
        <w:t>D.Reizniece-Ozola</w:t>
      </w:r>
    </w:p>
    <w:p w14:paraId="0E09AA86" w14:textId="77777777" w:rsidR="00894C55" w:rsidRPr="000526D6" w:rsidRDefault="00894C55" w:rsidP="00894C55">
      <w:pPr>
        <w:spacing w:after="0" w:line="240" w:lineRule="auto"/>
        <w:ind w:firstLine="720"/>
        <w:rPr>
          <w:rFonts w:ascii="Times New Roman" w:hAnsi="Times New Roman" w:cs="Times New Roman"/>
          <w:sz w:val="28"/>
          <w:szCs w:val="28"/>
        </w:rPr>
      </w:pPr>
    </w:p>
    <w:p w14:paraId="0E09AA87" w14:textId="77777777" w:rsidR="00894C55" w:rsidRPr="000526D6" w:rsidRDefault="00894C55" w:rsidP="00894C55">
      <w:pPr>
        <w:spacing w:after="0" w:line="240" w:lineRule="auto"/>
        <w:ind w:firstLine="720"/>
        <w:rPr>
          <w:rFonts w:ascii="Times New Roman" w:hAnsi="Times New Roman" w:cs="Times New Roman"/>
          <w:sz w:val="28"/>
          <w:szCs w:val="28"/>
        </w:rPr>
      </w:pPr>
    </w:p>
    <w:p w14:paraId="0E09AA88" w14:textId="77777777"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14:paraId="0E09AA89" w14:textId="77777777"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14:paraId="0E09AA8A" w14:textId="77777777"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14:paraId="0E09AA8B" w14:textId="77777777" w:rsidR="00217F08" w:rsidRPr="000526D6" w:rsidRDefault="00217F08" w:rsidP="00217F08">
      <w:pPr>
        <w:autoSpaceDE w:val="0"/>
        <w:autoSpaceDN w:val="0"/>
        <w:adjustRightInd w:val="0"/>
        <w:spacing w:after="0" w:line="240" w:lineRule="auto"/>
        <w:jc w:val="both"/>
        <w:rPr>
          <w:rFonts w:ascii="Times New Roman" w:hAnsi="Times New Roman" w:cs="Times New Roman"/>
          <w:sz w:val="20"/>
          <w:szCs w:val="20"/>
        </w:rPr>
      </w:pPr>
      <w:r w:rsidRPr="000526D6">
        <w:rPr>
          <w:rFonts w:ascii="Times New Roman" w:hAnsi="Times New Roman" w:cs="Times New Roman"/>
          <w:sz w:val="20"/>
          <w:szCs w:val="20"/>
        </w:rPr>
        <w:t xml:space="preserve">Guntis Puķītis, 67095561, </w:t>
      </w:r>
    </w:p>
    <w:p w14:paraId="0E09AA8C" w14:textId="77777777" w:rsidR="00217F08" w:rsidRPr="000526D6" w:rsidRDefault="00217F08" w:rsidP="00217F08">
      <w:pPr>
        <w:autoSpaceDE w:val="0"/>
        <w:autoSpaceDN w:val="0"/>
        <w:adjustRightInd w:val="0"/>
        <w:spacing w:after="0" w:line="240" w:lineRule="auto"/>
        <w:jc w:val="both"/>
        <w:rPr>
          <w:rFonts w:ascii="Times New Roman" w:hAnsi="Times New Roman" w:cs="Times New Roman"/>
        </w:rPr>
      </w:pPr>
      <w:r w:rsidRPr="000526D6">
        <w:rPr>
          <w:rFonts w:ascii="Times New Roman" w:hAnsi="Times New Roman" w:cs="Times New Roman"/>
          <w:sz w:val="20"/>
          <w:szCs w:val="20"/>
        </w:rPr>
        <w:t>e-pasts: guntis.pukitis@fm.gov.lv</w:t>
      </w:r>
    </w:p>
    <w:p w14:paraId="0E09AA8D" w14:textId="77777777" w:rsidR="00894C55" w:rsidRPr="000526D6" w:rsidRDefault="00894C55" w:rsidP="00217F08">
      <w:pPr>
        <w:tabs>
          <w:tab w:val="left" w:pos="6237"/>
        </w:tabs>
        <w:spacing w:after="0" w:line="240" w:lineRule="auto"/>
        <w:rPr>
          <w:rFonts w:ascii="Times New Roman" w:hAnsi="Times New Roman" w:cs="Times New Roman"/>
          <w:sz w:val="24"/>
          <w:szCs w:val="28"/>
        </w:rPr>
      </w:pPr>
    </w:p>
    <w:sectPr w:rsidR="00894C55" w:rsidRPr="000526D6" w:rsidSect="005E500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9AA90" w14:textId="77777777" w:rsidR="00E80F35" w:rsidRDefault="00E80F35" w:rsidP="00894C55">
      <w:pPr>
        <w:spacing w:after="0" w:line="240" w:lineRule="auto"/>
      </w:pPr>
      <w:r>
        <w:separator/>
      </w:r>
    </w:p>
  </w:endnote>
  <w:endnote w:type="continuationSeparator" w:id="0">
    <w:p w14:paraId="0E09AA91" w14:textId="77777777" w:rsidR="00E80F35" w:rsidRDefault="00E80F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AA93" w14:textId="77777777" w:rsidR="00493B74" w:rsidRPr="005E5000" w:rsidRDefault="00493B74" w:rsidP="00493B74">
    <w:pPr>
      <w:pStyle w:val="Footer"/>
      <w:rPr>
        <w:rFonts w:ascii="Times New Roman" w:hAnsi="Times New Roman" w:cs="Times New Roman"/>
        <w:sz w:val="20"/>
        <w:szCs w:val="20"/>
      </w:rPr>
    </w:pPr>
    <w:r>
      <w:rPr>
        <w:rFonts w:ascii="Times New Roman" w:hAnsi="Times New Roman" w:cs="Times New Roman"/>
        <w:sz w:val="20"/>
        <w:szCs w:val="20"/>
      </w:rPr>
      <w:t>FM</w:t>
    </w:r>
    <w:r w:rsidRPr="005E5000">
      <w:rPr>
        <w:rFonts w:ascii="Times New Roman" w:hAnsi="Times New Roman" w:cs="Times New Roman"/>
        <w:sz w:val="20"/>
        <w:szCs w:val="20"/>
      </w:rPr>
      <w:t>anot_010</w:t>
    </w:r>
    <w:r>
      <w:rPr>
        <w:rFonts w:ascii="Times New Roman" w:hAnsi="Times New Roman" w:cs="Times New Roman"/>
        <w:sz w:val="20"/>
        <w:szCs w:val="20"/>
      </w:rPr>
      <w:t>2</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instrukcija</w:t>
    </w:r>
  </w:p>
  <w:p w14:paraId="0E09AA94" w14:textId="77777777" w:rsidR="00894C55" w:rsidRPr="00493B74" w:rsidRDefault="00894C55" w:rsidP="0049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AA95" w14:textId="77777777" w:rsidR="005E5000" w:rsidRPr="005E5000" w:rsidRDefault="00493B74">
    <w:pPr>
      <w:pStyle w:val="Footer"/>
      <w:rPr>
        <w:rFonts w:ascii="Times New Roman" w:hAnsi="Times New Roman" w:cs="Times New Roman"/>
        <w:sz w:val="20"/>
        <w:szCs w:val="20"/>
      </w:rPr>
    </w:pPr>
    <w:r>
      <w:rPr>
        <w:rFonts w:ascii="Times New Roman" w:hAnsi="Times New Roman" w:cs="Times New Roman"/>
        <w:sz w:val="20"/>
        <w:szCs w:val="20"/>
      </w:rPr>
      <w:t>F</w:t>
    </w:r>
    <w:r w:rsidR="006064B4">
      <w:rPr>
        <w:rFonts w:ascii="Times New Roman" w:hAnsi="Times New Roman" w:cs="Times New Roman"/>
        <w:sz w:val="20"/>
        <w:szCs w:val="20"/>
      </w:rPr>
      <w:t>M</w:t>
    </w:r>
    <w:r w:rsidR="005E5000" w:rsidRPr="005E5000">
      <w:rPr>
        <w:rFonts w:ascii="Times New Roman" w:hAnsi="Times New Roman" w:cs="Times New Roman"/>
        <w:sz w:val="20"/>
        <w:szCs w:val="20"/>
      </w:rPr>
      <w:t>anot_010</w:t>
    </w:r>
    <w:r>
      <w:rPr>
        <w:rFonts w:ascii="Times New Roman" w:hAnsi="Times New Roman" w:cs="Times New Roman"/>
        <w:sz w:val="20"/>
        <w:szCs w:val="20"/>
      </w:rPr>
      <w:t>2</w:t>
    </w:r>
    <w:r w:rsidR="005E5000" w:rsidRPr="005E5000">
      <w:rPr>
        <w:rFonts w:ascii="Times New Roman" w:hAnsi="Times New Roman" w:cs="Times New Roman"/>
        <w:sz w:val="20"/>
        <w:szCs w:val="20"/>
      </w:rPr>
      <w:t>1</w:t>
    </w:r>
    <w:r>
      <w:rPr>
        <w:rFonts w:ascii="Times New Roman" w:hAnsi="Times New Roman" w:cs="Times New Roman"/>
        <w:sz w:val="20"/>
        <w:szCs w:val="20"/>
      </w:rPr>
      <w:t>7</w:t>
    </w:r>
    <w:r w:rsidR="005E5000" w:rsidRPr="005E5000">
      <w:rPr>
        <w:rFonts w:ascii="Times New Roman" w:hAnsi="Times New Roman" w:cs="Times New Roman"/>
        <w:sz w:val="20"/>
        <w:szCs w:val="20"/>
      </w:rPr>
      <w:t>_</w:t>
    </w:r>
    <w:r>
      <w:rPr>
        <w:rFonts w:ascii="Times New Roman" w:hAnsi="Times New Roman" w:cs="Times New Roman"/>
        <w:sz w:val="20"/>
        <w:szCs w:val="20"/>
      </w:rPr>
      <w:t>instrukcija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9AA8E" w14:textId="77777777" w:rsidR="00E80F35" w:rsidRDefault="00E80F35" w:rsidP="00894C55">
      <w:pPr>
        <w:spacing w:after="0" w:line="240" w:lineRule="auto"/>
      </w:pPr>
      <w:r>
        <w:separator/>
      </w:r>
    </w:p>
  </w:footnote>
  <w:footnote w:type="continuationSeparator" w:id="0">
    <w:p w14:paraId="0E09AA8F" w14:textId="77777777" w:rsidR="00E80F35" w:rsidRDefault="00E80F3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E09AA92" w14:textId="443874E4"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F7CE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26D6"/>
    <w:rsid w:val="00094F50"/>
    <w:rsid w:val="000A3F57"/>
    <w:rsid w:val="000F211D"/>
    <w:rsid w:val="000F4CD8"/>
    <w:rsid w:val="001A5F4F"/>
    <w:rsid w:val="001F15AD"/>
    <w:rsid w:val="00217F08"/>
    <w:rsid w:val="00235A44"/>
    <w:rsid w:val="00243426"/>
    <w:rsid w:val="002B0FC7"/>
    <w:rsid w:val="002F74BF"/>
    <w:rsid w:val="003032F5"/>
    <w:rsid w:val="003B0BF9"/>
    <w:rsid w:val="003C5CFE"/>
    <w:rsid w:val="003D0FF2"/>
    <w:rsid w:val="003E0791"/>
    <w:rsid w:val="003F28AC"/>
    <w:rsid w:val="00420316"/>
    <w:rsid w:val="0044318A"/>
    <w:rsid w:val="004454FE"/>
    <w:rsid w:val="00467520"/>
    <w:rsid w:val="00471F27"/>
    <w:rsid w:val="00481F51"/>
    <w:rsid w:val="00493B74"/>
    <w:rsid w:val="004A3A9F"/>
    <w:rsid w:val="0050178F"/>
    <w:rsid w:val="00551E43"/>
    <w:rsid w:val="005E5000"/>
    <w:rsid w:val="0060099B"/>
    <w:rsid w:val="006064B4"/>
    <w:rsid w:val="00640034"/>
    <w:rsid w:val="006E1081"/>
    <w:rsid w:val="00720585"/>
    <w:rsid w:val="00755049"/>
    <w:rsid w:val="00764DBD"/>
    <w:rsid w:val="00773AF6"/>
    <w:rsid w:val="00816C11"/>
    <w:rsid w:val="00833765"/>
    <w:rsid w:val="00894C55"/>
    <w:rsid w:val="00A37D42"/>
    <w:rsid w:val="00A5418F"/>
    <w:rsid w:val="00AE5567"/>
    <w:rsid w:val="00B2165C"/>
    <w:rsid w:val="00B2358E"/>
    <w:rsid w:val="00BD4425"/>
    <w:rsid w:val="00C25B49"/>
    <w:rsid w:val="00C60C67"/>
    <w:rsid w:val="00CE5657"/>
    <w:rsid w:val="00DB4949"/>
    <w:rsid w:val="00DC056C"/>
    <w:rsid w:val="00DF7CE8"/>
    <w:rsid w:val="00E25012"/>
    <w:rsid w:val="00E70FD7"/>
    <w:rsid w:val="00E80F35"/>
    <w:rsid w:val="00E90C01"/>
    <w:rsid w:val="00EA486E"/>
    <w:rsid w:val="00F57B0C"/>
    <w:rsid w:val="00FB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09AA26"/>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17F0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E87CDBF6497D4824BB186C8EB149CA49"/>
        <w:category>
          <w:name w:val="General"/>
          <w:gallery w:val="placeholder"/>
        </w:category>
        <w:types>
          <w:type w:val="bbPlcHdr"/>
        </w:types>
        <w:behaviors>
          <w:behavior w:val="content"/>
        </w:behaviors>
        <w:guid w:val="{820B25EE-D7C1-4B77-A5E5-829549E92A5F}"/>
      </w:docPartPr>
      <w:docPartBody>
        <w:p w:rsidR="00990E18" w:rsidRDefault="003A3804" w:rsidP="003A3804">
          <w:pPr>
            <w:pStyle w:val="E87CDBF6497D4824BB186C8EB149CA49"/>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064526E63324E12AEA77CB16789790E"/>
        <w:category>
          <w:name w:val="General"/>
          <w:gallery w:val="placeholder"/>
        </w:category>
        <w:types>
          <w:type w:val="bbPlcHdr"/>
        </w:types>
        <w:behaviors>
          <w:behavior w:val="content"/>
        </w:behaviors>
        <w:guid w:val="{700E70A8-FA44-46B3-9A1F-F6335118E13C}"/>
      </w:docPartPr>
      <w:docPartBody>
        <w:p w:rsidR="00990E18" w:rsidRDefault="003A3804" w:rsidP="003A3804">
          <w:pPr>
            <w:pStyle w:val="5064526E63324E12AEA77CB16789790E"/>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26AB684D1E4C4EC4939C0A91D4C1C087"/>
        <w:category>
          <w:name w:val="General"/>
          <w:gallery w:val="placeholder"/>
        </w:category>
        <w:types>
          <w:type w:val="bbPlcHdr"/>
        </w:types>
        <w:behaviors>
          <w:behavior w:val="content"/>
        </w:behaviors>
        <w:guid w:val="{2A6ECA15-9508-47E9-B9F0-451C06B9085F}"/>
      </w:docPartPr>
      <w:docPartBody>
        <w:p w:rsidR="003A3804" w:rsidRPr="00894C55" w:rsidRDefault="003A38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90E18" w:rsidRDefault="003A3804" w:rsidP="003A3804">
          <w:pPr>
            <w:pStyle w:val="26AB684D1E4C4EC4939C0A91D4C1C08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A3804"/>
    <w:rsid w:val="00472F39"/>
    <w:rsid w:val="00523A63"/>
    <w:rsid w:val="008B623B"/>
    <w:rsid w:val="00990E18"/>
    <w:rsid w:val="009E5813"/>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7CDBF6497D4824BB186C8EB149CA49">
    <w:name w:val="E87CDBF6497D4824BB186C8EB149CA49"/>
    <w:rsid w:val="003A3804"/>
  </w:style>
  <w:style w:type="paragraph" w:customStyle="1" w:styleId="5064526E63324E12AEA77CB16789790E">
    <w:name w:val="5064526E63324E12AEA77CB16789790E"/>
    <w:rsid w:val="003A3804"/>
  </w:style>
  <w:style w:type="paragraph" w:customStyle="1" w:styleId="7E18420EA5F84F77BC51983DBD67DB9E">
    <w:name w:val="7E18420EA5F84F77BC51983DBD67DB9E"/>
    <w:rsid w:val="003A3804"/>
  </w:style>
  <w:style w:type="paragraph" w:customStyle="1" w:styleId="26AB684D1E4C4EC4939C0A91D4C1C087">
    <w:name w:val="26AB684D1E4C4EC4939C0A91D4C1C087"/>
    <w:rsid w:val="003A3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Anotācija</Kategorija>
    <DKP xmlns="2e5bb04e-596e-45bd-9003-43ca78b1ba16">52</DKP>
  </documentManagement>
</p:properties>
</file>

<file path=customXml/itemProps1.xml><?xml version="1.0" encoding="utf-8"?>
<ds:datastoreItem xmlns:ds="http://schemas.openxmlformats.org/officeDocument/2006/customXml" ds:itemID="{2EDD5768-3C07-4189-AE70-5AD4F98A8AFD}"/>
</file>

<file path=customXml/itemProps2.xml><?xml version="1.0" encoding="utf-8"?>
<ds:datastoreItem xmlns:ds="http://schemas.openxmlformats.org/officeDocument/2006/customXml" ds:itemID="{2C314648-3CEA-4DE3-BD9A-6A76CAB64830}"/>
</file>

<file path=customXml/itemProps3.xml><?xml version="1.0" encoding="utf-8"?>
<ds:datastoreItem xmlns:ds="http://schemas.openxmlformats.org/officeDocument/2006/customXml" ds:itemID="{0A84DE73-3D53-444E-9DF8-2BAF29F6852B}"/>
</file>

<file path=docProps/app.xml><?xml version="1.0" encoding="utf-8"?>
<Properties xmlns="http://schemas.openxmlformats.org/officeDocument/2006/extended-properties" xmlns:vt="http://schemas.openxmlformats.org/officeDocument/2006/docPropsVTypes">
  <Template>Normal.dotm</Template>
  <TotalTime>1</TotalTime>
  <Pages>3</Pages>
  <Words>3736</Words>
  <Characters>2131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instrukcijas projekts “Par Ministru kabineta 2013.gada 28.maija instrukcijas Nr.5 “Kārtība, kādā Valsts atbalsta programmu koordinācijas un pilnveidošanas konsultatīvajā padomē piesaka un izvērtē valsts atbalsta programmas, kuras īsteno </vt:lpstr>
    </vt:vector>
  </TitlesOfParts>
  <Company>Finanšu ministrija</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“Par Ministru kabineta 2013.gada 28.maija instrukcijas Nr.5 “Kārtība, kādā Valsts atbalsta programmu koordinācijas un pilnveidošanas konsultatīvajā padomē piesaka un izvērtē valsts atbalsta programmas, kuras īsteno </dc:title>
  <dc:subject>Anotācija</dc:subject>
  <dc:creator>G.Puķītis</dc:creator>
  <dc:description>67095561, guntis.pukitis@fm.gov.lv</dc:description>
  <cp:lastModifiedBy>Aija Freiberga</cp:lastModifiedBy>
  <cp:revision>2</cp:revision>
  <dcterms:created xsi:type="dcterms:W3CDTF">2017-02-24T10:47:00Z</dcterms:created>
  <dcterms:modified xsi:type="dcterms:W3CDTF">2017-02-24T10:47:00Z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