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EA366" w14:textId="77777777" w:rsidR="007F78C9" w:rsidRPr="00770EC8" w:rsidRDefault="007F78C9" w:rsidP="007F78C9">
      <w:pPr>
        <w:jc w:val="center"/>
        <w:rPr>
          <w:rFonts w:cs="Times New Roman"/>
          <w:b/>
          <w:szCs w:val="24"/>
        </w:rPr>
      </w:pPr>
      <w:r w:rsidRPr="00770EC8">
        <w:rPr>
          <w:rFonts w:cs="Times New Roman"/>
          <w:b/>
          <w:szCs w:val="24"/>
        </w:rPr>
        <w:t xml:space="preserve">Likumprojekta </w:t>
      </w:r>
    </w:p>
    <w:p w14:paraId="0F9F36D5" w14:textId="77777777" w:rsidR="007F78C9" w:rsidRPr="00770EC8" w:rsidRDefault="007F78C9" w:rsidP="007F78C9">
      <w:pPr>
        <w:jc w:val="center"/>
        <w:rPr>
          <w:rFonts w:cs="Times New Roman"/>
          <w:b/>
          <w:szCs w:val="24"/>
        </w:rPr>
      </w:pPr>
      <w:r w:rsidRPr="00770EC8">
        <w:rPr>
          <w:rFonts w:cs="Times New Roman"/>
          <w:b/>
          <w:szCs w:val="24"/>
        </w:rPr>
        <w:t>"Apdrošināšanas līguma likums"</w:t>
      </w:r>
    </w:p>
    <w:p w14:paraId="6A073463" w14:textId="77777777" w:rsidR="007F78C9" w:rsidRPr="00770EC8" w:rsidRDefault="007F78C9" w:rsidP="007F78C9">
      <w:pPr>
        <w:jc w:val="center"/>
        <w:rPr>
          <w:rFonts w:cs="Times New Roman"/>
          <w:b/>
          <w:szCs w:val="24"/>
        </w:rPr>
      </w:pPr>
      <w:r w:rsidRPr="00770EC8">
        <w:rPr>
          <w:rFonts w:cs="Times New Roman"/>
          <w:b/>
          <w:szCs w:val="24"/>
        </w:rPr>
        <w:t>sākotnējās ietekmes novērtējuma ziņojums</w:t>
      </w:r>
    </w:p>
    <w:p w14:paraId="31719DD8" w14:textId="77777777" w:rsidR="007F78C9" w:rsidRPr="00770EC8" w:rsidRDefault="007F78C9" w:rsidP="007F78C9">
      <w:pPr>
        <w:jc w:val="center"/>
        <w:rPr>
          <w:rFonts w:cs="Times New Roman"/>
          <w:b/>
          <w:szCs w:val="24"/>
        </w:rPr>
      </w:pPr>
      <w:r w:rsidRPr="00770EC8">
        <w:rPr>
          <w:rFonts w:cs="Times New Roman"/>
          <w:b/>
          <w:szCs w:val="24"/>
        </w:rPr>
        <w:t>(anotācija)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69"/>
        <w:gridCol w:w="1642"/>
        <w:gridCol w:w="6744"/>
      </w:tblGrid>
      <w:tr w:rsidR="00D45F3F" w:rsidRPr="00770EC8" w14:paraId="07AE1CF8" w14:textId="77777777" w:rsidTr="00030171">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C1462D" w14:textId="77777777" w:rsidR="00D45F3F" w:rsidRPr="00770EC8" w:rsidRDefault="00D45F3F" w:rsidP="00030171">
            <w:pPr>
              <w:spacing w:before="100" w:beforeAutospacing="1" w:after="100" w:afterAutospacing="1" w:line="360" w:lineRule="auto"/>
              <w:ind w:firstLine="300"/>
              <w:jc w:val="center"/>
              <w:rPr>
                <w:rFonts w:eastAsia="Times New Roman" w:cs="Times New Roman"/>
                <w:b/>
                <w:bCs/>
                <w:szCs w:val="24"/>
                <w:lang w:eastAsia="lv-LV"/>
              </w:rPr>
            </w:pPr>
            <w:r w:rsidRPr="00770EC8">
              <w:rPr>
                <w:rFonts w:eastAsia="Times New Roman" w:cs="Times New Roman"/>
                <w:b/>
                <w:bCs/>
                <w:szCs w:val="24"/>
                <w:lang w:eastAsia="lv-LV"/>
              </w:rPr>
              <w:t>I. Tiesību akta projekta izstrādes nepieciešamība</w:t>
            </w:r>
          </w:p>
        </w:tc>
      </w:tr>
      <w:tr w:rsidR="00D45F3F" w:rsidRPr="00770EC8" w14:paraId="2A30BC44" w14:textId="77777777" w:rsidTr="00030171">
        <w:trPr>
          <w:trHeight w:val="405"/>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3D9A09DF" w14:textId="77777777" w:rsidR="00D45F3F" w:rsidRPr="00770EC8" w:rsidRDefault="00D45F3F" w:rsidP="00030171">
            <w:pPr>
              <w:spacing w:before="100" w:beforeAutospacing="1" w:after="100" w:afterAutospacing="1" w:line="360" w:lineRule="auto"/>
              <w:ind w:firstLine="300"/>
              <w:jc w:val="center"/>
              <w:rPr>
                <w:rFonts w:eastAsia="Times New Roman" w:cs="Times New Roman"/>
                <w:szCs w:val="24"/>
                <w:lang w:eastAsia="lv-LV"/>
              </w:rPr>
            </w:pPr>
            <w:bookmarkStart w:id="0" w:name="_GoBack"/>
            <w:r w:rsidRPr="00770EC8">
              <w:rPr>
                <w:rFonts w:eastAsia="Times New Roman" w:cs="Times New Roman"/>
                <w:szCs w:val="24"/>
                <w:lang w:eastAsia="lv-LV"/>
              </w:rPr>
              <w:t>1.</w:t>
            </w:r>
          </w:p>
        </w:tc>
        <w:tc>
          <w:tcPr>
            <w:tcW w:w="889" w:type="pct"/>
            <w:tcBorders>
              <w:top w:val="outset" w:sz="6" w:space="0" w:color="auto"/>
              <w:left w:val="outset" w:sz="6" w:space="0" w:color="auto"/>
              <w:bottom w:val="outset" w:sz="6" w:space="0" w:color="auto"/>
              <w:right w:val="outset" w:sz="6" w:space="0" w:color="auto"/>
            </w:tcBorders>
            <w:hideMark/>
          </w:tcPr>
          <w:p w14:paraId="59797731" w14:textId="77777777" w:rsidR="00D45F3F" w:rsidRPr="00770EC8" w:rsidRDefault="00D45F3F" w:rsidP="00030171">
            <w:pPr>
              <w:rPr>
                <w:rFonts w:eastAsia="Times New Roman" w:cs="Times New Roman"/>
                <w:szCs w:val="24"/>
                <w:lang w:eastAsia="lv-LV"/>
              </w:rPr>
            </w:pPr>
            <w:r w:rsidRPr="00770EC8">
              <w:rPr>
                <w:rFonts w:eastAsia="Times New Roman" w:cs="Times New Roman"/>
                <w:szCs w:val="24"/>
                <w:lang w:eastAsia="lv-LV"/>
              </w:rPr>
              <w:t>Pamatojums</w:t>
            </w:r>
          </w:p>
        </w:tc>
        <w:tc>
          <w:tcPr>
            <w:tcW w:w="3695" w:type="pct"/>
            <w:tcBorders>
              <w:top w:val="outset" w:sz="6" w:space="0" w:color="auto"/>
              <w:left w:val="outset" w:sz="6" w:space="0" w:color="auto"/>
              <w:bottom w:val="outset" w:sz="6" w:space="0" w:color="auto"/>
              <w:right w:val="outset" w:sz="6" w:space="0" w:color="auto"/>
            </w:tcBorders>
            <w:hideMark/>
          </w:tcPr>
          <w:p w14:paraId="23DE8212" w14:textId="77777777" w:rsidR="00D45F3F" w:rsidRPr="00770EC8" w:rsidRDefault="007F78C9" w:rsidP="00943D1E">
            <w:pPr>
              <w:autoSpaceDE w:val="0"/>
              <w:autoSpaceDN w:val="0"/>
              <w:adjustRightInd w:val="0"/>
              <w:jc w:val="both"/>
              <w:rPr>
                <w:rFonts w:cs="Times New Roman"/>
                <w:szCs w:val="24"/>
              </w:rPr>
            </w:pPr>
            <w:r w:rsidRPr="00770EC8">
              <w:rPr>
                <w:rFonts w:cs="Times New Roman"/>
                <w:bCs/>
                <w:szCs w:val="24"/>
              </w:rPr>
              <w:t>Likumprojekts „Apdrošināšanas līguma likums” (turpmāk – likumprojekts) izstrādāts</w:t>
            </w:r>
            <w:r w:rsidR="00335BD5" w:rsidRPr="00770EC8">
              <w:rPr>
                <w:rFonts w:cs="Times New Roman"/>
                <w:bCs/>
                <w:szCs w:val="24"/>
              </w:rPr>
              <w:t xml:space="preserve"> pēc Finanšu ministrijas iniciatīvas</w:t>
            </w:r>
            <w:r w:rsidRPr="00770EC8">
              <w:rPr>
                <w:rFonts w:cs="Times New Roman"/>
                <w:bCs/>
                <w:szCs w:val="24"/>
              </w:rPr>
              <w:t>, pamatojoties uz nepieciešamību pilnveidot un modernizēt spēkā esošo likumu „Par apdrošināšanas līgumu” (Latvijas Vēstnesis, 30.06.1998., nr.188/189) (turpmāk - likums). Veicot likuma modernizāciju, likumprojektā iekļautas arī tiesību normas no Eiropas apdrošināšanas līgumu tiesību principiem (The Principles of European Insurance Contract Law), tādejādi harmonizējot Eiropas un Latvijas apdrošināšanas tiesību praksi. Likumprojekts pārņem arī atsevišķas normas no Eiropas Parlamenta un Padomes 2009.gada 25.novembra Direktīvas 2009/138/EK par uzņēmējdarbības uzsākšanu un veikšanu apdrošināšanas un pārapdrošināšanas jomā (Maksātspēja II), kas šobrīd ir iekļautas Apdrošināšanas un pārapdrošināšanas likumā, tomēr attiecas uz apdrošināšanas līgumattiecību regulējumu, tādēļ iekļaujamas Apdrošināšanas līguma likumā.</w:t>
            </w:r>
            <w:r w:rsidR="00054FA2" w:rsidRPr="00770EC8">
              <w:rPr>
                <w:rFonts w:cs="Times New Roman"/>
                <w:bCs/>
                <w:szCs w:val="24"/>
              </w:rPr>
              <w:t xml:space="preserve"> Tāpat papildus iekļautas atsevišķas normas no Eiropas Parlamenta un Padomes</w:t>
            </w:r>
            <w:r w:rsidR="008D6F7F">
              <w:rPr>
                <w:rFonts w:cs="Times New Roman"/>
                <w:bCs/>
                <w:szCs w:val="24"/>
              </w:rPr>
              <w:t xml:space="preserve"> 2016.gada 20.janvāra</w:t>
            </w:r>
            <w:r w:rsidR="00054FA2" w:rsidRPr="00770EC8">
              <w:rPr>
                <w:rFonts w:cs="Times New Roman"/>
                <w:bCs/>
                <w:szCs w:val="24"/>
              </w:rPr>
              <w:t xml:space="preserve"> Direktīvas 2016/97 par apdrošināšanas izplatīšanu</w:t>
            </w:r>
            <w:r w:rsidR="00943D1E" w:rsidRPr="00770EC8">
              <w:rPr>
                <w:rFonts w:cs="Times New Roman"/>
                <w:bCs/>
                <w:szCs w:val="24"/>
              </w:rPr>
              <w:t>.</w:t>
            </w:r>
          </w:p>
        </w:tc>
      </w:tr>
      <w:bookmarkEnd w:id="0"/>
      <w:tr w:rsidR="00D45F3F" w:rsidRPr="00770EC8" w14:paraId="233ED9C2" w14:textId="77777777" w:rsidTr="00030171">
        <w:trPr>
          <w:trHeight w:val="465"/>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2AB33A5F" w14:textId="77777777" w:rsidR="00D45F3F" w:rsidRPr="00770EC8" w:rsidRDefault="00D45F3F" w:rsidP="00030171">
            <w:pPr>
              <w:spacing w:before="100" w:beforeAutospacing="1" w:after="100" w:afterAutospacing="1" w:line="360" w:lineRule="auto"/>
              <w:ind w:firstLine="300"/>
              <w:jc w:val="center"/>
              <w:rPr>
                <w:rFonts w:eastAsia="Times New Roman" w:cs="Times New Roman"/>
                <w:szCs w:val="24"/>
                <w:lang w:eastAsia="lv-LV"/>
              </w:rPr>
            </w:pPr>
            <w:r w:rsidRPr="00770EC8">
              <w:rPr>
                <w:rFonts w:eastAsia="Times New Roman" w:cs="Times New Roman"/>
                <w:szCs w:val="24"/>
                <w:lang w:eastAsia="lv-LV"/>
              </w:rPr>
              <w:t>2.</w:t>
            </w:r>
          </w:p>
        </w:tc>
        <w:tc>
          <w:tcPr>
            <w:tcW w:w="889" w:type="pct"/>
            <w:tcBorders>
              <w:top w:val="outset" w:sz="6" w:space="0" w:color="auto"/>
              <w:left w:val="outset" w:sz="6" w:space="0" w:color="auto"/>
              <w:bottom w:val="outset" w:sz="6" w:space="0" w:color="auto"/>
              <w:right w:val="outset" w:sz="6" w:space="0" w:color="auto"/>
            </w:tcBorders>
            <w:hideMark/>
          </w:tcPr>
          <w:p w14:paraId="38D314CC" w14:textId="77777777" w:rsidR="00D45F3F" w:rsidRPr="00770EC8" w:rsidRDefault="00D45F3F" w:rsidP="00030171">
            <w:pPr>
              <w:rPr>
                <w:rFonts w:eastAsia="Times New Roman" w:cs="Times New Roman"/>
                <w:szCs w:val="24"/>
                <w:lang w:eastAsia="lv-LV"/>
              </w:rPr>
            </w:pPr>
            <w:r w:rsidRPr="00770EC8">
              <w:rPr>
                <w:rFonts w:eastAsia="Times New Roman" w:cs="Times New Roman"/>
                <w:szCs w:val="24"/>
                <w:lang w:eastAsia="lv-LV"/>
              </w:rPr>
              <w:t>Pašreizējā situācija un problēmas, kuru risināšanai tiesību akta projekts izstrādāts, tiesiskā regulējuma mērķis un būtība</w:t>
            </w:r>
          </w:p>
        </w:tc>
        <w:tc>
          <w:tcPr>
            <w:tcW w:w="3695" w:type="pct"/>
            <w:tcBorders>
              <w:top w:val="outset" w:sz="6" w:space="0" w:color="auto"/>
              <w:left w:val="outset" w:sz="6" w:space="0" w:color="auto"/>
              <w:bottom w:val="outset" w:sz="6" w:space="0" w:color="auto"/>
              <w:right w:val="outset" w:sz="6" w:space="0" w:color="auto"/>
            </w:tcBorders>
            <w:hideMark/>
          </w:tcPr>
          <w:p w14:paraId="14D19820" w14:textId="77777777" w:rsidR="007F78C9" w:rsidRPr="00770EC8" w:rsidRDefault="007F78C9" w:rsidP="007F78C9">
            <w:pPr>
              <w:pStyle w:val="PlainText"/>
              <w:jc w:val="both"/>
              <w:rPr>
                <w:rFonts w:ascii="Times New Roman" w:hAnsi="Times New Roman" w:cs="Times New Roman"/>
                <w:sz w:val="24"/>
                <w:szCs w:val="24"/>
              </w:rPr>
            </w:pPr>
            <w:r w:rsidRPr="00770EC8">
              <w:rPr>
                <w:rFonts w:ascii="Times New Roman" w:hAnsi="Times New Roman" w:cs="Times New Roman"/>
                <w:sz w:val="24"/>
                <w:szCs w:val="24"/>
              </w:rPr>
              <w:t xml:space="preserve">Likumā </w:t>
            </w:r>
            <w:r w:rsidR="0056227C" w:rsidRPr="00770EC8">
              <w:rPr>
                <w:rFonts w:ascii="Times New Roman" w:hAnsi="Times New Roman" w:cs="Times New Roman"/>
                <w:bCs/>
                <w:sz w:val="24"/>
                <w:szCs w:val="24"/>
              </w:rPr>
              <w:t>„</w:t>
            </w:r>
            <w:r w:rsidR="00335BD5" w:rsidRPr="00770EC8">
              <w:rPr>
                <w:rFonts w:ascii="Times New Roman" w:hAnsi="Times New Roman" w:cs="Times New Roman"/>
                <w:bCs/>
                <w:sz w:val="24"/>
                <w:szCs w:val="24"/>
              </w:rPr>
              <w:t xml:space="preserve">Par apdrošināšanas līgumu” </w:t>
            </w:r>
            <w:r w:rsidRPr="00770EC8">
              <w:rPr>
                <w:rFonts w:ascii="Times New Roman" w:hAnsi="Times New Roman" w:cs="Times New Roman"/>
                <w:sz w:val="24"/>
                <w:szCs w:val="24"/>
              </w:rPr>
              <w:t xml:space="preserve">veikti apjomīgi labojumi un papildinājumi, kā arī strukturāli labojumi, kas pārsniedz pusi no spēkā esošā likuma apjoma, tādēļ saskaņā ar Ministru kabineta </w:t>
            </w:r>
            <w:r w:rsidR="00335BD5" w:rsidRPr="00770EC8">
              <w:rPr>
                <w:rFonts w:ascii="Times New Roman" w:hAnsi="Times New Roman" w:cs="Times New Roman"/>
                <w:sz w:val="24"/>
                <w:szCs w:val="24"/>
              </w:rPr>
              <w:t xml:space="preserve">2009. gada 3.februāra </w:t>
            </w:r>
            <w:r w:rsidRPr="00770EC8">
              <w:rPr>
                <w:rFonts w:ascii="Times New Roman" w:hAnsi="Times New Roman" w:cs="Times New Roman"/>
                <w:sz w:val="24"/>
                <w:szCs w:val="24"/>
              </w:rPr>
              <w:t>noteikumu Nr.108 “Normatīvo aktu projekt</w:t>
            </w:r>
            <w:r w:rsidR="00335BD5" w:rsidRPr="00770EC8">
              <w:rPr>
                <w:rFonts w:ascii="Times New Roman" w:hAnsi="Times New Roman" w:cs="Times New Roman"/>
                <w:sz w:val="24"/>
                <w:szCs w:val="24"/>
              </w:rPr>
              <w:t>u</w:t>
            </w:r>
            <w:r w:rsidRPr="00770EC8">
              <w:rPr>
                <w:rFonts w:ascii="Times New Roman" w:hAnsi="Times New Roman" w:cs="Times New Roman"/>
                <w:sz w:val="24"/>
                <w:szCs w:val="24"/>
              </w:rPr>
              <w:t xml:space="preserve"> sagatavošanas noteikumi” 66.punktu izstrādāt</w:t>
            </w:r>
            <w:r w:rsidR="00335BD5" w:rsidRPr="00770EC8">
              <w:rPr>
                <w:rFonts w:ascii="Times New Roman" w:hAnsi="Times New Roman" w:cs="Times New Roman"/>
                <w:sz w:val="24"/>
                <w:szCs w:val="24"/>
              </w:rPr>
              <w:t>s</w:t>
            </w:r>
            <w:r w:rsidRPr="00770EC8">
              <w:rPr>
                <w:rFonts w:ascii="Times New Roman" w:hAnsi="Times New Roman" w:cs="Times New Roman"/>
                <w:sz w:val="24"/>
                <w:szCs w:val="24"/>
              </w:rPr>
              <w:t xml:space="preserve"> jaun</w:t>
            </w:r>
            <w:r w:rsidR="00335BD5" w:rsidRPr="00770EC8">
              <w:rPr>
                <w:rFonts w:ascii="Times New Roman" w:hAnsi="Times New Roman" w:cs="Times New Roman"/>
                <w:sz w:val="24"/>
                <w:szCs w:val="24"/>
              </w:rPr>
              <w:t>s</w:t>
            </w:r>
            <w:r w:rsidRPr="00770EC8">
              <w:rPr>
                <w:rFonts w:ascii="Times New Roman" w:hAnsi="Times New Roman" w:cs="Times New Roman"/>
                <w:sz w:val="24"/>
                <w:szCs w:val="24"/>
              </w:rPr>
              <w:t xml:space="preserve"> likum</w:t>
            </w:r>
            <w:r w:rsidR="00335BD5" w:rsidRPr="00770EC8">
              <w:rPr>
                <w:rFonts w:ascii="Times New Roman" w:hAnsi="Times New Roman" w:cs="Times New Roman"/>
                <w:sz w:val="24"/>
                <w:szCs w:val="24"/>
              </w:rPr>
              <w:t>projekts</w:t>
            </w:r>
            <w:r w:rsidRPr="00770EC8">
              <w:rPr>
                <w:rFonts w:ascii="Times New Roman" w:hAnsi="Times New Roman" w:cs="Times New Roman"/>
                <w:sz w:val="24"/>
                <w:szCs w:val="24"/>
              </w:rPr>
              <w:t>.</w:t>
            </w:r>
          </w:p>
          <w:p w14:paraId="47C5B813" w14:textId="77777777" w:rsidR="007F78C9" w:rsidRPr="00770EC8" w:rsidRDefault="007F78C9" w:rsidP="007F78C9">
            <w:pPr>
              <w:pStyle w:val="PlainText"/>
              <w:jc w:val="both"/>
              <w:rPr>
                <w:rFonts w:ascii="Times New Roman" w:hAnsi="Times New Roman" w:cs="Times New Roman"/>
                <w:sz w:val="24"/>
                <w:szCs w:val="24"/>
              </w:rPr>
            </w:pPr>
            <w:r w:rsidRPr="00770EC8">
              <w:rPr>
                <w:rFonts w:ascii="Times New Roman" w:hAnsi="Times New Roman" w:cs="Times New Roman"/>
                <w:sz w:val="24"/>
                <w:szCs w:val="24"/>
              </w:rPr>
              <w:t xml:space="preserve">Šobrīd spēkā esošais likums pilnībā neregulē visas situācijas, kas veidojas apdrošināšanas līgumattiecībās, tiesību normas tiek dažādi interpretētas, tāpat daļa normu ir novecojušas un neatbilst praksei. Ar likumprojektu tiek pārņemtas pašreiz spēkā esošā likuma aktuālās normas, papildus tajās veicot virkni gramatisko precizējumu, lai nodrošinātu vienkāršāku piemērošanu praksē un novērstu nepareizu interpretāciju, kā arī papildinot ar jaunām tiesību normām. Likumprojektā iekļautas tiesību normas, kas atrunā praksē jau faktiski pastāvošu tiesību normu interpretāciju, kas ir nostiprinājusies judikatūrā un praksē. </w:t>
            </w:r>
          </w:p>
          <w:p w14:paraId="14F77399" w14:textId="77777777" w:rsidR="007A09DB" w:rsidRPr="00770EC8" w:rsidRDefault="007A09DB" w:rsidP="007A09DB">
            <w:pPr>
              <w:pStyle w:val="PlainText"/>
              <w:jc w:val="both"/>
              <w:rPr>
                <w:rFonts w:ascii="Times New Roman" w:hAnsi="Times New Roman" w:cs="Times New Roman"/>
                <w:sz w:val="24"/>
                <w:szCs w:val="24"/>
              </w:rPr>
            </w:pPr>
            <w:r w:rsidRPr="007A09DB">
              <w:rPr>
                <w:rFonts w:ascii="Times New Roman" w:hAnsi="Times New Roman" w:cs="Times New Roman"/>
                <w:sz w:val="24"/>
                <w:szCs w:val="24"/>
              </w:rPr>
              <w:t xml:space="preserve">Vienlaikus likumprojektā no Eiropas Parlamenta un Padomes </w:t>
            </w:r>
            <w:r w:rsidRPr="007A09DB">
              <w:rPr>
                <w:rFonts w:ascii="Times New Roman" w:hAnsi="Times New Roman" w:cs="Times New Roman"/>
                <w:bCs/>
                <w:sz w:val="24"/>
                <w:szCs w:val="24"/>
              </w:rPr>
              <w:t>2016.gada 20.janvāra</w:t>
            </w:r>
            <w:r w:rsidRPr="00FC6E7C">
              <w:rPr>
                <w:rFonts w:ascii="Times New Roman" w:hAnsi="Times New Roman" w:cs="Times New Roman"/>
                <w:sz w:val="24"/>
                <w:szCs w:val="24"/>
              </w:rPr>
              <w:t xml:space="preserve"> Direktīvas 2016/97 par apdrošināšanas </w:t>
            </w:r>
            <w:r w:rsidRPr="007A09DB">
              <w:rPr>
                <w:rFonts w:ascii="Times New Roman" w:hAnsi="Times New Roman" w:cs="Times New Roman"/>
                <w:sz w:val="24"/>
                <w:szCs w:val="24"/>
              </w:rPr>
              <w:t>izplatīšanu ir pārņemts regulējums, ka apdrošinātājam pirms līguma noslēgšanas  ir jāiepazīstina apdrošinājuma ņēmējs ar standartizētu informācijas apjomu par piedāvāto apdrošināšanas pakalpojumu un tiek noteikti izņēmumi, kad šāda informācija var tikt nesniegta, piemēram, publiskajos iepirkumos, kad pasūtītājs pats nosaka prasības apdrošināšanas līgumam.</w:t>
            </w:r>
          </w:p>
          <w:p w14:paraId="016431C0" w14:textId="77777777" w:rsidR="007F78C9" w:rsidRPr="00770EC8" w:rsidRDefault="007F78C9" w:rsidP="007F78C9">
            <w:pPr>
              <w:pStyle w:val="PlainText"/>
              <w:jc w:val="both"/>
              <w:rPr>
                <w:rFonts w:ascii="Times New Roman" w:hAnsi="Times New Roman" w:cs="Times New Roman"/>
                <w:sz w:val="24"/>
                <w:szCs w:val="24"/>
              </w:rPr>
            </w:pPr>
          </w:p>
          <w:p w14:paraId="7BD530B8" w14:textId="77777777" w:rsidR="007F78C9" w:rsidRPr="00770EC8" w:rsidRDefault="007F78C9" w:rsidP="007F78C9">
            <w:pPr>
              <w:pStyle w:val="PlainText"/>
              <w:jc w:val="both"/>
              <w:rPr>
                <w:rFonts w:ascii="Times New Roman" w:hAnsi="Times New Roman" w:cs="Times New Roman"/>
                <w:sz w:val="24"/>
                <w:szCs w:val="24"/>
              </w:rPr>
            </w:pPr>
            <w:r w:rsidRPr="00770EC8">
              <w:rPr>
                <w:rFonts w:ascii="Times New Roman" w:hAnsi="Times New Roman" w:cs="Times New Roman"/>
                <w:sz w:val="24"/>
                <w:szCs w:val="24"/>
              </w:rPr>
              <w:t>Galvenās ar šo likumprojektu ieviestās izmaiņas apdrošināšanas līgumattiecību regulējumā:</w:t>
            </w:r>
          </w:p>
          <w:p w14:paraId="3CBAF5DC" w14:textId="77777777" w:rsidR="007F78C9" w:rsidRPr="00770EC8" w:rsidRDefault="007F78C9" w:rsidP="007F78C9">
            <w:pPr>
              <w:pStyle w:val="PlainText"/>
              <w:jc w:val="both"/>
              <w:rPr>
                <w:rFonts w:ascii="Times New Roman" w:hAnsi="Times New Roman" w:cs="Times New Roman"/>
                <w:sz w:val="24"/>
                <w:szCs w:val="24"/>
              </w:rPr>
            </w:pPr>
          </w:p>
          <w:p w14:paraId="6B76D767" w14:textId="77777777" w:rsidR="007F78C9" w:rsidRPr="00770EC8" w:rsidRDefault="007F78C9" w:rsidP="007F78C9">
            <w:pPr>
              <w:pStyle w:val="PlainText"/>
              <w:jc w:val="both"/>
              <w:rPr>
                <w:rFonts w:ascii="Times New Roman" w:hAnsi="Times New Roman" w:cs="Times New Roman"/>
                <w:sz w:val="24"/>
                <w:szCs w:val="24"/>
              </w:rPr>
            </w:pPr>
            <w:r w:rsidRPr="00770EC8">
              <w:rPr>
                <w:rFonts w:ascii="Times New Roman" w:hAnsi="Times New Roman" w:cs="Times New Roman"/>
                <w:sz w:val="24"/>
                <w:szCs w:val="24"/>
              </w:rPr>
              <w:t>Likumā lietotie termini</w:t>
            </w:r>
            <w:r w:rsidR="00164B71" w:rsidRPr="00770EC8">
              <w:rPr>
                <w:rFonts w:ascii="Times New Roman" w:hAnsi="Times New Roman" w:cs="Times New Roman"/>
                <w:sz w:val="24"/>
                <w:szCs w:val="24"/>
              </w:rPr>
              <w:t>:</w:t>
            </w:r>
          </w:p>
          <w:p w14:paraId="49328C7E" w14:textId="77777777" w:rsidR="00164B71" w:rsidRPr="00770EC8" w:rsidRDefault="00164B71" w:rsidP="007F78C9">
            <w:pPr>
              <w:pStyle w:val="PlainText"/>
              <w:jc w:val="both"/>
              <w:rPr>
                <w:rFonts w:ascii="Times New Roman" w:hAnsi="Times New Roman" w:cs="Times New Roman"/>
                <w:sz w:val="24"/>
                <w:szCs w:val="24"/>
              </w:rPr>
            </w:pPr>
          </w:p>
          <w:p w14:paraId="3344A434" w14:textId="77777777" w:rsidR="007F78C9" w:rsidRPr="00770EC8" w:rsidRDefault="007F78C9" w:rsidP="00164B71">
            <w:pPr>
              <w:pStyle w:val="PlainText"/>
              <w:ind w:firstLine="416"/>
              <w:jc w:val="both"/>
              <w:rPr>
                <w:rFonts w:ascii="Times New Roman" w:hAnsi="Times New Roman" w:cs="Times New Roman"/>
                <w:sz w:val="24"/>
                <w:szCs w:val="24"/>
              </w:rPr>
            </w:pPr>
            <w:r w:rsidRPr="00770EC8">
              <w:rPr>
                <w:rFonts w:ascii="Times New Roman" w:hAnsi="Times New Roman" w:cs="Times New Roman"/>
                <w:sz w:val="24"/>
                <w:szCs w:val="24"/>
              </w:rPr>
              <w:t>1)</w:t>
            </w:r>
            <w:r w:rsidRPr="00770EC8">
              <w:rPr>
                <w:rFonts w:ascii="Times New Roman" w:hAnsi="Times New Roman" w:cs="Times New Roman"/>
                <w:sz w:val="24"/>
                <w:szCs w:val="24"/>
              </w:rPr>
              <w:tab/>
              <w:t>Likuma normu labākai izpratnei ieviesti jauni termini –, „, „kompensācijas princips”, „subrogācijas tiesība” un „regresa prasība”, bet savukārt termini „apdrošinājuma summa”, „apdrošināšanas atlīdzība”, „apdrošināšanas līgums”, „apdrošinājuma ņēmējs”, „apdrošinātais”, „atbildības limits”, „atpirkuma summa” precizēti atbilstoši praksei, ņemot vērā to faktisko pielietojamību;</w:t>
            </w:r>
          </w:p>
          <w:p w14:paraId="6B5C1DFA" w14:textId="77777777" w:rsidR="00164B71" w:rsidRPr="00770EC8" w:rsidRDefault="00164B71" w:rsidP="007F78C9">
            <w:pPr>
              <w:pStyle w:val="PlainText"/>
              <w:jc w:val="both"/>
              <w:rPr>
                <w:rFonts w:ascii="Times New Roman" w:hAnsi="Times New Roman" w:cs="Times New Roman"/>
                <w:sz w:val="24"/>
                <w:szCs w:val="24"/>
              </w:rPr>
            </w:pPr>
          </w:p>
          <w:p w14:paraId="47F6FDC6" w14:textId="77777777" w:rsidR="007F78C9" w:rsidRPr="00770EC8" w:rsidRDefault="007F78C9" w:rsidP="00164B71">
            <w:pPr>
              <w:pStyle w:val="PlainText"/>
              <w:ind w:firstLine="416"/>
              <w:jc w:val="both"/>
              <w:rPr>
                <w:rFonts w:ascii="Times New Roman" w:hAnsi="Times New Roman" w:cs="Times New Roman"/>
                <w:sz w:val="24"/>
                <w:szCs w:val="24"/>
              </w:rPr>
            </w:pPr>
            <w:r w:rsidRPr="00770EC8">
              <w:rPr>
                <w:rFonts w:ascii="Times New Roman" w:hAnsi="Times New Roman" w:cs="Times New Roman"/>
                <w:sz w:val="24"/>
                <w:szCs w:val="24"/>
              </w:rPr>
              <w:t>2)</w:t>
            </w:r>
            <w:r w:rsidRPr="00770EC8">
              <w:rPr>
                <w:rFonts w:ascii="Times New Roman" w:hAnsi="Times New Roman" w:cs="Times New Roman"/>
                <w:sz w:val="24"/>
                <w:szCs w:val="24"/>
              </w:rPr>
              <w:tab/>
              <w:t>termins „apdrošinātais” tiek paplašināts atbilstoši praksei, paredzot, ka tas var būt ne tikai apdrošināšanas polisē konkrēti norādītā persona, bet arī saskaņā apdrošināšanas līgumu nosakāma persona, savukārt „labuma guvējs” tiek piemērots ne tikai personu apdrošināšanā, bet arī apdrošināšanā pret zaudējumiem. Termini precizēti, lai tie atbilstu tirgū piedāvātajiem apdrošināšanas pakalpojumiem;</w:t>
            </w:r>
          </w:p>
          <w:p w14:paraId="69727BCE" w14:textId="77777777" w:rsidR="00164B71" w:rsidRPr="00770EC8" w:rsidRDefault="00164B71" w:rsidP="007F78C9">
            <w:pPr>
              <w:pStyle w:val="PlainText"/>
              <w:jc w:val="both"/>
              <w:rPr>
                <w:rFonts w:ascii="Times New Roman" w:hAnsi="Times New Roman" w:cs="Times New Roman"/>
                <w:sz w:val="24"/>
                <w:szCs w:val="24"/>
              </w:rPr>
            </w:pPr>
          </w:p>
          <w:p w14:paraId="680476BC" w14:textId="77777777" w:rsidR="007F78C9" w:rsidRPr="00770EC8" w:rsidRDefault="007F78C9" w:rsidP="00164B71">
            <w:pPr>
              <w:pStyle w:val="PlainText"/>
              <w:ind w:firstLine="416"/>
              <w:jc w:val="both"/>
              <w:rPr>
                <w:rFonts w:ascii="Times New Roman" w:hAnsi="Times New Roman" w:cs="Times New Roman"/>
                <w:sz w:val="24"/>
                <w:szCs w:val="24"/>
              </w:rPr>
            </w:pPr>
            <w:r w:rsidRPr="00770EC8">
              <w:rPr>
                <w:rFonts w:ascii="Times New Roman" w:hAnsi="Times New Roman" w:cs="Times New Roman"/>
                <w:sz w:val="24"/>
                <w:szCs w:val="24"/>
              </w:rPr>
              <w:t>3)</w:t>
            </w:r>
            <w:r w:rsidRPr="00770EC8">
              <w:rPr>
                <w:rFonts w:ascii="Times New Roman" w:hAnsi="Times New Roman" w:cs="Times New Roman"/>
                <w:sz w:val="24"/>
                <w:szCs w:val="24"/>
              </w:rPr>
              <w:tab/>
              <w:t xml:space="preserve">atbilstoši Eiropas apdrošināšanas līgumu tiesību principiem, (The Principles of European Insurance Contract Law) likumprojektā ieviests jēdziens “apdrošināšanas periods”, kura mērķis ir izdalīt un noteikt apdrošināšanas periodu, kurā ir spēkā apdrošināšana, lai nejauktu ar līgumsaistību periodu. </w:t>
            </w:r>
          </w:p>
          <w:p w14:paraId="0E4BEF87" w14:textId="77777777" w:rsidR="007F78C9" w:rsidRPr="00770EC8" w:rsidRDefault="007F78C9" w:rsidP="007F78C9">
            <w:pPr>
              <w:pStyle w:val="PlainText"/>
              <w:jc w:val="both"/>
              <w:rPr>
                <w:rFonts w:ascii="Times New Roman" w:hAnsi="Times New Roman" w:cs="Times New Roman"/>
                <w:sz w:val="24"/>
                <w:szCs w:val="24"/>
              </w:rPr>
            </w:pPr>
          </w:p>
          <w:p w14:paraId="1230D0BB" w14:textId="77777777" w:rsidR="007F78C9" w:rsidRPr="00770EC8" w:rsidRDefault="007F78C9" w:rsidP="007F78C9">
            <w:pPr>
              <w:pStyle w:val="PlainText"/>
              <w:jc w:val="both"/>
              <w:rPr>
                <w:rFonts w:ascii="Times New Roman" w:hAnsi="Times New Roman" w:cs="Times New Roman"/>
                <w:sz w:val="24"/>
                <w:szCs w:val="24"/>
              </w:rPr>
            </w:pPr>
            <w:r w:rsidRPr="00770EC8">
              <w:rPr>
                <w:rFonts w:ascii="Times New Roman" w:hAnsi="Times New Roman" w:cs="Times New Roman"/>
                <w:sz w:val="24"/>
                <w:szCs w:val="24"/>
              </w:rPr>
              <w:t>Distances saziņas iespēju izmantošana</w:t>
            </w:r>
            <w:r w:rsidR="00164B71" w:rsidRPr="00770EC8">
              <w:rPr>
                <w:rFonts w:ascii="Times New Roman" w:hAnsi="Times New Roman" w:cs="Times New Roman"/>
                <w:sz w:val="24"/>
                <w:szCs w:val="24"/>
              </w:rPr>
              <w:t>:</w:t>
            </w:r>
          </w:p>
          <w:p w14:paraId="75C462BB" w14:textId="77777777" w:rsidR="00164B71" w:rsidRPr="00770EC8" w:rsidRDefault="00164B71" w:rsidP="007F78C9">
            <w:pPr>
              <w:pStyle w:val="PlainText"/>
              <w:jc w:val="both"/>
              <w:rPr>
                <w:rFonts w:ascii="Times New Roman" w:hAnsi="Times New Roman" w:cs="Times New Roman"/>
                <w:sz w:val="24"/>
                <w:szCs w:val="24"/>
              </w:rPr>
            </w:pPr>
          </w:p>
          <w:p w14:paraId="0A0CA71C" w14:textId="77777777" w:rsidR="007F78C9" w:rsidRPr="00770EC8" w:rsidRDefault="007F78C9" w:rsidP="00164B71">
            <w:pPr>
              <w:pStyle w:val="PlainText"/>
              <w:ind w:firstLine="557"/>
              <w:jc w:val="both"/>
              <w:rPr>
                <w:rFonts w:ascii="Times New Roman" w:hAnsi="Times New Roman" w:cs="Times New Roman"/>
                <w:sz w:val="24"/>
                <w:szCs w:val="24"/>
              </w:rPr>
            </w:pPr>
            <w:r w:rsidRPr="00770EC8">
              <w:rPr>
                <w:rFonts w:ascii="Times New Roman" w:hAnsi="Times New Roman" w:cs="Times New Roman"/>
                <w:sz w:val="24"/>
                <w:szCs w:val="24"/>
              </w:rPr>
              <w:t xml:space="preserve">Ņemot vērā elektronisko sakaru attīstību, apdrošināšanas līgumattiecībās arvien lielāka loma ir elektroniskās saziņas līdzekļu izmantošanai, kas ir ātrāks, ērtāks un lētāks veids nekā pasta sūtījumi. Tāpat arvien vairāk apdrošināšanas līgumu noslēgšana tiek veikta ar kādu no distances saziņas līdzekļiem. </w:t>
            </w:r>
          </w:p>
          <w:p w14:paraId="2273845D" w14:textId="77777777" w:rsidR="007F78C9" w:rsidRPr="00770EC8" w:rsidRDefault="007F78C9" w:rsidP="007F78C9">
            <w:pPr>
              <w:pStyle w:val="PlainText"/>
              <w:jc w:val="both"/>
              <w:rPr>
                <w:rFonts w:ascii="Times New Roman" w:hAnsi="Times New Roman" w:cs="Times New Roman"/>
                <w:sz w:val="24"/>
                <w:szCs w:val="24"/>
              </w:rPr>
            </w:pPr>
          </w:p>
          <w:p w14:paraId="44A99730" w14:textId="77777777" w:rsidR="007F78C9" w:rsidRPr="00770EC8" w:rsidRDefault="004066F4" w:rsidP="00164B71">
            <w:pPr>
              <w:pStyle w:val="PlainText"/>
              <w:ind w:firstLine="416"/>
              <w:jc w:val="both"/>
              <w:rPr>
                <w:rFonts w:ascii="Times New Roman" w:hAnsi="Times New Roman" w:cs="Times New Roman"/>
                <w:sz w:val="24"/>
                <w:szCs w:val="24"/>
              </w:rPr>
            </w:pPr>
            <w:r w:rsidRPr="00770EC8">
              <w:rPr>
                <w:rFonts w:ascii="Times New Roman" w:hAnsi="Times New Roman" w:cs="Times New Roman"/>
                <w:sz w:val="24"/>
                <w:szCs w:val="24"/>
              </w:rPr>
              <w:t>4</w:t>
            </w:r>
            <w:r w:rsidR="007F78C9" w:rsidRPr="00770EC8">
              <w:rPr>
                <w:rFonts w:ascii="Times New Roman" w:hAnsi="Times New Roman" w:cs="Times New Roman"/>
                <w:sz w:val="24"/>
                <w:szCs w:val="24"/>
              </w:rPr>
              <w:t>)</w:t>
            </w:r>
            <w:r w:rsidR="00830F7D" w:rsidRPr="00770EC8">
              <w:rPr>
                <w:rFonts w:ascii="Times New Roman" w:hAnsi="Times New Roman" w:cs="Times New Roman"/>
                <w:sz w:val="24"/>
                <w:szCs w:val="24"/>
              </w:rPr>
              <w:t xml:space="preserve"> </w:t>
            </w:r>
            <w:r w:rsidR="00770EC8">
              <w:rPr>
                <w:rFonts w:ascii="Times New Roman" w:hAnsi="Times New Roman" w:cs="Times New Roman"/>
                <w:sz w:val="24"/>
                <w:szCs w:val="24"/>
              </w:rPr>
              <w:t>l</w:t>
            </w:r>
            <w:r w:rsidR="007F78C9" w:rsidRPr="00770EC8">
              <w:rPr>
                <w:rFonts w:ascii="Times New Roman" w:hAnsi="Times New Roman" w:cs="Times New Roman"/>
                <w:sz w:val="24"/>
                <w:szCs w:val="24"/>
              </w:rPr>
              <w:t xml:space="preserve">ikumprojekta </w:t>
            </w:r>
            <w:r w:rsidR="00271349" w:rsidRPr="00770EC8">
              <w:rPr>
                <w:rFonts w:ascii="Times New Roman" w:hAnsi="Times New Roman" w:cs="Times New Roman"/>
                <w:sz w:val="24"/>
                <w:szCs w:val="24"/>
              </w:rPr>
              <w:t>5</w:t>
            </w:r>
            <w:r w:rsidR="007F78C9" w:rsidRPr="00770EC8">
              <w:rPr>
                <w:rFonts w:ascii="Times New Roman" w:hAnsi="Times New Roman" w:cs="Times New Roman"/>
                <w:sz w:val="24"/>
                <w:szCs w:val="24"/>
              </w:rPr>
              <w:t>.</w:t>
            </w:r>
            <w:r w:rsidR="00830F7D" w:rsidRPr="00770EC8">
              <w:rPr>
                <w:rFonts w:ascii="Times New Roman" w:hAnsi="Times New Roman" w:cs="Times New Roman"/>
                <w:sz w:val="24"/>
                <w:szCs w:val="24"/>
              </w:rPr>
              <w:t xml:space="preserve"> </w:t>
            </w:r>
            <w:r w:rsidR="007F78C9" w:rsidRPr="00770EC8">
              <w:rPr>
                <w:rFonts w:ascii="Times New Roman" w:hAnsi="Times New Roman" w:cs="Times New Roman"/>
                <w:sz w:val="24"/>
                <w:szCs w:val="24"/>
              </w:rPr>
              <w:t>panta otrajā un trešajā daļā ietvertas tiesības pusēm sniegt paziņojumus un informāciju ar distances saziņas līdzekļiem, ja līguma noslēgšanā vai izpildē iesaistītās puses par to savā starpā ir nepārprotami vienojušās, vienlaicīgi atstājot arī tiesības vienoties izmantot saziņā pasta sūtījumus. Šī iespēja vienkāršo saziņas veidu, ekonomē laiku, kas nodrošina gan ātrāku komunikāciju pušu starpā, gan ātrāku riska novērtēšanas, līguma noslēgšanas un atlīdzības procesu;</w:t>
            </w:r>
          </w:p>
          <w:p w14:paraId="3919D724" w14:textId="77777777" w:rsidR="00164B71" w:rsidRPr="00770EC8" w:rsidRDefault="00164B71" w:rsidP="007F78C9">
            <w:pPr>
              <w:pStyle w:val="PlainText"/>
              <w:jc w:val="both"/>
              <w:rPr>
                <w:rFonts w:ascii="Times New Roman" w:hAnsi="Times New Roman" w:cs="Times New Roman"/>
                <w:sz w:val="24"/>
                <w:szCs w:val="24"/>
              </w:rPr>
            </w:pPr>
          </w:p>
          <w:p w14:paraId="2F5F5D97" w14:textId="77777777" w:rsidR="007F78C9" w:rsidRPr="00770EC8" w:rsidRDefault="004066F4" w:rsidP="00164B71">
            <w:pPr>
              <w:pStyle w:val="PlainText"/>
              <w:ind w:firstLine="416"/>
              <w:jc w:val="both"/>
              <w:rPr>
                <w:rFonts w:ascii="Times New Roman" w:hAnsi="Times New Roman" w:cs="Times New Roman"/>
                <w:sz w:val="24"/>
                <w:szCs w:val="24"/>
              </w:rPr>
            </w:pPr>
            <w:r w:rsidRPr="00770EC8">
              <w:rPr>
                <w:rFonts w:ascii="Times New Roman" w:hAnsi="Times New Roman" w:cs="Times New Roman"/>
                <w:sz w:val="24"/>
                <w:szCs w:val="24"/>
              </w:rPr>
              <w:t>5</w:t>
            </w:r>
            <w:r w:rsidR="007F78C9" w:rsidRPr="00770EC8">
              <w:rPr>
                <w:rFonts w:ascii="Times New Roman" w:hAnsi="Times New Roman" w:cs="Times New Roman"/>
                <w:sz w:val="24"/>
                <w:szCs w:val="24"/>
              </w:rPr>
              <w:t>)</w:t>
            </w:r>
            <w:r w:rsidR="007F78C9" w:rsidRPr="00770EC8">
              <w:rPr>
                <w:rFonts w:ascii="Times New Roman" w:hAnsi="Times New Roman" w:cs="Times New Roman"/>
                <w:sz w:val="24"/>
                <w:szCs w:val="24"/>
              </w:rPr>
              <w:tab/>
              <w:t>tāpat distances saziņas veids tiek plaši izmantots apdrošināšanas līguma noslēgšanai, kas ļauj patērētājiem ātri iegādāties tam nepieciešamos apdrošināšanas pakalpojumus. Likumprojekta 1</w:t>
            </w:r>
            <w:r w:rsidR="00271349" w:rsidRPr="00770EC8">
              <w:rPr>
                <w:rFonts w:ascii="Times New Roman" w:hAnsi="Times New Roman" w:cs="Times New Roman"/>
                <w:sz w:val="24"/>
                <w:szCs w:val="24"/>
              </w:rPr>
              <w:t>5</w:t>
            </w:r>
            <w:r w:rsidR="007F78C9" w:rsidRPr="00770EC8">
              <w:rPr>
                <w:rFonts w:ascii="Times New Roman" w:hAnsi="Times New Roman" w:cs="Times New Roman"/>
                <w:sz w:val="24"/>
                <w:szCs w:val="24"/>
              </w:rPr>
              <w:t>.</w:t>
            </w:r>
            <w:r w:rsidR="00271349" w:rsidRPr="00770EC8">
              <w:rPr>
                <w:rFonts w:ascii="Times New Roman" w:hAnsi="Times New Roman" w:cs="Times New Roman"/>
                <w:sz w:val="24"/>
                <w:szCs w:val="24"/>
              </w:rPr>
              <w:t xml:space="preserve"> </w:t>
            </w:r>
            <w:r w:rsidR="007F78C9" w:rsidRPr="00770EC8">
              <w:rPr>
                <w:rFonts w:ascii="Times New Roman" w:hAnsi="Times New Roman" w:cs="Times New Roman"/>
                <w:sz w:val="24"/>
                <w:szCs w:val="24"/>
              </w:rPr>
              <w:t>panta regulējums papildināts ar atļauju apdrošinātājam apstrādāt sensitīvos</w:t>
            </w:r>
            <w:r w:rsidR="00C52C4D" w:rsidRPr="00770EC8">
              <w:rPr>
                <w:rFonts w:ascii="Times New Roman" w:hAnsi="Times New Roman" w:cs="Times New Roman"/>
                <w:sz w:val="24"/>
                <w:szCs w:val="24"/>
              </w:rPr>
              <w:t xml:space="preserve"> personas</w:t>
            </w:r>
            <w:r w:rsidR="007F78C9" w:rsidRPr="00770EC8">
              <w:rPr>
                <w:rFonts w:ascii="Times New Roman" w:hAnsi="Times New Roman" w:cs="Times New Roman"/>
                <w:sz w:val="24"/>
                <w:szCs w:val="24"/>
              </w:rPr>
              <w:t xml:space="preserve"> datus, kas var būt nepieciešami apdrošināšanas līgumu noslēgšanai, tādos apdrošināšanas veidos kā dzīvības, veselības vai nelaimes gadījumu apdrošināšana, līdz ar to arī šajos veidos patērētājs var izvēlēties noslēgt apdrošināšanas līgumu, izmantojot distances saziņas līdzekli. </w:t>
            </w:r>
          </w:p>
          <w:p w14:paraId="789637B4" w14:textId="77777777" w:rsidR="007F78C9" w:rsidRPr="00770EC8" w:rsidRDefault="007F78C9" w:rsidP="007F78C9">
            <w:pPr>
              <w:pStyle w:val="PlainText"/>
              <w:jc w:val="both"/>
              <w:rPr>
                <w:rFonts w:ascii="Times New Roman" w:hAnsi="Times New Roman" w:cs="Times New Roman"/>
                <w:sz w:val="24"/>
                <w:szCs w:val="24"/>
              </w:rPr>
            </w:pPr>
          </w:p>
          <w:p w14:paraId="35E3EA07" w14:textId="77777777" w:rsidR="007F78C9" w:rsidRPr="00770EC8" w:rsidRDefault="007F78C9" w:rsidP="007F78C9">
            <w:pPr>
              <w:pStyle w:val="PlainText"/>
              <w:jc w:val="both"/>
              <w:rPr>
                <w:rFonts w:ascii="Times New Roman" w:hAnsi="Times New Roman" w:cs="Times New Roman"/>
                <w:sz w:val="24"/>
                <w:szCs w:val="24"/>
              </w:rPr>
            </w:pPr>
            <w:r w:rsidRPr="00770EC8">
              <w:rPr>
                <w:rFonts w:ascii="Times New Roman" w:hAnsi="Times New Roman" w:cs="Times New Roman"/>
                <w:sz w:val="24"/>
                <w:szCs w:val="24"/>
              </w:rPr>
              <w:t>A</w:t>
            </w:r>
            <w:r w:rsidR="00164B71" w:rsidRPr="00770EC8">
              <w:rPr>
                <w:rFonts w:ascii="Times New Roman" w:hAnsi="Times New Roman" w:cs="Times New Roman"/>
                <w:sz w:val="24"/>
                <w:szCs w:val="24"/>
              </w:rPr>
              <w:t>pdrošināšanas līguma noslēgšana:</w:t>
            </w:r>
          </w:p>
          <w:p w14:paraId="0395EF48" w14:textId="77777777" w:rsidR="00164B71" w:rsidRPr="00770EC8" w:rsidRDefault="00164B71" w:rsidP="007F78C9">
            <w:pPr>
              <w:pStyle w:val="PlainText"/>
              <w:jc w:val="both"/>
              <w:rPr>
                <w:rFonts w:ascii="Times New Roman" w:hAnsi="Times New Roman" w:cs="Times New Roman"/>
                <w:sz w:val="24"/>
                <w:szCs w:val="24"/>
              </w:rPr>
            </w:pPr>
          </w:p>
          <w:p w14:paraId="2A093D61" w14:textId="77777777" w:rsidR="007F78C9" w:rsidRPr="00770EC8" w:rsidRDefault="004066F4" w:rsidP="00164B71">
            <w:pPr>
              <w:pStyle w:val="PlainText"/>
              <w:ind w:firstLine="416"/>
              <w:jc w:val="both"/>
              <w:rPr>
                <w:rFonts w:ascii="Times New Roman" w:hAnsi="Times New Roman" w:cs="Times New Roman"/>
                <w:sz w:val="24"/>
                <w:szCs w:val="24"/>
              </w:rPr>
            </w:pPr>
            <w:r w:rsidRPr="00770EC8">
              <w:rPr>
                <w:rFonts w:ascii="Times New Roman" w:hAnsi="Times New Roman" w:cs="Times New Roman"/>
                <w:sz w:val="24"/>
                <w:szCs w:val="24"/>
              </w:rPr>
              <w:t>6</w:t>
            </w:r>
            <w:r w:rsidR="00770EC8">
              <w:rPr>
                <w:rFonts w:ascii="Times New Roman" w:hAnsi="Times New Roman" w:cs="Times New Roman"/>
                <w:sz w:val="24"/>
                <w:szCs w:val="24"/>
              </w:rPr>
              <w:t>)</w:t>
            </w:r>
            <w:r w:rsidR="00770EC8">
              <w:rPr>
                <w:rFonts w:ascii="Times New Roman" w:hAnsi="Times New Roman" w:cs="Times New Roman"/>
                <w:sz w:val="24"/>
                <w:szCs w:val="24"/>
              </w:rPr>
              <w:tab/>
              <w:t>p</w:t>
            </w:r>
            <w:r w:rsidR="007F78C9" w:rsidRPr="00770EC8">
              <w:rPr>
                <w:rFonts w:ascii="Times New Roman" w:hAnsi="Times New Roman" w:cs="Times New Roman"/>
                <w:sz w:val="24"/>
                <w:szCs w:val="24"/>
              </w:rPr>
              <w:t>recizējot spē</w:t>
            </w:r>
            <w:r w:rsidR="00770EC8">
              <w:rPr>
                <w:rFonts w:ascii="Times New Roman" w:hAnsi="Times New Roman" w:cs="Times New Roman"/>
                <w:sz w:val="24"/>
                <w:szCs w:val="24"/>
              </w:rPr>
              <w:t>kā esošo normatīvo regulējumu, l</w:t>
            </w:r>
            <w:r w:rsidR="007F78C9" w:rsidRPr="00770EC8">
              <w:rPr>
                <w:rFonts w:ascii="Times New Roman" w:hAnsi="Times New Roman" w:cs="Times New Roman"/>
                <w:sz w:val="24"/>
                <w:szCs w:val="24"/>
              </w:rPr>
              <w:t xml:space="preserve">ikumprojekta </w:t>
            </w:r>
            <w:r w:rsidR="00271349" w:rsidRPr="00770EC8">
              <w:rPr>
                <w:rFonts w:ascii="Times New Roman" w:hAnsi="Times New Roman" w:cs="Times New Roman"/>
                <w:sz w:val="24"/>
                <w:szCs w:val="24"/>
              </w:rPr>
              <w:t>7</w:t>
            </w:r>
            <w:r w:rsidR="007F78C9" w:rsidRPr="00770EC8">
              <w:rPr>
                <w:rFonts w:ascii="Times New Roman" w:hAnsi="Times New Roman" w:cs="Times New Roman"/>
                <w:sz w:val="24"/>
                <w:szCs w:val="24"/>
              </w:rPr>
              <w:t>.</w:t>
            </w:r>
            <w:r w:rsidR="00830F7D" w:rsidRPr="00770EC8">
              <w:rPr>
                <w:rFonts w:ascii="Times New Roman" w:hAnsi="Times New Roman" w:cs="Times New Roman"/>
                <w:sz w:val="24"/>
                <w:szCs w:val="24"/>
              </w:rPr>
              <w:t xml:space="preserve"> </w:t>
            </w:r>
            <w:r w:rsidR="007F78C9" w:rsidRPr="00770EC8">
              <w:rPr>
                <w:rFonts w:ascii="Times New Roman" w:hAnsi="Times New Roman" w:cs="Times New Roman"/>
                <w:sz w:val="24"/>
                <w:szCs w:val="24"/>
              </w:rPr>
              <w:t xml:space="preserve">pantā iekļauts sākotnējās informācijas sniegšanas pienākums ne tikai par apstākļiem riska varbūtējai iestāšanās novērtēšanai, bet arī par apdrošināšanas objektu, kas tad arī ļauj apdrošinātājam izvērtēt šos apstākļus apdrošinātā riska iestāšanās iespējamībai un zaudējumu apjoma novērtēšanai; </w:t>
            </w:r>
          </w:p>
          <w:p w14:paraId="3F8469C3" w14:textId="77777777" w:rsidR="004066F4" w:rsidRPr="00770EC8" w:rsidRDefault="004066F4" w:rsidP="00164B71">
            <w:pPr>
              <w:pStyle w:val="PlainText"/>
              <w:ind w:firstLine="416"/>
              <w:jc w:val="both"/>
              <w:rPr>
                <w:rFonts w:ascii="Times New Roman" w:hAnsi="Times New Roman" w:cs="Times New Roman"/>
                <w:sz w:val="24"/>
                <w:szCs w:val="24"/>
              </w:rPr>
            </w:pPr>
          </w:p>
          <w:p w14:paraId="55DA282B" w14:textId="77777777" w:rsidR="00164B71" w:rsidRPr="00770EC8" w:rsidRDefault="004066F4" w:rsidP="004066F4">
            <w:pPr>
              <w:pStyle w:val="PlainText"/>
              <w:ind w:firstLine="456"/>
              <w:jc w:val="both"/>
              <w:rPr>
                <w:rFonts w:ascii="Times New Roman" w:hAnsi="Times New Roman" w:cs="Times New Roman"/>
                <w:sz w:val="24"/>
                <w:szCs w:val="24"/>
              </w:rPr>
            </w:pPr>
            <w:r w:rsidRPr="00770EC8">
              <w:rPr>
                <w:rFonts w:ascii="Times New Roman" w:hAnsi="Times New Roman" w:cs="Times New Roman"/>
                <w:sz w:val="24"/>
                <w:szCs w:val="24"/>
              </w:rPr>
              <w:t>7)</w:t>
            </w:r>
            <w:r w:rsidRPr="00770EC8">
              <w:rPr>
                <w:rFonts w:ascii="Times New Roman" w:hAnsi="Times New Roman" w:cs="Times New Roman"/>
                <w:sz w:val="24"/>
                <w:szCs w:val="24"/>
              </w:rPr>
              <w:tab/>
            </w:r>
            <w:r w:rsidR="00770EC8">
              <w:rPr>
                <w:rFonts w:ascii="Times New Roman" w:hAnsi="Times New Roman" w:cs="Times New Roman"/>
                <w:sz w:val="24"/>
                <w:szCs w:val="24"/>
              </w:rPr>
              <w:t>l</w:t>
            </w:r>
            <w:r w:rsidRPr="00770EC8">
              <w:rPr>
                <w:rFonts w:ascii="Times New Roman" w:hAnsi="Times New Roman" w:cs="Times New Roman"/>
                <w:sz w:val="24"/>
                <w:szCs w:val="24"/>
              </w:rPr>
              <w:t>ikumprojekta 7.panta ceturtajā daļā apdrošinātājam tiek noteiktas tiesības pieprasīt un saņemt sensitīvo informāciju par apdrošināto arī no citām personām, ja vien apdrošinātais tam piekrīt, un kas var būt nepieciešama apdrošināmā riska izvērtēšanā apdrošināšanas līguma noslēgšanā tādos apdrošināšanas veidos kā dzīvības, nelaimes gadījumu vai veselības apdrošināšanā. Šāds regulējums vienkāršo apdrošināšanas līguma noslēgšanu, jo nav nepieciešamas papildu darbības no apdrošinātā, tādēļ ka atsevišķos gadījumos apdrošinātājs pats var iegūt nepieciešamo informāciju;</w:t>
            </w:r>
          </w:p>
          <w:p w14:paraId="2D43DAA8" w14:textId="77777777" w:rsidR="004066F4" w:rsidRPr="00770EC8" w:rsidRDefault="004066F4" w:rsidP="007F78C9">
            <w:pPr>
              <w:pStyle w:val="PlainText"/>
              <w:jc w:val="both"/>
              <w:rPr>
                <w:rFonts w:ascii="Times New Roman" w:hAnsi="Times New Roman" w:cs="Times New Roman"/>
                <w:sz w:val="24"/>
                <w:szCs w:val="24"/>
              </w:rPr>
            </w:pPr>
          </w:p>
          <w:p w14:paraId="1F281B20" w14:textId="672836CD" w:rsidR="004066F4" w:rsidRPr="00770EC8" w:rsidRDefault="004066F4" w:rsidP="004066F4">
            <w:pPr>
              <w:pStyle w:val="PlainText"/>
              <w:ind w:firstLine="416"/>
              <w:jc w:val="both"/>
              <w:rPr>
                <w:rFonts w:ascii="Times New Roman" w:hAnsi="Times New Roman" w:cs="Times New Roman"/>
                <w:sz w:val="24"/>
                <w:szCs w:val="24"/>
              </w:rPr>
            </w:pPr>
            <w:r w:rsidRPr="00770EC8">
              <w:rPr>
                <w:rFonts w:ascii="Times New Roman" w:hAnsi="Times New Roman" w:cs="Times New Roman"/>
                <w:sz w:val="24"/>
                <w:szCs w:val="24"/>
              </w:rPr>
              <w:t>8</w:t>
            </w:r>
            <w:r w:rsidR="00770EC8">
              <w:rPr>
                <w:rFonts w:ascii="Times New Roman" w:hAnsi="Times New Roman" w:cs="Times New Roman"/>
                <w:sz w:val="24"/>
                <w:szCs w:val="24"/>
              </w:rPr>
              <w:t>) l</w:t>
            </w:r>
            <w:r w:rsidRPr="00770EC8">
              <w:rPr>
                <w:rFonts w:ascii="Times New Roman" w:hAnsi="Times New Roman" w:cs="Times New Roman"/>
                <w:sz w:val="24"/>
                <w:szCs w:val="24"/>
              </w:rPr>
              <w:t xml:space="preserve">ikumprojekta 8. pants papildus iekļauj regulējumu no Eiropas Parlamenta un Padomes </w:t>
            </w:r>
            <w:r w:rsidR="003426E5" w:rsidRPr="007E2BA9">
              <w:rPr>
                <w:rFonts w:ascii="Times New Roman" w:hAnsi="Times New Roman" w:cs="Times New Roman"/>
                <w:bCs/>
                <w:sz w:val="24"/>
                <w:szCs w:val="24"/>
              </w:rPr>
              <w:t>2016.gada 20.janvāra</w:t>
            </w:r>
            <w:r w:rsidR="003426E5" w:rsidRPr="00770EC8">
              <w:rPr>
                <w:rFonts w:ascii="Times New Roman" w:hAnsi="Times New Roman" w:cs="Times New Roman"/>
                <w:sz w:val="24"/>
                <w:szCs w:val="24"/>
              </w:rPr>
              <w:t xml:space="preserve"> </w:t>
            </w:r>
            <w:r w:rsidRPr="00770EC8">
              <w:rPr>
                <w:rFonts w:ascii="Times New Roman" w:hAnsi="Times New Roman" w:cs="Times New Roman"/>
                <w:sz w:val="24"/>
                <w:szCs w:val="24"/>
              </w:rPr>
              <w:t xml:space="preserve">Direktīvas 2016/97 par apdrošināšanas izplatīšanu, kas papildina likumprojektu ar prasībām apdrošinātājam sniegt informāciju pirms līguma noslēgšanas attiecībā uz konsultācijas sniegšanu un veidu, kādā tiek sniegta informācija par piedāvātajiem apdrošināšanas pakalpojumiem, savukārt 61. pantā noteikts regulējums par tirgum piesaistītā dzīvības apdrošināšanas līguma </w:t>
            </w:r>
            <w:r w:rsidRPr="007A09DB">
              <w:rPr>
                <w:rFonts w:ascii="Times New Roman" w:hAnsi="Times New Roman" w:cs="Times New Roman"/>
                <w:sz w:val="24"/>
                <w:szCs w:val="24"/>
              </w:rPr>
              <w:t>piemērotības un atbilstības izvērtēšanu apdrošinājuma ņēmējam</w:t>
            </w:r>
            <w:r w:rsidR="00F94C18" w:rsidRPr="007A09DB">
              <w:rPr>
                <w:rFonts w:ascii="Times New Roman" w:hAnsi="Times New Roman" w:cs="Times New Roman"/>
                <w:sz w:val="24"/>
                <w:szCs w:val="24"/>
              </w:rPr>
              <w:t xml:space="preserve">, </w:t>
            </w:r>
            <w:r w:rsidR="00197859" w:rsidRPr="007A09DB">
              <w:rPr>
                <w:rFonts w:ascii="Times New Roman" w:hAnsi="Times New Roman" w:cs="Times New Roman"/>
                <w:sz w:val="24"/>
                <w:szCs w:val="24"/>
              </w:rPr>
              <w:t>ko veic apdrošinātājs atbilstoši iekšēji noteiktai procedūrai, piemēram, veicot klienta anketēšanu.</w:t>
            </w:r>
          </w:p>
          <w:p w14:paraId="60A56806" w14:textId="77777777" w:rsidR="004066F4" w:rsidRPr="00770EC8" w:rsidRDefault="004066F4" w:rsidP="007F78C9">
            <w:pPr>
              <w:pStyle w:val="PlainText"/>
              <w:jc w:val="both"/>
              <w:rPr>
                <w:rFonts w:ascii="Times New Roman" w:hAnsi="Times New Roman" w:cs="Times New Roman"/>
                <w:sz w:val="24"/>
                <w:szCs w:val="24"/>
              </w:rPr>
            </w:pPr>
          </w:p>
          <w:p w14:paraId="4494A05F" w14:textId="7D936D68" w:rsidR="007F78C9" w:rsidRPr="00770EC8" w:rsidRDefault="004066F4" w:rsidP="00164B71">
            <w:pPr>
              <w:pStyle w:val="PlainText"/>
              <w:ind w:firstLine="416"/>
              <w:jc w:val="both"/>
              <w:rPr>
                <w:rFonts w:ascii="Times New Roman" w:hAnsi="Times New Roman" w:cs="Times New Roman"/>
                <w:sz w:val="24"/>
                <w:szCs w:val="24"/>
              </w:rPr>
            </w:pPr>
            <w:r w:rsidRPr="00770EC8">
              <w:rPr>
                <w:rFonts w:ascii="Times New Roman" w:hAnsi="Times New Roman" w:cs="Times New Roman"/>
                <w:sz w:val="24"/>
                <w:szCs w:val="24"/>
              </w:rPr>
              <w:t>9</w:t>
            </w:r>
            <w:r w:rsidR="007F78C9" w:rsidRPr="00770EC8">
              <w:rPr>
                <w:rFonts w:ascii="Times New Roman" w:hAnsi="Times New Roman" w:cs="Times New Roman"/>
                <w:sz w:val="24"/>
                <w:szCs w:val="24"/>
              </w:rPr>
              <w:t>)</w:t>
            </w:r>
            <w:r w:rsidR="007F78C9" w:rsidRPr="00770EC8">
              <w:rPr>
                <w:rFonts w:ascii="Times New Roman" w:hAnsi="Times New Roman" w:cs="Times New Roman"/>
                <w:sz w:val="24"/>
                <w:szCs w:val="24"/>
              </w:rPr>
              <w:tab/>
              <w:t xml:space="preserve">likumprojekta </w:t>
            </w:r>
            <w:r w:rsidR="00271349" w:rsidRPr="00770EC8">
              <w:rPr>
                <w:rFonts w:ascii="Times New Roman" w:hAnsi="Times New Roman" w:cs="Times New Roman"/>
                <w:sz w:val="24"/>
                <w:szCs w:val="24"/>
              </w:rPr>
              <w:t>8</w:t>
            </w:r>
            <w:r w:rsidR="007F78C9" w:rsidRPr="00770EC8">
              <w:rPr>
                <w:rFonts w:ascii="Times New Roman" w:hAnsi="Times New Roman" w:cs="Times New Roman"/>
                <w:sz w:val="24"/>
                <w:szCs w:val="24"/>
              </w:rPr>
              <w:t xml:space="preserve">., </w:t>
            </w:r>
            <w:r w:rsidR="00271349" w:rsidRPr="00770EC8">
              <w:rPr>
                <w:rFonts w:ascii="Times New Roman" w:hAnsi="Times New Roman" w:cs="Times New Roman"/>
                <w:sz w:val="24"/>
                <w:szCs w:val="24"/>
              </w:rPr>
              <w:t>9</w:t>
            </w:r>
            <w:r w:rsidR="007F78C9" w:rsidRPr="00770EC8">
              <w:rPr>
                <w:rFonts w:ascii="Times New Roman" w:hAnsi="Times New Roman" w:cs="Times New Roman"/>
                <w:sz w:val="24"/>
                <w:szCs w:val="24"/>
              </w:rPr>
              <w:t xml:space="preserve">., </w:t>
            </w:r>
            <w:r w:rsidR="00271349" w:rsidRPr="00770EC8">
              <w:rPr>
                <w:rFonts w:ascii="Times New Roman" w:hAnsi="Times New Roman" w:cs="Times New Roman"/>
                <w:sz w:val="24"/>
                <w:szCs w:val="24"/>
              </w:rPr>
              <w:t>10</w:t>
            </w:r>
            <w:r w:rsidR="007F78C9" w:rsidRPr="00770EC8">
              <w:rPr>
                <w:rFonts w:ascii="Times New Roman" w:hAnsi="Times New Roman" w:cs="Times New Roman"/>
                <w:sz w:val="24"/>
                <w:szCs w:val="24"/>
              </w:rPr>
              <w:t>. un 1</w:t>
            </w:r>
            <w:r w:rsidR="00271349" w:rsidRPr="00770EC8">
              <w:rPr>
                <w:rFonts w:ascii="Times New Roman" w:hAnsi="Times New Roman" w:cs="Times New Roman"/>
                <w:sz w:val="24"/>
                <w:szCs w:val="24"/>
              </w:rPr>
              <w:t>2</w:t>
            </w:r>
            <w:r w:rsidR="007F78C9" w:rsidRPr="00770EC8">
              <w:rPr>
                <w:rFonts w:ascii="Times New Roman" w:hAnsi="Times New Roman" w:cs="Times New Roman"/>
                <w:sz w:val="24"/>
                <w:szCs w:val="24"/>
              </w:rPr>
              <w:t>.</w:t>
            </w:r>
            <w:r w:rsidR="00830F7D" w:rsidRPr="00770EC8">
              <w:rPr>
                <w:rFonts w:ascii="Times New Roman" w:hAnsi="Times New Roman" w:cs="Times New Roman"/>
                <w:sz w:val="24"/>
                <w:szCs w:val="24"/>
              </w:rPr>
              <w:t xml:space="preserve"> </w:t>
            </w:r>
            <w:r w:rsidR="007F78C9" w:rsidRPr="00770EC8">
              <w:rPr>
                <w:rFonts w:ascii="Times New Roman" w:hAnsi="Times New Roman" w:cs="Times New Roman"/>
                <w:sz w:val="24"/>
                <w:szCs w:val="24"/>
              </w:rPr>
              <w:t xml:space="preserve">pantā pārņemti Eiropas Parlamenta un Padomes 2009. gada 25. novembra Direktīvas 2009/138/EK par uzņēmējdarbības uzsākšanu un veikšanu apdrošināšanas un pārapdrošināšanas jomā (Maksātspēja II) regulējumi par prasībām </w:t>
            </w:r>
            <w:r w:rsidR="00C52C4D" w:rsidRPr="00770EC8">
              <w:rPr>
                <w:rFonts w:ascii="Times New Roman" w:hAnsi="Times New Roman" w:cs="Times New Roman"/>
                <w:sz w:val="24"/>
                <w:szCs w:val="24"/>
              </w:rPr>
              <w:t>a</w:t>
            </w:r>
            <w:r w:rsidR="007F78C9" w:rsidRPr="00770EC8">
              <w:rPr>
                <w:rFonts w:ascii="Times New Roman" w:hAnsi="Times New Roman" w:cs="Times New Roman"/>
                <w:sz w:val="24"/>
                <w:szCs w:val="24"/>
              </w:rPr>
              <w:t>pdrošinātājam sniegt informāciju apdrošinājuma ņēmējam par apdrošināšanas līgumu un pašu apdrošinātāju, kā arī nosaka pienākumu šo informāciju iekļaut apdrošināšanas līgumā, un par pienākumu strīdus gadījumos apdrošinātājam pierādīt informācijas sniegšanu apdrošinājuma ņēmējam, kā arī apdrošināšanas līguma regulējumu par juridisko izdevumu apdrošināšanu. Ņemot vērā, ka normas regulē apdrošināšanas līg</w:t>
            </w:r>
            <w:r w:rsidR="00770EC8">
              <w:rPr>
                <w:rFonts w:ascii="Times New Roman" w:hAnsi="Times New Roman" w:cs="Times New Roman"/>
                <w:sz w:val="24"/>
                <w:szCs w:val="24"/>
              </w:rPr>
              <w:t>umattiecības, tās ir iekļautas l</w:t>
            </w:r>
            <w:r w:rsidR="007F78C9" w:rsidRPr="00770EC8">
              <w:rPr>
                <w:rFonts w:ascii="Times New Roman" w:hAnsi="Times New Roman" w:cs="Times New Roman"/>
                <w:sz w:val="24"/>
                <w:szCs w:val="24"/>
              </w:rPr>
              <w:t>ikumprojektā;</w:t>
            </w:r>
          </w:p>
          <w:p w14:paraId="14D92F76" w14:textId="77777777" w:rsidR="00164B71" w:rsidRPr="00770EC8" w:rsidRDefault="00164B71" w:rsidP="007F78C9">
            <w:pPr>
              <w:pStyle w:val="PlainText"/>
              <w:jc w:val="both"/>
              <w:rPr>
                <w:rFonts w:ascii="Times New Roman" w:hAnsi="Times New Roman" w:cs="Times New Roman"/>
                <w:sz w:val="24"/>
                <w:szCs w:val="24"/>
              </w:rPr>
            </w:pPr>
          </w:p>
          <w:p w14:paraId="6AFE7843" w14:textId="77777777" w:rsidR="007F78C9" w:rsidRPr="00770EC8" w:rsidRDefault="00770EC8" w:rsidP="00164B71">
            <w:pPr>
              <w:pStyle w:val="PlainText"/>
              <w:ind w:firstLine="416"/>
              <w:jc w:val="both"/>
              <w:rPr>
                <w:rFonts w:ascii="Times New Roman" w:hAnsi="Times New Roman" w:cs="Times New Roman"/>
                <w:sz w:val="24"/>
                <w:szCs w:val="24"/>
              </w:rPr>
            </w:pPr>
            <w:r>
              <w:rPr>
                <w:rFonts w:ascii="Times New Roman" w:hAnsi="Times New Roman" w:cs="Times New Roman"/>
                <w:sz w:val="24"/>
                <w:szCs w:val="24"/>
              </w:rPr>
              <w:t>10</w:t>
            </w:r>
            <w:r w:rsidR="007F78C9" w:rsidRPr="00770EC8">
              <w:rPr>
                <w:rFonts w:ascii="Times New Roman" w:hAnsi="Times New Roman" w:cs="Times New Roman"/>
                <w:sz w:val="24"/>
                <w:szCs w:val="24"/>
              </w:rPr>
              <w:t>)</w:t>
            </w:r>
            <w:r w:rsidR="007F78C9" w:rsidRPr="00770EC8">
              <w:rPr>
                <w:rFonts w:ascii="Times New Roman" w:hAnsi="Times New Roman" w:cs="Times New Roman"/>
                <w:sz w:val="24"/>
                <w:szCs w:val="24"/>
              </w:rPr>
              <w:tab/>
              <w:t xml:space="preserve">saskaņā ar Eiropas apdrošināšanas līgumu tiesību principiem (The Principles of European Insurance Contract Law) </w:t>
            </w:r>
            <w:r w:rsidR="00030171" w:rsidRPr="00770EC8">
              <w:rPr>
                <w:rFonts w:ascii="Times New Roman" w:hAnsi="Times New Roman" w:cs="Times New Roman"/>
                <w:sz w:val="24"/>
                <w:szCs w:val="24"/>
              </w:rPr>
              <w:t>l</w:t>
            </w:r>
            <w:r w:rsidR="007F78C9" w:rsidRPr="00770EC8">
              <w:rPr>
                <w:rFonts w:ascii="Times New Roman" w:hAnsi="Times New Roman" w:cs="Times New Roman"/>
                <w:sz w:val="24"/>
                <w:szCs w:val="24"/>
              </w:rPr>
              <w:t>ikumprojekta 1</w:t>
            </w:r>
            <w:r w:rsidR="00271349" w:rsidRPr="00770EC8">
              <w:rPr>
                <w:rFonts w:ascii="Times New Roman" w:hAnsi="Times New Roman" w:cs="Times New Roman"/>
                <w:sz w:val="24"/>
                <w:szCs w:val="24"/>
              </w:rPr>
              <w:t>1</w:t>
            </w:r>
            <w:r w:rsidR="007F78C9" w:rsidRPr="00770EC8">
              <w:rPr>
                <w:rFonts w:ascii="Times New Roman" w:hAnsi="Times New Roman" w:cs="Times New Roman"/>
                <w:sz w:val="24"/>
                <w:szCs w:val="24"/>
              </w:rPr>
              <w:t>. pantā ietverts jauns regulējums - apdrošinātāja tiesības noteikt drošības prasības, kas jau šobrīd praksē plaši tiek piemērotas, piemēram, apdrošinot ēku, tiek noteikta prasība, ka ēkas dūmvads un skurstenis ir jātīra ne retāk kā vienu reizi gadā. Šādu drošības prasību noteikšana nepieciešama, lai neveicinātu pašu apdrošinājuma ņēmēja nolaidību pret savu īpašumu, paļaujoties tikai uz apdrošināšanu;</w:t>
            </w:r>
          </w:p>
          <w:p w14:paraId="3F589D99" w14:textId="77777777" w:rsidR="00164B71" w:rsidRPr="00770EC8" w:rsidRDefault="00164B71" w:rsidP="007F78C9">
            <w:pPr>
              <w:pStyle w:val="PlainText"/>
              <w:jc w:val="both"/>
              <w:rPr>
                <w:rFonts w:ascii="Times New Roman" w:hAnsi="Times New Roman" w:cs="Times New Roman"/>
                <w:sz w:val="24"/>
                <w:szCs w:val="24"/>
              </w:rPr>
            </w:pPr>
          </w:p>
          <w:p w14:paraId="45A2C8C7" w14:textId="77777777" w:rsidR="007F78C9" w:rsidRPr="00770EC8" w:rsidRDefault="00770EC8" w:rsidP="00164B71">
            <w:pPr>
              <w:pStyle w:val="PlainText"/>
              <w:ind w:firstLine="416"/>
              <w:jc w:val="both"/>
              <w:rPr>
                <w:rFonts w:ascii="Times New Roman" w:hAnsi="Times New Roman" w:cs="Times New Roman"/>
                <w:sz w:val="24"/>
                <w:szCs w:val="24"/>
              </w:rPr>
            </w:pPr>
            <w:r>
              <w:rPr>
                <w:rFonts w:ascii="Times New Roman" w:hAnsi="Times New Roman" w:cs="Times New Roman"/>
                <w:sz w:val="24"/>
                <w:szCs w:val="24"/>
              </w:rPr>
              <w:t>11</w:t>
            </w:r>
            <w:r w:rsidR="007F78C9" w:rsidRPr="00770EC8">
              <w:rPr>
                <w:rFonts w:ascii="Times New Roman" w:hAnsi="Times New Roman" w:cs="Times New Roman"/>
                <w:sz w:val="24"/>
                <w:szCs w:val="24"/>
              </w:rPr>
              <w:t>)</w:t>
            </w:r>
            <w:r w:rsidR="007F78C9" w:rsidRPr="00770EC8">
              <w:rPr>
                <w:rFonts w:ascii="Times New Roman" w:hAnsi="Times New Roman" w:cs="Times New Roman"/>
                <w:sz w:val="24"/>
                <w:szCs w:val="24"/>
              </w:rPr>
              <w:tab/>
              <w:t>saskaņā ar likumprojekta 1</w:t>
            </w:r>
            <w:r w:rsidR="00271349" w:rsidRPr="00770EC8">
              <w:rPr>
                <w:rFonts w:ascii="Times New Roman" w:hAnsi="Times New Roman" w:cs="Times New Roman"/>
                <w:sz w:val="24"/>
                <w:szCs w:val="24"/>
              </w:rPr>
              <w:t>3</w:t>
            </w:r>
            <w:r w:rsidR="007F78C9" w:rsidRPr="00770EC8">
              <w:rPr>
                <w:rFonts w:ascii="Times New Roman" w:hAnsi="Times New Roman" w:cs="Times New Roman"/>
                <w:sz w:val="24"/>
                <w:szCs w:val="24"/>
              </w:rPr>
              <w:t>.pantu Latvijā apdrošināšanas līguma noslēgšanā tiek piemērota valsts valoda, bet, ja līgums tiek noslēgts svešvalodā, tiek prezumēts, ka tas notiek pēc apdrošinājuma ņēmēja pieprasījuma, ja vien tas nepierāda pretējo;</w:t>
            </w:r>
          </w:p>
          <w:p w14:paraId="10FD5E1A" w14:textId="77777777" w:rsidR="004066F4" w:rsidRPr="00770EC8" w:rsidRDefault="004066F4" w:rsidP="00164B71">
            <w:pPr>
              <w:pStyle w:val="PlainText"/>
              <w:ind w:firstLine="416"/>
              <w:jc w:val="both"/>
              <w:rPr>
                <w:rFonts w:ascii="Times New Roman" w:hAnsi="Times New Roman" w:cs="Times New Roman"/>
                <w:sz w:val="24"/>
                <w:szCs w:val="24"/>
              </w:rPr>
            </w:pPr>
          </w:p>
          <w:p w14:paraId="630FBCD2" w14:textId="77777777" w:rsidR="004066F4" w:rsidRPr="00770EC8" w:rsidRDefault="00770EC8" w:rsidP="004066F4">
            <w:pPr>
              <w:pStyle w:val="PlainText"/>
              <w:ind w:firstLine="416"/>
              <w:jc w:val="both"/>
              <w:rPr>
                <w:rFonts w:ascii="Times New Roman" w:hAnsi="Times New Roman" w:cs="Times New Roman"/>
                <w:sz w:val="24"/>
                <w:szCs w:val="24"/>
              </w:rPr>
            </w:pPr>
            <w:r>
              <w:rPr>
                <w:rFonts w:ascii="Times New Roman" w:hAnsi="Times New Roman" w:cs="Times New Roman"/>
                <w:sz w:val="24"/>
                <w:szCs w:val="24"/>
              </w:rPr>
              <w:t>12</w:t>
            </w:r>
            <w:r w:rsidR="004066F4" w:rsidRPr="00770EC8">
              <w:rPr>
                <w:rFonts w:ascii="Times New Roman" w:hAnsi="Times New Roman" w:cs="Times New Roman"/>
                <w:sz w:val="24"/>
                <w:szCs w:val="24"/>
              </w:rPr>
              <w:t>)</w:t>
            </w:r>
            <w:r w:rsidR="004066F4" w:rsidRPr="00770EC8">
              <w:rPr>
                <w:rFonts w:ascii="Times New Roman" w:hAnsi="Times New Roman" w:cs="Times New Roman"/>
                <w:sz w:val="24"/>
                <w:szCs w:val="24"/>
              </w:rPr>
              <w:tab/>
            </w:r>
            <w:r>
              <w:rPr>
                <w:rFonts w:ascii="Times New Roman" w:hAnsi="Times New Roman" w:cs="Times New Roman"/>
                <w:sz w:val="24"/>
                <w:szCs w:val="24"/>
              </w:rPr>
              <w:t>l</w:t>
            </w:r>
            <w:r w:rsidR="004066F4" w:rsidRPr="00770EC8">
              <w:rPr>
                <w:rFonts w:ascii="Times New Roman" w:hAnsi="Times New Roman" w:cs="Times New Roman"/>
                <w:sz w:val="24"/>
                <w:szCs w:val="24"/>
              </w:rPr>
              <w:t>ikumprojekta 16.pants precizē spēkā esošo normatīvo regulējumu par apdrošināšanas spēkā stāšanos atkarībā no samaksātās apdrošināšanas prēmijas. Šādi precizējumi nepieciešami, lai neveidotos strīdus situācijas starp līgumslēdzējpusēm, jo esošais regulējums ir interpretējams dažādi;</w:t>
            </w:r>
          </w:p>
          <w:p w14:paraId="6DCBB906" w14:textId="77777777" w:rsidR="00164B71" w:rsidRPr="00770EC8" w:rsidRDefault="00164B71" w:rsidP="007F78C9">
            <w:pPr>
              <w:pStyle w:val="PlainText"/>
              <w:jc w:val="both"/>
              <w:rPr>
                <w:rFonts w:ascii="Times New Roman" w:hAnsi="Times New Roman" w:cs="Times New Roman"/>
                <w:sz w:val="24"/>
                <w:szCs w:val="24"/>
              </w:rPr>
            </w:pPr>
          </w:p>
          <w:p w14:paraId="3B861B3C" w14:textId="77777777" w:rsidR="007F78C9" w:rsidRPr="00770EC8" w:rsidRDefault="00770EC8" w:rsidP="00164B71">
            <w:pPr>
              <w:pStyle w:val="PlainText"/>
              <w:ind w:firstLine="416"/>
              <w:jc w:val="both"/>
              <w:rPr>
                <w:rFonts w:ascii="Times New Roman" w:hAnsi="Times New Roman" w:cs="Times New Roman"/>
                <w:sz w:val="24"/>
                <w:szCs w:val="24"/>
              </w:rPr>
            </w:pPr>
            <w:r>
              <w:rPr>
                <w:rFonts w:ascii="Times New Roman" w:hAnsi="Times New Roman" w:cs="Times New Roman"/>
                <w:sz w:val="24"/>
                <w:szCs w:val="24"/>
              </w:rPr>
              <w:t>13</w:t>
            </w:r>
            <w:r w:rsidR="007F78C9" w:rsidRPr="00770EC8">
              <w:rPr>
                <w:rFonts w:ascii="Times New Roman" w:hAnsi="Times New Roman" w:cs="Times New Roman"/>
                <w:sz w:val="24"/>
                <w:szCs w:val="24"/>
              </w:rPr>
              <w:t>)</w:t>
            </w:r>
            <w:r w:rsidR="007F78C9" w:rsidRPr="00770EC8">
              <w:rPr>
                <w:rFonts w:ascii="Times New Roman" w:hAnsi="Times New Roman" w:cs="Times New Roman"/>
                <w:sz w:val="24"/>
                <w:szCs w:val="24"/>
              </w:rPr>
              <w:tab/>
            </w:r>
            <w:r w:rsidR="00030171" w:rsidRPr="00770EC8">
              <w:rPr>
                <w:rFonts w:ascii="Times New Roman" w:hAnsi="Times New Roman" w:cs="Times New Roman"/>
                <w:sz w:val="24"/>
                <w:szCs w:val="24"/>
              </w:rPr>
              <w:t xml:space="preserve">likumprojekta </w:t>
            </w:r>
            <w:r w:rsidR="007F78C9" w:rsidRPr="00770EC8">
              <w:rPr>
                <w:rFonts w:ascii="Times New Roman" w:hAnsi="Times New Roman" w:cs="Times New Roman"/>
                <w:sz w:val="24"/>
                <w:szCs w:val="24"/>
              </w:rPr>
              <w:t>1</w:t>
            </w:r>
            <w:r w:rsidR="00271349" w:rsidRPr="00770EC8">
              <w:rPr>
                <w:rFonts w:ascii="Times New Roman" w:hAnsi="Times New Roman" w:cs="Times New Roman"/>
                <w:sz w:val="24"/>
                <w:szCs w:val="24"/>
              </w:rPr>
              <w:t>7</w:t>
            </w:r>
            <w:r w:rsidR="007F78C9" w:rsidRPr="00770EC8">
              <w:rPr>
                <w:rFonts w:ascii="Times New Roman" w:hAnsi="Times New Roman" w:cs="Times New Roman"/>
                <w:sz w:val="24"/>
                <w:szCs w:val="24"/>
              </w:rPr>
              <w:t>.pantā iekļauts papildu regulējums, lai aizsargātu tiesības apdrošinājuma ņēmējam saņemt naudas līdzekļus, kas paredzēti uzkrājuma veidošanai dzīvības apdrošināšanas līgumiem ar līdzekļu uzkrāšanu, ja apdrošināšanas līgums tiek izbeigts gadījumos, kad tas noslēgts ar ļaunu nolūku vai rupju neuzmanību un apdrošin</w:t>
            </w:r>
            <w:r w:rsidR="00164B71" w:rsidRPr="00770EC8">
              <w:rPr>
                <w:rFonts w:ascii="Times New Roman" w:hAnsi="Times New Roman" w:cs="Times New Roman"/>
                <w:sz w:val="24"/>
                <w:szCs w:val="24"/>
              </w:rPr>
              <w:t>āšanas prēmija netiek atmaksāta;</w:t>
            </w:r>
          </w:p>
          <w:p w14:paraId="22CF909C" w14:textId="77777777" w:rsidR="007F78C9" w:rsidRPr="00770EC8" w:rsidRDefault="007F78C9" w:rsidP="00BD30C0">
            <w:pPr>
              <w:rPr>
                <w:rFonts w:cs="Times New Roman"/>
              </w:rPr>
            </w:pPr>
          </w:p>
          <w:p w14:paraId="0FEB72E9" w14:textId="77777777" w:rsidR="007F78C9" w:rsidRPr="00770EC8" w:rsidRDefault="007F78C9" w:rsidP="007F78C9">
            <w:pPr>
              <w:pStyle w:val="PlainText"/>
              <w:jc w:val="both"/>
              <w:rPr>
                <w:rFonts w:ascii="Times New Roman" w:hAnsi="Times New Roman" w:cs="Times New Roman"/>
                <w:sz w:val="24"/>
                <w:szCs w:val="24"/>
              </w:rPr>
            </w:pPr>
            <w:r w:rsidRPr="00770EC8">
              <w:rPr>
                <w:rFonts w:ascii="Times New Roman" w:hAnsi="Times New Roman" w:cs="Times New Roman"/>
                <w:sz w:val="24"/>
                <w:szCs w:val="24"/>
              </w:rPr>
              <w:t>Pušu pienākumi apdrošināšanas līgumattiecībās</w:t>
            </w:r>
            <w:r w:rsidR="00164B71" w:rsidRPr="00770EC8">
              <w:rPr>
                <w:rFonts w:ascii="Times New Roman" w:hAnsi="Times New Roman" w:cs="Times New Roman"/>
                <w:sz w:val="24"/>
                <w:szCs w:val="24"/>
              </w:rPr>
              <w:t>:</w:t>
            </w:r>
          </w:p>
          <w:p w14:paraId="56A41E00" w14:textId="77777777" w:rsidR="004066F4" w:rsidRPr="00770EC8" w:rsidRDefault="004066F4" w:rsidP="007F78C9">
            <w:pPr>
              <w:pStyle w:val="PlainText"/>
              <w:jc w:val="both"/>
              <w:rPr>
                <w:rFonts w:ascii="Times New Roman" w:hAnsi="Times New Roman" w:cs="Times New Roman"/>
                <w:sz w:val="24"/>
                <w:szCs w:val="24"/>
              </w:rPr>
            </w:pPr>
          </w:p>
          <w:p w14:paraId="711FB92B" w14:textId="77777777" w:rsidR="004066F4" w:rsidRPr="00770EC8" w:rsidRDefault="00770EC8" w:rsidP="00770EC8">
            <w:pPr>
              <w:pStyle w:val="PlainText"/>
              <w:ind w:firstLine="315"/>
              <w:jc w:val="both"/>
              <w:rPr>
                <w:rFonts w:ascii="Times New Roman" w:hAnsi="Times New Roman" w:cs="Times New Roman"/>
                <w:sz w:val="24"/>
                <w:szCs w:val="24"/>
              </w:rPr>
            </w:pPr>
            <w:r>
              <w:rPr>
                <w:rFonts w:ascii="Times New Roman" w:hAnsi="Times New Roman" w:cs="Times New Roman"/>
                <w:sz w:val="24"/>
                <w:szCs w:val="24"/>
              </w:rPr>
              <w:t>14</w:t>
            </w:r>
            <w:r w:rsidR="004066F4" w:rsidRPr="00770EC8">
              <w:rPr>
                <w:rFonts w:ascii="Times New Roman" w:hAnsi="Times New Roman" w:cs="Times New Roman"/>
                <w:sz w:val="24"/>
                <w:szCs w:val="24"/>
              </w:rPr>
              <w:t>)</w:t>
            </w:r>
            <w:r w:rsidR="004066F4" w:rsidRPr="00770EC8">
              <w:rPr>
                <w:rFonts w:ascii="Times New Roman" w:hAnsi="Times New Roman" w:cs="Times New Roman"/>
                <w:sz w:val="24"/>
                <w:szCs w:val="24"/>
              </w:rPr>
              <w:tab/>
              <w:t>lai veicinātu strīdu risināšanu, kas rodas starp apdrošināšanas līgumā iesaistītajām pusēm, likumprojekta 4.panta ceturtā daļa nosaka, ka apdrošinātājam ir pienākums izskatīt sūdzības un sniegt motivētu atbildi uz sūdzībām ne vēlāk kā 30 dienu laikā, savukārt likumprojekta 5.pantā noteikts, ka paziņojumi un informācija ir jāsniedz saprotami un skaidri;</w:t>
            </w:r>
          </w:p>
          <w:p w14:paraId="690F9849" w14:textId="77777777" w:rsidR="007F78C9" w:rsidRPr="00770EC8" w:rsidRDefault="007F78C9" w:rsidP="00770EC8">
            <w:pPr>
              <w:pStyle w:val="PlainText"/>
              <w:ind w:firstLine="315"/>
              <w:jc w:val="both"/>
              <w:rPr>
                <w:rFonts w:ascii="Times New Roman" w:hAnsi="Times New Roman" w:cs="Times New Roman"/>
                <w:sz w:val="24"/>
                <w:szCs w:val="24"/>
              </w:rPr>
            </w:pPr>
          </w:p>
          <w:p w14:paraId="1652177E" w14:textId="77777777" w:rsidR="004F0E16" w:rsidRPr="00770EC8" w:rsidRDefault="00770EC8" w:rsidP="00770EC8">
            <w:pPr>
              <w:pStyle w:val="PlainText"/>
              <w:numPr>
                <w:ilvl w:val="0"/>
                <w:numId w:val="1"/>
              </w:numPr>
              <w:ind w:left="0" w:firstLine="315"/>
              <w:jc w:val="both"/>
              <w:rPr>
                <w:rFonts w:ascii="Times New Roman" w:hAnsi="Times New Roman" w:cs="Times New Roman"/>
                <w:sz w:val="24"/>
                <w:szCs w:val="24"/>
              </w:rPr>
            </w:pPr>
            <w:r>
              <w:rPr>
                <w:rFonts w:ascii="Times New Roman" w:hAnsi="Times New Roman" w:cs="Times New Roman"/>
                <w:sz w:val="24"/>
                <w:szCs w:val="24"/>
              </w:rPr>
              <w:t xml:space="preserve"> </w:t>
            </w:r>
            <w:r w:rsidR="004066F4" w:rsidRPr="00770EC8">
              <w:rPr>
                <w:rFonts w:ascii="Times New Roman" w:hAnsi="Times New Roman" w:cs="Times New Roman"/>
                <w:sz w:val="24"/>
                <w:szCs w:val="24"/>
              </w:rPr>
              <w:t>ņ</w:t>
            </w:r>
            <w:r w:rsidR="007F78C9" w:rsidRPr="00770EC8">
              <w:rPr>
                <w:rFonts w:ascii="Times New Roman" w:hAnsi="Times New Roman" w:cs="Times New Roman"/>
                <w:sz w:val="24"/>
                <w:szCs w:val="24"/>
              </w:rPr>
              <w:t>emot vērā, ka apdrošināšanas līgumā iesaistītās personas – labuma guvējs un apdrošinātais – bieži vien nav informētas par noslēgto apdrošināšanas līgumu</w:t>
            </w:r>
            <w:r w:rsidR="00271349" w:rsidRPr="00770EC8">
              <w:rPr>
                <w:rFonts w:ascii="Times New Roman" w:hAnsi="Times New Roman" w:cs="Times New Roman"/>
                <w:sz w:val="24"/>
                <w:szCs w:val="24"/>
              </w:rPr>
              <w:t>,</w:t>
            </w:r>
            <w:r w:rsidR="007F78C9" w:rsidRPr="00770EC8">
              <w:rPr>
                <w:rFonts w:ascii="Times New Roman" w:hAnsi="Times New Roman" w:cs="Times New Roman"/>
                <w:sz w:val="24"/>
                <w:szCs w:val="24"/>
              </w:rPr>
              <w:t xml:space="preserve"> un tādēļ netiek pieprasītas apdrošināšanas atlīdzības,</w:t>
            </w:r>
            <w:r w:rsidR="00030171" w:rsidRPr="00770EC8">
              <w:rPr>
                <w:rFonts w:ascii="Times New Roman" w:hAnsi="Times New Roman" w:cs="Times New Roman"/>
                <w:sz w:val="24"/>
                <w:szCs w:val="24"/>
              </w:rPr>
              <w:t xml:space="preserve"> likumprojekta </w:t>
            </w:r>
            <w:r w:rsidR="007F78C9" w:rsidRPr="00770EC8">
              <w:rPr>
                <w:rFonts w:ascii="Times New Roman" w:hAnsi="Times New Roman" w:cs="Times New Roman"/>
                <w:sz w:val="24"/>
                <w:szCs w:val="24"/>
              </w:rPr>
              <w:t>2</w:t>
            </w:r>
            <w:r w:rsidR="00271349" w:rsidRPr="00770EC8">
              <w:rPr>
                <w:rFonts w:ascii="Times New Roman" w:hAnsi="Times New Roman" w:cs="Times New Roman"/>
                <w:sz w:val="24"/>
                <w:szCs w:val="24"/>
              </w:rPr>
              <w:t>6</w:t>
            </w:r>
            <w:r w:rsidR="007F78C9" w:rsidRPr="00770EC8">
              <w:rPr>
                <w:rFonts w:ascii="Times New Roman" w:hAnsi="Times New Roman" w:cs="Times New Roman"/>
                <w:sz w:val="24"/>
                <w:szCs w:val="24"/>
              </w:rPr>
              <w:t>.pantā noteikts, ka apdrošinājuma ņēmējam ir pienākums informēt apdrošināto par tā apdrošināšanu, savukārt apdrošinātajam rodas pienākums informēt labuma guvēju par šāda apdrošināšanas līguma es</w:t>
            </w:r>
            <w:r>
              <w:rPr>
                <w:rFonts w:ascii="Times New Roman" w:hAnsi="Times New Roman" w:cs="Times New Roman"/>
                <w:sz w:val="24"/>
                <w:szCs w:val="24"/>
              </w:rPr>
              <w:t>am</w:t>
            </w:r>
            <w:r w:rsidR="007F78C9" w:rsidRPr="00770EC8">
              <w:rPr>
                <w:rFonts w:ascii="Times New Roman" w:hAnsi="Times New Roman" w:cs="Times New Roman"/>
                <w:sz w:val="24"/>
                <w:szCs w:val="24"/>
              </w:rPr>
              <w:t>ību;</w:t>
            </w:r>
          </w:p>
          <w:p w14:paraId="665BF09F" w14:textId="77777777" w:rsidR="00164B71" w:rsidRPr="00770EC8" w:rsidRDefault="00164B71" w:rsidP="00770EC8">
            <w:pPr>
              <w:pStyle w:val="PlainText"/>
              <w:ind w:firstLine="315"/>
              <w:jc w:val="both"/>
              <w:rPr>
                <w:rFonts w:ascii="Times New Roman" w:hAnsi="Times New Roman" w:cs="Times New Roman"/>
                <w:sz w:val="24"/>
                <w:szCs w:val="24"/>
              </w:rPr>
            </w:pPr>
          </w:p>
          <w:p w14:paraId="702AF846" w14:textId="77777777" w:rsidR="00DA5122" w:rsidRPr="00770EC8" w:rsidRDefault="00770EC8" w:rsidP="00770EC8">
            <w:pPr>
              <w:pStyle w:val="PlainText"/>
              <w:numPr>
                <w:ilvl w:val="0"/>
                <w:numId w:val="1"/>
              </w:numPr>
              <w:ind w:left="0" w:firstLine="315"/>
              <w:jc w:val="both"/>
              <w:rPr>
                <w:rFonts w:ascii="Times New Roman" w:hAnsi="Times New Roman" w:cs="Times New Roman"/>
                <w:sz w:val="24"/>
                <w:szCs w:val="24"/>
              </w:rPr>
            </w:pPr>
            <w:r>
              <w:rPr>
                <w:rFonts w:ascii="Times New Roman" w:hAnsi="Times New Roman" w:cs="Times New Roman"/>
                <w:sz w:val="24"/>
                <w:szCs w:val="24"/>
              </w:rPr>
              <w:t>l</w:t>
            </w:r>
            <w:r w:rsidR="004F0E16" w:rsidRPr="00770EC8">
              <w:rPr>
                <w:rFonts w:ascii="Times New Roman" w:hAnsi="Times New Roman" w:cs="Times New Roman"/>
                <w:sz w:val="24"/>
                <w:szCs w:val="24"/>
              </w:rPr>
              <w:t xml:space="preserve">ikumprojekta 30. panta ceturtā daļa prezumē, ka apdrošinātajam ir tiesības pārbaudīt </w:t>
            </w:r>
            <w:r>
              <w:rPr>
                <w:rFonts w:ascii="Times New Roman" w:hAnsi="Times New Roman" w:cs="Times New Roman"/>
                <w:sz w:val="24"/>
                <w:szCs w:val="24"/>
              </w:rPr>
              <w:t>a</w:t>
            </w:r>
            <w:r w:rsidR="00AE5E7D" w:rsidRPr="00770EC8">
              <w:rPr>
                <w:rFonts w:ascii="Times New Roman" w:hAnsi="Times New Roman" w:cs="Times New Roman"/>
                <w:sz w:val="24"/>
                <w:szCs w:val="24"/>
              </w:rPr>
              <w:t>pdrošinājuma ņēmēja, apdrošinātā un labuma guvēja sniegto vai noklusēto informāciju, lai nepieļautu apdrošināšanas krāpšanu, par kuru ir paredzēta kriminālatbildība, sas</w:t>
            </w:r>
            <w:r>
              <w:rPr>
                <w:rFonts w:ascii="Times New Roman" w:hAnsi="Times New Roman" w:cs="Times New Roman"/>
                <w:sz w:val="24"/>
                <w:szCs w:val="24"/>
              </w:rPr>
              <w:t>kaņā ar</w:t>
            </w:r>
            <w:r w:rsidR="00AE5E7D" w:rsidRPr="00770EC8">
              <w:rPr>
                <w:rFonts w:ascii="Times New Roman" w:hAnsi="Times New Roman" w:cs="Times New Roman"/>
                <w:sz w:val="24"/>
                <w:szCs w:val="24"/>
              </w:rPr>
              <w:t xml:space="preserve"> Krimin</w:t>
            </w:r>
            <w:r w:rsidR="00DA5122" w:rsidRPr="00770EC8">
              <w:rPr>
                <w:rFonts w:ascii="Times New Roman" w:hAnsi="Times New Roman" w:cs="Times New Roman"/>
                <w:sz w:val="24"/>
                <w:szCs w:val="24"/>
              </w:rPr>
              <w:t>āllikumu, tāpat informācijas iegūšana nepieciešama, gadījumos, ja apdrošinājuma ņēmēja vai apdrošinātais ar ļaunu nolūku vai rupjas neuzmanības rezultātā ir maldinājis apdrošinātāju.  Šādas apdrošinātāju tiesības iegūt informāciju, kas nepieciešama apdrošinātā riska izvērtēšanai, i</w:t>
            </w:r>
            <w:r w:rsidR="00164B71" w:rsidRPr="00770EC8">
              <w:rPr>
                <w:rFonts w:ascii="Times New Roman" w:hAnsi="Times New Roman" w:cs="Times New Roman"/>
                <w:sz w:val="24"/>
                <w:szCs w:val="24"/>
              </w:rPr>
              <w:t>r izplatīta prakse visā pasaulē;</w:t>
            </w:r>
          </w:p>
          <w:p w14:paraId="3B838094" w14:textId="77777777" w:rsidR="004066F4" w:rsidRPr="00770EC8" w:rsidRDefault="004066F4" w:rsidP="004066F4">
            <w:pPr>
              <w:pStyle w:val="PlainText"/>
              <w:ind w:left="1080"/>
              <w:jc w:val="both"/>
              <w:rPr>
                <w:rFonts w:ascii="Times New Roman" w:hAnsi="Times New Roman" w:cs="Times New Roman"/>
                <w:sz w:val="24"/>
                <w:szCs w:val="24"/>
              </w:rPr>
            </w:pPr>
          </w:p>
          <w:p w14:paraId="3EE87E04" w14:textId="77777777" w:rsidR="004066F4" w:rsidRPr="00770EC8" w:rsidRDefault="004066F4" w:rsidP="004066F4">
            <w:pPr>
              <w:pStyle w:val="PlainText"/>
              <w:ind w:firstLine="315"/>
              <w:jc w:val="both"/>
              <w:rPr>
                <w:rFonts w:ascii="Times New Roman" w:hAnsi="Times New Roman" w:cs="Times New Roman"/>
                <w:sz w:val="24"/>
                <w:szCs w:val="24"/>
              </w:rPr>
            </w:pPr>
            <w:r w:rsidRPr="00770EC8">
              <w:rPr>
                <w:rFonts w:ascii="Times New Roman" w:hAnsi="Times New Roman" w:cs="Times New Roman"/>
                <w:sz w:val="24"/>
                <w:szCs w:val="24"/>
              </w:rPr>
              <w:t>18)</w:t>
            </w:r>
            <w:r w:rsidRPr="00770EC8">
              <w:rPr>
                <w:rFonts w:ascii="Times New Roman" w:hAnsi="Times New Roman" w:cs="Times New Roman"/>
                <w:sz w:val="24"/>
                <w:szCs w:val="24"/>
              </w:rPr>
              <w:tab/>
              <w:t>paredzot tiesības apdrošinātājam noteikt drošības prasības, likumprojekta 31.</w:t>
            </w:r>
            <w:r w:rsidR="00770EC8">
              <w:rPr>
                <w:rFonts w:ascii="Times New Roman" w:hAnsi="Times New Roman" w:cs="Times New Roman"/>
                <w:sz w:val="24"/>
                <w:szCs w:val="24"/>
              </w:rPr>
              <w:t xml:space="preserve"> </w:t>
            </w:r>
            <w:r w:rsidRPr="00770EC8">
              <w:rPr>
                <w:rFonts w:ascii="Times New Roman" w:hAnsi="Times New Roman" w:cs="Times New Roman"/>
                <w:sz w:val="24"/>
                <w:szCs w:val="24"/>
              </w:rPr>
              <w:t>pantā noteiktas tiesības atteikt atlīdzības izmaksu, ja drošības prasības nav ievērotas un tam ir cēlonisks sakars ar apdrošinātā riska iestāšanos vai zaudējumu apmēru. Ar šo normu iekļaušanu likumprojektā tiek nostiprinātas apdrošinātāja tiesības pieprasīt drošību prasību izpildi;</w:t>
            </w:r>
          </w:p>
          <w:p w14:paraId="78372788" w14:textId="77777777" w:rsidR="00164B71" w:rsidRPr="00770EC8" w:rsidRDefault="00164B71" w:rsidP="004066F4">
            <w:pPr>
              <w:pStyle w:val="PlainText"/>
              <w:jc w:val="both"/>
              <w:rPr>
                <w:rFonts w:ascii="Times New Roman" w:hAnsi="Times New Roman" w:cs="Times New Roman"/>
                <w:sz w:val="24"/>
                <w:szCs w:val="24"/>
              </w:rPr>
            </w:pPr>
          </w:p>
          <w:p w14:paraId="76F48291" w14:textId="77777777" w:rsidR="007F78C9" w:rsidRPr="00770EC8" w:rsidRDefault="004066F4" w:rsidP="00164B71">
            <w:pPr>
              <w:pStyle w:val="PlainText"/>
              <w:ind w:firstLine="416"/>
              <w:jc w:val="both"/>
              <w:rPr>
                <w:rFonts w:ascii="Times New Roman" w:hAnsi="Times New Roman" w:cs="Times New Roman"/>
                <w:sz w:val="24"/>
                <w:szCs w:val="24"/>
              </w:rPr>
            </w:pPr>
            <w:r w:rsidRPr="00770EC8">
              <w:rPr>
                <w:rFonts w:ascii="Times New Roman" w:hAnsi="Times New Roman" w:cs="Times New Roman"/>
                <w:sz w:val="24"/>
                <w:szCs w:val="24"/>
              </w:rPr>
              <w:t>19</w:t>
            </w:r>
            <w:r w:rsidR="00770EC8">
              <w:rPr>
                <w:rFonts w:ascii="Times New Roman" w:hAnsi="Times New Roman" w:cs="Times New Roman"/>
                <w:sz w:val="24"/>
                <w:szCs w:val="24"/>
              </w:rPr>
              <w:t xml:space="preserve">) </w:t>
            </w:r>
            <w:r w:rsidR="007F78C9" w:rsidRPr="00770EC8">
              <w:rPr>
                <w:rFonts w:ascii="Times New Roman" w:hAnsi="Times New Roman" w:cs="Times New Roman"/>
                <w:sz w:val="24"/>
                <w:szCs w:val="24"/>
              </w:rPr>
              <w:t>likumprojektā iekļauts jauns papildu regulējums 3</w:t>
            </w:r>
            <w:r w:rsidR="00271349" w:rsidRPr="00770EC8">
              <w:rPr>
                <w:rFonts w:ascii="Times New Roman" w:hAnsi="Times New Roman" w:cs="Times New Roman"/>
                <w:sz w:val="24"/>
                <w:szCs w:val="24"/>
              </w:rPr>
              <w:t>3</w:t>
            </w:r>
            <w:r w:rsidR="007F78C9" w:rsidRPr="00770EC8">
              <w:rPr>
                <w:rFonts w:ascii="Times New Roman" w:hAnsi="Times New Roman" w:cs="Times New Roman"/>
                <w:sz w:val="24"/>
                <w:szCs w:val="24"/>
              </w:rPr>
              <w:t>.</w:t>
            </w:r>
            <w:r w:rsidR="00770EC8">
              <w:rPr>
                <w:rFonts w:ascii="Times New Roman" w:hAnsi="Times New Roman" w:cs="Times New Roman"/>
                <w:sz w:val="24"/>
                <w:szCs w:val="24"/>
              </w:rPr>
              <w:t xml:space="preserve"> </w:t>
            </w:r>
            <w:r w:rsidR="007F78C9" w:rsidRPr="00770EC8">
              <w:rPr>
                <w:rFonts w:ascii="Times New Roman" w:hAnsi="Times New Roman" w:cs="Times New Roman"/>
                <w:sz w:val="24"/>
                <w:szCs w:val="24"/>
              </w:rPr>
              <w:t>pantā, ka apdrošināšanas atlīdzības izmaksas termiņš var būt atkarīgs no kāda nosacījuma iestāšanās, piemēram, bērna pilngadība, vai arī ar atlīdzības saņēmēju ir noteikta vienošanās par atlīdzības termiņiem</w:t>
            </w:r>
            <w:r w:rsidR="00271349" w:rsidRPr="00770EC8">
              <w:rPr>
                <w:rFonts w:ascii="Times New Roman" w:hAnsi="Times New Roman" w:cs="Times New Roman"/>
                <w:sz w:val="24"/>
                <w:szCs w:val="24"/>
              </w:rPr>
              <w:t>,</w:t>
            </w:r>
            <w:r w:rsidR="007F78C9" w:rsidRPr="00770EC8">
              <w:rPr>
                <w:rFonts w:ascii="Times New Roman" w:hAnsi="Times New Roman" w:cs="Times New Roman"/>
                <w:sz w:val="24"/>
                <w:szCs w:val="24"/>
              </w:rPr>
              <w:t xml:space="preserve"> tādā gadījumā netiek piemēroti atlīdzības izmaksas termiņi;</w:t>
            </w:r>
          </w:p>
          <w:p w14:paraId="1D41DFC0" w14:textId="77777777" w:rsidR="004066F4" w:rsidRPr="00770EC8" w:rsidRDefault="004066F4" w:rsidP="00164B71">
            <w:pPr>
              <w:pStyle w:val="PlainText"/>
              <w:ind w:firstLine="416"/>
              <w:jc w:val="both"/>
              <w:rPr>
                <w:rFonts w:ascii="Times New Roman" w:hAnsi="Times New Roman" w:cs="Times New Roman"/>
                <w:sz w:val="24"/>
                <w:szCs w:val="24"/>
              </w:rPr>
            </w:pPr>
          </w:p>
          <w:p w14:paraId="033191F5" w14:textId="77777777" w:rsidR="004066F4" w:rsidRPr="00770EC8" w:rsidRDefault="004066F4" w:rsidP="004066F4">
            <w:pPr>
              <w:pStyle w:val="PlainText"/>
              <w:ind w:firstLine="416"/>
              <w:jc w:val="both"/>
              <w:rPr>
                <w:rFonts w:ascii="Times New Roman" w:hAnsi="Times New Roman" w:cs="Times New Roman"/>
                <w:sz w:val="24"/>
                <w:szCs w:val="24"/>
              </w:rPr>
            </w:pPr>
            <w:r w:rsidRPr="00770EC8">
              <w:rPr>
                <w:rFonts w:ascii="Times New Roman" w:hAnsi="Times New Roman" w:cs="Times New Roman"/>
                <w:sz w:val="24"/>
                <w:szCs w:val="24"/>
              </w:rPr>
              <w:t>20</w:t>
            </w:r>
            <w:r w:rsidR="00770EC8">
              <w:rPr>
                <w:rFonts w:ascii="Times New Roman" w:hAnsi="Times New Roman" w:cs="Times New Roman"/>
                <w:sz w:val="24"/>
                <w:szCs w:val="24"/>
              </w:rPr>
              <w:t xml:space="preserve">) </w:t>
            </w:r>
            <w:r w:rsidRPr="00770EC8">
              <w:rPr>
                <w:rFonts w:ascii="Times New Roman" w:hAnsi="Times New Roman" w:cs="Times New Roman"/>
                <w:sz w:val="24"/>
                <w:szCs w:val="24"/>
              </w:rPr>
              <w:t>likumprojekta 33.</w:t>
            </w:r>
            <w:r w:rsidR="00770EC8">
              <w:rPr>
                <w:rFonts w:ascii="Times New Roman" w:hAnsi="Times New Roman" w:cs="Times New Roman"/>
                <w:sz w:val="24"/>
                <w:szCs w:val="24"/>
              </w:rPr>
              <w:t xml:space="preserve"> </w:t>
            </w:r>
            <w:r w:rsidRPr="00770EC8">
              <w:rPr>
                <w:rFonts w:ascii="Times New Roman" w:hAnsi="Times New Roman" w:cs="Times New Roman"/>
                <w:sz w:val="24"/>
                <w:szCs w:val="24"/>
              </w:rPr>
              <w:t xml:space="preserve">pantā paredzētas tiesības apdrošinātājam izmaksāt daļu no apdrošināšanas atlīdzības, tas ir  gadījumos, kad nav veikts pilnīgs zaudējumu aprēķins, kā arī noteikts termiņš atlīdzības izmaksai pēc lēmuma pieņemšanas par apdrošināšanas atlīdzības izmaksu un noteikti izņēmumi šī termiņa piemērošanā. Normas mērķis </w:t>
            </w:r>
            <w:r w:rsidR="00770EC8">
              <w:rPr>
                <w:rFonts w:ascii="Times New Roman" w:hAnsi="Times New Roman" w:cs="Times New Roman"/>
                <w:sz w:val="24"/>
                <w:szCs w:val="24"/>
              </w:rPr>
              <w:t xml:space="preserve">ir </w:t>
            </w:r>
            <w:r w:rsidRPr="00770EC8">
              <w:rPr>
                <w:rFonts w:ascii="Times New Roman" w:hAnsi="Times New Roman" w:cs="Times New Roman"/>
                <w:sz w:val="24"/>
                <w:szCs w:val="24"/>
              </w:rPr>
              <w:t>nodrošināt atlīdzības izmaksu vismaz par to apmēru, kas tiek apstiprināts;</w:t>
            </w:r>
          </w:p>
          <w:p w14:paraId="1FB9293D" w14:textId="77777777" w:rsidR="00164B71" w:rsidRPr="00770EC8" w:rsidRDefault="00164B71" w:rsidP="00164B71">
            <w:pPr>
              <w:pStyle w:val="PlainText"/>
              <w:ind w:firstLine="416"/>
              <w:jc w:val="both"/>
              <w:rPr>
                <w:rFonts w:ascii="Times New Roman" w:hAnsi="Times New Roman" w:cs="Times New Roman"/>
                <w:sz w:val="24"/>
                <w:szCs w:val="24"/>
              </w:rPr>
            </w:pPr>
          </w:p>
          <w:p w14:paraId="1D6FDCB6" w14:textId="77777777" w:rsidR="007F78C9" w:rsidRPr="00770EC8" w:rsidRDefault="004066F4" w:rsidP="00164B71">
            <w:pPr>
              <w:pStyle w:val="PlainText"/>
              <w:ind w:firstLine="416"/>
              <w:jc w:val="both"/>
              <w:rPr>
                <w:rFonts w:ascii="Times New Roman" w:hAnsi="Times New Roman" w:cs="Times New Roman"/>
                <w:sz w:val="24"/>
                <w:szCs w:val="24"/>
              </w:rPr>
            </w:pPr>
            <w:r w:rsidRPr="00770EC8">
              <w:rPr>
                <w:rFonts w:ascii="Times New Roman" w:hAnsi="Times New Roman" w:cs="Times New Roman"/>
                <w:sz w:val="24"/>
                <w:szCs w:val="24"/>
              </w:rPr>
              <w:t>21</w:t>
            </w:r>
            <w:r w:rsidR="00770EC8">
              <w:rPr>
                <w:rFonts w:ascii="Times New Roman" w:hAnsi="Times New Roman" w:cs="Times New Roman"/>
                <w:sz w:val="24"/>
                <w:szCs w:val="24"/>
              </w:rPr>
              <w:t xml:space="preserve">) </w:t>
            </w:r>
            <w:r w:rsidR="007F78C9" w:rsidRPr="00770EC8">
              <w:rPr>
                <w:rFonts w:ascii="Times New Roman" w:hAnsi="Times New Roman" w:cs="Times New Roman"/>
                <w:sz w:val="24"/>
                <w:szCs w:val="24"/>
              </w:rPr>
              <w:t>saskaņā ar likumprojekta 3</w:t>
            </w:r>
            <w:r w:rsidR="00271349" w:rsidRPr="00770EC8">
              <w:rPr>
                <w:rFonts w:ascii="Times New Roman" w:hAnsi="Times New Roman" w:cs="Times New Roman"/>
                <w:sz w:val="24"/>
                <w:szCs w:val="24"/>
              </w:rPr>
              <w:t>4</w:t>
            </w:r>
            <w:r w:rsidR="007F78C9" w:rsidRPr="00770EC8">
              <w:rPr>
                <w:rFonts w:ascii="Times New Roman" w:hAnsi="Times New Roman" w:cs="Times New Roman"/>
                <w:sz w:val="24"/>
                <w:szCs w:val="24"/>
              </w:rPr>
              <w:t>.</w:t>
            </w:r>
            <w:r w:rsidR="00770EC8">
              <w:rPr>
                <w:rFonts w:ascii="Times New Roman" w:hAnsi="Times New Roman" w:cs="Times New Roman"/>
                <w:sz w:val="24"/>
                <w:szCs w:val="24"/>
              </w:rPr>
              <w:t xml:space="preserve"> </w:t>
            </w:r>
            <w:r w:rsidR="007F78C9" w:rsidRPr="00770EC8">
              <w:rPr>
                <w:rFonts w:ascii="Times New Roman" w:hAnsi="Times New Roman" w:cs="Times New Roman"/>
                <w:sz w:val="24"/>
                <w:szCs w:val="24"/>
              </w:rPr>
              <w:t xml:space="preserve">pantu gadījumos, ja ir ierosināts kriminālprocess vai administratīvais process saistībā ar apdrošināšanas gadījumu, apdrošinātājs ir tiesīgs pieņemt lēmumu par apdrošināšanas atlīdzību pēc procesa beigām. Bez šāda regulējuma nav iespējams izpildīt prasību </w:t>
            </w:r>
            <w:r w:rsidR="00770EC8">
              <w:rPr>
                <w:rFonts w:ascii="Times New Roman" w:hAnsi="Times New Roman" w:cs="Times New Roman"/>
                <w:sz w:val="24"/>
                <w:szCs w:val="24"/>
              </w:rPr>
              <w:t xml:space="preserve">- </w:t>
            </w:r>
            <w:r w:rsidR="007F78C9" w:rsidRPr="00770EC8">
              <w:rPr>
                <w:rFonts w:ascii="Times New Roman" w:hAnsi="Times New Roman" w:cs="Times New Roman"/>
                <w:sz w:val="24"/>
                <w:szCs w:val="24"/>
              </w:rPr>
              <w:t>pārliecināties par apdrošināšanas atlīdzības pamatotību un ievērot termiņus atlīdzības izmaksai. Tomēr šajos gadījumos apdrošinātājam paliek pienākums informēt apdrošināšanas atlīdzību pieprasījušo personu par lēmuma par apdrošināšanas atlīdzību pieņemšanas atlikšanu;</w:t>
            </w:r>
          </w:p>
          <w:p w14:paraId="6772EA89" w14:textId="77777777" w:rsidR="00164B71" w:rsidRPr="00770EC8" w:rsidRDefault="00164B71" w:rsidP="00164B71">
            <w:pPr>
              <w:pStyle w:val="PlainText"/>
              <w:ind w:firstLine="416"/>
              <w:jc w:val="both"/>
              <w:rPr>
                <w:rFonts w:ascii="Times New Roman" w:hAnsi="Times New Roman" w:cs="Times New Roman"/>
                <w:sz w:val="24"/>
                <w:szCs w:val="24"/>
              </w:rPr>
            </w:pPr>
          </w:p>
          <w:p w14:paraId="3E9C815B" w14:textId="77777777" w:rsidR="007F78C9" w:rsidRPr="00770EC8" w:rsidRDefault="004066F4" w:rsidP="00164B71">
            <w:pPr>
              <w:pStyle w:val="PlainText"/>
              <w:ind w:firstLine="416"/>
              <w:jc w:val="both"/>
              <w:rPr>
                <w:rFonts w:ascii="Times New Roman" w:hAnsi="Times New Roman" w:cs="Times New Roman"/>
                <w:sz w:val="24"/>
                <w:szCs w:val="24"/>
              </w:rPr>
            </w:pPr>
            <w:r w:rsidRPr="00770EC8">
              <w:rPr>
                <w:rFonts w:ascii="Times New Roman" w:hAnsi="Times New Roman" w:cs="Times New Roman"/>
                <w:sz w:val="24"/>
                <w:szCs w:val="24"/>
              </w:rPr>
              <w:t>22</w:t>
            </w:r>
            <w:r w:rsidR="00770EC8">
              <w:rPr>
                <w:rFonts w:ascii="Times New Roman" w:hAnsi="Times New Roman" w:cs="Times New Roman"/>
                <w:sz w:val="24"/>
                <w:szCs w:val="24"/>
              </w:rPr>
              <w:t xml:space="preserve">) </w:t>
            </w:r>
            <w:r w:rsidR="007F78C9" w:rsidRPr="00770EC8">
              <w:rPr>
                <w:rFonts w:ascii="Times New Roman" w:hAnsi="Times New Roman" w:cs="Times New Roman"/>
                <w:sz w:val="24"/>
                <w:szCs w:val="24"/>
              </w:rPr>
              <w:t>likumprojekta 3</w:t>
            </w:r>
            <w:r w:rsidR="00271349" w:rsidRPr="00770EC8">
              <w:rPr>
                <w:rFonts w:ascii="Times New Roman" w:hAnsi="Times New Roman" w:cs="Times New Roman"/>
                <w:sz w:val="24"/>
                <w:szCs w:val="24"/>
              </w:rPr>
              <w:t>5</w:t>
            </w:r>
            <w:r w:rsidR="007F78C9" w:rsidRPr="00770EC8">
              <w:rPr>
                <w:rFonts w:ascii="Times New Roman" w:hAnsi="Times New Roman" w:cs="Times New Roman"/>
                <w:sz w:val="24"/>
                <w:szCs w:val="24"/>
              </w:rPr>
              <w:t>.</w:t>
            </w:r>
            <w:r w:rsidR="00770EC8">
              <w:rPr>
                <w:rFonts w:ascii="Times New Roman" w:hAnsi="Times New Roman" w:cs="Times New Roman"/>
                <w:sz w:val="24"/>
                <w:szCs w:val="24"/>
              </w:rPr>
              <w:t xml:space="preserve"> </w:t>
            </w:r>
            <w:r w:rsidR="007F78C9" w:rsidRPr="00770EC8">
              <w:rPr>
                <w:rFonts w:ascii="Times New Roman" w:hAnsi="Times New Roman" w:cs="Times New Roman"/>
                <w:sz w:val="24"/>
                <w:szCs w:val="24"/>
              </w:rPr>
              <w:t xml:space="preserve">pantā </w:t>
            </w:r>
            <w:r w:rsidR="00030171" w:rsidRPr="00770EC8">
              <w:rPr>
                <w:rFonts w:ascii="Times New Roman" w:hAnsi="Times New Roman" w:cs="Times New Roman"/>
                <w:sz w:val="24"/>
                <w:szCs w:val="24"/>
              </w:rPr>
              <w:t>a</w:t>
            </w:r>
            <w:r w:rsidR="007F78C9" w:rsidRPr="00770EC8">
              <w:rPr>
                <w:rFonts w:ascii="Times New Roman" w:hAnsi="Times New Roman" w:cs="Times New Roman"/>
                <w:sz w:val="24"/>
                <w:szCs w:val="24"/>
              </w:rPr>
              <w:t>pdrošinātājam noteikts pienākums iepazīstināt personu, kura prete</w:t>
            </w:r>
            <w:r w:rsidR="00770EC8">
              <w:rPr>
                <w:rFonts w:ascii="Times New Roman" w:hAnsi="Times New Roman" w:cs="Times New Roman"/>
                <w:sz w:val="24"/>
                <w:szCs w:val="24"/>
              </w:rPr>
              <w:t>ndē uz apdrošināšanas atlīdzību</w:t>
            </w:r>
            <w:r w:rsidR="007F78C9" w:rsidRPr="00770EC8">
              <w:rPr>
                <w:rFonts w:ascii="Times New Roman" w:hAnsi="Times New Roman" w:cs="Times New Roman"/>
                <w:sz w:val="24"/>
                <w:szCs w:val="24"/>
              </w:rPr>
              <w:t xml:space="preserve"> ar lēmumu pamatojošiem dokumentiem, ja vien nepastāv pantā iekļautajā regulējumā noteiktie ierobežojumi. Šobrīd regulējums iekļauts Apdrošināšanas un pārapdrošināšanas likuma</w:t>
            </w:r>
            <w:r w:rsidR="00030171" w:rsidRPr="00770EC8">
              <w:rPr>
                <w:rFonts w:ascii="Times New Roman" w:hAnsi="Times New Roman" w:cs="Times New Roman"/>
                <w:sz w:val="24"/>
                <w:szCs w:val="24"/>
              </w:rPr>
              <w:t xml:space="preserve"> </w:t>
            </w:r>
            <w:r w:rsidR="007F78C9" w:rsidRPr="00770EC8">
              <w:rPr>
                <w:rFonts w:ascii="Times New Roman" w:hAnsi="Times New Roman" w:cs="Times New Roman"/>
                <w:sz w:val="24"/>
                <w:szCs w:val="24"/>
              </w:rPr>
              <w:t>182.</w:t>
            </w:r>
            <w:r w:rsidR="006C32A2">
              <w:rPr>
                <w:rFonts w:ascii="Times New Roman" w:hAnsi="Times New Roman" w:cs="Times New Roman"/>
                <w:sz w:val="24"/>
                <w:szCs w:val="24"/>
              </w:rPr>
              <w:t xml:space="preserve"> </w:t>
            </w:r>
            <w:r w:rsidR="007F78C9" w:rsidRPr="00770EC8">
              <w:rPr>
                <w:rFonts w:ascii="Times New Roman" w:hAnsi="Times New Roman" w:cs="Times New Roman"/>
                <w:sz w:val="24"/>
                <w:szCs w:val="24"/>
              </w:rPr>
              <w:t>pantā. Šādas normas ieviešanas mērķis ir mazināt strīdus, kas var rasties apdrošināšanas atlīdzības pieprasīšanas gadījumos, it īpaši atteikumu gadījumos, uzliekot par pienākumu apdrošinātajam pēc klienta pieprasījuma pieņemto lēmumu pamatot ar dokumentiem, kas ir lēmuma pieņemšanas pamatā;</w:t>
            </w:r>
          </w:p>
          <w:p w14:paraId="151B5601" w14:textId="77777777" w:rsidR="00164B71" w:rsidRPr="00770EC8" w:rsidRDefault="00164B71" w:rsidP="00164B71">
            <w:pPr>
              <w:pStyle w:val="PlainText"/>
              <w:ind w:firstLine="416"/>
              <w:jc w:val="both"/>
              <w:rPr>
                <w:rFonts w:ascii="Times New Roman" w:hAnsi="Times New Roman" w:cs="Times New Roman"/>
                <w:sz w:val="24"/>
                <w:szCs w:val="24"/>
              </w:rPr>
            </w:pPr>
          </w:p>
          <w:p w14:paraId="54BF24F3" w14:textId="77777777" w:rsidR="007F78C9" w:rsidRPr="00770EC8" w:rsidRDefault="004066F4" w:rsidP="00164B71">
            <w:pPr>
              <w:pStyle w:val="PlainText"/>
              <w:ind w:firstLine="416"/>
              <w:jc w:val="both"/>
              <w:rPr>
                <w:rFonts w:ascii="Times New Roman" w:hAnsi="Times New Roman" w:cs="Times New Roman"/>
                <w:sz w:val="24"/>
                <w:szCs w:val="24"/>
              </w:rPr>
            </w:pPr>
            <w:r w:rsidRPr="00770EC8">
              <w:rPr>
                <w:rFonts w:ascii="Times New Roman" w:hAnsi="Times New Roman" w:cs="Times New Roman"/>
                <w:sz w:val="24"/>
                <w:szCs w:val="24"/>
              </w:rPr>
              <w:t>23</w:t>
            </w:r>
            <w:r w:rsidR="006C32A2">
              <w:rPr>
                <w:rFonts w:ascii="Times New Roman" w:hAnsi="Times New Roman" w:cs="Times New Roman"/>
                <w:sz w:val="24"/>
                <w:szCs w:val="24"/>
              </w:rPr>
              <w:t xml:space="preserve">) </w:t>
            </w:r>
            <w:r w:rsidR="007F78C9" w:rsidRPr="00770EC8">
              <w:rPr>
                <w:rFonts w:ascii="Times New Roman" w:hAnsi="Times New Roman" w:cs="Times New Roman"/>
                <w:sz w:val="24"/>
                <w:szCs w:val="24"/>
              </w:rPr>
              <w:t xml:space="preserve">ar </w:t>
            </w:r>
            <w:r w:rsidR="00030171" w:rsidRPr="00770EC8">
              <w:rPr>
                <w:rFonts w:ascii="Times New Roman" w:hAnsi="Times New Roman" w:cs="Times New Roman"/>
                <w:sz w:val="24"/>
                <w:szCs w:val="24"/>
              </w:rPr>
              <w:t xml:space="preserve">likumprojekta </w:t>
            </w:r>
            <w:r w:rsidR="007F78C9" w:rsidRPr="00770EC8">
              <w:rPr>
                <w:rFonts w:ascii="Times New Roman" w:hAnsi="Times New Roman" w:cs="Times New Roman"/>
                <w:sz w:val="24"/>
                <w:szCs w:val="24"/>
              </w:rPr>
              <w:t>3</w:t>
            </w:r>
            <w:r w:rsidR="00271349" w:rsidRPr="00770EC8">
              <w:rPr>
                <w:rFonts w:ascii="Times New Roman" w:hAnsi="Times New Roman" w:cs="Times New Roman"/>
                <w:sz w:val="24"/>
                <w:szCs w:val="24"/>
              </w:rPr>
              <w:t>6</w:t>
            </w:r>
            <w:r w:rsidR="007F78C9" w:rsidRPr="00770EC8">
              <w:rPr>
                <w:rFonts w:ascii="Times New Roman" w:hAnsi="Times New Roman" w:cs="Times New Roman"/>
                <w:sz w:val="24"/>
                <w:szCs w:val="24"/>
              </w:rPr>
              <w:t>.</w:t>
            </w:r>
            <w:r w:rsidR="006C32A2">
              <w:rPr>
                <w:rFonts w:ascii="Times New Roman" w:hAnsi="Times New Roman" w:cs="Times New Roman"/>
                <w:sz w:val="24"/>
                <w:szCs w:val="24"/>
              </w:rPr>
              <w:t xml:space="preserve"> </w:t>
            </w:r>
            <w:r w:rsidR="007F78C9" w:rsidRPr="00770EC8">
              <w:rPr>
                <w:rFonts w:ascii="Times New Roman" w:hAnsi="Times New Roman" w:cs="Times New Roman"/>
                <w:sz w:val="24"/>
                <w:szCs w:val="24"/>
              </w:rPr>
              <w:t>panta regulējumu tiek atcelts apdrošināšanas līguma maksimālā termiņam ierobežojums – pieci gadi, kā standarta līguma termiņu nosakot vienu gadu, atļaujot pusēm arī vienoties par apdrošināšanas līguma termiņu. Līdzšinējā regulējumā piecu gadu termiņa ierobežojumi nebija tikai dzīvības un veselības apdrošināšanas līgumiem. Apdrošināšanas līguma termiņa noteikšana tiek veikta, ņemot vērā apdrošinājuma ņēmēja pieprasījumu un apdrošinātāja veikto riska novērtēšanu. Līdz ar to nav nepieciešams noteikt likumā ierobežojumus apdrošināšanas līguma termiņam, bet atstāt regulāciju līgumattiecību pusēm;</w:t>
            </w:r>
          </w:p>
          <w:p w14:paraId="43F96E25" w14:textId="77777777" w:rsidR="00164B71" w:rsidRPr="00770EC8" w:rsidRDefault="00164B71" w:rsidP="00164B71">
            <w:pPr>
              <w:pStyle w:val="PlainText"/>
              <w:ind w:firstLine="416"/>
              <w:jc w:val="both"/>
              <w:rPr>
                <w:rFonts w:ascii="Times New Roman" w:hAnsi="Times New Roman" w:cs="Times New Roman"/>
                <w:sz w:val="24"/>
                <w:szCs w:val="24"/>
              </w:rPr>
            </w:pPr>
          </w:p>
          <w:p w14:paraId="5303628C" w14:textId="77777777" w:rsidR="007F78C9" w:rsidRPr="00770EC8" w:rsidRDefault="004066F4" w:rsidP="00164B71">
            <w:pPr>
              <w:pStyle w:val="PlainText"/>
              <w:ind w:firstLine="416"/>
              <w:jc w:val="both"/>
              <w:rPr>
                <w:rFonts w:ascii="Times New Roman" w:hAnsi="Times New Roman" w:cs="Times New Roman"/>
                <w:sz w:val="24"/>
                <w:szCs w:val="24"/>
              </w:rPr>
            </w:pPr>
            <w:r w:rsidRPr="00770EC8">
              <w:rPr>
                <w:rFonts w:ascii="Times New Roman" w:hAnsi="Times New Roman" w:cs="Times New Roman"/>
                <w:sz w:val="24"/>
                <w:szCs w:val="24"/>
              </w:rPr>
              <w:t>24</w:t>
            </w:r>
            <w:r w:rsidR="006C32A2">
              <w:rPr>
                <w:rFonts w:ascii="Times New Roman" w:hAnsi="Times New Roman" w:cs="Times New Roman"/>
                <w:sz w:val="24"/>
                <w:szCs w:val="24"/>
              </w:rPr>
              <w:t xml:space="preserve">) </w:t>
            </w:r>
            <w:r w:rsidR="007F78C9" w:rsidRPr="00770EC8">
              <w:rPr>
                <w:rFonts w:ascii="Times New Roman" w:hAnsi="Times New Roman" w:cs="Times New Roman"/>
                <w:sz w:val="24"/>
                <w:szCs w:val="24"/>
              </w:rPr>
              <w:t xml:space="preserve">precizēts regulējums </w:t>
            </w:r>
            <w:r w:rsidR="00030171" w:rsidRPr="00770EC8">
              <w:rPr>
                <w:rFonts w:ascii="Times New Roman" w:hAnsi="Times New Roman" w:cs="Times New Roman"/>
                <w:sz w:val="24"/>
                <w:szCs w:val="24"/>
              </w:rPr>
              <w:t>l</w:t>
            </w:r>
            <w:r w:rsidR="007F78C9" w:rsidRPr="00770EC8">
              <w:rPr>
                <w:rFonts w:ascii="Times New Roman" w:hAnsi="Times New Roman" w:cs="Times New Roman"/>
                <w:sz w:val="24"/>
                <w:szCs w:val="24"/>
              </w:rPr>
              <w:t xml:space="preserve">ikumprojekta pantos par apdrošinājuma ņēmējam atmaksājamās apdrošināšanas prēmijas apmēru, ja apdrošināšanas līgums tiek izbeigts pirms termiņa, nosakot apdrošinātāja izdevumu daļu </w:t>
            </w:r>
            <w:r w:rsidR="00271349" w:rsidRPr="00770EC8">
              <w:rPr>
                <w:rFonts w:ascii="Times New Roman" w:hAnsi="Times New Roman" w:cs="Times New Roman"/>
                <w:sz w:val="24"/>
                <w:szCs w:val="24"/>
              </w:rPr>
              <w:t>15</w:t>
            </w:r>
            <w:r w:rsidR="007F78C9" w:rsidRPr="00770EC8">
              <w:rPr>
                <w:rFonts w:ascii="Times New Roman" w:hAnsi="Times New Roman" w:cs="Times New Roman"/>
                <w:sz w:val="24"/>
                <w:szCs w:val="24"/>
              </w:rPr>
              <w:t xml:space="preserve">% no atlikušā apdrošināšanas perioda prēmijas, kas nepārsniedz vienu gadu. Līdzšinējā regulējumā apdrošinātāja pierādāmo izdevumu daļa tika paredzēta līdz 25% apmērā no apdrošināšanas prēmijas. Apdrošinātāju aprēķini pamato, ka šādi izdevumi vidēji ir </w:t>
            </w:r>
            <w:r w:rsidR="00271349" w:rsidRPr="00770EC8">
              <w:rPr>
                <w:rFonts w:ascii="Times New Roman" w:hAnsi="Times New Roman" w:cs="Times New Roman"/>
                <w:sz w:val="24"/>
                <w:szCs w:val="24"/>
              </w:rPr>
              <w:t>15</w:t>
            </w:r>
            <w:r w:rsidR="007F78C9" w:rsidRPr="00770EC8">
              <w:rPr>
                <w:rFonts w:ascii="Times New Roman" w:hAnsi="Times New Roman" w:cs="Times New Roman"/>
                <w:sz w:val="24"/>
                <w:szCs w:val="24"/>
              </w:rPr>
              <w:t>%, līdz ar to tiek vienādots regulējums visiem apdrošinātājiem un nepieļauj strīdus situācijas par atmaksājamās prēmijas apmēru;</w:t>
            </w:r>
          </w:p>
          <w:p w14:paraId="43E87E49" w14:textId="77777777" w:rsidR="00C85739" w:rsidRPr="00770EC8" w:rsidRDefault="00C85739" w:rsidP="004066F4">
            <w:pPr>
              <w:pStyle w:val="PlainText"/>
              <w:jc w:val="both"/>
              <w:rPr>
                <w:rFonts w:ascii="Times New Roman" w:hAnsi="Times New Roman" w:cs="Times New Roman"/>
                <w:sz w:val="24"/>
                <w:szCs w:val="24"/>
              </w:rPr>
            </w:pPr>
          </w:p>
          <w:p w14:paraId="49417FCD" w14:textId="77777777" w:rsidR="007F78C9" w:rsidRPr="00770EC8" w:rsidRDefault="004066F4" w:rsidP="00C85739">
            <w:pPr>
              <w:pStyle w:val="PlainText"/>
              <w:ind w:firstLine="416"/>
              <w:jc w:val="both"/>
              <w:rPr>
                <w:rFonts w:ascii="Times New Roman" w:hAnsi="Times New Roman" w:cs="Times New Roman"/>
                <w:sz w:val="24"/>
                <w:szCs w:val="24"/>
              </w:rPr>
            </w:pPr>
            <w:r w:rsidRPr="00770EC8">
              <w:rPr>
                <w:rFonts w:ascii="Times New Roman" w:hAnsi="Times New Roman" w:cs="Times New Roman"/>
                <w:sz w:val="24"/>
                <w:szCs w:val="24"/>
              </w:rPr>
              <w:t>25</w:t>
            </w:r>
            <w:r w:rsidR="00D031A8" w:rsidRPr="00770EC8">
              <w:rPr>
                <w:rFonts w:ascii="Times New Roman" w:hAnsi="Times New Roman" w:cs="Times New Roman"/>
                <w:sz w:val="24"/>
                <w:szCs w:val="24"/>
              </w:rPr>
              <w:t xml:space="preserve">) likumprojekta 45. panta ceturtā daļa nosaka tiesības atzīt par spēku zaudējušiem </w:t>
            </w:r>
            <w:r w:rsidR="00F84119" w:rsidRPr="00770EC8">
              <w:rPr>
                <w:rFonts w:ascii="Times New Roman" w:hAnsi="Times New Roman" w:cs="Times New Roman"/>
                <w:sz w:val="24"/>
                <w:szCs w:val="24"/>
              </w:rPr>
              <w:t xml:space="preserve">tādus apdrošināšanas </w:t>
            </w:r>
            <w:r w:rsidR="00D031A8" w:rsidRPr="00770EC8">
              <w:rPr>
                <w:rFonts w:ascii="Times New Roman" w:hAnsi="Times New Roman" w:cs="Times New Roman"/>
                <w:sz w:val="24"/>
                <w:szCs w:val="24"/>
              </w:rPr>
              <w:t>līgumus</w:t>
            </w:r>
            <w:r w:rsidR="00F84119" w:rsidRPr="00770EC8">
              <w:rPr>
                <w:rFonts w:ascii="Times New Roman" w:hAnsi="Times New Roman" w:cs="Times New Roman"/>
                <w:sz w:val="24"/>
                <w:szCs w:val="24"/>
              </w:rPr>
              <w:t>,</w:t>
            </w:r>
            <w:r w:rsidR="00D031A8" w:rsidRPr="00770EC8">
              <w:rPr>
                <w:rFonts w:ascii="Times New Roman" w:hAnsi="Times New Roman" w:cs="Times New Roman"/>
                <w:sz w:val="24"/>
                <w:szCs w:val="24"/>
              </w:rPr>
              <w:t xml:space="preserve"> </w:t>
            </w:r>
            <w:r w:rsidR="00C85739" w:rsidRPr="00770EC8">
              <w:rPr>
                <w:rFonts w:ascii="Times New Roman" w:hAnsi="Times New Roman" w:cs="Times New Roman"/>
                <w:sz w:val="24"/>
                <w:szCs w:val="24"/>
              </w:rPr>
              <w:t>kuru</w:t>
            </w:r>
            <w:r w:rsidR="00F84119" w:rsidRPr="00770EC8">
              <w:rPr>
                <w:rFonts w:ascii="Times New Roman" w:hAnsi="Times New Roman" w:cs="Times New Roman"/>
                <w:sz w:val="24"/>
                <w:szCs w:val="24"/>
              </w:rPr>
              <w:t xml:space="preserve"> kopējā apdrošinājuma summa pārsniedz apdrošinātā objekta vērtību,</w:t>
            </w:r>
            <w:r w:rsidR="00004F2B" w:rsidRPr="00770EC8">
              <w:rPr>
                <w:rFonts w:ascii="Times New Roman" w:hAnsi="Times New Roman" w:cs="Times New Roman"/>
                <w:sz w:val="24"/>
                <w:szCs w:val="24"/>
              </w:rPr>
              <w:t xml:space="preserve"> </w:t>
            </w:r>
            <w:r w:rsidR="00602036" w:rsidRPr="00770EC8">
              <w:rPr>
                <w:rFonts w:ascii="Times New Roman" w:hAnsi="Times New Roman" w:cs="Times New Roman"/>
                <w:sz w:val="24"/>
                <w:szCs w:val="24"/>
              </w:rPr>
              <w:t>ja šādi līgumi noslēgti ar apdrošinājuma ņēmēja ļau</w:t>
            </w:r>
            <w:r w:rsidR="00C85739" w:rsidRPr="00770EC8">
              <w:rPr>
                <w:rFonts w:ascii="Times New Roman" w:hAnsi="Times New Roman" w:cs="Times New Roman"/>
                <w:sz w:val="24"/>
                <w:szCs w:val="24"/>
              </w:rPr>
              <w:t>nu nolūku vai rupju neuzmanību. Šādā</w:t>
            </w:r>
            <w:r w:rsidR="00602036" w:rsidRPr="00770EC8">
              <w:rPr>
                <w:rFonts w:ascii="Times New Roman" w:hAnsi="Times New Roman" w:cs="Times New Roman"/>
                <w:sz w:val="24"/>
                <w:szCs w:val="24"/>
              </w:rPr>
              <w:t xml:space="preserve"> </w:t>
            </w:r>
            <w:r w:rsidR="00004F2B" w:rsidRPr="00770EC8">
              <w:rPr>
                <w:rFonts w:ascii="Times New Roman" w:hAnsi="Times New Roman" w:cs="Times New Roman"/>
                <w:sz w:val="24"/>
                <w:szCs w:val="24"/>
              </w:rPr>
              <w:t>veidā</w:t>
            </w:r>
            <w:r w:rsidR="00602036" w:rsidRPr="00770EC8">
              <w:rPr>
                <w:rFonts w:ascii="Times New Roman" w:hAnsi="Times New Roman" w:cs="Times New Roman"/>
                <w:sz w:val="24"/>
                <w:szCs w:val="24"/>
              </w:rPr>
              <w:t xml:space="preserve"> </w:t>
            </w:r>
            <w:r w:rsidR="00C85739" w:rsidRPr="00770EC8">
              <w:rPr>
                <w:rFonts w:ascii="Times New Roman" w:hAnsi="Times New Roman" w:cs="Times New Roman"/>
                <w:sz w:val="24"/>
                <w:szCs w:val="24"/>
              </w:rPr>
              <w:t>tiek radīts papildus mehānisms</w:t>
            </w:r>
            <w:r w:rsidR="00602036" w:rsidRPr="00770EC8">
              <w:rPr>
                <w:rFonts w:ascii="Times New Roman" w:hAnsi="Times New Roman" w:cs="Times New Roman"/>
                <w:sz w:val="24"/>
                <w:szCs w:val="24"/>
              </w:rPr>
              <w:t>, kas atturētu apdrošinājuma ņēmēju no mēģinājuma maldināt apdrošinātāju par apdrošinājuma summu, lai</w:t>
            </w:r>
            <w:r w:rsidR="0034195A" w:rsidRPr="00770EC8">
              <w:rPr>
                <w:rFonts w:ascii="Times New Roman" w:hAnsi="Times New Roman" w:cs="Times New Roman"/>
                <w:sz w:val="24"/>
                <w:szCs w:val="24"/>
              </w:rPr>
              <w:t xml:space="preserve"> </w:t>
            </w:r>
            <w:r w:rsidR="00004F2B" w:rsidRPr="00770EC8">
              <w:rPr>
                <w:rFonts w:ascii="Times New Roman" w:hAnsi="Times New Roman" w:cs="Times New Roman"/>
                <w:sz w:val="24"/>
                <w:szCs w:val="24"/>
              </w:rPr>
              <w:t>gūt</w:t>
            </w:r>
            <w:r w:rsidR="00602036" w:rsidRPr="00770EC8">
              <w:rPr>
                <w:rFonts w:ascii="Times New Roman" w:hAnsi="Times New Roman" w:cs="Times New Roman"/>
                <w:sz w:val="24"/>
                <w:szCs w:val="24"/>
              </w:rPr>
              <w:t>u</w:t>
            </w:r>
            <w:r w:rsidR="001A10F4" w:rsidRPr="00770EC8">
              <w:rPr>
                <w:rFonts w:ascii="Times New Roman" w:hAnsi="Times New Roman" w:cs="Times New Roman"/>
                <w:sz w:val="24"/>
                <w:szCs w:val="24"/>
              </w:rPr>
              <w:t xml:space="preserve"> tāda veida</w:t>
            </w:r>
            <w:r w:rsidR="00004F2B" w:rsidRPr="00770EC8">
              <w:rPr>
                <w:rFonts w:ascii="Times New Roman" w:hAnsi="Times New Roman" w:cs="Times New Roman"/>
                <w:sz w:val="24"/>
                <w:szCs w:val="24"/>
              </w:rPr>
              <w:t xml:space="preserve"> </w:t>
            </w:r>
            <w:r w:rsidR="00D031A8" w:rsidRPr="00770EC8">
              <w:rPr>
                <w:rFonts w:ascii="Times New Roman" w:hAnsi="Times New Roman" w:cs="Times New Roman"/>
                <w:sz w:val="24"/>
                <w:szCs w:val="24"/>
              </w:rPr>
              <w:t>ienākumus</w:t>
            </w:r>
            <w:r w:rsidR="00F84119" w:rsidRPr="00770EC8">
              <w:rPr>
                <w:rFonts w:ascii="Times New Roman" w:hAnsi="Times New Roman" w:cs="Times New Roman"/>
                <w:sz w:val="24"/>
                <w:szCs w:val="24"/>
              </w:rPr>
              <w:t xml:space="preserve">, </w:t>
            </w:r>
            <w:r w:rsidR="00004F2B" w:rsidRPr="00770EC8">
              <w:rPr>
                <w:rFonts w:ascii="Times New Roman" w:hAnsi="Times New Roman" w:cs="Times New Roman"/>
                <w:sz w:val="24"/>
                <w:szCs w:val="24"/>
              </w:rPr>
              <w:t>kas neatbilst apdrošināšanas būtībai</w:t>
            </w:r>
            <w:r w:rsidR="0034195A" w:rsidRPr="00770EC8">
              <w:rPr>
                <w:rFonts w:ascii="Times New Roman" w:hAnsi="Times New Roman" w:cs="Times New Roman"/>
                <w:sz w:val="24"/>
                <w:szCs w:val="24"/>
              </w:rPr>
              <w:t>.</w:t>
            </w:r>
            <w:r w:rsidR="00057F17" w:rsidRPr="00770EC8">
              <w:rPr>
                <w:rFonts w:ascii="Times New Roman" w:hAnsi="Times New Roman" w:cs="Times New Roman"/>
                <w:sz w:val="24"/>
                <w:szCs w:val="24"/>
              </w:rPr>
              <w:t xml:space="preserve">  Ja apdrošinātājs </w:t>
            </w:r>
            <w:r w:rsidR="004971B7" w:rsidRPr="00770EC8">
              <w:rPr>
                <w:rFonts w:ascii="Times New Roman" w:hAnsi="Times New Roman" w:cs="Times New Roman"/>
                <w:sz w:val="24"/>
                <w:szCs w:val="24"/>
              </w:rPr>
              <w:t>šādu līgumu atzīst par spēku zaudējušu, tad tam ir pienākums</w:t>
            </w:r>
            <w:r w:rsidR="00293575" w:rsidRPr="00770EC8">
              <w:rPr>
                <w:rFonts w:ascii="Times New Roman" w:hAnsi="Times New Roman" w:cs="Times New Roman"/>
                <w:sz w:val="24"/>
                <w:szCs w:val="24"/>
              </w:rPr>
              <w:t xml:space="preserve"> sniegt pamatojumu</w:t>
            </w:r>
            <w:r w:rsidR="004971B7" w:rsidRPr="00770EC8">
              <w:rPr>
                <w:rFonts w:ascii="Times New Roman" w:hAnsi="Times New Roman" w:cs="Times New Roman"/>
                <w:sz w:val="24"/>
                <w:szCs w:val="24"/>
              </w:rPr>
              <w:t>, ka līgums noslēgts ar ļa</w:t>
            </w:r>
            <w:r w:rsidR="006C32A2">
              <w:rPr>
                <w:rFonts w:ascii="Times New Roman" w:hAnsi="Times New Roman" w:cs="Times New Roman"/>
                <w:sz w:val="24"/>
                <w:szCs w:val="24"/>
              </w:rPr>
              <w:t>unu nolūku vai rupju neuzmanību;</w:t>
            </w:r>
          </w:p>
          <w:p w14:paraId="70D0A7AC" w14:textId="77777777" w:rsidR="00057F17" w:rsidRPr="00770EC8" w:rsidRDefault="00057F17" w:rsidP="00C85739">
            <w:pPr>
              <w:pStyle w:val="PlainText"/>
              <w:ind w:firstLine="416"/>
              <w:jc w:val="both"/>
              <w:rPr>
                <w:rFonts w:ascii="Times New Roman" w:hAnsi="Times New Roman" w:cs="Times New Roman"/>
                <w:sz w:val="24"/>
                <w:szCs w:val="24"/>
              </w:rPr>
            </w:pPr>
          </w:p>
          <w:p w14:paraId="0FBD6746" w14:textId="77777777" w:rsidR="00F608C6" w:rsidRPr="00770EC8" w:rsidRDefault="004066F4" w:rsidP="004066F4">
            <w:pPr>
              <w:ind w:firstLine="456"/>
              <w:jc w:val="both"/>
              <w:rPr>
                <w:szCs w:val="24"/>
              </w:rPr>
            </w:pPr>
            <w:r w:rsidRPr="00770EC8">
              <w:rPr>
                <w:rFonts w:cs="Times New Roman"/>
                <w:szCs w:val="24"/>
              </w:rPr>
              <w:t>26</w:t>
            </w:r>
            <w:r w:rsidR="00FC6C91" w:rsidRPr="00770EC8">
              <w:rPr>
                <w:rFonts w:cs="Times New Roman"/>
                <w:szCs w:val="24"/>
              </w:rPr>
              <w:t>) likumpro</w:t>
            </w:r>
            <w:r w:rsidR="00F608C6" w:rsidRPr="00770EC8">
              <w:rPr>
                <w:rFonts w:cs="Times New Roman"/>
                <w:szCs w:val="24"/>
              </w:rPr>
              <w:t>jekta 54. panta</w:t>
            </w:r>
            <w:r w:rsidR="00FC6C91" w:rsidRPr="00770EC8">
              <w:rPr>
                <w:rFonts w:cs="Times New Roman"/>
                <w:szCs w:val="24"/>
              </w:rPr>
              <w:t xml:space="preserve"> ceturtā daļa nosaka tie</w:t>
            </w:r>
            <w:r w:rsidR="006A2418" w:rsidRPr="00770EC8">
              <w:rPr>
                <w:rFonts w:cs="Times New Roman"/>
                <w:szCs w:val="24"/>
              </w:rPr>
              <w:t>sības apdrošinātājam atteikties</w:t>
            </w:r>
            <w:r w:rsidR="00FC6C91" w:rsidRPr="00770EC8">
              <w:rPr>
                <w:rFonts w:cs="Times New Roman"/>
                <w:szCs w:val="24"/>
              </w:rPr>
              <w:t xml:space="preserve"> izmaksāt apdrošināšanas atlīdzību, ja </w:t>
            </w:r>
            <w:r w:rsidR="00FC6C91" w:rsidRPr="00770EC8">
              <w:rPr>
                <w:szCs w:val="24"/>
              </w:rPr>
              <w:t xml:space="preserve">apdrošinātais ar ļaunu nolūku vai rupjas neuzmanības dēļ </w:t>
            </w:r>
            <w:r w:rsidR="00F608C6" w:rsidRPr="00770EC8">
              <w:rPr>
                <w:szCs w:val="24"/>
              </w:rPr>
              <w:t xml:space="preserve">ar savu darbību vai bezdarbību neļauj </w:t>
            </w:r>
            <w:r w:rsidR="00FC6C91" w:rsidRPr="00770EC8">
              <w:rPr>
                <w:szCs w:val="24"/>
              </w:rPr>
              <w:t xml:space="preserve">noskaidrot negadījuma apstākļus, kas bija par </w:t>
            </w:r>
            <w:r w:rsidR="006C32A2">
              <w:rPr>
                <w:szCs w:val="24"/>
              </w:rPr>
              <w:t>pamatu trešās personas prasībai,</w:t>
            </w:r>
            <w:r w:rsidR="00FC6C91" w:rsidRPr="00770EC8">
              <w:rPr>
                <w:szCs w:val="24"/>
              </w:rPr>
              <w:t xml:space="preserve"> vai aizstāvēties pret trešās personas prasību. Šādā gadījumā apdrošinātājam </w:t>
            </w:r>
            <w:r w:rsidR="00F608C6" w:rsidRPr="00770EC8">
              <w:rPr>
                <w:szCs w:val="24"/>
              </w:rPr>
              <w:t xml:space="preserve">saskaņā ar 33. pantu ir pienākums </w:t>
            </w:r>
            <w:r w:rsidR="00684C59" w:rsidRPr="00770EC8">
              <w:rPr>
                <w:szCs w:val="24"/>
              </w:rPr>
              <w:t xml:space="preserve">sniegt motivētu paziņojumu </w:t>
            </w:r>
            <w:r w:rsidR="00F608C6" w:rsidRPr="00770EC8">
              <w:rPr>
                <w:szCs w:val="24"/>
              </w:rPr>
              <w:t xml:space="preserve">par </w:t>
            </w:r>
            <w:r w:rsidR="00684C59" w:rsidRPr="00770EC8">
              <w:rPr>
                <w:szCs w:val="24"/>
              </w:rPr>
              <w:t>atteikumu</w:t>
            </w:r>
            <w:r w:rsidR="00F608C6" w:rsidRPr="00770EC8">
              <w:rPr>
                <w:szCs w:val="24"/>
              </w:rPr>
              <w:t xml:space="preserve"> izmaksāt apdrošināšanas atlīdzību. </w:t>
            </w:r>
          </w:p>
          <w:p w14:paraId="702FB095" w14:textId="77777777" w:rsidR="00FC6C91" w:rsidRPr="00770EC8" w:rsidRDefault="00FC6C91" w:rsidP="00FC6C91">
            <w:pPr>
              <w:jc w:val="both"/>
              <w:rPr>
                <w:sz w:val="28"/>
                <w:szCs w:val="28"/>
              </w:rPr>
            </w:pPr>
          </w:p>
          <w:p w14:paraId="70964142" w14:textId="77777777" w:rsidR="001E33D7" w:rsidRPr="00770EC8" w:rsidRDefault="007F78C9" w:rsidP="007F78C9">
            <w:pPr>
              <w:pStyle w:val="PlainText"/>
              <w:jc w:val="both"/>
              <w:rPr>
                <w:rFonts w:ascii="Times New Roman" w:hAnsi="Times New Roman" w:cs="Times New Roman"/>
                <w:sz w:val="24"/>
                <w:szCs w:val="24"/>
              </w:rPr>
            </w:pPr>
            <w:r w:rsidRPr="00770EC8">
              <w:rPr>
                <w:rFonts w:ascii="Times New Roman" w:hAnsi="Times New Roman" w:cs="Times New Roman"/>
                <w:sz w:val="24"/>
                <w:szCs w:val="24"/>
              </w:rPr>
              <w:t>Izmaiņas apdrošināšanas līguma noteikumu regulējumā</w:t>
            </w:r>
            <w:r w:rsidR="001E33D7" w:rsidRPr="00770EC8">
              <w:rPr>
                <w:rFonts w:ascii="Times New Roman" w:hAnsi="Times New Roman" w:cs="Times New Roman"/>
                <w:sz w:val="24"/>
                <w:szCs w:val="24"/>
              </w:rPr>
              <w:t>:</w:t>
            </w:r>
          </w:p>
          <w:p w14:paraId="4F526801" w14:textId="77777777" w:rsidR="001E33D7" w:rsidRPr="00770EC8" w:rsidRDefault="001E33D7" w:rsidP="001E33D7">
            <w:pPr>
              <w:pStyle w:val="PlainText"/>
              <w:ind w:firstLine="416"/>
              <w:jc w:val="both"/>
              <w:rPr>
                <w:rFonts w:ascii="Times New Roman" w:hAnsi="Times New Roman" w:cs="Times New Roman"/>
                <w:sz w:val="24"/>
                <w:szCs w:val="24"/>
              </w:rPr>
            </w:pPr>
          </w:p>
          <w:p w14:paraId="276CBEEA" w14:textId="77777777" w:rsidR="007F78C9" w:rsidRPr="00770EC8" w:rsidRDefault="004066F4" w:rsidP="004066F4">
            <w:pPr>
              <w:pStyle w:val="PlainText"/>
              <w:ind w:firstLine="416"/>
              <w:jc w:val="both"/>
              <w:rPr>
                <w:rFonts w:ascii="Times New Roman" w:hAnsi="Times New Roman" w:cs="Times New Roman"/>
                <w:sz w:val="24"/>
                <w:szCs w:val="24"/>
              </w:rPr>
            </w:pPr>
            <w:r w:rsidRPr="00770EC8">
              <w:rPr>
                <w:rFonts w:ascii="Times New Roman" w:hAnsi="Times New Roman" w:cs="Times New Roman"/>
                <w:sz w:val="24"/>
                <w:szCs w:val="24"/>
              </w:rPr>
              <w:t>27</w:t>
            </w:r>
            <w:r w:rsidR="007F78C9" w:rsidRPr="00770EC8">
              <w:rPr>
                <w:rFonts w:ascii="Times New Roman" w:hAnsi="Times New Roman" w:cs="Times New Roman"/>
                <w:sz w:val="24"/>
                <w:szCs w:val="24"/>
              </w:rPr>
              <w:t>)</w:t>
            </w:r>
            <w:r w:rsidR="007F78C9" w:rsidRPr="00770EC8">
              <w:rPr>
                <w:rFonts w:ascii="Times New Roman" w:hAnsi="Times New Roman" w:cs="Times New Roman"/>
                <w:sz w:val="24"/>
                <w:szCs w:val="24"/>
              </w:rPr>
              <w:tab/>
              <w:t>likumprojekta 2</w:t>
            </w:r>
            <w:r w:rsidR="00B109BE" w:rsidRPr="00770EC8">
              <w:rPr>
                <w:rFonts w:ascii="Times New Roman" w:hAnsi="Times New Roman" w:cs="Times New Roman"/>
                <w:sz w:val="24"/>
                <w:szCs w:val="24"/>
              </w:rPr>
              <w:t>3</w:t>
            </w:r>
            <w:r w:rsidR="007F78C9" w:rsidRPr="00770EC8">
              <w:rPr>
                <w:rFonts w:ascii="Times New Roman" w:hAnsi="Times New Roman" w:cs="Times New Roman"/>
                <w:sz w:val="24"/>
                <w:szCs w:val="24"/>
              </w:rPr>
              <w:t xml:space="preserve">.pantā veikts normas precizējums, paredzot, ka izmaiņas sākotnēji iesniegtajā informācijā apdrošinātājam var nesniegt tikai tad, ja ir izmaiņas personas veselības stāvoklī, bet ne attiecībā uz personas nodarbošanos. Personas nodarbošanās ir būtisks riska faktors, kuru nav pamata izslēgt no riska novērtēšanas; </w:t>
            </w:r>
          </w:p>
          <w:p w14:paraId="11E4D49A" w14:textId="77777777" w:rsidR="001E33D7" w:rsidRPr="00770EC8" w:rsidRDefault="001E33D7" w:rsidP="004066F4">
            <w:pPr>
              <w:pStyle w:val="PlainText"/>
              <w:ind w:firstLine="416"/>
              <w:jc w:val="both"/>
              <w:rPr>
                <w:rFonts w:ascii="Times New Roman" w:hAnsi="Times New Roman" w:cs="Times New Roman"/>
                <w:sz w:val="24"/>
                <w:szCs w:val="24"/>
              </w:rPr>
            </w:pPr>
          </w:p>
          <w:p w14:paraId="12BCD743" w14:textId="7B379268" w:rsidR="002B0AB9" w:rsidRPr="00770EC8" w:rsidRDefault="00513FB9" w:rsidP="001A32FF">
            <w:pPr>
              <w:pStyle w:val="PlainText"/>
              <w:numPr>
                <w:ilvl w:val="0"/>
                <w:numId w:val="4"/>
              </w:numPr>
              <w:ind w:left="0" w:firstLine="315"/>
              <w:jc w:val="both"/>
              <w:rPr>
                <w:rFonts w:ascii="Times New Roman" w:hAnsi="Times New Roman" w:cs="Times New Roman"/>
                <w:sz w:val="24"/>
                <w:szCs w:val="24"/>
              </w:rPr>
            </w:pPr>
            <w:r>
              <w:rPr>
                <w:rFonts w:ascii="Times New Roman" w:hAnsi="Times New Roman" w:cs="Times New Roman"/>
                <w:sz w:val="24"/>
                <w:szCs w:val="24"/>
              </w:rPr>
              <w:t xml:space="preserve">likumprojekta </w:t>
            </w:r>
            <w:r w:rsidR="002F1301" w:rsidRPr="00770EC8">
              <w:rPr>
                <w:rFonts w:ascii="Times New Roman" w:hAnsi="Times New Roman" w:cs="Times New Roman"/>
                <w:sz w:val="24"/>
                <w:szCs w:val="24"/>
              </w:rPr>
              <w:t>37.pantā</w:t>
            </w:r>
            <w:r w:rsidR="00383576" w:rsidRPr="00770EC8">
              <w:rPr>
                <w:rFonts w:ascii="Times New Roman" w:hAnsi="Times New Roman" w:cs="Times New Roman"/>
                <w:sz w:val="24"/>
                <w:szCs w:val="24"/>
              </w:rPr>
              <w:t xml:space="preserve"> </w:t>
            </w:r>
            <w:r w:rsidR="00770EC8">
              <w:rPr>
                <w:rFonts w:ascii="Times New Roman" w:hAnsi="Times New Roman" w:cs="Times New Roman"/>
                <w:bCs/>
                <w:sz w:val="24"/>
                <w:szCs w:val="24"/>
              </w:rPr>
              <w:t>a</w:t>
            </w:r>
            <w:r w:rsidR="00383576" w:rsidRPr="00770EC8">
              <w:rPr>
                <w:rFonts w:ascii="Times New Roman" w:hAnsi="Times New Roman" w:cs="Times New Roman"/>
                <w:bCs/>
                <w:sz w:val="24"/>
                <w:szCs w:val="24"/>
              </w:rPr>
              <w:t>pdrošināšanas līguma izbeigšana</w:t>
            </w:r>
            <w:r w:rsidR="008C772E" w:rsidRPr="00770EC8">
              <w:rPr>
                <w:rFonts w:ascii="Times New Roman" w:hAnsi="Times New Roman" w:cs="Times New Roman"/>
                <w:bCs/>
                <w:sz w:val="24"/>
                <w:szCs w:val="24"/>
              </w:rPr>
              <w:t>s</w:t>
            </w:r>
            <w:r w:rsidR="00383576" w:rsidRPr="00770EC8">
              <w:rPr>
                <w:rFonts w:ascii="Times New Roman" w:hAnsi="Times New Roman" w:cs="Times New Roman"/>
                <w:bCs/>
                <w:sz w:val="24"/>
                <w:szCs w:val="24"/>
              </w:rPr>
              <w:t xml:space="preserve"> un spēkā neesamība</w:t>
            </w:r>
            <w:r w:rsidR="008C772E" w:rsidRPr="00770EC8">
              <w:rPr>
                <w:rFonts w:ascii="Times New Roman" w:hAnsi="Times New Roman" w:cs="Times New Roman"/>
                <w:bCs/>
                <w:sz w:val="24"/>
                <w:szCs w:val="24"/>
              </w:rPr>
              <w:t>s regulējums</w:t>
            </w:r>
            <w:r w:rsidR="002F1301" w:rsidRPr="00770EC8">
              <w:rPr>
                <w:rFonts w:ascii="Times New Roman" w:hAnsi="Times New Roman" w:cs="Times New Roman"/>
                <w:sz w:val="24"/>
                <w:szCs w:val="24"/>
              </w:rPr>
              <w:t xml:space="preserve"> </w:t>
            </w:r>
            <w:r w:rsidR="00770EC8" w:rsidRPr="00770EC8">
              <w:rPr>
                <w:rFonts w:ascii="Times New Roman" w:hAnsi="Times New Roman" w:cs="Times New Roman"/>
                <w:color w:val="000000" w:themeColor="text1"/>
                <w:sz w:val="24"/>
                <w:szCs w:val="24"/>
              </w:rPr>
              <w:t>precizēts</w:t>
            </w:r>
            <w:r w:rsidR="002F1301" w:rsidRPr="00770EC8">
              <w:rPr>
                <w:rFonts w:ascii="Times New Roman" w:hAnsi="Times New Roman" w:cs="Times New Roman"/>
                <w:sz w:val="24"/>
                <w:szCs w:val="24"/>
              </w:rPr>
              <w:t>, ja apdrošinātā persona - fiziska persona ir mirusi</w:t>
            </w:r>
            <w:r w:rsidR="004515B6" w:rsidRPr="00770EC8">
              <w:rPr>
                <w:rFonts w:ascii="Times New Roman" w:hAnsi="Times New Roman" w:cs="Times New Roman"/>
                <w:sz w:val="24"/>
                <w:szCs w:val="24"/>
              </w:rPr>
              <w:t xml:space="preserve"> </w:t>
            </w:r>
            <w:r w:rsidR="00383576" w:rsidRPr="00770EC8">
              <w:rPr>
                <w:rFonts w:ascii="Times New Roman" w:hAnsi="Times New Roman" w:cs="Times New Roman"/>
                <w:sz w:val="24"/>
                <w:szCs w:val="24"/>
              </w:rPr>
              <w:t>un tai nav labuma guvējs vai mantinieki, tad apdrošināšanas līgums tiek izbeigts</w:t>
            </w:r>
            <w:r w:rsidR="008C772E" w:rsidRPr="00770EC8">
              <w:rPr>
                <w:rFonts w:ascii="Times New Roman" w:hAnsi="Times New Roman" w:cs="Times New Roman"/>
                <w:sz w:val="24"/>
                <w:szCs w:val="24"/>
              </w:rPr>
              <w:t>. Regulējums izstrādāts</w:t>
            </w:r>
            <w:r w:rsidR="004515B6" w:rsidRPr="00770EC8">
              <w:rPr>
                <w:rFonts w:ascii="Times New Roman" w:hAnsi="Times New Roman" w:cs="Times New Roman"/>
                <w:sz w:val="24"/>
                <w:szCs w:val="24"/>
              </w:rPr>
              <w:t>,</w:t>
            </w:r>
            <w:r w:rsidR="00383576" w:rsidRPr="00770EC8">
              <w:rPr>
                <w:rFonts w:ascii="Times New Roman" w:hAnsi="Times New Roman" w:cs="Times New Roman"/>
                <w:sz w:val="24"/>
                <w:szCs w:val="24"/>
              </w:rPr>
              <w:t xml:space="preserve"> jo nav tiesību un saistību pārņēmēja</w:t>
            </w:r>
            <w:r w:rsidR="004515B6" w:rsidRPr="00770EC8">
              <w:rPr>
                <w:rFonts w:ascii="Times New Roman" w:hAnsi="Times New Roman" w:cs="Times New Roman"/>
                <w:sz w:val="24"/>
                <w:szCs w:val="24"/>
              </w:rPr>
              <w:t>,</w:t>
            </w:r>
            <w:r w:rsidR="00766C6E" w:rsidRPr="00770EC8">
              <w:rPr>
                <w:rFonts w:ascii="Times New Roman" w:hAnsi="Times New Roman" w:cs="Times New Roman"/>
                <w:sz w:val="24"/>
                <w:szCs w:val="24"/>
              </w:rPr>
              <w:t xml:space="preserve"> līdz ar to nav </w:t>
            </w:r>
            <w:r w:rsidR="002B0AB9" w:rsidRPr="00770EC8">
              <w:rPr>
                <w:rFonts w:ascii="Times New Roman" w:hAnsi="Times New Roman" w:cs="Times New Roman"/>
                <w:sz w:val="24"/>
                <w:szCs w:val="24"/>
              </w:rPr>
              <w:t>personas, kuras labā šādu līgumu var saglab</w:t>
            </w:r>
            <w:r w:rsidR="001A32FF">
              <w:rPr>
                <w:rFonts w:ascii="Times New Roman" w:hAnsi="Times New Roman" w:cs="Times New Roman"/>
                <w:sz w:val="24"/>
                <w:szCs w:val="24"/>
              </w:rPr>
              <w:t>āt;</w:t>
            </w:r>
          </w:p>
          <w:p w14:paraId="719AEB78" w14:textId="77777777" w:rsidR="002B0AB9" w:rsidRPr="00770EC8" w:rsidRDefault="002B0AB9" w:rsidP="004066F4">
            <w:pPr>
              <w:pStyle w:val="PlainText"/>
              <w:ind w:firstLine="416"/>
              <w:jc w:val="both"/>
              <w:rPr>
                <w:rFonts w:ascii="Times New Roman" w:hAnsi="Times New Roman" w:cs="Times New Roman"/>
                <w:sz w:val="24"/>
                <w:szCs w:val="24"/>
              </w:rPr>
            </w:pPr>
          </w:p>
          <w:p w14:paraId="5F485B65" w14:textId="77777777" w:rsidR="00BE335B" w:rsidRPr="00770EC8" w:rsidRDefault="00BE335B" w:rsidP="004066F4">
            <w:pPr>
              <w:pStyle w:val="PlainText"/>
              <w:numPr>
                <w:ilvl w:val="0"/>
                <w:numId w:val="4"/>
              </w:numPr>
              <w:ind w:left="0" w:firstLine="416"/>
              <w:jc w:val="both"/>
              <w:rPr>
                <w:rFonts w:ascii="Times New Roman" w:hAnsi="Times New Roman" w:cs="Times New Roman"/>
                <w:sz w:val="24"/>
                <w:szCs w:val="24"/>
              </w:rPr>
            </w:pPr>
            <w:r w:rsidRPr="00770EC8">
              <w:rPr>
                <w:rFonts w:ascii="Times New Roman" w:hAnsi="Times New Roman" w:cs="Times New Roman"/>
                <w:sz w:val="24"/>
                <w:szCs w:val="24"/>
              </w:rPr>
              <w:t>likumprojekta 39. pantā noteikti ierobežojumi apdrošināšanas līgum izbeigšanai apdrošinājuma ņēmēja likvidācijas un maksātnespējas gadījumā, ja var tikt aizskartas citu personu intereses;</w:t>
            </w:r>
          </w:p>
          <w:p w14:paraId="75E714D2" w14:textId="77777777" w:rsidR="001E33D7" w:rsidRPr="00770EC8" w:rsidRDefault="001E33D7" w:rsidP="004066F4">
            <w:pPr>
              <w:pStyle w:val="PlainText"/>
              <w:ind w:firstLine="416"/>
              <w:jc w:val="both"/>
              <w:rPr>
                <w:rFonts w:ascii="Times New Roman" w:hAnsi="Times New Roman" w:cs="Times New Roman"/>
                <w:sz w:val="24"/>
                <w:szCs w:val="24"/>
              </w:rPr>
            </w:pPr>
          </w:p>
          <w:p w14:paraId="3D16A20B" w14:textId="77777777" w:rsidR="00384B19" w:rsidRPr="00770EC8" w:rsidRDefault="004066F4" w:rsidP="004066F4">
            <w:pPr>
              <w:pStyle w:val="CommentText"/>
              <w:ind w:firstLine="416"/>
              <w:jc w:val="both"/>
              <w:rPr>
                <w:rFonts w:cs="Times New Roman"/>
                <w:sz w:val="24"/>
                <w:szCs w:val="24"/>
              </w:rPr>
            </w:pPr>
            <w:r w:rsidRPr="00770EC8">
              <w:rPr>
                <w:rFonts w:cs="Times New Roman"/>
                <w:sz w:val="24"/>
                <w:szCs w:val="24"/>
              </w:rPr>
              <w:t>30</w:t>
            </w:r>
            <w:r w:rsidR="007F78C9" w:rsidRPr="00770EC8">
              <w:rPr>
                <w:rFonts w:cs="Times New Roman"/>
                <w:sz w:val="24"/>
                <w:szCs w:val="24"/>
              </w:rPr>
              <w:t>)</w:t>
            </w:r>
            <w:r w:rsidR="001E33D7" w:rsidRPr="00770EC8">
              <w:rPr>
                <w:rFonts w:cs="Times New Roman"/>
                <w:sz w:val="24"/>
                <w:szCs w:val="24"/>
              </w:rPr>
              <w:t xml:space="preserve"> </w:t>
            </w:r>
            <w:r w:rsidR="00830F7D" w:rsidRPr="00770EC8">
              <w:rPr>
                <w:rFonts w:cs="Times New Roman"/>
                <w:sz w:val="24"/>
                <w:szCs w:val="24"/>
              </w:rPr>
              <w:t>a</w:t>
            </w:r>
            <w:r w:rsidR="00384B19" w:rsidRPr="00770EC8">
              <w:rPr>
                <w:rFonts w:cs="Times New Roman"/>
                <w:sz w:val="24"/>
                <w:szCs w:val="24"/>
              </w:rPr>
              <w:t>r likumprojekta 41.</w:t>
            </w:r>
            <w:r w:rsidR="00830F7D" w:rsidRPr="00770EC8">
              <w:rPr>
                <w:rFonts w:cs="Times New Roman"/>
                <w:sz w:val="24"/>
                <w:szCs w:val="24"/>
              </w:rPr>
              <w:t xml:space="preserve"> </w:t>
            </w:r>
            <w:r w:rsidR="00384B19" w:rsidRPr="00770EC8">
              <w:rPr>
                <w:rFonts w:cs="Times New Roman"/>
                <w:sz w:val="24"/>
                <w:szCs w:val="24"/>
              </w:rPr>
              <w:t>pantu grozīts spēkā esošais regulējums attiecībā uz prasības noilguma termiņ</w:t>
            </w:r>
            <w:r w:rsidR="001E33D7" w:rsidRPr="00770EC8">
              <w:rPr>
                <w:rFonts w:cs="Times New Roman"/>
                <w:sz w:val="24"/>
                <w:szCs w:val="24"/>
              </w:rPr>
              <w:t>iem, vienādojot šos termiņus un</w:t>
            </w:r>
            <w:r w:rsidR="00384B19" w:rsidRPr="00770EC8">
              <w:rPr>
                <w:rFonts w:cs="Times New Roman"/>
                <w:sz w:val="24"/>
                <w:szCs w:val="24"/>
              </w:rPr>
              <w:t xml:space="preserve"> nosakot, ka no apdrošināšanas līguma izrietošie prasījumi noilgst trīs gadu laikā, jo līdz šim</w:t>
            </w:r>
            <w:r w:rsidR="001E33D7" w:rsidRPr="00770EC8">
              <w:rPr>
                <w:rFonts w:cs="Times New Roman"/>
                <w:sz w:val="24"/>
                <w:szCs w:val="24"/>
              </w:rPr>
              <w:t xml:space="preserve"> </w:t>
            </w:r>
            <w:r w:rsidR="00384B19" w:rsidRPr="00770EC8">
              <w:rPr>
                <w:rFonts w:cs="Times New Roman"/>
                <w:sz w:val="24"/>
                <w:szCs w:val="24"/>
              </w:rPr>
              <w:t>noteiktie atšķirīgie noilguma termiņi radīja neskaidrības</w:t>
            </w:r>
            <w:r w:rsidR="001E33D7" w:rsidRPr="00770EC8">
              <w:rPr>
                <w:rFonts w:cs="Times New Roman"/>
                <w:sz w:val="24"/>
                <w:szCs w:val="24"/>
              </w:rPr>
              <w:t xml:space="preserve"> normas</w:t>
            </w:r>
            <w:r w:rsidR="00384B19" w:rsidRPr="00770EC8">
              <w:rPr>
                <w:rFonts w:cs="Times New Roman"/>
                <w:sz w:val="24"/>
                <w:szCs w:val="24"/>
              </w:rPr>
              <w:t xml:space="preserve"> piemērošanā. Turklāt garāks noilguma termiņš apgrūtina apdrošinātāja iespējas objektīvi izvērtēt apdrošināšanas gadījuma apstākļus.</w:t>
            </w:r>
            <w:r w:rsidR="00830F7D" w:rsidRPr="00770EC8">
              <w:rPr>
                <w:rFonts w:cs="Times New Roman"/>
                <w:sz w:val="24"/>
                <w:szCs w:val="24"/>
              </w:rPr>
              <w:t xml:space="preserve"> </w:t>
            </w:r>
            <w:r w:rsidR="00BD7631" w:rsidRPr="00770EC8">
              <w:rPr>
                <w:rFonts w:cs="Times New Roman"/>
                <w:sz w:val="24"/>
                <w:szCs w:val="24"/>
              </w:rPr>
              <w:t xml:space="preserve">Izvērtēta </w:t>
            </w:r>
            <w:r w:rsidR="001E33D7" w:rsidRPr="00770EC8">
              <w:rPr>
                <w:rFonts w:cs="Times New Roman"/>
                <w:sz w:val="24"/>
                <w:szCs w:val="24"/>
              </w:rPr>
              <w:t>arī citu valstu</w:t>
            </w:r>
            <w:r w:rsidR="00BD7631" w:rsidRPr="00770EC8">
              <w:rPr>
                <w:rFonts w:cs="Times New Roman"/>
                <w:sz w:val="24"/>
                <w:szCs w:val="24"/>
              </w:rPr>
              <w:t xml:space="preserve"> pieredze</w:t>
            </w:r>
            <w:r w:rsidR="00830F7D" w:rsidRPr="00770EC8">
              <w:rPr>
                <w:rFonts w:cs="Times New Roman"/>
                <w:sz w:val="24"/>
                <w:szCs w:val="24"/>
              </w:rPr>
              <w:t>, tai skaitā Lietuvas un Igaunijas noilgumu piemērošana apdrošināšanas tiesībās</w:t>
            </w:r>
            <w:r w:rsidR="001E33D7" w:rsidRPr="00770EC8">
              <w:rPr>
                <w:rFonts w:cs="Times New Roman"/>
                <w:sz w:val="24"/>
                <w:szCs w:val="24"/>
              </w:rPr>
              <w:t>, un tās atbilst piedāvātajai</w:t>
            </w:r>
            <w:r w:rsidR="001F0FC3" w:rsidRPr="00770EC8">
              <w:rPr>
                <w:rFonts w:cs="Times New Roman"/>
                <w:sz w:val="24"/>
                <w:szCs w:val="24"/>
              </w:rPr>
              <w:t xml:space="preserve"> normai;</w:t>
            </w:r>
          </w:p>
          <w:p w14:paraId="28534D40" w14:textId="77777777" w:rsidR="007F78C9" w:rsidRPr="00770EC8" w:rsidRDefault="007F78C9" w:rsidP="007F78C9">
            <w:pPr>
              <w:pStyle w:val="PlainText"/>
              <w:jc w:val="both"/>
              <w:rPr>
                <w:rFonts w:ascii="Times New Roman" w:hAnsi="Times New Roman" w:cs="Times New Roman"/>
                <w:sz w:val="24"/>
                <w:szCs w:val="24"/>
              </w:rPr>
            </w:pPr>
          </w:p>
          <w:p w14:paraId="1EC74E25" w14:textId="77777777" w:rsidR="007F78C9" w:rsidRPr="00770EC8" w:rsidRDefault="004066F4" w:rsidP="001E33D7">
            <w:pPr>
              <w:pStyle w:val="PlainText"/>
              <w:shd w:val="clear" w:color="auto" w:fill="FFFFFF" w:themeFill="background1"/>
              <w:ind w:firstLine="416"/>
              <w:jc w:val="both"/>
              <w:rPr>
                <w:rFonts w:ascii="Times New Roman" w:hAnsi="Times New Roman" w:cs="Times New Roman"/>
                <w:sz w:val="24"/>
                <w:szCs w:val="24"/>
              </w:rPr>
            </w:pPr>
            <w:r w:rsidRPr="00770EC8">
              <w:rPr>
                <w:rFonts w:ascii="Times New Roman" w:hAnsi="Times New Roman" w:cs="Times New Roman"/>
                <w:sz w:val="24"/>
                <w:szCs w:val="24"/>
              </w:rPr>
              <w:t>31</w:t>
            </w:r>
            <w:r w:rsidR="00A077C7" w:rsidRPr="00770EC8">
              <w:rPr>
                <w:rFonts w:ascii="Times New Roman" w:hAnsi="Times New Roman" w:cs="Times New Roman"/>
                <w:sz w:val="24"/>
                <w:szCs w:val="24"/>
              </w:rPr>
              <w:t xml:space="preserve">) </w:t>
            </w:r>
            <w:r w:rsidR="007F78C9" w:rsidRPr="00770EC8">
              <w:rPr>
                <w:rFonts w:ascii="Times New Roman" w:hAnsi="Times New Roman" w:cs="Times New Roman"/>
                <w:sz w:val="24"/>
                <w:szCs w:val="24"/>
              </w:rPr>
              <w:t xml:space="preserve">ar likumprojekta </w:t>
            </w:r>
            <w:r w:rsidR="0034195A" w:rsidRPr="00770EC8">
              <w:rPr>
                <w:rFonts w:ascii="Times New Roman" w:hAnsi="Times New Roman" w:cs="Times New Roman"/>
                <w:sz w:val="24"/>
                <w:szCs w:val="24"/>
              </w:rPr>
              <w:t>49. pantu</w:t>
            </w:r>
            <w:r w:rsidR="007F78C9" w:rsidRPr="00770EC8">
              <w:rPr>
                <w:rFonts w:ascii="Times New Roman" w:hAnsi="Times New Roman" w:cs="Times New Roman"/>
                <w:sz w:val="24"/>
                <w:szCs w:val="24"/>
              </w:rPr>
              <w:t xml:space="preserve"> tiek grozīts spēkā esošais regulējums attiecībā uz apdrošināšanas līguma spēka saglabāšanu kustama vai nekustama</w:t>
            </w:r>
            <w:r w:rsidR="00111BCB" w:rsidRPr="00770EC8">
              <w:rPr>
                <w:rFonts w:ascii="Times New Roman" w:hAnsi="Times New Roman" w:cs="Times New Roman"/>
                <w:sz w:val="24"/>
                <w:szCs w:val="24"/>
              </w:rPr>
              <w:t xml:space="preserve"> īpašuma</w:t>
            </w:r>
            <w:r w:rsidR="007F78C9" w:rsidRPr="00770EC8">
              <w:rPr>
                <w:rFonts w:ascii="Times New Roman" w:hAnsi="Times New Roman" w:cs="Times New Roman"/>
                <w:sz w:val="24"/>
                <w:szCs w:val="24"/>
              </w:rPr>
              <w:t xml:space="preserve"> īpašnieka nāves gadījumā līdz mantinieka apstiprināšanai. Normas mērķis ir saglabāt apdrošināšanas aizsardzību, kamēr notiek mantošanas process, pretējā gadījumā īpašums paliek neapdrošināts</w:t>
            </w:r>
            <w:r w:rsidR="00FB3707" w:rsidRPr="00770EC8">
              <w:rPr>
                <w:rFonts w:ascii="Times New Roman" w:hAnsi="Times New Roman" w:cs="Times New Roman"/>
                <w:sz w:val="24"/>
                <w:szCs w:val="24"/>
              </w:rPr>
              <w:t>. Apdrošināšanas l</w:t>
            </w:r>
            <w:r w:rsidR="005E7BE6" w:rsidRPr="00770EC8">
              <w:rPr>
                <w:rFonts w:ascii="Times New Roman" w:hAnsi="Times New Roman" w:cs="Times New Roman"/>
                <w:sz w:val="24"/>
                <w:szCs w:val="24"/>
              </w:rPr>
              <w:t>īgums</w:t>
            </w:r>
            <w:r w:rsidR="00FB3707" w:rsidRPr="00770EC8">
              <w:rPr>
                <w:rFonts w:ascii="Times New Roman" w:hAnsi="Times New Roman" w:cs="Times New Roman"/>
                <w:sz w:val="24"/>
                <w:szCs w:val="24"/>
              </w:rPr>
              <w:t xml:space="preserve"> </w:t>
            </w:r>
            <w:r w:rsidR="005E7BE6" w:rsidRPr="00770EC8">
              <w:rPr>
                <w:rFonts w:ascii="Times New Roman" w:hAnsi="Times New Roman" w:cs="Times New Roman"/>
                <w:sz w:val="24"/>
                <w:szCs w:val="24"/>
              </w:rPr>
              <w:t>var palikt spēkā, ja ir veiktas apdrošināšanas prēmijas samaksas par apdrošināša</w:t>
            </w:r>
            <w:r w:rsidR="00057F17" w:rsidRPr="00770EC8">
              <w:rPr>
                <w:rFonts w:ascii="Times New Roman" w:hAnsi="Times New Roman" w:cs="Times New Roman"/>
                <w:sz w:val="24"/>
                <w:szCs w:val="24"/>
              </w:rPr>
              <w:t>nas līgumu vai arī ieinteresētā persona</w:t>
            </w:r>
            <w:r w:rsidR="005E7BE6" w:rsidRPr="00770EC8">
              <w:rPr>
                <w:rFonts w:ascii="Times New Roman" w:hAnsi="Times New Roman" w:cs="Times New Roman"/>
                <w:sz w:val="24"/>
                <w:szCs w:val="24"/>
              </w:rPr>
              <w:t xml:space="preserve"> veic samaksu, saskaņā ar iepriekš noslēgto apdrošināšanas līgumu</w:t>
            </w:r>
            <w:r w:rsidR="003929AA" w:rsidRPr="00770EC8">
              <w:rPr>
                <w:rFonts w:ascii="Times New Roman" w:hAnsi="Times New Roman" w:cs="Times New Roman"/>
                <w:sz w:val="24"/>
                <w:szCs w:val="24"/>
              </w:rPr>
              <w:t>.</w:t>
            </w:r>
            <w:r w:rsidR="00057F17" w:rsidRPr="00770EC8">
              <w:rPr>
                <w:rFonts w:ascii="Times New Roman" w:hAnsi="Times New Roman" w:cs="Times New Roman"/>
                <w:sz w:val="24"/>
                <w:szCs w:val="24"/>
              </w:rPr>
              <w:t xml:space="preserve"> Ja </w:t>
            </w:r>
            <w:r w:rsidR="00B642B6" w:rsidRPr="00770EC8">
              <w:rPr>
                <w:rFonts w:ascii="Times New Roman" w:hAnsi="Times New Roman" w:cs="Times New Roman"/>
                <w:sz w:val="24"/>
                <w:szCs w:val="24"/>
              </w:rPr>
              <w:t>ieinteresētās</w:t>
            </w:r>
            <w:r w:rsidR="00057F17" w:rsidRPr="00770EC8">
              <w:rPr>
                <w:rFonts w:ascii="Times New Roman" w:hAnsi="Times New Roman" w:cs="Times New Roman"/>
                <w:sz w:val="24"/>
                <w:szCs w:val="24"/>
              </w:rPr>
              <w:t xml:space="preserve"> personas ir vairākas, tad apdrošināšanas prēmiju samaksa tiek veikta pēc šo personu savstarpējas vienošanās</w:t>
            </w:r>
            <w:r w:rsidR="001F0FC3" w:rsidRPr="00770EC8">
              <w:rPr>
                <w:rFonts w:ascii="Times New Roman" w:hAnsi="Times New Roman" w:cs="Times New Roman"/>
                <w:sz w:val="24"/>
                <w:szCs w:val="24"/>
              </w:rPr>
              <w:t>.</w:t>
            </w:r>
            <w:r w:rsidR="00C831CA" w:rsidRPr="00770EC8">
              <w:rPr>
                <w:rFonts w:ascii="Times New Roman" w:hAnsi="Times New Roman" w:cs="Times New Roman"/>
                <w:sz w:val="24"/>
                <w:szCs w:val="24"/>
              </w:rPr>
              <w:t xml:space="preserve"> </w:t>
            </w:r>
          </w:p>
          <w:p w14:paraId="5F0D9644" w14:textId="77777777" w:rsidR="00BD7631" w:rsidRPr="00770EC8" w:rsidRDefault="00BD7631" w:rsidP="0034195A">
            <w:pPr>
              <w:pStyle w:val="PlainText"/>
              <w:shd w:val="clear" w:color="auto" w:fill="FFFFFF" w:themeFill="background1"/>
              <w:jc w:val="both"/>
              <w:rPr>
                <w:rFonts w:ascii="Times New Roman" w:hAnsi="Times New Roman" w:cs="Times New Roman"/>
                <w:sz w:val="24"/>
                <w:szCs w:val="24"/>
              </w:rPr>
            </w:pPr>
          </w:p>
          <w:p w14:paraId="274A8AB8" w14:textId="77777777" w:rsidR="0034195A" w:rsidRPr="00770EC8" w:rsidRDefault="004066F4" w:rsidP="001E33D7">
            <w:pPr>
              <w:pStyle w:val="PlainText"/>
              <w:ind w:firstLine="416"/>
              <w:jc w:val="both"/>
              <w:rPr>
                <w:rFonts w:ascii="Times New Roman" w:hAnsi="Times New Roman" w:cs="Times New Roman"/>
                <w:sz w:val="24"/>
                <w:szCs w:val="24"/>
              </w:rPr>
            </w:pPr>
            <w:r w:rsidRPr="00770EC8">
              <w:rPr>
                <w:rFonts w:ascii="Times New Roman" w:hAnsi="Times New Roman" w:cs="Times New Roman"/>
                <w:sz w:val="24"/>
                <w:szCs w:val="24"/>
              </w:rPr>
              <w:t>32</w:t>
            </w:r>
            <w:r w:rsidR="00004F2B" w:rsidRPr="00770EC8">
              <w:rPr>
                <w:rFonts w:ascii="Times New Roman" w:hAnsi="Times New Roman" w:cs="Times New Roman"/>
                <w:sz w:val="24"/>
                <w:szCs w:val="24"/>
              </w:rPr>
              <w:t>)</w:t>
            </w:r>
            <w:r w:rsidR="0008462C" w:rsidRPr="00770EC8">
              <w:rPr>
                <w:rFonts w:ascii="Times New Roman" w:hAnsi="Times New Roman" w:cs="Times New Roman"/>
                <w:sz w:val="24"/>
                <w:szCs w:val="24"/>
              </w:rPr>
              <w:t xml:space="preserve"> likumprojekta 54. pant</w:t>
            </w:r>
            <w:r w:rsidR="008C7F03" w:rsidRPr="00770EC8">
              <w:rPr>
                <w:rFonts w:ascii="Times New Roman" w:hAnsi="Times New Roman" w:cs="Times New Roman"/>
                <w:sz w:val="24"/>
                <w:szCs w:val="24"/>
              </w:rPr>
              <w:t>ā iekļauts regulējums, kas</w:t>
            </w:r>
            <w:r w:rsidR="0008462C" w:rsidRPr="00770EC8">
              <w:rPr>
                <w:rFonts w:ascii="Times New Roman" w:hAnsi="Times New Roman" w:cs="Times New Roman"/>
                <w:sz w:val="24"/>
                <w:szCs w:val="24"/>
              </w:rPr>
              <w:t xml:space="preserve"> dod tiesības atteikt apdrošināšanas atlīdzību</w:t>
            </w:r>
            <w:r w:rsidR="00974EB8" w:rsidRPr="00770EC8">
              <w:rPr>
                <w:rFonts w:ascii="Times New Roman" w:hAnsi="Times New Roman" w:cs="Times New Roman"/>
                <w:sz w:val="24"/>
                <w:szCs w:val="24"/>
              </w:rPr>
              <w:t xml:space="preserve"> civiltiesiskajā apdrošināšanā</w:t>
            </w:r>
            <w:r w:rsidR="0008462C" w:rsidRPr="00770EC8">
              <w:rPr>
                <w:rFonts w:ascii="Times New Roman" w:hAnsi="Times New Roman" w:cs="Times New Roman"/>
                <w:sz w:val="24"/>
                <w:szCs w:val="24"/>
              </w:rPr>
              <w:t xml:space="preserve">, ja apdrošinātā </w:t>
            </w:r>
            <w:r w:rsidR="00974EB8" w:rsidRPr="00770EC8">
              <w:rPr>
                <w:rFonts w:ascii="Times New Roman" w:hAnsi="Times New Roman" w:cs="Times New Roman"/>
                <w:sz w:val="24"/>
                <w:szCs w:val="24"/>
              </w:rPr>
              <w:t xml:space="preserve">ļauna nolūka vai rupjas neuzmanības </w:t>
            </w:r>
            <w:r w:rsidR="0008462C" w:rsidRPr="00770EC8">
              <w:rPr>
                <w:rFonts w:ascii="Times New Roman" w:hAnsi="Times New Roman" w:cs="Times New Roman"/>
                <w:sz w:val="24"/>
                <w:szCs w:val="24"/>
              </w:rPr>
              <w:t>dēļ</w:t>
            </w:r>
            <w:r w:rsidR="00974EB8" w:rsidRPr="00770EC8">
              <w:rPr>
                <w:rFonts w:ascii="Times New Roman" w:hAnsi="Times New Roman" w:cs="Times New Roman"/>
                <w:sz w:val="24"/>
                <w:szCs w:val="24"/>
              </w:rPr>
              <w:t xml:space="preserve"> negadījuma apstākļus nevar noskaidrot</w:t>
            </w:r>
            <w:r w:rsidR="001A32FF">
              <w:rPr>
                <w:rFonts w:ascii="Times New Roman" w:hAnsi="Times New Roman" w:cs="Times New Roman"/>
                <w:sz w:val="24"/>
                <w:szCs w:val="24"/>
              </w:rPr>
              <w:t>,</w:t>
            </w:r>
            <w:r w:rsidR="00602036" w:rsidRPr="00770EC8">
              <w:rPr>
                <w:rFonts w:ascii="Times New Roman" w:hAnsi="Times New Roman" w:cs="Times New Roman"/>
                <w:sz w:val="24"/>
                <w:szCs w:val="24"/>
              </w:rPr>
              <w:t xml:space="preserve"> vai nav iespējams aizstāvēties pret trešās personas prasī</w:t>
            </w:r>
            <w:r w:rsidR="00164365" w:rsidRPr="00770EC8">
              <w:rPr>
                <w:rFonts w:ascii="Times New Roman" w:hAnsi="Times New Roman" w:cs="Times New Roman"/>
                <w:sz w:val="24"/>
                <w:szCs w:val="24"/>
              </w:rPr>
              <w:t xml:space="preserve">bu. Normas mērķis ir nodrošināt apdrošinātāju ar mehānismu, kā cīnīties pret apdrošināto ļaunprātīgu rīcību, atsakoties piedalīties negadījuma apstākļu noskaidrošanā vai, piemēram, vieglprātīgi atzīstot nepamatotu trešās personas prasību. </w:t>
            </w:r>
            <w:r w:rsidR="00602036" w:rsidRPr="00770EC8">
              <w:rPr>
                <w:rFonts w:ascii="Times New Roman" w:hAnsi="Times New Roman" w:cs="Times New Roman"/>
                <w:sz w:val="24"/>
                <w:szCs w:val="24"/>
              </w:rPr>
              <w:t>Apdrošinātājam nav pašam iespējams iegūt pierād</w:t>
            </w:r>
            <w:r w:rsidR="00164365" w:rsidRPr="00770EC8">
              <w:rPr>
                <w:rFonts w:ascii="Times New Roman" w:hAnsi="Times New Roman" w:cs="Times New Roman"/>
                <w:sz w:val="24"/>
                <w:szCs w:val="24"/>
              </w:rPr>
              <w:t xml:space="preserve">ījumus (piemēram, arī </w:t>
            </w:r>
            <w:r w:rsidR="00602036" w:rsidRPr="00770EC8">
              <w:rPr>
                <w:rFonts w:ascii="Times New Roman" w:hAnsi="Times New Roman" w:cs="Times New Roman"/>
                <w:sz w:val="24"/>
                <w:szCs w:val="24"/>
              </w:rPr>
              <w:t>kriminālprocesā ap</w:t>
            </w:r>
            <w:r w:rsidR="00164365" w:rsidRPr="00770EC8">
              <w:rPr>
                <w:rFonts w:ascii="Times New Roman" w:hAnsi="Times New Roman" w:cs="Times New Roman"/>
                <w:sz w:val="24"/>
                <w:szCs w:val="24"/>
              </w:rPr>
              <w:t>drošinātājs nevar būt cietušais) un</w:t>
            </w:r>
            <w:r w:rsidR="00602036" w:rsidRPr="00770EC8">
              <w:rPr>
                <w:rFonts w:ascii="Times New Roman" w:hAnsi="Times New Roman" w:cs="Times New Roman"/>
                <w:sz w:val="24"/>
                <w:szCs w:val="24"/>
              </w:rPr>
              <w:t xml:space="preserve"> noskaidrot negadījuma apstākļus</w:t>
            </w:r>
            <w:r w:rsidR="00164365" w:rsidRPr="00770EC8">
              <w:rPr>
                <w:rFonts w:ascii="Times New Roman" w:hAnsi="Times New Roman" w:cs="Times New Roman"/>
                <w:sz w:val="24"/>
                <w:szCs w:val="24"/>
              </w:rPr>
              <w:t xml:space="preserve"> bez apdrošinātā palīdzības, līdz ar to</w:t>
            </w:r>
            <w:r w:rsidR="00602036" w:rsidRPr="00770EC8">
              <w:rPr>
                <w:rFonts w:ascii="Times New Roman" w:hAnsi="Times New Roman" w:cs="Times New Roman"/>
                <w:sz w:val="24"/>
                <w:szCs w:val="24"/>
              </w:rPr>
              <w:t xml:space="preserve"> civiltiesiskās atbildības gadījumā sadarbība starp apdrošināto un apdrošinātāju ir izšķiro</w:t>
            </w:r>
            <w:r w:rsidR="001E33D7" w:rsidRPr="00770EC8">
              <w:rPr>
                <w:rFonts w:ascii="Times New Roman" w:hAnsi="Times New Roman" w:cs="Times New Roman"/>
                <w:sz w:val="24"/>
                <w:szCs w:val="24"/>
              </w:rPr>
              <w:t>ša;</w:t>
            </w:r>
          </w:p>
          <w:p w14:paraId="71B86A6A" w14:textId="77777777" w:rsidR="00BD7631" w:rsidRPr="00770EC8" w:rsidRDefault="00BD7631" w:rsidP="007F78C9">
            <w:pPr>
              <w:pStyle w:val="PlainText"/>
              <w:jc w:val="both"/>
              <w:rPr>
                <w:rFonts w:ascii="Times New Roman" w:hAnsi="Times New Roman" w:cs="Times New Roman"/>
                <w:sz w:val="24"/>
                <w:szCs w:val="24"/>
              </w:rPr>
            </w:pPr>
          </w:p>
          <w:p w14:paraId="4AD75FD7" w14:textId="77777777" w:rsidR="007F78C9" w:rsidRPr="00770EC8" w:rsidRDefault="004066F4" w:rsidP="001E33D7">
            <w:pPr>
              <w:pStyle w:val="PlainText"/>
              <w:ind w:firstLine="416"/>
              <w:jc w:val="both"/>
              <w:rPr>
                <w:rFonts w:ascii="Times New Roman" w:hAnsi="Times New Roman" w:cs="Times New Roman"/>
                <w:sz w:val="24"/>
                <w:szCs w:val="24"/>
              </w:rPr>
            </w:pPr>
            <w:r w:rsidRPr="00770EC8">
              <w:rPr>
                <w:rFonts w:ascii="Times New Roman" w:hAnsi="Times New Roman" w:cs="Times New Roman"/>
                <w:sz w:val="24"/>
                <w:szCs w:val="24"/>
              </w:rPr>
              <w:t>34</w:t>
            </w:r>
            <w:r w:rsidR="007F78C9" w:rsidRPr="00770EC8">
              <w:rPr>
                <w:rFonts w:ascii="Times New Roman" w:hAnsi="Times New Roman" w:cs="Times New Roman"/>
                <w:sz w:val="24"/>
                <w:szCs w:val="24"/>
              </w:rPr>
              <w:t>)</w:t>
            </w:r>
            <w:r w:rsidR="007F78C9" w:rsidRPr="00770EC8">
              <w:rPr>
                <w:rFonts w:ascii="Times New Roman" w:hAnsi="Times New Roman" w:cs="Times New Roman"/>
                <w:sz w:val="24"/>
                <w:szCs w:val="24"/>
              </w:rPr>
              <w:tab/>
              <w:t>likumprojekta 5</w:t>
            </w:r>
            <w:r w:rsidR="001A10F4" w:rsidRPr="00770EC8">
              <w:rPr>
                <w:rFonts w:ascii="Times New Roman" w:hAnsi="Times New Roman" w:cs="Times New Roman"/>
                <w:sz w:val="24"/>
                <w:szCs w:val="24"/>
              </w:rPr>
              <w:t>7</w:t>
            </w:r>
            <w:r w:rsidR="007F78C9" w:rsidRPr="00770EC8">
              <w:rPr>
                <w:rFonts w:ascii="Times New Roman" w:hAnsi="Times New Roman" w:cs="Times New Roman"/>
                <w:sz w:val="24"/>
                <w:szCs w:val="24"/>
              </w:rPr>
              <w:t>.</w:t>
            </w:r>
            <w:r w:rsidR="0034195A" w:rsidRPr="00770EC8">
              <w:rPr>
                <w:rFonts w:ascii="Times New Roman" w:hAnsi="Times New Roman" w:cs="Times New Roman"/>
                <w:sz w:val="24"/>
                <w:szCs w:val="24"/>
              </w:rPr>
              <w:t xml:space="preserve"> </w:t>
            </w:r>
            <w:r w:rsidR="007F78C9" w:rsidRPr="00770EC8">
              <w:rPr>
                <w:rFonts w:ascii="Times New Roman" w:hAnsi="Times New Roman" w:cs="Times New Roman"/>
                <w:sz w:val="24"/>
                <w:szCs w:val="24"/>
              </w:rPr>
              <w:t>pantā iekļauts jauns regulējums par  apdrošināšanas atlīdzību dzīvības apdrošināšanas līgumos ar līdzekļu uzkrāšanu, ņemot vērā šo līgumu specifiku attiecībā uz apdrošināšanas atlīdzības izmaksu apdrošināšanas perioda beigās;</w:t>
            </w:r>
          </w:p>
          <w:p w14:paraId="43849458" w14:textId="77777777" w:rsidR="00BD7631" w:rsidRPr="00770EC8" w:rsidRDefault="00BD7631" w:rsidP="007F78C9">
            <w:pPr>
              <w:pStyle w:val="PlainText"/>
              <w:jc w:val="both"/>
              <w:rPr>
                <w:rFonts w:ascii="Times New Roman" w:hAnsi="Times New Roman" w:cs="Times New Roman"/>
                <w:sz w:val="24"/>
                <w:szCs w:val="24"/>
              </w:rPr>
            </w:pPr>
          </w:p>
          <w:p w14:paraId="100E94FF" w14:textId="77777777" w:rsidR="00D45F3F" w:rsidRDefault="004066F4" w:rsidP="001E33D7">
            <w:pPr>
              <w:pStyle w:val="PlainText"/>
              <w:ind w:firstLine="416"/>
              <w:jc w:val="both"/>
              <w:rPr>
                <w:rFonts w:ascii="Times New Roman" w:hAnsi="Times New Roman" w:cs="Times New Roman"/>
                <w:sz w:val="24"/>
                <w:szCs w:val="24"/>
              </w:rPr>
            </w:pPr>
            <w:r w:rsidRPr="00770EC8">
              <w:rPr>
                <w:rFonts w:ascii="Times New Roman" w:hAnsi="Times New Roman" w:cs="Times New Roman"/>
                <w:sz w:val="24"/>
                <w:szCs w:val="24"/>
              </w:rPr>
              <w:t>35</w:t>
            </w:r>
            <w:r w:rsidR="004515B6" w:rsidRPr="00770EC8">
              <w:rPr>
                <w:rFonts w:ascii="Times New Roman" w:hAnsi="Times New Roman" w:cs="Times New Roman"/>
                <w:sz w:val="24"/>
                <w:szCs w:val="24"/>
              </w:rPr>
              <w:t>)</w:t>
            </w:r>
            <w:r w:rsidR="00E83B6C" w:rsidRPr="00770EC8">
              <w:rPr>
                <w:rFonts w:ascii="Times New Roman" w:hAnsi="Times New Roman" w:cs="Times New Roman"/>
                <w:sz w:val="24"/>
                <w:szCs w:val="24"/>
              </w:rPr>
              <w:t xml:space="preserve"> </w:t>
            </w:r>
            <w:r w:rsidR="007F78C9" w:rsidRPr="00770EC8">
              <w:rPr>
                <w:rFonts w:ascii="Times New Roman" w:hAnsi="Times New Roman" w:cs="Times New Roman"/>
                <w:sz w:val="24"/>
                <w:szCs w:val="24"/>
              </w:rPr>
              <w:t xml:space="preserve">likumprojekta </w:t>
            </w:r>
            <w:r w:rsidR="00B109BE" w:rsidRPr="00770EC8">
              <w:rPr>
                <w:rFonts w:ascii="Times New Roman" w:hAnsi="Times New Roman" w:cs="Times New Roman"/>
                <w:sz w:val="24"/>
                <w:szCs w:val="24"/>
              </w:rPr>
              <w:t>6</w:t>
            </w:r>
            <w:r w:rsidR="0008462C" w:rsidRPr="00770EC8">
              <w:rPr>
                <w:rFonts w:ascii="Times New Roman" w:hAnsi="Times New Roman" w:cs="Times New Roman"/>
                <w:sz w:val="24"/>
                <w:szCs w:val="24"/>
              </w:rPr>
              <w:t>1</w:t>
            </w:r>
            <w:r w:rsidR="007F78C9" w:rsidRPr="00770EC8">
              <w:rPr>
                <w:rFonts w:ascii="Times New Roman" w:hAnsi="Times New Roman" w:cs="Times New Roman"/>
                <w:sz w:val="24"/>
                <w:szCs w:val="24"/>
              </w:rPr>
              <w:t>.</w:t>
            </w:r>
            <w:r w:rsidR="0034195A" w:rsidRPr="00770EC8">
              <w:rPr>
                <w:rFonts w:ascii="Times New Roman" w:hAnsi="Times New Roman" w:cs="Times New Roman"/>
                <w:sz w:val="24"/>
                <w:szCs w:val="24"/>
              </w:rPr>
              <w:t xml:space="preserve"> </w:t>
            </w:r>
            <w:r w:rsidR="007F78C9" w:rsidRPr="00770EC8">
              <w:rPr>
                <w:rFonts w:ascii="Times New Roman" w:hAnsi="Times New Roman" w:cs="Times New Roman"/>
                <w:sz w:val="24"/>
                <w:szCs w:val="24"/>
              </w:rPr>
              <w:t>pantā iestrādāts jauns regulējums attiecībā uz tirgum piesaistītajiem dzīvības apdrošināšanas līgumiem, kas iepriekš netika regulēti, bet šobrīd šādi pakalpojumi tiek plaši piedāvāti</w:t>
            </w:r>
            <w:r w:rsidR="00B109BE" w:rsidRPr="00770EC8">
              <w:rPr>
                <w:rFonts w:ascii="Times New Roman" w:hAnsi="Times New Roman" w:cs="Times New Roman"/>
                <w:sz w:val="24"/>
                <w:szCs w:val="24"/>
              </w:rPr>
              <w:t>, un</w:t>
            </w:r>
            <w:r w:rsidR="007F78C9" w:rsidRPr="00770EC8">
              <w:rPr>
                <w:rFonts w:ascii="Times New Roman" w:hAnsi="Times New Roman" w:cs="Times New Roman"/>
                <w:sz w:val="24"/>
                <w:szCs w:val="24"/>
              </w:rPr>
              <w:t xml:space="preserve"> </w:t>
            </w:r>
            <w:r w:rsidR="00B109BE" w:rsidRPr="00770EC8">
              <w:rPr>
                <w:rFonts w:ascii="Times New Roman" w:hAnsi="Times New Roman" w:cs="Times New Roman"/>
                <w:sz w:val="24"/>
                <w:szCs w:val="24"/>
              </w:rPr>
              <w:t xml:space="preserve">tādēļ </w:t>
            </w:r>
            <w:r w:rsidR="007F78C9" w:rsidRPr="00770EC8">
              <w:rPr>
                <w:rFonts w:ascii="Times New Roman" w:hAnsi="Times New Roman" w:cs="Times New Roman"/>
                <w:sz w:val="24"/>
                <w:szCs w:val="24"/>
              </w:rPr>
              <w:t>regulējums ir nepieciešams.</w:t>
            </w:r>
          </w:p>
          <w:p w14:paraId="7B9EAF51" w14:textId="77777777" w:rsidR="000B1E78" w:rsidRDefault="000B1E78" w:rsidP="001E33D7">
            <w:pPr>
              <w:pStyle w:val="PlainText"/>
              <w:ind w:firstLine="416"/>
              <w:jc w:val="both"/>
              <w:rPr>
                <w:rFonts w:ascii="Times New Roman" w:hAnsi="Times New Roman" w:cs="Times New Roman"/>
                <w:sz w:val="24"/>
                <w:szCs w:val="24"/>
              </w:rPr>
            </w:pPr>
          </w:p>
          <w:p w14:paraId="503BDA9F" w14:textId="315DDF0F" w:rsidR="000B1E78" w:rsidRPr="000B1E78" w:rsidRDefault="000B1E78" w:rsidP="000B1E78">
            <w:pPr>
              <w:jc w:val="both"/>
            </w:pPr>
            <w:r>
              <w:t>Pārejas noteikumu 2. punktā noteikts regulējums par atsevišķām normām, kas pārņemtas no Eiropas Parlamenta un Padomes 2016.gada 20.janvāra Direktīvas 2016/97 par apdrošināšanas izplatīšanu, spēkā stāšanos no 2018. gada 23. februāri, kā to paredz šī direktīva, kas dod laika periodu apdrošinātājiem ieviest praksē šo regulējumu.</w:t>
            </w:r>
          </w:p>
        </w:tc>
      </w:tr>
      <w:tr w:rsidR="00D45F3F" w:rsidRPr="00770EC8" w14:paraId="3049ABE0" w14:textId="77777777" w:rsidTr="00030171">
        <w:trPr>
          <w:trHeight w:val="465"/>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3D34B2B4" w14:textId="77777777" w:rsidR="00D45F3F" w:rsidRPr="00770EC8" w:rsidRDefault="00D45F3F" w:rsidP="00030171">
            <w:pPr>
              <w:spacing w:before="100" w:beforeAutospacing="1" w:after="100" w:afterAutospacing="1" w:line="360" w:lineRule="auto"/>
              <w:ind w:firstLine="300"/>
              <w:jc w:val="center"/>
              <w:rPr>
                <w:rFonts w:eastAsia="Times New Roman" w:cs="Times New Roman"/>
                <w:szCs w:val="24"/>
                <w:lang w:eastAsia="lv-LV"/>
              </w:rPr>
            </w:pPr>
            <w:r w:rsidRPr="00770EC8">
              <w:rPr>
                <w:rFonts w:eastAsia="Times New Roman" w:cs="Times New Roman"/>
                <w:szCs w:val="24"/>
                <w:lang w:eastAsia="lv-LV"/>
              </w:rPr>
              <w:lastRenderedPageBreak/>
              <w:t>3.</w:t>
            </w:r>
          </w:p>
        </w:tc>
        <w:tc>
          <w:tcPr>
            <w:tcW w:w="889" w:type="pct"/>
            <w:tcBorders>
              <w:top w:val="outset" w:sz="6" w:space="0" w:color="auto"/>
              <w:left w:val="outset" w:sz="6" w:space="0" w:color="auto"/>
              <w:bottom w:val="outset" w:sz="6" w:space="0" w:color="auto"/>
              <w:right w:val="outset" w:sz="6" w:space="0" w:color="auto"/>
            </w:tcBorders>
            <w:hideMark/>
          </w:tcPr>
          <w:p w14:paraId="29B88B51" w14:textId="77777777" w:rsidR="00D45F3F" w:rsidRPr="00770EC8" w:rsidRDefault="00D45F3F" w:rsidP="00030171">
            <w:pPr>
              <w:rPr>
                <w:rFonts w:eastAsia="Times New Roman" w:cs="Times New Roman"/>
                <w:szCs w:val="24"/>
                <w:lang w:eastAsia="lv-LV"/>
              </w:rPr>
            </w:pPr>
            <w:r w:rsidRPr="00770EC8">
              <w:rPr>
                <w:rFonts w:eastAsia="Times New Roman" w:cs="Times New Roman"/>
                <w:szCs w:val="24"/>
                <w:lang w:eastAsia="lv-LV"/>
              </w:rPr>
              <w:t>Projekta izstrādē iesaistītās institūcijas</w:t>
            </w:r>
          </w:p>
        </w:tc>
        <w:tc>
          <w:tcPr>
            <w:tcW w:w="3695" w:type="pct"/>
            <w:tcBorders>
              <w:top w:val="outset" w:sz="6" w:space="0" w:color="auto"/>
              <w:left w:val="outset" w:sz="6" w:space="0" w:color="auto"/>
              <w:bottom w:val="outset" w:sz="6" w:space="0" w:color="auto"/>
              <w:right w:val="outset" w:sz="6" w:space="0" w:color="auto"/>
            </w:tcBorders>
            <w:hideMark/>
          </w:tcPr>
          <w:p w14:paraId="27C579CB" w14:textId="77777777" w:rsidR="00D45F3F" w:rsidRPr="00770EC8" w:rsidRDefault="00D45F3F" w:rsidP="00030171">
            <w:pPr>
              <w:jc w:val="both"/>
              <w:rPr>
                <w:rFonts w:cs="Times New Roman"/>
                <w:szCs w:val="24"/>
              </w:rPr>
            </w:pPr>
            <w:r w:rsidRPr="00770EC8">
              <w:rPr>
                <w:rFonts w:cs="Times New Roman"/>
                <w:szCs w:val="24"/>
              </w:rPr>
              <w:t>Par likumprojekta izstrādi atbildīgā institūcija ir Finanšu ministrija.</w:t>
            </w:r>
          </w:p>
          <w:p w14:paraId="5DDE32A4" w14:textId="77777777" w:rsidR="00D45F3F" w:rsidRPr="00770EC8" w:rsidRDefault="00D45F3F" w:rsidP="007F78C9">
            <w:pPr>
              <w:jc w:val="both"/>
              <w:rPr>
                <w:rFonts w:cs="Times New Roman"/>
                <w:szCs w:val="24"/>
              </w:rPr>
            </w:pPr>
            <w:r w:rsidRPr="00770EC8">
              <w:rPr>
                <w:rFonts w:cs="Times New Roman"/>
                <w:szCs w:val="24"/>
              </w:rPr>
              <w:t>Likumprojekts izstrādāts konsultējoties ar Finanšu un kapitāla tirgus komisiju.</w:t>
            </w:r>
          </w:p>
        </w:tc>
      </w:tr>
      <w:tr w:rsidR="00D45F3F" w:rsidRPr="00770EC8" w14:paraId="64BAA5CA" w14:textId="77777777" w:rsidTr="00030171">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1553723D" w14:textId="77777777" w:rsidR="00D45F3F" w:rsidRPr="00770EC8" w:rsidRDefault="00D45F3F" w:rsidP="00030171">
            <w:pPr>
              <w:spacing w:before="100" w:beforeAutospacing="1" w:after="100" w:afterAutospacing="1" w:line="360" w:lineRule="auto"/>
              <w:ind w:firstLine="300"/>
              <w:jc w:val="center"/>
              <w:rPr>
                <w:rFonts w:eastAsia="Times New Roman" w:cs="Times New Roman"/>
                <w:szCs w:val="24"/>
                <w:lang w:eastAsia="lv-LV"/>
              </w:rPr>
            </w:pPr>
            <w:r w:rsidRPr="00770EC8">
              <w:rPr>
                <w:rFonts w:eastAsia="Times New Roman" w:cs="Times New Roman"/>
                <w:szCs w:val="24"/>
                <w:lang w:eastAsia="lv-LV"/>
              </w:rPr>
              <w:t>4.</w:t>
            </w:r>
          </w:p>
        </w:tc>
        <w:tc>
          <w:tcPr>
            <w:tcW w:w="889" w:type="pct"/>
            <w:tcBorders>
              <w:top w:val="outset" w:sz="6" w:space="0" w:color="auto"/>
              <w:left w:val="outset" w:sz="6" w:space="0" w:color="auto"/>
              <w:bottom w:val="outset" w:sz="6" w:space="0" w:color="auto"/>
              <w:right w:val="outset" w:sz="6" w:space="0" w:color="auto"/>
            </w:tcBorders>
            <w:hideMark/>
          </w:tcPr>
          <w:p w14:paraId="3D525B09" w14:textId="77777777" w:rsidR="00D45F3F" w:rsidRPr="00770EC8" w:rsidRDefault="00D45F3F" w:rsidP="00030171">
            <w:pPr>
              <w:rPr>
                <w:rFonts w:eastAsia="Times New Roman" w:cs="Times New Roman"/>
                <w:szCs w:val="24"/>
                <w:lang w:eastAsia="lv-LV"/>
              </w:rPr>
            </w:pPr>
            <w:r w:rsidRPr="00770EC8">
              <w:rPr>
                <w:rFonts w:eastAsia="Times New Roman" w:cs="Times New Roman"/>
                <w:szCs w:val="24"/>
                <w:lang w:eastAsia="lv-LV"/>
              </w:rPr>
              <w:t>Cita informācija</w:t>
            </w:r>
          </w:p>
        </w:tc>
        <w:tc>
          <w:tcPr>
            <w:tcW w:w="3695" w:type="pct"/>
            <w:tcBorders>
              <w:top w:val="outset" w:sz="6" w:space="0" w:color="auto"/>
              <w:left w:val="outset" w:sz="6" w:space="0" w:color="auto"/>
              <w:bottom w:val="outset" w:sz="6" w:space="0" w:color="auto"/>
              <w:right w:val="outset" w:sz="6" w:space="0" w:color="auto"/>
            </w:tcBorders>
            <w:hideMark/>
          </w:tcPr>
          <w:p w14:paraId="1B7B500C" w14:textId="77777777" w:rsidR="00D45F3F" w:rsidRPr="00770EC8" w:rsidRDefault="00D45F3F" w:rsidP="00030171">
            <w:pPr>
              <w:spacing w:before="100" w:beforeAutospacing="1" w:after="100" w:afterAutospacing="1" w:line="360" w:lineRule="auto"/>
              <w:rPr>
                <w:rFonts w:eastAsia="Times New Roman" w:cs="Times New Roman"/>
                <w:szCs w:val="24"/>
                <w:lang w:eastAsia="lv-LV"/>
              </w:rPr>
            </w:pPr>
            <w:r w:rsidRPr="00770EC8">
              <w:rPr>
                <w:rFonts w:eastAsia="Times New Roman" w:cs="Times New Roman"/>
                <w:szCs w:val="24"/>
                <w:lang w:eastAsia="lv-LV"/>
              </w:rPr>
              <w:t>Nav</w:t>
            </w:r>
            <w:r w:rsidR="007F78C9" w:rsidRPr="00770EC8">
              <w:rPr>
                <w:rFonts w:eastAsia="Times New Roman" w:cs="Times New Roman"/>
                <w:szCs w:val="24"/>
                <w:lang w:eastAsia="lv-LV"/>
              </w:rPr>
              <w:t>.</w:t>
            </w:r>
          </w:p>
        </w:tc>
      </w:tr>
    </w:tbl>
    <w:p w14:paraId="67771085" w14:textId="77777777" w:rsidR="002E11E9" w:rsidRPr="00770EC8" w:rsidRDefault="002E11E9" w:rsidP="00D45F3F">
      <w:pPr>
        <w:spacing w:before="100" w:beforeAutospacing="1" w:after="100" w:afterAutospacing="1" w:line="360" w:lineRule="auto"/>
        <w:rPr>
          <w:rFonts w:eastAsia="Times New Roman" w:cs="Times New Roman"/>
          <w:szCs w:val="24"/>
          <w:lang w:eastAsia="lv-LV"/>
        </w:rPr>
      </w:pPr>
    </w:p>
    <w:tbl>
      <w:tblPr>
        <w:tblW w:w="5371" w:type="pct"/>
        <w:tblCellSpacing w:w="15" w:type="dxa"/>
        <w:tblInd w:w="-28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8"/>
        <w:gridCol w:w="580"/>
        <w:gridCol w:w="2770"/>
        <w:gridCol w:w="5718"/>
        <w:gridCol w:w="381"/>
      </w:tblGrid>
      <w:tr w:rsidR="00D45F3F" w:rsidRPr="00770EC8" w14:paraId="69EB0630" w14:textId="77777777" w:rsidTr="006C27B7">
        <w:trPr>
          <w:gridBefore w:val="1"/>
          <w:wBefore w:w="121" w:type="pct"/>
          <w:trHeight w:val="555"/>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DC1ABDC" w14:textId="77777777" w:rsidR="00D45F3F" w:rsidRPr="00770EC8" w:rsidRDefault="00D45F3F" w:rsidP="00030171">
            <w:pPr>
              <w:spacing w:before="100" w:beforeAutospacing="1" w:after="100" w:afterAutospacing="1" w:line="360" w:lineRule="auto"/>
              <w:ind w:firstLine="300"/>
              <w:jc w:val="center"/>
              <w:rPr>
                <w:rFonts w:eastAsia="Times New Roman" w:cs="Times New Roman"/>
                <w:b/>
                <w:bCs/>
                <w:szCs w:val="24"/>
                <w:lang w:eastAsia="lv-LV"/>
              </w:rPr>
            </w:pPr>
            <w:r w:rsidRPr="00770EC8">
              <w:rPr>
                <w:rFonts w:eastAsia="Times New Roman" w:cs="Times New Roman"/>
                <w:b/>
                <w:bCs/>
                <w:szCs w:val="24"/>
                <w:lang w:eastAsia="lv-LV"/>
              </w:rPr>
              <w:t>II. Tiesību akta projekta ietekme uz sabiedrību, tautsaimniecības attīstību un administratīvo slogu</w:t>
            </w:r>
          </w:p>
        </w:tc>
      </w:tr>
      <w:tr w:rsidR="00D45F3F" w:rsidRPr="00770EC8" w14:paraId="4994CE4D" w14:textId="77777777" w:rsidTr="00BD30C0">
        <w:trPr>
          <w:gridBefore w:val="1"/>
          <w:wBefore w:w="121" w:type="pct"/>
          <w:trHeight w:val="465"/>
          <w:tblCellSpacing w:w="15" w:type="dxa"/>
        </w:trPr>
        <w:tc>
          <w:tcPr>
            <w:tcW w:w="285" w:type="pct"/>
            <w:tcBorders>
              <w:top w:val="outset" w:sz="6" w:space="0" w:color="auto"/>
              <w:left w:val="outset" w:sz="6" w:space="0" w:color="auto"/>
              <w:bottom w:val="outset" w:sz="6" w:space="0" w:color="auto"/>
              <w:right w:val="outset" w:sz="6" w:space="0" w:color="auto"/>
            </w:tcBorders>
            <w:hideMark/>
          </w:tcPr>
          <w:p w14:paraId="78595585" w14:textId="77777777" w:rsidR="00D45F3F" w:rsidRPr="00770EC8" w:rsidRDefault="00D45F3F" w:rsidP="00030171">
            <w:pPr>
              <w:rPr>
                <w:rFonts w:eastAsia="Times New Roman" w:cs="Times New Roman"/>
                <w:szCs w:val="24"/>
                <w:lang w:eastAsia="lv-LV"/>
              </w:rPr>
            </w:pPr>
            <w:r w:rsidRPr="00770EC8">
              <w:rPr>
                <w:rFonts w:eastAsia="Times New Roman" w:cs="Times New Roman"/>
                <w:szCs w:val="24"/>
                <w:lang w:eastAsia="lv-LV"/>
              </w:rPr>
              <w:t>1.</w:t>
            </w:r>
          </w:p>
        </w:tc>
        <w:tc>
          <w:tcPr>
            <w:tcW w:w="1421" w:type="pct"/>
            <w:tcBorders>
              <w:top w:val="outset" w:sz="6" w:space="0" w:color="auto"/>
              <w:left w:val="outset" w:sz="6" w:space="0" w:color="auto"/>
              <w:bottom w:val="outset" w:sz="6" w:space="0" w:color="auto"/>
              <w:right w:val="outset" w:sz="6" w:space="0" w:color="auto"/>
            </w:tcBorders>
            <w:hideMark/>
          </w:tcPr>
          <w:p w14:paraId="1632D9B6" w14:textId="77777777" w:rsidR="00D45F3F" w:rsidRPr="00770EC8" w:rsidRDefault="00D45F3F" w:rsidP="00030171">
            <w:pPr>
              <w:rPr>
                <w:rFonts w:eastAsia="Times New Roman" w:cs="Times New Roman"/>
                <w:szCs w:val="24"/>
                <w:lang w:eastAsia="lv-LV"/>
              </w:rPr>
            </w:pPr>
            <w:r w:rsidRPr="00770EC8">
              <w:rPr>
                <w:rFonts w:eastAsia="Times New Roman" w:cs="Times New Roman"/>
                <w:szCs w:val="24"/>
                <w:lang w:eastAsia="lv-LV"/>
              </w:rPr>
              <w:t>Sabiedrības mērķgrupas, kuras tiesiskais regulējums ietekmē vai varētu ietekmēt</w:t>
            </w:r>
          </w:p>
        </w:tc>
        <w:tc>
          <w:tcPr>
            <w:tcW w:w="3092" w:type="pct"/>
            <w:gridSpan w:val="2"/>
            <w:tcBorders>
              <w:top w:val="outset" w:sz="6" w:space="0" w:color="auto"/>
              <w:left w:val="outset" w:sz="6" w:space="0" w:color="auto"/>
              <w:bottom w:val="outset" w:sz="6" w:space="0" w:color="auto"/>
              <w:right w:val="outset" w:sz="6" w:space="0" w:color="auto"/>
            </w:tcBorders>
            <w:hideMark/>
          </w:tcPr>
          <w:p w14:paraId="37D6E17A" w14:textId="77777777" w:rsidR="00D45F3F" w:rsidRPr="00770EC8" w:rsidRDefault="007F78C9" w:rsidP="00030171">
            <w:pPr>
              <w:jc w:val="both"/>
              <w:rPr>
                <w:rFonts w:eastAsia="Times New Roman" w:cs="Times New Roman"/>
                <w:szCs w:val="24"/>
                <w:lang w:eastAsia="lv-LV"/>
              </w:rPr>
            </w:pPr>
            <w:r w:rsidRPr="00770EC8">
              <w:rPr>
                <w:rFonts w:eastAsia="Times New Roman" w:cs="Times New Roman"/>
                <w:szCs w:val="24"/>
                <w:lang w:eastAsia="lv-LV"/>
              </w:rPr>
              <w:t>Likumprojekta tiesiskais regulējums attiecas uz apdrošinātājiem, kuri sniedz apdrošināšanas pakalpojumus Latvijā, un viņu klientiem (apdrošinājuma ņēmējiem, apdrošinātajiem, labuma guvējiem un trešajām personām – apdrošināšanas atlīdzības saņēmējiem) un citām trešajām personām, kuras jebkādā veidā varētu būt saistītas ar apdrošināšanas līgumu.</w:t>
            </w:r>
          </w:p>
        </w:tc>
      </w:tr>
      <w:tr w:rsidR="00D45F3F" w:rsidRPr="00770EC8" w14:paraId="16EAB426" w14:textId="77777777" w:rsidTr="00BD30C0">
        <w:trPr>
          <w:gridBefore w:val="1"/>
          <w:wBefore w:w="121" w:type="pct"/>
          <w:trHeight w:val="510"/>
          <w:tblCellSpacing w:w="15" w:type="dxa"/>
        </w:trPr>
        <w:tc>
          <w:tcPr>
            <w:tcW w:w="285" w:type="pct"/>
            <w:tcBorders>
              <w:top w:val="outset" w:sz="6" w:space="0" w:color="auto"/>
              <w:left w:val="outset" w:sz="6" w:space="0" w:color="auto"/>
              <w:bottom w:val="outset" w:sz="6" w:space="0" w:color="auto"/>
              <w:right w:val="outset" w:sz="6" w:space="0" w:color="auto"/>
            </w:tcBorders>
            <w:hideMark/>
          </w:tcPr>
          <w:p w14:paraId="6CBB36AA" w14:textId="77777777" w:rsidR="00D45F3F" w:rsidRPr="00770EC8" w:rsidRDefault="00D45F3F" w:rsidP="00030171">
            <w:pPr>
              <w:rPr>
                <w:rFonts w:eastAsia="Times New Roman" w:cs="Times New Roman"/>
                <w:szCs w:val="24"/>
                <w:lang w:eastAsia="lv-LV"/>
              </w:rPr>
            </w:pPr>
            <w:r w:rsidRPr="00770EC8">
              <w:rPr>
                <w:rFonts w:eastAsia="Times New Roman" w:cs="Times New Roman"/>
                <w:szCs w:val="24"/>
                <w:lang w:eastAsia="lv-LV"/>
              </w:rPr>
              <w:t>2.</w:t>
            </w:r>
          </w:p>
        </w:tc>
        <w:tc>
          <w:tcPr>
            <w:tcW w:w="1421" w:type="pct"/>
            <w:tcBorders>
              <w:top w:val="outset" w:sz="6" w:space="0" w:color="auto"/>
              <w:left w:val="outset" w:sz="6" w:space="0" w:color="auto"/>
              <w:bottom w:val="outset" w:sz="6" w:space="0" w:color="auto"/>
              <w:right w:val="outset" w:sz="6" w:space="0" w:color="auto"/>
            </w:tcBorders>
            <w:hideMark/>
          </w:tcPr>
          <w:p w14:paraId="652CF7AA" w14:textId="77777777" w:rsidR="00D45F3F" w:rsidRPr="00770EC8" w:rsidRDefault="00D45F3F" w:rsidP="00030171">
            <w:pPr>
              <w:rPr>
                <w:rFonts w:eastAsia="Times New Roman" w:cs="Times New Roman"/>
                <w:szCs w:val="24"/>
                <w:lang w:eastAsia="lv-LV"/>
              </w:rPr>
            </w:pPr>
            <w:r w:rsidRPr="00770EC8">
              <w:rPr>
                <w:rFonts w:eastAsia="Times New Roman" w:cs="Times New Roman"/>
                <w:szCs w:val="24"/>
                <w:lang w:eastAsia="lv-LV"/>
              </w:rPr>
              <w:t>Tiesiskā regulējuma ietekme uz tautsaimniecību un administratīvo slogu</w:t>
            </w:r>
          </w:p>
        </w:tc>
        <w:tc>
          <w:tcPr>
            <w:tcW w:w="3092" w:type="pct"/>
            <w:gridSpan w:val="2"/>
            <w:tcBorders>
              <w:top w:val="outset" w:sz="6" w:space="0" w:color="auto"/>
              <w:left w:val="outset" w:sz="6" w:space="0" w:color="auto"/>
              <w:bottom w:val="outset" w:sz="6" w:space="0" w:color="auto"/>
              <w:right w:val="outset" w:sz="6" w:space="0" w:color="auto"/>
            </w:tcBorders>
            <w:hideMark/>
          </w:tcPr>
          <w:p w14:paraId="092621C8" w14:textId="77777777" w:rsidR="00D45F3F" w:rsidRPr="00770EC8" w:rsidRDefault="007F78C9" w:rsidP="00030171">
            <w:pPr>
              <w:jc w:val="both"/>
              <w:rPr>
                <w:rFonts w:cs="Times New Roman"/>
                <w:szCs w:val="24"/>
              </w:rPr>
            </w:pPr>
            <w:r w:rsidRPr="00770EC8">
              <w:rPr>
                <w:rFonts w:eastAsia="Times New Roman" w:cs="Times New Roman"/>
                <w:szCs w:val="24"/>
                <w:lang w:eastAsia="lv-LV"/>
              </w:rPr>
              <w:t>Likumprojekta izpilde neietekmēs tautsaimniecību un administratīvo slogu.</w:t>
            </w:r>
          </w:p>
        </w:tc>
      </w:tr>
      <w:tr w:rsidR="00D45F3F" w:rsidRPr="00770EC8" w14:paraId="7390BCB2" w14:textId="77777777" w:rsidTr="00BD30C0">
        <w:trPr>
          <w:gridBefore w:val="1"/>
          <w:wBefore w:w="121" w:type="pct"/>
          <w:trHeight w:val="510"/>
          <w:tblCellSpacing w:w="15" w:type="dxa"/>
        </w:trPr>
        <w:tc>
          <w:tcPr>
            <w:tcW w:w="285" w:type="pct"/>
            <w:tcBorders>
              <w:top w:val="outset" w:sz="6" w:space="0" w:color="auto"/>
              <w:left w:val="outset" w:sz="6" w:space="0" w:color="auto"/>
              <w:bottom w:val="outset" w:sz="6" w:space="0" w:color="auto"/>
              <w:right w:val="outset" w:sz="6" w:space="0" w:color="auto"/>
            </w:tcBorders>
            <w:hideMark/>
          </w:tcPr>
          <w:p w14:paraId="450DDC03" w14:textId="77777777" w:rsidR="00D45F3F" w:rsidRPr="00770EC8" w:rsidRDefault="00D45F3F" w:rsidP="00030171">
            <w:pPr>
              <w:rPr>
                <w:rFonts w:eastAsia="Times New Roman" w:cs="Times New Roman"/>
                <w:szCs w:val="24"/>
                <w:lang w:eastAsia="lv-LV"/>
              </w:rPr>
            </w:pPr>
            <w:r w:rsidRPr="00770EC8">
              <w:rPr>
                <w:rFonts w:eastAsia="Times New Roman" w:cs="Times New Roman"/>
                <w:szCs w:val="24"/>
                <w:lang w:eastAsia="lv-LV"/>
              </w:rPr>
              <w:t>3.</w:t>
            </w:r>
          </w:p>
        </w:tc>
        <w:tc>
          <w:tcPr>
            <w:tcW w:w="1421" w:type="pct"/>
            <w:tcBorders>
              <w:top w:val="outset" w:sz="6" w:space="0" w:color="auto"/>
              <w:left w:val="outset" w:sz="6" w:space="0" w:color="auto"/>
              <w:bottom w:val="outset" w:sz="6" w:space="0" w:color="auto"/>
              <w:right w:val="outset" w:sz="6" w:space="0" w:color="auto"/>
            </w:tcBorders>
            <w:hideMark/>
          </w:tcPr>
          <w:p w14:paraId="3FBE407F" w14:textId="77777777" w:rsidR="00D45F3F" w:rsidRPr="00770EC8" w:rsidRDefault="00D45F3F" w:rsidP="00030171">
            <w:pPr>
              <w:rPr>
                <w:rFonts w:eastAsia="Times New Roman" w:cs="Times New Roman"/>
                <w:szCs w:val="24"/>
                <w:lang w:eastAsia="lv-LV"/>
              </w:rPr>
            </w:pPr>
            <w:r w:rsidRPr="00770EC8">
              <w:rPr>
                <w:rFonts w:eastAsia="Times New Roman" w:cs="Times New Roman"/>
                <w:szCs w:val="24"/>
                <w:lang w:eastAsia="lv-LV"/>
              </w:rPr>
              <w:t>Administratīvo izmaksu monetārs novērtējums</w:t>
            </w:r>
          </w:p>
        </w:tc>
        <w:tc>
          <w:tcPr>
            <w:tcW w:w="3092" w:type="pct"/>
            <w:gridSpan w:val="2"/>
            <w:tcBorders>
              <w:top w:val="outset" w:sz="6" w:space="0" w:color="auto"/>
              <w:left w:val="outset" w:sz="6" w:space="0" w:color="auto"/>
              <w:bottom w:val="outset" w:sz="6" w:space="0" w:color="auto"/>
              <w:right w:val="outset" w:sz="6" w:space="0" w:color="auto"/>
            </w:tcBorders>
            <w:hideMark/>
          </w:tcPr>
          <w:p w14:paraId="00BD2713" w14:textId="77777777" w:rsidR="00D45F3F" w:rsidRPr="00770EC8" w:rsidRDefault="007F78C9" w:rsidP="00737EC1">
            <w:pPr>
              <w:jc w:val="both"/>
              <w:rPr>
                <w:rFonts w:eastAsia="Calibri" w:cs="Times New Roman"/>
                <w:szCs w:val="24"/>
              </w:rPr>
            </w:pPr>
            <w:r w:rsidRPr="00770EC8">
              <w:rPr>
                <w:rFonts w:eastAsia="Calibri" w:cs="Times New Roman"/>
                <w:szCs w:val="24"/>
              </w:rPr>
              <w:t>Likum</w:t>
            </w:r>
            <w:r w:rsidR="004F7349" w:rsidRPr="00770EC8">
              <w:rPr>
                <w:rFonts w:eastAsia="Calibri" w:cs="Times New Roman"/>
                <w:szCs w:val="24"/>
              </w:rPr>
              <w:t>p</w:t>
            </w:r>
            <w:r w:rsidRPr="00770EC8">
              <w:rPr>
                <w:rFonts w:eastAsia="Calibri" w:cs="Times New Roman"/>
                <w:szCs w:val="24"/>
              </w:rPr>
              <w:t>rojektam nav ietekme uz administratīvajām izmaksām.</w:t>
            </w:r>
          </w:p>
        </w:tc>
      </w:tr>
      <w:tr w:rsidR="00D45F3F" w:rsidRPr="00770EC8" w14:paraId="031FE425" w14:textId="77777777" w:rsidTr="00BD30C0">
        <w:trPr>
          <w:gridBefore w:val="1"/>
          <w:wBefore w:w="121" w:type="pct"/>
          <w:trHeight w:val="345"/>
          <w:tblCellSpacing w:w="15" w:type="dxa"/>
        </w:trPr>
        <w:tc>
          <w:tcPr>
            <w:tcW w:w="285" w:type="pct"/>
            <w:tcBorders>
              <w:top w:val="outset" w:sz="6" w:space="0" w:color="auto"/>
              <w:left w:val="outset" w:sz="6" w:space="0" w:color="auto"/>
              <w:bottom w:val="outset" w:sz="6" w:space="0" w:color="auto"/>
              <w:right w:val="outset" w:sz="6" w:space="0" w:color="auto"/>
            </w:tcBorders>
            <w:hideMark/>
          </w:tcPr>
          <w:p w14:paraId="12A3ECBB" w14:textId="77777777" w:rsidR="00D45F3F" w:rsidRPr="00770EC8" w:rsidRDefault="00D45F3F" w:rsidP="00030171">
            <w:pPr>
              <w:rPr>
                <w:rFonts w:eastAsia="Times New Roman" w:cs="Times New Roman"/>
                <w:szCs w:val="24"/>
                <w:lang w:eastAsia="lv-LV"/>
              </w:rPr>
            </w:pPr>
            <w:r w:rsidRPr="00770EC8">
              <w:rPr>
                <w:rFonts w:eastAsia="Times New Roman" w:cs="Times New Roman"/>
                <w:szCs w:val="24"/>
                <w:lang w:eastAsia="lv-LV"/>
              </w:rPr>
              <w:t>4.</w:t>
            </w:r>
          </w:p>
        </w:tc>
        <w:tc>
          <w:tcPr>
            <w:tcW w:w="1421" w:type="pct"/>
            <w:tcBorders>
              <w:top w:val="outset" w:sz="6" w:space="0" w:color="auto"/>
              <w:left w:val="outset" w:sz="6" w:space="0" w:color="auto"/>
              <w:bottom w:val="outset" w:sz="6" w:space="0" w:color="auto"/>
              <w:right w:val="outset" w:sz="6" w:space="0" w:color="auto"/>
            </w:tcBorders>
            <w:hideMark/>
          </w:tcPr>
          <w:p w14:paraId="35BD8EE3" w14:textId="77777777" w:rsidR="00D45F3F" w:rsidRPr="00770EC8" w:rsidRDefault="00D45F3F" w:rsidP="00030171">
            <w:pPr>
              <w:rPr>
                <w:rFonts w:eastAsia="Times New Roman" w:cs="Times New Roman"/>
                <w:szCs w:val="24"/>
                <w:lang w:eastAsia="lv-LV"/>
              </w:rPr>
            </w:pPr>
            <w:r w:rsidRPr="00770EC8">
              <w:rPr>
                <w:rFonts w:eastAsia="Times New Roman" w:cs="Times New Roman"/>
                <w:szCs w:val="24"/>
                <w:lang w:eastAsia="lv-LV"/>
              </w:rPr>
              <w:t>Cita informācija</w:t>
            </w:r>
          </w:p>
        </w:tc>
        <w:tc>
          <w:tcPr>
            <w:tcW w:w="3092" w:type="pct"/>
            <w:gridSpan w:val="2"/>
            <w:tcBorders>
              <w:top w:val="outset" w:sz="6" w:space="0" w:color="auto"/>
              <w:left w:val="outset" w:sz="6" w:space="0" w:color="auto"/>
              <w:bottom w:val="outset" w:sz="6" w:space="0" w:color="auto"/>
              <w:right w:val="outset" w:sz="6" w:space="0" w:color="auto"/>
            </w:tcBorders>
            <w:hideMark/>
          </w:tcPr>
          <w:p w14:paraId="441F62D8" w14:textId="77777777" w:rsidR="00D45F3F" w:rsidRPr="00770EC8" w:rsidRDefault="0034195A" w:rsidP="00030171">
            <w:pPr>
              <w:spacing w:before="100" w:beforeAutospacing="1" w:after="100" w:afterAutospacing="1" w:line="360" w:lineRule="auto"/>
              <w:jc w:val="both"/>
              <w:rPr>
                <w:rFonts w:eastAsia="Times New Roman" w:cs="Times New Roman"/>
                <w:szCs w:val="24"/>
                <w:lang w:eastAsia="lv-LV"/>
              </w:rPr>
            </w:pPr>
            <w:r w:rsidRPr="00770EC8">
              <w:rPr>
                <w:rFonts w:eastAsia="Times New Roman" w:cs="Times New Roman"/>
                <w:szCs w:val="24"/>
                <w:lang w:eastAsia="lv-LV"/>
              </w:rPr>
              <w:t>Nav</w:t>
            </w:r>
            <w:r w:rsidR="00335BD5" w:rsidRPr="00770EC8">
              <w:rPr>
                <w:rFonts w:eastAsia="Times New Roman" w:cs="Times New Roman"/>
                <w:szCs w:val="24"/>
                <w:lang w:eastAsia="lv-LV"/>
              </w:rPr>
              <w:t>.</w:t>
            </w:r>
          </w:p>
        </w:tc>
      </w:tr>
      <w:tr w:rsidR="00335BD5" w:rsidRPr="00770EC8" w14:paraId="5E29B667" w14:textId="77777777" w:rsidTr="00BD30C0">
        <w:tblPrEx>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After w:val="1"/>
          <w:wAfter w:w="174" w:type="pct"/>
          <w:trHeight w:val="360"/>
        </w:trPr>
        <w:tc>
          <w:tcPr>
            <w:tcW w:w="4777" w:type="pct"/>
            <w:gridSpan w:val="4"/>
            <w:tcBorders>
              <w:top w:val="outset" w:sz="6" w:space="0" w:color="414142"/>
              <w:left w:val="nil"/>
              <w:bottom w:val="outset" w:sz="6" w:space="0" w:color="414142"/>
              <w:right w:val="outset" w:sz="6" w:space="0" w:color="414142"/>
            </w:tcBorders>
            <w:shd w:val="clear" w:color="auto" w:fill="FFFFFF"/>
            <w:vAlign w:val="center"/>
            <w:hideMark/>
          </w:tcPr>
          <w:p w14:paraId="79801397" w14:textId="77777777" w:rsidR="00335BD5" w:rsidRPr="00770EC8" w:rsidRDefault="00335BD5" w:rsidP="00335BD5">
            <w:pPr>
              <w:spacing w:before="100" w:beforeAutospacing="1" w:after="100" w:afterAutospacing="1" w:line="293" w:lineRule="atLeast"/>
              <w:jc w:val="center"/>
              <w:rPr>
                <w:rFonts w:eastAsia="Times New Roman" w:cs="Times New Roman"/>
                <w:b/>
                <w:bCs/>
                <w:sz w:val="20"/>
                <w:szCs w:val="20"/>
              </w:rPr>
            </w:pPr>
          </w:p>
          <w:p w14:paraId="417C71E2" w14:textId="77777777" w:rsidR="00335BD5" w:rsidRPr="00770EC8" w:rsidRDefault="00335BD5" w:rsidP="00335BD5">
            <w:pPr>
              <w:spacing w:before="100" w:beforeAutospacing="1" w:after="100" w:afterAutospacing="1" w:line="293" w:lineRule="atLeast"/>
              <w:jc w:val="center"/>
              <w:rPr>
                <w:rFonts w:eastAsia="Times New Roman" w:cs="Times New Roman"/>
                <w:b/>
                <w:bCs/>
                <w:sz w:val="20"/>
                <w:szCs w:val="20"/>
              </w:rPr>
            </w:pPr>
            <w:r w:rsidRPr="00770EC8">
              <w:rPr>
                <w:rFonts w:eastAsia="Times New Roman" w:cs="Times New Roman"/>
                <w:b/>
                <w:bCs/>
                <w:sz w:val="20"/>
                <w:szCs w:val="20"/>
              </w:rPr>
              <w:t>III. Tiesību akta projekta ietekme uz valsts budžetu un pašvaldību budžetiem</w:t>
            </w:r>
          </w:p>
        </w:tc>
      </w:tr>
      <w:tr w:rsidR="00335BD5" w:rsidRPr="00770EC8" w14:paraId="2E78DC4F" w14:textId="77777777" w:rsidTr="00BD30C0">
        <w:tblPrEx>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After w:val="1"/>
          <w:wAfter w:w="174" w:type="pct"/>
          <w:trHeight w:val="360"/>
        </w:trPr>
        <w:tc>
          <w:tcPr>
            <w:tcW w:w="4777"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477C51" w14:textId="77777777" w:rsidR="00335BD5" w:rsidRPr="00770EC8" w:rsidRDefault="00335BD5" w:rsidP="00335BD5">
            <w:pPr>
              <w:spacing w:before="100" w:beforeAutospacing="1" w:after="100" w:afterAutospacing="1" w:line="293" w:lineRule="atLeast"/>
              <w:jc w:val="center"/>
              <w:rPr>
                <w:rFonts w:eastAsia="Times New Roman" w:cs="Times New Roman"/>
                <w:b/>
                <w:bCs/>
                <w:i/>
                <w:sz w:val="20"/>
                <w:szCs w:val="20"/>
                <w:lang w:val="en-US"/>
              </w:rPr>
            </w:pPr>
            <w:r w:rsidRPr="00770EC8">
              <w:rPr>
                <w:rFonts w:eastAsia="Times New Roman" w:cs="Times New Roman"/>
                <w:b/>
                <w:bCs/>
                <w:i/>
                <w:sz w:val="20"/>
                <w:szCs w:val="20"/>
                <w:lang w:val="en-US"/>
              </w:rPr>
              <w:t>Likumprojekts šo jomu neskar.</w:t>
            </w:r>
          </w:p>
        </w:tc>
      </w:tr>
    </w:tbl>
    <w:p w14:paraId="6DA894F8" w14:textId="77777777" w:rsidR="00D45F3F" w:rsidRPr="00770EC8" w:rsidRDefault="00D45F3F" w:rsidP="00D45F3F">
      <w:pPr>
        <w:spacing w:before="100" w:beforeAutospacing="1" w:after="100" w:afterAutospacing="1" w:line="360" w:lineRule="auto"/>
        <w:rPr>
          <w:rFonts w:eastAsia="Times New Roman" w:cs="Times New Roman"/>
          <w:szCs w:val="24"/>
          <w:lang w:eastAsia="lv-LV"/>
        </w:rPr>
      </w:pPr>
    </w:p>
    <w:tbl>
      <w:tblPr>
        <w:tblW w:w="5167"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6"/>
        <w:gridCol w:w="2589"/>
        <w:gridCol w:w="6282"/>
      </w:tblGrid>
      <w:tr w:rsidR="00D45F3F" w:rsidRPr="00770EC8" w14:paraId="67B0CC87" w14:textId="77777777" w:rsidTr="006C27B7">
        <w:trPr>
          <w:trHeight w:val="450"/>
          <w:tblCellSpacing w:w="15" w:type="dxa"/>
          <w:jc w:val="center"/>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767E45D" w14:textId="77777777" w:rsidR="00D45F3F" w:rsidRPr="00770EC8" w:rsidRDefault="00D45F3F" w:rsidP="00030171">
            <w:pPr>
              <w:spacing w:before="100" w:beforeAutospacing="1" w:after="100" w:afterAutospacing="1" w:line="360" w:lineRule="auto"/>
              <w:ind w:firstLine="300"/>
              <w:jc w:val="center"/>
              <w:rPr>
                <w:rFonts w:eastAsia="Times New Roman" w:cs="Times New Roman"/>
                <w:b/>
                <w:bCs/>
                <w:szCs w:val="24"/>
                <w:lang w:eastAsia="lv-LV"/>
              </w:rPr>
            </w:pPr>
            <w:r w:rsidRPr="00770EC8">
              <w:rPr>
                <w:rFonts w:eastAsia="Times New Roman" w:cs="Times New Roman"/>
                <w:b/>
                <w:bCs/>
                <w:szCs w:val="24"/>
                <w:lang w:eastAsia="lv-LV"/>
              </w:rPr>
              <w:t>IV. Tiesību akta projekta ietekme uz spēkā esošo tiesību normu sistēmu</w:t>
            </w:r>
          </w:p>
        </w:tc>
      </w:tr>
      <w:tr w:rsidR="00D45F3F" w:rsidRPr="00770EC8" w14:paraId="138B5385" w14:textId="77777777" w:rsidTr="006C27B7">
        <w:trPr>
          <w:tblCellSpacing w:w="15" w:type="dxa"/>
          <w:jc w:val="center"/>
        </w:trPr>
        <w:tc>
          <w:tcPr>
            <w:tcW w:w="237" w:type="pct"/>
            <w:tcBorders>
              <w:top w:val="outset" w:sz="6" w:space="0" w:color="auto"/>
              <w:left w:val="outset" w:sz="6" w:space="0" w:color="auto"/>
              <w:bottom w:val="outset" w:sz="6" w:space="0" w:color="auto"/>
              <w:right w:val="outset" w:sz="6" w:space="0" w:color="auto"/>
            </w:tcBorders>
            <w:hideMark/>
          </w:tcPr>
          <w:p w14:paraId="04A343EB" w14:textId="77777777" w:rsidR="00D45F3F" w:rsidRPr="00770EC8" w:rsidRDefault="00D45F3F" w:rsidP="00030171">
            <w:pPr>
              <w:rPr>
                <w:rFonts w:eastAsia="Times New Roman" w:cs="Times New Roman"/>
                <w:szCs w:val="24"/>
                <w:lang w:eastAsia="lv-LV"/>
              </w:rPr>
            </w:pPr>
            <w:r w:rsidRPr="00770EC8">
              <w:rPr>
                <w:rFonts w:eastAsia="Times New Roman" w:cs="Times New Roman"/>
                <w:szCs w:val="24"/>
                <w:lang w:eastAsia="lv-LV"/>
              </w:rPr>
              <w:t>1.</w:t>
            </w:r>
          </w:p>
        </w:tc>
        <w:tc>
          <w:tcPr>
            <w:tcW w:w="1376" w:type="pct"/>
            <w:tcBorders>
              <w:top w:val="outset" w:sz="6" w:space="0" w:color="auto"/>
              <w:left w:val="outset" w:sz="6" w:space="0" w:color="auto"/>
              <w:bottom w:val="outset" w:sz="6" w:space="0" w:color="auto"/>
              <w:right w:val="outset" w:sz="6" w:space="0" w:color="auto"/>
            </w:tcBorders>
            <w:hideMark/>
          </w:tcPr>
          <w:p w14:paraId="06713EEE" w14:textId="77777777" w:rsidR="00D45F3F" w:rsidRPr="00770EC8" w:rsidRDefault="00D45F3F" w:rsidP="00030171">
            <w:pPr>
              <w:rPr>
                <w:rFonts w:eastAsia="Times New Roman" w:cs="Times New Roman"/>
                <w:szCs w:val="24"/>
                <w:lang w:eastAsia="lv-LV"/>
              </w:rPr>
            </w:pPr>
            <w:r w:rsidRPr="00770EC8">
              <w:rPr>
                <w:rFonts w:eastAsia="Times New Roman" w:cs="Times New Roman"/>
                <w:szCs w:val="24"/>
                <w:lang w:eastAsia="lv-LV"/>
              </w:rPr>
              <w:t>Nepieciešamie saistītie tiesību aktu projekti</w:t>
            </w:r>
          </w:p>
        </w:tc>
        <w:tc>
          <w:tcPr>
            <w:tcW w:w="3321" w:type="pct"/>
            <w:tcBorders>
              <w:top w:val="outset" w:sz="6" w:space="0" w:color="auto"/>
              <w:left w:val="outset" w:sz="6" w:space="0" w:color="auto"/>
              <w:bottom w:val="outset" w:sz="6" w:space="0" w:color="auto"/>
              <w:right w:val="outset" w:sz="6" w:space="0" w:color="auto"/>
            </w:tcBorders>
            <w:hideMark/>
          </w:tcPr>
          <w:p w14:paraId="4187D88C" w14:textId="77777777" w:rsidR="00D45F3F" w:rsidRPr="00770EC8" w:rsidRDefault="00335BD5" w:rsidP="00030171">
            <w:pPr>
              <w:pStyle w:val="Footer"/>
              <w:tabs>
                <w:tab w:val="clear" w:pos="4153"/>
                <w:tab w:val="clear" w:pos="8306"/>
                <w:tab w:val="left" w:pos="3150"/>
              </w:tabs>
              <w:jc w:val="both"/>
            </w:pPr>
            <w:r w:rsidRPr="00770EC8">
              <w:t>Vienlaikus izstrādāts l</w:t>
            </w:r>
            <w:r w:rsidR="004A6EBD" w:rsidRPr="00770EC8">
              <w:t>ikumprojekts “Grozījumi Apdrošināšanas un pārapdrošināšanas likumā”</w:t>
            </w:r>
            <w:r w:rsidRPr="00770EC8">
              <w:t>.</w:t>
            </w:r>
          </w:p>
        </w:tc>
      </w:tr>
      <w:tr w:rsidR="00D45F3F" w:rsidRPr="00770EC8" w14:paraId="33F6807D" w14:textId="77777777" w:rsidTr="006C27B7">
        <w:trPr>
          <w:tblCellSpacing w:w="15" w:type="dxa"/>
          <w:jc w:val="center"/>
        </w:trPr>
        <w:tc>
          <w:tcPr>
            <w:tcW w:w="237" w:type="pct"/>
            <w:tcBorders>
              <w:top w:val="outset" w:sz="6" w:space="0" w:color="auto"/>
              <w:left w:val="outset" w:sz="6" w:space="0" w:color="auto"/>
              <w:bottom w:val="outset" w:sz="6" w:space="0" w:color="auto"/>
              <w:right w:val="outset" w:sz="6" w:space="0" w:color="auto"/>
            </w:tcBorders>
            <w:hideMark/>
          </w:tcPr>
          <w:p w14:paraId="630FD4EE" w14:textId="77777777" w:rsidR="00D45F3F" w:rsidRPr="00770EC8" w:rsidRDefault="00D45F3F" w:rsidP="00030171">
            <w:pPr>
              <w:rPr>
                <w:rFonts w:eastAsia="Times New Roman" w:cs="Times New Roman"/>
                <w:szCs w:val="24"/>
                <w:lang w:eastAsia="lv-LV"/>
              </w:rPr>
            </w:pPr>
            <w:r w:rsidRPr="00770EC8">
              <w:rPr>
                <w:rFonts w:eastAsia="Times New Roman" w:cs="Times New Roman"/>
                <w:szCs w:val="24"/>
                <w:lang w:eastAsia="lv-LV"/>
              </w:rPr>
              <w:t>2.</w:t>
            </w:r>
          </w:p>
        </w:tc>
        <w:tc>
          <w:tcPr>
            <w:tcW w:w="1376" w:type="pct"/>
            <w:tcBorders>
              <w:top w:val="outset" w:sz="6" w:space="0" w:color="auto"/>
              <w:left w:val="outset" w:sz="6" w:space="0" w:color="auto"/>
              <w:bottom w:val="outset" w:sz="6" w:space="0" w:color="auto"/>
              <w:right w:val="outset" w:sz="6" w:space="0" w:color="auto"/>
            </w:tcBorders>
            <w:hideMark/>
          </w:tcPr>
          <w:p w14:paraId="71689077" w14:textId="77777777" w:rsidR="00D45F3F" w:rsidRPr="00770EC8" w:rsidRDefault="00D45F3F" w:rsidP="00030171">
            <w:pPr>
              <w:rPr>
                <w:rFonts w:eastAsia="Times New Roman" w:cs="Times New Roman"/>
                <w:szCs w:val="24"/>
                <w:lang w:eastAsia="lv-LV"/>
              </w:rPr>
            </w:pPr>
            <w:r w:rsidRPr="00770EC8">
              <w:rPr>
                <w:rFonts w:eastAsia="Times New Roman" w:cs="Times New Roman"/>
                <w:szCs w:val="24"/>
                <w:lang w:eastAsia="lv-LV"/>
              </w:rPr>
              <w:t>Atbildīgā institūcija</w:t>
            </w:r>
          </w:p>
        </w:tc>
        <w:tc>
          <w:tcPr>
            <w:tcW w:w="3321" w:type="pct"/>
            <w:tcBorders>
              <w:top w:val="outset" w:sz="6" w:space="0" w:color="auto"/>
              <w:left w:val="outset" w:sz="6" w:space="0" w:color="auto"/>
              <w:bottom w:val="outset" w:sz="6" w:space="0" w:color="auto"/>
              <w:right w:val="outset" w:sz="6" w:space="0" w:color="auto"/>
            </w:tcBorders>
            <w:hideMark/>
          </w:tcPr>
          <w:p w14:paraId="537B158C" w14:textId="77777777" w:rsidR="00D45F3F" w:rsidRPr="00770EC8" w:rsidRDefault="004A6EBD" w:rsidP="00030171">
            <w:pPr>
              <w:pStyle w:val="Footer"/>
              <w:tabs>
                <w:tab w:val="clear" w:pos="4153"/>
                <w:tab w:val="clear" w:pos="8306"/>
                <w:tab w:val="left" w:pos="3150"/>
              </w:tabs>
              <w:jc w:val="both"/>
            </w:pPr>
            <w:r w:rsidRPr="00770EC8">
              <w:t>Finanšu ministrija</w:t>
            </w:r>
            <w:r w:rsidR="00335BD5" w:rsidRPr="00770EC8">
              <w:t>.</w:t>
            </w:r>
          </w:p>
        </w:tc>
      </w:tr>
      <w:tr w:rsidR="00D45F3F" w:rsidRPr="00770EC8" w14:paraId="483E8FF8" w14:textId="77777777" w:rsidTr="006C27B7">
        <w:trPr>
          <w:tblCellSpacing w:w="15" w:type="dxa"/>
          <w:jc w:val="center"/>
        </w:trPr>
        <w:tc>
          <w:tcPr>
            <w:tcW w:w="237" w:type="pct"/>
            <w:tcBorders>
              <w:top w:val="outset" w:sz="6" w:space="0" w:color="auto"/>
              <w:left w:val="outset" w:sz="6" w:space="0" w:color="auto"/>
              <w:bottom w:val="outset" w:sz="6" w:space="0" w:color="auto"/>
              <w:right w:val="outset" w:sz="6" w:space="0" w:color="auto"/>
            </w:tcBorders>
            <w:hideMark/>
          </w:tcPr>
          <w:p w14:paraId="12AC1314" w14:textId="77777777" w:rsidR="00D45F3F" w:rsidRPr="00770EC8" w:rsidRDefault="00D45F3F" w:rsidP="00030171">
            <w:pPr>
              <w:rPr>
                <w:rFonts w:eastAsia="Times New Roman" w:cs="Times New Roman"/>
                <w:szCs w:val="24"/>
                <w:lang w:eastAsia="lv-LV"/>
              </w:rPr>
            </w:pPr>
            <w:r w:rsidRPr="00770EC8">
              <w:rPr>
                <w:rFonts w:eastAsia="Times New Roman" w:cs="Times New Roman"/>
                <w:szCs w:val="24"/>
                <w:lang w:eastAsia="lv-LV"/>
              </w:rPr>
              <w:t>3.</w:t>
            </w:r>
          </w:p>
        </w:tc>
        <w:tc>
          <w:tcPr>
            <w:tcW w:w="1376" w:type="pct"/>
            <w:tcBorders>
              <w:top w:val="outset" w:sz="6" w:space="0" w:color="auto"/>
              <w:left w:val="outset" w:sz="6" w:space="0" w:color="auto"/>
              <w:bottom w:val="outset" w:sz="6" w:space="0" w:color="auto"/>
              <w:right w:val="outset" w:sz="6" w:space="0" w:color="auto"/>
            </w:tcBorders>
            <w:hideMark/>
          </w:tcPr>
          <w:p w14:paraId="6E64ADAB" w14:textId="77777777" w:rsidR="00D45F3F" w:rsidRPr="00770EC8" w:rsidRDefault="00D45F3F" w:rsidP="00030171">
            <w:pPr>
              <w:rPr>
                <w:rFonts w:eastAsia="Times New Roman" w:cs="Times New Roman"/>
                <w:szCs w:val="24"/>
                <w:lang w:eastAsia="lv-LV"/>
              </w:rPr>
            </w:pPr>
            <w:r w:rsidRPr="00770EC8">
              <w:rPr>
                <w:rFonts w:eastAsia="Times New Roman" w:cs="Times New Roman"/>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14:paraId="27677D4C" w14:textId="77777777" w:rsidR="00D45F3F" w:rsidRPr="00770EC8" w:rsidRDefault="00D45F3F" w:rsidP="00030171">
            <w:pPr>
              <w:ind w:firstLine="34"/>
              <w:jc w:val="both"/>
              <w:rPr>
                <w:rFonts w:cs="Times New Roman"/>
                <w:szCs w:val="24"/>
              </w:rPr>
            </w:pPr>
            <w:r w:rsidRPr="00770EC8">
              <w:rPr>
                <w:rFonts w:cs="Times New Roman"/>
                <w:szCs w:val="24"/>
              </w:rPr>
              <w:t>Nav.</w:t>
            </w:r>
          </w:p>
        </w:tc>
      </w:tr>
    </w:tbl>
    <w:p w14:paraId="23260240" w14:textId="77777777" w:rsidR="00D45F3F" w:rsidRPr="00770EC8" w:rsidRDefault="00D45F3F" w:rsidP="00D45F3F">
      <w:pPr>
        <w:spacing w:before="100" w:beforeAutospacing="1" w:after="100" w:afterAutospacing="1" w:line="360" w:lineRule="auto"/>
        <w:rPr>
          <w:rFonts w:eastAsia="Times New Roman" w:cs="Times New Roman"/>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6"/>
        <w:gridCol w:w="2582"/>
        <w:gridCol w:w="5987"/>
      </w:tblGrid>
      <w:tr w:rsidR="00D45F3F" w:rsidRPr="00770EC8" w14:paraId="68CB5704" w14:textId="77777777" w:rsidTr="00030171">
        <w:trPr>
          <w:tblCellSpacing w:w="15" w:type="dxa"/>
        </w:trPr>
        <w:tc>
          <w:tcPr>
            <w:tcW w:w="4964" w:type="pct"/>
            <w:gridSpan w:val="3"/>
            <w:tcBorders>
              <w:top w:val="outset" w:sz="6" w:space="0" w:color="auto"/>
              <w:left w:val="outset" w:sz="6" w:space="0" w:color="auto"/>
              <w:bottom w:val="outset" w:sz="6" w:space="0" w:color="auto"/>
              <w:right w:val="outset" w:sz="6" w:space="0" w:color="auto"/>
            </w:tcBorders>
            <w:vAlign w:val="center"/>
            <w:hideMark/>
          </w:tcPr>
          <w:p w14:paraId="04310CF9" w14:textId="77777777" w:rsidR="00D45F3F" w:rsidRPr="00770EC8" w:rsidRDefault="00D45F3F" w:rsidP="00030171">
            <w:pPr>
              <w:spacing w:before="100" w:beforeAutospacing="1" w:after="100" w:afterAutospacing="1" w:line="360" w:lineRule="auto"/>
              <w:ind w:firstLine="300"/>
              <w:jc w:val="center"/>
              <w:rPr>
                <w:rFonts w:eastAsia="Times New Roman" w:cs="Times New Roman"/>
                <w:b/>
                <w:bCs/>
                <w:szCs w:val="24"/>
                <w:lang w:eastAsia="lv-LV"/>
              </w:rPr>
            </w:pPr>
            <w:r w:rsidRPr="00770EC8">
              <w:rPr>
                <w:rFonts w:eastAsia="Times New Roman" w:cs="Times New Roman"/>
                <w:b/>
                <w:bCs/>
                <w:szCs w:val="24"/>
                <w:lang w:eastAsia="lv-LV"/>
              </w:rPr>
              <w:t>V. Tiesību akta projekta atbilstība Latvijas Republikas starptautiskajām saistībām</w:t>
            </w:r>
          </w:p>
        </w:tc>
      </w:tr>
      <w:tr w:rsidR="00D45F3F" w:rsidRPr="00770EC8" w14:paraId="4A92ACE8" w14:textId="77777777" w:rsidTr="00030171">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14:paraId="5BD614E2" w14:textId="77777777" w:rsidR="00D45F3F" w:rsidRPr="00770EC8" w:rsidRDefault="00D45F3F" w:rsidP="00030171">
            <w:pPr>
              <w:rPr>
                <w:rFonts w:eastAsia="Times New Roman" w:cs="Times New Roman"/>
                <w:szCs w:val="24"/>
                <w:lang w:eastAsia="lv-LV"/>
              </w:rPr>
            </w:pPr>
            <w:r w:rsidRPr="00770EC8">
              <w:rPr>
                <w:rFonts w:eastAsia="Times New Roman" w:cs="Times New Roman"/>
                <w:szCs w:val="24"/>
                <w:lang w:eastAsia="lv-LV"/>
              </w:rPr>
              <w:t>1.</w:t>
            </w:r>
          </w:p>
        </w:tc>
        <w:tc>
          <w:tcPr>
            <w:tcW w:w="1418" w:type="pct"/>
            <w:tcBorders>
              <w:top w:val="outset" w:sz="6" w:space="0" w:color="auto"/>
              <w:left w:val="outset" w:sz="6" w:space="0" w:color="auto"/>
              <w:bottom w:val="outset" w:sz="6" w:space="0" w:color="auto"/>
              <w:right w:val="outset" w:sz="6" w:space="0" w:color="auto"/>
            </w:tcBorders>
            <w:hideMark/>
          </w:tcPr>
          <w:p w14:paraId="3EEC198A" w14:textId="77777777" w:rsidR="00D45F3F" w:rsidRPr="00770EC8" w:rsidRDefault="00D45F3F" w:rsidP="00030171">
            <w:pPr>
              <w:rPr>
                <w:rFonts w:eastAsia="Times New Roman" w:cs="Times New Roman"/>
                <w:szCs w:val="24"/>
                <w:lang w:eastAsia="lv-LV"/>
              </w:rPr>
            </w:pPr>
            <w:r w:rsidRPr="00770EC8">
              <w:rPr>
                <w:rFonts w:eastAsia="Times New Roman" w:cs="Times New Roman"/>
                <w:szCs w:val="24"/>
                <w:lang w:eastAsia="lv-LV"/>
              </w:rPr>
              <w:t>Saistības pret Eiropas Savienību</w:t>
            </w:r>
          </w:p>
        </w:tc>
        <w:tc>
          <w:tcPr>
            <w:tcW w:w="3264" w:type="pct"/>
            <w:tcBorders>
              <w:top w:val="outset" w:sz="6" w:space="0" w:color="auto"/>
              <w:left w:val="outset" w:sz="6" w:space="0" w:color="auto"/>
              <w:bottom w:val="outset" w:sz="6" w:space="0" w:color="auto"/>
              <w:right w:val="outset" w:sz="6" w:space="0" w:color="auto"/>
            </w:tcBorders>
            <w:hideMark/>
          </w:tcPr>
          <w:p w14:paraId="029C8B25" w14:textId="57FC1F5A" w:rsidR="00D45F3F" w:rsidRPr="00770EC8" w:rsidRDefault="004A6EBD">
            <w:pPr>
              <w:jc w:val="both"/>
              <w:rPr>
                <w:rFonts w:cs="Times New Roman"/>
                <w:szCs w:val="24"/>
              </w:rPr>
            </w:pPr>
            <w:r w:rsidRPr="00770EC8">
              <w:rPr>
                <w:rFonts w:cs="Times New Roman"/>
                <w:bCs/>
                <w:szCs w:val="24"/>
              </w:rPr>
              <w:t xml:space="preserve">Likumprojekts pārņem atsevišķas normas no Eiropas Parlamenta un Padomes 2009.gada 25.novembra Direktīvas </w:t>
            </w:r>
            <w:r w:rsidRPr="00232B6B">
              <w:rPr>
                <w:rFonts w:cs="Times New Roman"/>
                <w:bCs/>
                <w:szCs w:val="24"/>
              </w:rPr>
              <w:t xml:space="preserve">2009/138/EK par uzņēmējdarbības uzsākšanu un veikšanu apdrošināšanas un pārapdrošināšanas jomā (Maksātspēja II), </w:t>
            </w:r>
            <w:r w:rsidR="00197859" w:rsidRPr="00232B6B">
              <w:rPr>
                <w:rFonts w:cs="Times New Roman"/>
                <w:bCs/>
                <w:szCs w:val="24"/>
              </w:rPr>
              <w:t xml:space="preserve">kā arī 2016. gada 20. janvāra Direktīvas 2016/97 par apdrošināšanas izplatīšanu, </w:t>
            </w:r>
            <w:r w:rsidRPr="00232B6B">
              <w:rPr>
                <w:rFonts w:cs="Times New Roman"/>
                <w:bCs/>
                <w:szCs w:val="24"/>
              </w:rPr>
              <w:t xml:space="preserve">kas </w:t>
            </w:r>
            <w:r w:rsidRPr="00795D0D">
              <w:rPr>
                <w:rFonts w:cs="Times New Roman"/>
                <w:bCs/>
                <w:szCs w:val="24"/>
              </w:rPr>
              <w:t xml:space="preserve">šobrīd ir iekļautas Apdrošināšanas un pārapdrošināšanas </w:t>
            </w:r>
            <w:r w:rsidRPr="00770EC8">
              <w:rPr>
                <w:rFonts w:cs="Times New Roman"/>
                <w:bCs/>
                <w:szCs w:val="24"/>
              </w:rPr>
              <w:t>likumā, tomēr attiecas uz apdrošināšanas līgumattiecību regulējumu.</w:t>
            </w:r>
            <w:r w:rsidR="00197859">
              <w:rPr>
                <w:rFonts w:cs="Times New Roman"/>
                <w:bCs/>
                <w:szCs w:val="24"/>
              </w:rPr>
              <w:t xml:space="preserve"> </w:t>
            </w:r>
          </w:p>
        </w:tc>
      </w:tr>
      <w:tr w:rsidR="00D45F3F" w:rsidRPr="00770EC8" w14:paraId="253FCC19" w14:textId="77777777" w:rsidTr="00030171">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14:paraId="78002F66" w14:textId="77777777" w:rsidR="00D45F3F" w:rsidRPr="00770EC8" w:rsidRDefault="00D45F3F" w:rsidP="00030171">
            <w:pPr>
              <w:rPr>
                <w:rFonts w:eastAsia="Times New Roman" w:cs="Times New Roman"/>
                <w:szCs w:val="24"/>
                <w:lang w:eastAsia="lv-LV"/>
              </w:rPr>
            </w:pPr>
            <w:r w:rsidRPr="00770EC8">
              <w:rPr>
                <w:rFonts w:eastAsia="Times New Roman" w:cs="Times New Roman"/>
                <w:szCs w:val="24"/>
                <w:lang w:eastAsia="lv-LV"/>
              </w:rPr>
              <w:t>2.</w:t>
            </w:r>
          </w:p>
        </w:tc>
        <w:tc>
          <w:tcPr>
            <w:tcW w:w="1418" w:type="pct"/>
            <w:tcBorders>
              <w:top w:val="outset" w:sz="6" w:space="0" w:color="auto"/>
              <w:left w:val="outset" w:sz="6" w:space="0" w:color="auto"/>
              <w:bottom w:val="outset" w:sz="6" w:space="0" w:color="auto"/>
              <w:right w:val="outset" w:sz="6" w:space="0" w:color="auto"/>
            </w:tcBorders>
            <w:hideMark/>
          </w:tcPr>
          <w:p w14:paraId="3A275B35" w14:textId="77777777" w:rsidR="00D45F3F" w:rsidRPr="00770EC8" w:rsidRDefault="00D45F3F" w:rsidP="00030171">
            <w:pPr>
              <w:rPr>
                <w:rFonts w:eastAsia="Times New Roman" w:cs="Times New Roman"/>
                <w:szCs w:val="24"/>
                <w:lang w:eastAsia="lv-LV"/>
              </w:rPr>
            </w:pPr>
            <w:r w:rsidRPr="00770EC8">
              <w:rPr>
                <w:rFonts w:eastAsia="Times New Roman" w:cs="Times New Roman"/>
                <w:szCs w:val="24"/>
                <w:lang w:eastAsia="lv-LV"/>
              </w:rPr>
              <w:t>Citas starptautiskās saistības</w:t>
            </w:r>
          </w:p>
        </w:tc>
        <w:tc>
          <w:tcPr>
            <w:tcW w:w="3264" w:type="pct"/>
            <w:tcBorders>
              <w:top w:val="outset" w:sz="6" w:space="0" w:color="auto"/>
              <w:left w:val="outset" w:sz="6" w:space="0" w:color="auto"/>
              <w:bottom w:val="outset" w:sz="6" w:space="0" w:color="auto"/>
              <w:right w:val="outset" w:sz="6" w:space="0" w:color="auto"/>
            </w:tcBorders>
            <w:hideMark/>
          </w:tcPr>
          <w:p w14:paraId="12E2E389" w14:textId="77777777" w:rsidR="00D45F3F" w:rsidRPr="00770EC8" w:rsidRDefault="00790A2A" w:rsidP="00030171">
            <w:pPr>
              <w:jc w:val="both"/>
              <w:rPr>
                <w:rFonts w:cs="Times New Roman"/>
                <w:iCs/>
                <w:szCs w:val="24"/>
              </w:rPr>
            </w:pPr>
            <w:r w:rsidRPr="00770EC8">
              <w:rPr>
                <w:rFonts w:cs="Times New Roman"/>
                <w:szCs w:val="24"/>
              </w:rPr>
              <w:t xml:space="preserve">Nav. </w:t>
            </w:r>
          </w:p>
        </w:tc>
      </w:tr>
      <w:tr w:rsidR="00D45F3F" w:rsidRPr="00770EC8" w14:paraId="682E6B82" w14:textId="77777777" w:rsidTr="00030171">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14:paraId="1B859FF2" w14:textId="77777777" w:rsidR="00D45F3F" w:rsidRPr="00770EC8" w:rsidRDefault="00D45F3F" w:rsidP="00030171">
            <w:pPr>
              <w:rPr>
                <w:rFonts w:eastAsia="Times New Roman" w:cs="Times New Roman"/>
                <w:szCs w:val="24"/>
                <w:lang w:eastAsia="lv-LV"/>
              </w:rPr>
            </w:pPr>
            <w:r w:rsidRPr="00770EC8">
              <w:rPr>
                <w:rFonts w:eastAsia="Times New Roman" w:cs="Times New Roman"/>
                <w:szCs w:val="24"/>
                <w:lang w:eastAsia="lv-LV"/>
              </w:rPr>
              <w:t>3.</w:t>
            </w:r>
          </w:p>
        </w:tc>
        <w:tc>
          <w:tcPr>
            <w:tcW w:w="1418" w:type="pct"/>
            <w:tcBorders>
              <w:top w:val="outset" w:sz="6" w:space="0" w:color="auto"/>
              <w:left w:val="outset" w:sz="6" w:space="0" w:color="auto"/>
              <w:bottom w:val="outset" w:sz="6" w:space="0" w:color="auto"/>
              <w:right w:val="outset" w:sz="6" w:space="0" w:color="auto"/>
            </w:tcBorders>
            <w:hideMark/>
          </w:tcPr>
          <w:p w14:paraId="7055B79D" w14:textId="77777777" w:rsidR="00D45F3F" w:rsidRPr="00770EC8" w:rsidRDefault="00D45F3F" w:rsidP="00030171">
            <w:pPr>
              <w:rPr>
                <w:rFonts w:eastAsia="Times New Roman" w:cs="Times New Roman"/>
                <w:szCs w:val="24"/>
                <w:lang w:eastAsia="lv-LV"/>
              </w:rPr>
            </w:pPr>
            <w:r w:rsidRPr="00770EC8">
              <w:rPr>
                <w:rFonts w:eastAsia="Times New Roman" w:cs="Times New Roman"/>
                <w:szCs w:val="24"/>
                <w:lang w:eastAsia="lv-LV"/>
              </w:rPr>
              <w:t>Cita informācija</w:t>
            </w:r>
          </w:p>
        </w:tc>
        <w:tc>
          <w:tcPr>
            <w:tcW w:w="3264" w:type="pct"/>
            <w:tcBorders>
              <w:top w:val="outset" w:sz="6" w:space="0" w:color="auto"/>
              <w:left w:val="outset" w:sz="6" w:space="0" w:color="auto"/>
              <w:bottom w:val="outset" w:sz="6" w:space="0" w:color="auto"/>
              <w:right w:val="outset" w:sz="6" w:space="0" w:color="auto"/>
            </w:tcBorders>
            <w:hideMark/>
          </w:tcPr>
          <w:p w14:paraId="237204C9" w14:textId="77777777" w:rsidR="00D45F3F" w:rsidRPr="00770EC8" w:rsidRDefault="00D45F3F" w:rsidP="00030171">
            <w:pPr>
              <w:jc w:val="both"/>
              <w:rPr>
                <w:rFonts w:cs="Times New Roman"/>
                <w:szCs w:val="24"/>
              </w:rPr>
            </w:pPr>
            <w:r w:rsidRPr="00770EC8">
              <w:rPr>
                <w:rFonts w:cs="Times New Roman"/>
                <w:szCs w:val="24"/>
              </w:rPr>
              <w:t xml:space="preserve">Nav. </w:t>
            </w:r>
          </w:p>
        </w:tc>
      </w:tr>
    </w:tbl>
    <w:p w14:paraId="57DF47EC" w14:textId="77777777" w:rsidR="002E11E9" w:rsidRPr="00770EC8" w:rsidRDefault="002E11E9">
      <w:pPr>
        <w:rPr>
          <w:rFonts w:eastAsia="Times New Roman" w:cs="Times New Roman"/>
          <w:szCs w:val="24"/>
          <w:lang w:eastAsia="lv-LV"/>
        </w:rPr>
      </w:pPr>
    </w:p>
    <w:p w14:paraId="2BD6FF94" w14:textId="77777777" w:rsidR="002E11E9" w:rsidRPr="00770EC8" w:rsidRDefault="002E11E9">
      <w:pPr>
        <w:rPr>
          <w:rFonts w:eastAsia="Times New Roman" w:cs="Times New Roman"/>
          <w:szCs w:val="24"/>
          <w:lang w:eastAsia="lv-LV"/>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350"/>
        <w:gridCol w:w="3045"/>
        <w:gridCol w:w="2782"/>
        <w:gridCol w:w="1470"/>
      </w:tblGrid>
      <w:tr w:rsidR="002E11E9" w:rsidRPr="00770EC8" w14:paraId="2A9F9870" w14:textId="77777777" w:rsidTr="004A6EBD">
        <w:trPr>
          <w:trHeight w:val="523"/>
          <w:jc w:val="center"/>
        </w:trPr>
        <w:tc>
          <w:tcPr>
            <w:tcW w:w="8647" w:type="dxa"/>
            <w:gridSpan w:val="4"/>
            <w:vAlign w:val="center"/>
          </w:tcPr>
          <w:p w14:paraId="7217983F" w14:textId="77777777" w:rsidR="002E11E9" w:rsidRPr="00770EC8" w:rsidRDefault="002E11E9" w:rsidP="00030171">
            <w:pPr>
              <w:pStyle w:val="naisnod"/>
              <w:spacing w:before="0" w:after="0"/>
            </w:pPr>
            <w:r w:rsidRPr="00770EC8">
              <w:t xml:space="preserve">1. tabula </w:t>
            </w:r>
          </w:p>
          <w:p w14:paraId="0E388DAB" w14:textId="77777777" w:rsidR="002E11E9" w:rsidRPr="00770EC8" w:rsidRDefault="002E11E9" w:rsidP="00030171">
            <w:pPr>
              <w:pStyle w:val="naisnod"/>
              <w:spacing w:before="0" w:after="0"/>
              <w:rPr>
                <w:i/>
              </w:rPr>
            </w:pPr>
            <w:r w:rsidRPr="00770EC8">
              <w:t>Tiesību akta projekta atbilstība ES tiesību aktiem</w:t>
            </w:r>
          </w:p>
        </w:tc>
      </w:tr>
      <w:tr w:rsidR="002E11E9" w:rsidRPr="00770EC8" w14:paraId="685702A0" w14:textId="77777777" w:rsidTr="004A6EBD">
        <w:trPr>
          <w:trHeight w:val="1058"/>
          <w:jc w:val="center"/>
        </w:trPr>
        <w:tc>
          <w:tcPr>
            <w:tcW w:w="1347" w:type="dxa"/>
            <w:vAlign w:val="center"/>
          </w:tcPr>
          <w:p w14:paraId="47A7C6D2" w14:textId="77777777" w:rsidR="002E11E9" w:rsidRPr="00770EC8" w:rsidRDefault="002E11E9" w:rsidP="00030171">
            <w:pPr>
              <w:pStyle w:val="naiskr"/>
              <w:spacing w:before="0" w:after="0"/>
              <w:ind w:hanging="10"/>
              <w:jc w:val="center"/>
            </w:pPr>
            <w:r w:rsidRPr="00770EC8">
              <w:t>Direktīva 2009/138/EK</w:t>
            </w:r>
          </w:p>
        </w:tc>
        <w:tc>
          <w:tcPr>
            <w:tcW w:w="7300" w:type="dxa"/>
            <w:gridSpan w:val="3"/>
            <w:vAlign w:val="center"/>
          </w:tcPr>
          <w:p w14:paraId="0A8340BB" w14:textId="77777777" w:rsidR="002E11E9" w:rsidRPr="00770EC8" w:rsidRDefault="002E11E9" w:rsidP="00030171">
            <w:pPr>
              <w:pStyle w:val="naiskr"/>
              <w:spacing w:before="0" w:after="0"/>
              <w:jc w:val="center"/>
            </w:pPr>
            <w:r w:rsidRPr="00770EC8">
              <w:t>Aizpilda, ja ar projektu tiek pārņemts vai ieviests vairāk nekā viens ES tiesību akts, – jānorāda tā pati informācija, kas prasīta instrukcijas 55.1. apakšpunktā un jau tikusi norādīta arī V sadaļas 1. punkta ietvaros.</w:t>
            </w:r>
          </w:p>
        </w:tc>
      </w:tr>
      <w:tr w:rsidR="002E11E9" w:rsidRPr="00770EC8" w14:paraId="4C8A1CB4" w14:textId="77777777" w:rsidTr="004A6EBD">
        <w:trPr>
          <w:trHeight w:val="165"/>
          <w:jc w:val="center"/>
        </w:trPr>
        <w:tc>
          <w:tcPr>
            <w:tcW w:w="1347" w:type="dxa"/>
            <w:vAlign w:val="center"/>
          </w:tcPr>
          <w:p w14:paraId="6D0C92E8" w14:textId="77777777" w:rsidR="002E11E9" w:rsidRPr="00770EC8" w:rsidRDefault="002E11E9" w:rsidP="00030171">
            <w:pPr>
              <w:pStyle w:val="naiskr"/>
              <w:spacing w:before="0" w:after="0"/>
              <w:jc w:val="both"/>
            </w:pPr>
            <w:r w:rsidRPr="00770EC8">
              <w:t>A</w:t>
            </w:r>
          </w:p>
        </w:tc>
        <w:tc>
          <w:tcPr>
            <w:tcW w:w="3047" w:type="dxa"/>
            <w:vAlign w:val="center"/>
          </w:tcPr>
          <w:p w14:paraId="166CC5DF" w14:textId="77777777" w:rsidR="002E11E9" w:rsidRPr="00770EC8" w:rsidRDefault="002E11E9" w:rsidP="00030171">
            <w:pPr>
              <w:pStyle w:val="naiskr"/>
              <w:spacing w:before="0" w:after="0"/>
              <w:jc w:val="center"/>
            </w:pPr>
            <w:r w:rsidRPr="00770EC8">
              <w:t>B</w:t>
            </w:r>
          </w:p>
        </w:tc>
        <w:tc>
          <w:tcPr>
            <w:tcW w:w="2783" w:type="dxa"/>
            <w:vAlign w:val="center"/>
          </w:tcPr>
          <w:p w14:paraId="65EFAB97" w14:textId="77777777" w:rsidR="002E11E9" w:rsidRPr="00770EC8" w:rsidRDefault="002E11E9" w:rsidP="00030171">
            <w:pPr>
              <w:pStyle w:val="naiskr"/>
              <w:spacing w:before="0" w:after="0"/>
              <w:jc w:val="center"/>
            </w:pPr>
            <w:r w:rsidRPr="00770EC8">
              <w:t>C</w:t>
            </w:r>
          </w:p>
        </w:tc>
        <w:tc>
          <w:tcPr>
            <w:tcW w:w="1470" w:type="dxa"/>
            <w:vAlign w:val="center"/>
          </w:tcPr>
          <w:p w14:paraId="3696A6CF" w14:textId="77777777" w:rsidR="002E11E9" w:rsidRPr="00770EC8" w:rsidRDefault="002E11E9" w:rsidP="00030171">
            <w:pPr>
              <w:pStyle w:val="naiskr"/>
              <w:spacing w:before="0" w:after="0"/>
              <w:jc w:val="center"/>
            </w:pPr>
            <w:r w:rsidRPr="00770EC8">
              <w:t>D</w:t>
            </w:r>
          </w:p>
        </w:tc>
      </w:tr>
      <w:tr w:rsidR="002E11E9" w:rsidRPr="00770EC8" w14:paraId="001BE2BD" w14:textId="77777777" w:rsidTr="004A6EBD">
        <w:trPr>
          <w:trHeight w:val="813"/>
          <w:jc w:val="center"/>
        </w:trPr>
        <w:tc>
          <w:tcPr>
            <w:tcW w:w="1347" w:type="dxa"/>
          </w:tcPr>
          <w:p w14:paraId="697C067F" w14:textId="77777777" w:rsidR="002E11E9" w:rsidRPr="00770EC8" w:rsidRDefault="002E11E9" w:rsidP="005D07A2">
            <w:pPr>
              <w:pStyle w:val="naiskr"/>
              <w:spacing w:before="0" w:after="0"/>
              <w:jc w:val="center"/>
            </w:pPr>
            <w:r w:rsidRPr="00770EC8">
              <w:rPr>
                <w:color w:val="000000"/>
              </w:rPr>
              <w:t>Attiecīgā ES tiesību akta panta numurs (uzskaitot katru tiesību akta</w:t>
            </w:r>
            <w:r w:rsidRPr="00770EC8">
              <w:rPr>
                <w:color w:val="000000"/>
              </w:rPr>
              <w:br/>
              <w:t>vienību - pantu, daļu, punktu, apakšpunktu)</w:t>
            </w:r>
          </w:p>
        </w:tc>
        <w:tc>
          <w:tcPr>
            <w:tcW w:w="3047" w:type="dxa"/>
          </w:tcPr>
          <w:p w14:paraId="56121F8F" w14:textId="77777777" w:rsidR="002E11E9" w:rsidRPr="00770EC8" w:rsidRDefault="002E11E9" w:rsidP="00030171">
            <w:pPr>
              <w:pStyle w:val="naiskr"/>
              <w:spacing w:before="0" w:after="0"/>
              <w:jc w:val="both"/>
            </w:pPr>
            <w:r w:rsidRPr="00770EC8">
              <w:rPr>
                <w:color w:val="000000"/>
              </w:rPr>
              <w:t>Projekta vienība, kas pārņem vai ievieš katru šīs tabulas A ailē minēto ES tiesību akta vienību</w:t>
            </w:r>
          </w:p>
        </w:tc>
        <w:tc>
          <w:tcPr>
            <w:tcW w:w="2783" w:type="dxa"/>
          </w:tcPr>
          <w:p w14:paraId="1051A098" w14:textId="77777777" w:rsidR="002E11E9" w:rsidRPr="00770EC8" w:rsidRDefault="002E11E9" w:rsidP="00030171">
            <w:pPr>
              <w:spacing w:before="100" w:beforeAutospacing="1" w:after="100" w:afterAutospacing="1"/>
              <w:jc w:val="both"/>
              <w:rPr>
                <w:rFonts w:cs="Times New Roman"/>
                <w:color w:val="000000"/>
              </w:rPr>
            </w:pPr>
            <w:r w:rsidRPr="00770EC8">
              <w:rPr>
                <w:rFonts w:cs="Times New Roman"/>
                <w:color w:val="000000"/>
              </w:rPr>
              <w:t>Informācija par to, vai šīs tabulas A ailē minētās ES tiesību akta vienības tiek pārņemtas vai ieviestas pilnībā vai daļēji.</w:t>
            </w:r>
          </w:p>
          <w:p w14:paraId="268AB36C" w14:textId="77777777" w:rsidR="002E11E9" w:rsidRPr="00770EC8" w:rsidRDefault="002E11E9" w:rsidP="00030171">
            <w:pPr>
              <w:spacing w:before="100" w:beforeAutospacing="1" w:after="100" w:afterAutospacing="1"/>
              <w:jc w:val="both"/>
              <w:rPr>
                <w:rFonts w:cs="Times New Roman"/>
                <w:color w:val="000000"/>
              </w:rPr>
            </w:pPr>
            <w:r w:rsidRPr="00770EC8">
              <w:rPr>
                <w:rFonts w:cs="Times New Roman"/>
                <w:color w:val="000000"/>
              </w:rPr>
              <w:t>Ja attiecīgā ES tiesību akta vienība tiek pārņemta vai ieviesta daļēji, - sniedz attiecīgu skaidrojumu, kā arī precīzi norāda, kad un kādā veidā ES tiesību akta vienība tiks pārņemta vai ieviesta pilnībā.</w:t>
            </w:r>
          </w:p>
          <w:p w14:paraId="321205A9" w14:textId="77777777" w:rsidR="002E11E9" w:rsidRPr="00770EC8" w:rsidRDefault="002E11E9" w:rsidP="00030171">
            <w:pPr>
              <w:pStyle w:val="naiskr"/>
              <w:spacing w:before="0" w:after="0"/>
              <w:jc w:val="both"/>
            </w:pPr>
            <w:r w:rsidRPr="00770EC8">
              <w:rPr>
                <w:color w:val="000000"/>
              </w:rPr>
              <w:t>Norāda institūciju, kas ir atbildīga par šo saistību izpildi pilnībā.</w:t>
            </w:r>
          </w:p>
        </w:tc>
        <w:tc>
          <w:tcPr>
            <w:tcW w:w="1470" w:type="dxa"/>
          </w:tcPr>
          <w:p w14:paraId="786FEC8C" w14:textId="77777777" w:rsidR="002E11E9" w:rsidRPr="00770EC8" w:rsidRDefault="002E11E9" w:rsidP="005D07A2">
            <w:pPr>
              <w:spacing w:before="100" w:beforeAutospacing="1" w:after="100" w:afterAutospacing="1"/>
              <w:jc w:val="center"/>
              <w:rPr>
                <w:rFonts w:cs="Times New Roman"/>
                <w:color w:val="000000"/>
              </w:rPr>
            </w:pPr>
            <w:r w:rsidRPr="00770EC8">
              <w:rPr>
                <w:rFonts w:cs="Times New Roman"/>
                <w:color w:val="000000"/>
              </w:rPr>
              <w:t>Informācija par to, vai šīs tabulas B ailē minētās projekta vienības paredz stingrākas prasības nekā šīs tabulas A ailē minētās ES tiesību akta vienības.</w:t>
            </w:r>
          </w:p>
          <w:p w14:paraId="78D2B3FD" w14:textId="77777777" w:rsidR="002E11E9" w:rsidRPr="00770EC8" w:rsidRDefault="002E11E9" w:rsidP="005D07A2">
            <w:pPr>
              <w:spacing w:before="100" w:beforeAutospacing="1" w:after="100" w:afterAutospacing="1"/>
              <w:jc w:val="center"/>
              <w:rPr>
                <w:rFonts w:cs="Times New Roman"/>
                <w:color w:val="000000"/>
              </w:rPr>
            </w:pPr>
            <w:r w:rsidRPr="00770EC8">
              <w:rPr>
                <w:rFonts w:cs="Times New Roman"/>
                <w:color w:val="000000"/>
              </w:rPr>
              <w:t>Ja projekts satur stingrākas prasības nekā attiecīgais ES tiesību akts, - norāda pamatojumu un samērīgumu.</w:t>
            </w:r>
          </w:p>
          <w:p w14:paraId="464FD7F0" w14:textId="77777777" w:rsidR="002E11E9" w:rsidRPr="00770EC8" w:rsidRDefault="002E11E9" w:rsidP="005D07A2">
            <w:pPr>
              <w:pStyle w:val="naiskr"/>
              <w:spacing w:before="0" w:after="0"/>
              <w:jc w:val="center"/>
            </w:pPr>
            <w:r w:rsidRPr="00770EC8">
              <w:rPr>
                <w:color w:val="000000"/>
              </w:rPr>
              <w:t>Norāda iespējamās alternatīvas (t.sk. alternatīvas, kas neparedz tiesiskā regulējuma izstrādi) - kādos gadījumos būtu iespējams izvairīties no stingrāku prasību noteikšanas, nekā paredzēts attiecīgajos ES tiesību aktos</w:t>
            </w:r>
          </w:p>
        </w:tc>
      </w:tr>
      <w:tr w:rsidR="002E11E9" w:rsidRPr="00770EC8" w14:paraId="4F939E2B" w14:textId="77777777" w:rsidTr="004A6EBD">
        <w:trPr>
          <w:trHeight w:val="289"/>
          <w:jc w:val="center"/>
        </w:trPr>
        <w:tc>
          <w:tcPr>
            <w:tcW w:w="1347" w:type="dxa"/>
          </w:tcPr>
          <w:p w14:paraId="48D62A40" w14:textId="77777777" w:rsidR="002E11E9" w:rsidRPr="00770EC8" w:rsidRDefault="002E11E9" w:rsidP="00030171">
            <w:pPr>
              <w:pStyle w:val="naiskr"/>
              <w:spacing w:before="0" w:after="0"/>
              <w:jc w:val="center"/>
            </w:pPr>
            <w:r w:rsidRPr="00770EC8">
              <w:t>178. pants</w:t>
            </w:r>
          </w:p>
        </w:tc>
        <w:tc>
          <w:tcPr>
            <w:tcW w:w="3047" w:type="dxa"/>
          </w:tcPr>
          <w:p w14:paraId="5B1FBEEE" w14:textId="77777777" w:rsidR="002E11E9" w:rsidRPr="00770EC8" w:rsidRDefault="00D7057E" w:rsidP="00030171">
            <w:pPr>
              <w:pStyle w:val="naiskr"/>
              <w:spacing w:before="0" w:after="0"/>
              <w:jc w:val="center"/>
            </w:pPr>
            <w:r w:rsidRPr="00770EC8">
              <w:t>3</w:t>
            </w:r>
            <w:r w:rsidR="002E11E9" w:rsidRPr="00770EC8">
              <w:t>. panta pirmā daļa</w:t>
            </w:r>
          </w:p>
        </w:tc>
        <w:tc>
          <w:tcPr>
            <w:tcW w:w="2783" w:type="dxa"/>
          </w:tcPr>
          <w:p w14:paraId="6BEC84FA" w14:textId="77777777" w:rsidR="002E11E9" w:rsidRPr="00770EC8" w:rsidRDefault="002E11E9" w:rsidP="00030171">
            <w:pPr>
              <w:jc w:val="center"/>
              <w:rPr>
                <w:rFonts w:cs="Times New Roman"/>
                <w:spacing w:val="-2"/>
              </w:rPr>
            </w:pPr>
            <w:r w:rsidRPr="00770EC8">
              <w:rPr>
                <w:rFonts w:cs="Times New Roman"/>
                <w:spacing w:val="-2"/>
              </w:rPr>
              <w:t>Ieviests pilnībā.</w:t>
            </w:r>
          </w:p>
        </w:tc>
        <w:tc>
          <w:tcPr>
            <w:tcW w:w="1470" w:type="dxa"/>
          </w:tcPr>
          <w:p w14:paraId="6BB666D3" w14:textId="77777777" w:rsidR="002E11E9" w:rsidRPr="00770EC8" w:rsidRDefault="002E11E9" w:rsidP="00030171">
            <w:pPr>
              <w:jc w:val="center"/>
              <w:rPr>
                <w:rFonts w:cs="Times New Roman"/>
                <w:spacing w:val="-2"/>
              </w:rPr>
            </w:pPr>
            <w:r w:rsidRPr="00770EC8">
              <w:rPr>
                <w:rFonts w:cs="Times New Roman"/>
                <w:spacing w:val="-2"/>
              </w:rPr>
              <w:t>Likums nenosaka stingrākas prasības kā ES tiesību akts</w:t>
            </w:r>
          </w:p>
        </w:tc>
      </w:tr>
      <w:tr w:rsidR="002E11E9" w:rsidRPr="00770EC8" w14:paraId="08C0413E" w14:textId="77777777" w:rsidTr="004A6EBD">
        <w:trPr>
          <w:trHeight w:val="289"/>
          <w:jc w:val="center"/>
        </w:trPr>
        <w:tc>
          <w:tcPr>
            <w:tcW w:w="1347" w:type="dxa"/>
          </w:tcPr>
          <w:p w14:paraId="6D27B8A7" w14:textId="77777777" w:rsidR="002E11E9" w:rsidRPr="00770EC8" w:rsidRDefault="002E11E9" w:rsidP="00030171">
            <w:pPr>
              <w:pStyle w:val="naiskr"/>
              <w:spacing w:before="0" w:after="0"/>
              <w:jc w:val="center"/>
            </w:pPr>
            <w:r w:rsidRPr="00770EC8">
              <w:t>183. pants</w:t>
            </w:r>
          </w:p>
        </w:tc>
        <w:tc>
          <w:tcPr>
            <w:tcW w:w="3047" w:type="dxa"/>
          </w:tcPr>
          <w:p w14:paraId="27E3C120" w14:textId="77777777" w:rsidR="002E11E9" w:rsidRPr="00770EC8" w:rsidRDefault="00D7057E" w:rsidP="00030171">
            <w:pPr>
              <w:pStyle w:val="naiskr"/>
              <w:spacing w:before="0" w:after="0"/>
              <w:jc w:val="center"/>
            </w:pPr>
            <w:r w:rsidRPr="00770EC8">
              <w:t>3</w:t>
            </w:r>
            <w:r w:rsidR="002E11E9" w:rsidRPr="00770EC8">
              <w:t xml:space="preserve">. panta otrajā daļa un </w:t>
            </w:r>
            <w:r w:rsidR="004F0E16" w:rsidRPr="00770EC8">
              <w:t>4</w:t>
            </w:r>
            <w:r w:rsidR="002E11E9" w:rsidRPr="00770EC8">
              <w:t>. panta trešā daļa.</w:t>
            </w:r>
          </w:p>
        </w:tc>
        <w:tc>
          <w:tcPr>
            <w:tcW w:w="2783" w:type="dxa"/>
          </w:tcPr>
          <w:p w14:paraId="6774B62C" w14:textId="77777777" w:rsidR="002E11E9" w:rsidRPr="00770EC8" w:rsidRDefault="002E11E9" w:rsidP="00030171">
            <w:pPr>
              <w:jc w:val="center"/>
              <w:rPr>
                <w:rFonts w:cs="Times New Roman"/>
              </w:rPr>
            </w:pPr>
            <w:r w:rsidRPr="00770EC8">
              <w:rPr>
                <w:rFonts w:cs="Times New Roman"/>
                <w:spacing w:val="-2"/>
              </w:rPr>
              <w:t>Ieviests pilnībā.</w:t>
            </w:r>
          </w:p>
        </w:tc>
        <w:tc>
          <w:tcPr>
            <w:tcW w:w="1470" w:type="dxa"/>
          </w:tcPr>
          <w:p w14:paraId="037DB61E" w14:textId="77777777" w:rsidR="002E11E9" w:rsidRPr="00770EC8" w:rsidRDefault="002E11E9" w:rsidP="00030171">
            <w:pPr>
              <w:jc w:val="center"/>
              <w:rPr>
                <w:rFonts w:cs="Times New Roman"/>
              </w:rPr>
            </w:pPr>
            <w:r w:rsidRPr="00770EC8">
              <w:rPr>
                <w:rFonts w:cs="Times New Roman"/>
                <w:spacing w:val="-2"/>
              </w:rPr>
              <w:t>Likums nenosaka stingrākas prasības kā ES tiesību akts</w:t>
            </w:r>
          </w:p>
        </w:tc>
      </w:tr>
      <w:tr w:rsidR="002E11E9" w:rsidRPr="00770EC8" w14:paraId="12FC12C8" w14:textId="77777777" w:rsidTr="004A6EBD">
        <w:trPr>
          <w:trHeight w:val="289"/>
          <w:jc w:val="center"/>
        </w:trPr>
        <w:tc>
          <w:tcPr>
            <w:tcW w:w="1347" w:type="dxa"/>
          </w:tcPr>
          <w:p w14:paraId="52939EAB" w14:textId="77777777" w:rsidR="002E11E9" w:rsidRPr="00770EC8" w:rsidRDefault="002E11E9" w:rsidP="00030171">
            <w:pPr>
              <w:pStyle w:val="naiskr"/>
              <w:spacing w:before="0" w:after="0"/>
              <w:jc w:val="center"/>
            </w:pPr>
            <w:r w:rsidRPr="00770EC8">
              <w:t>184. pants</w:t>
            </w:r>
          </w:p>
        </w:tc>
        <w:tc>
          <w:tcPr>
            <w:tcW w:w="3047" w:type="dxa"/>
          </w:tcPr>
          <w:p w14:paraId="043AFA57" w14:textId="77777777" w:rsidR="002E11E9" w:rsidRPr="00770EC8" w:rsidRDefault="00D7057E" w:rsidP="00030171">
            <w:pPr>
              <w:pStyle w:val="naiskr"/>
              <w:spacing w:before="0" w:after="0"/>
              <w:jc w:val="center"/>
            </w:pPr>
            <w:r w:rsidRPr="00770EC8">
              <w:t>8</w:t>
            </w:r>
            <w:r w:rsidR="002E11E9" w:rsidRPr="00770EC8">
              <w:t>. panta pirmā, otrā un trešā daļa, 1</w:t>
            </w:r>
            <w:r w:rsidRPr="00770EC8">
              <w:t>1</w:t>
            </w:r>
            <w:r w:rsidR="002E11E9" w:rsidRPr="00770EC8">
              <w:t>. panta otrā daļa</w:t>
            </w:r>
          </w:p>
        </w:tc>
        <w:tc>
          <w:tcPr>
            <w:tcW w:w="2783" w:type="dxa"/>
          </w:tcPr>
          <w:p w14:paraId="65A28484" w14:textId="77777777" w:rsidR="002E11E9" w:rsidRPr="00770EC8" w:rsidRDefault="002E11E9" w:rsidP="00030171">
            <w:pPr>
              <w:jc w:val="center"/>
              <w:rPr>
                <w:rFonts w:cs="Times New Roman"/>
              </w:rPr>
            </w:pPr>
            <w:r w:rsidRPr="00770EC8">
              <w:rPr>
                <w:rFonts w:cs="Times New Roman"/>
                <w:spacing w:val="-2"/>
              </w:rPr>
              <w:t>Ieviests pilnībā.</w:t>
            </w:r>
          </w:p>
        </w:tc>
        <w:tc>
          <w:tcPr>
            <w:tcW w:w="1470" w:type="dxa"/>
          </w:tcPr>
          <w:p w14:paraId="26C29C8A" w14:textId="77777777" w:rsidR="002E11E9" w:rsidRPr="00770EC8" w:rsidRDefault="002E11E9" w:rsidP="00030171">
            <w:pPr>
              <w:jc w:val="center"/>
              <w:rPr>
                <w:rFonts w:cs="Times New Roman"/>
              </w:rPr>
            </w:pPr>
            <w:r w:rsidRPr="00770EC8">
              <w:rPr>
                <w:rFonts w:cs="Times New Roman"/>
                <w:spacing w:val="-2"/>
              </w:rPr>
              <w:t>Likumprojekts nenosaka stingrākas prasības kā ES tiesību akts</w:t>
            </w:r>
          </w:p>
        </w:tc>
      </w:tr>
      <w:tr w:rsidR="002E11E9" w:rsidRPr="00770EC8" w14:paraId="46D7FAC1" w14:textId="77777777" w:rsidTr="004A6EBD">
        <w:trPr>
          <w:trHeight w:val="289"/>
          <w:jc w:val="center"/>
        </w:trPr>
        <w:tc>
          <w:tcPr>
            <w:tcW w:w="1347" w:type="dxa"/>
          </w:tcPr>
          <w:p w14:paraId="6B69426B" w14:textId="77777777" w:rsidR="002E11E9" w:rsidRPr="00770EC8" w:rsidRDefault="002E11E9" w:rsidP="00030171">
            <w:pPr>
              <w:pStyle w:val="naiskr"/>
              <w:spacing w:before="0" w:after="0"/>
              <w:jc w:val="center"/>
            </w:pPr>
            <w:r w:rsidRPr="00770EC8">
              <w:t>185. pants</w:t>
            </w:r>
          </w:p>
        </w:tc>
        <w:tc>
          <w:tcPr>
            <w:tcW w:w="3047" w:type="dxa"/>
          </w:tcPr>
          <w:p w14:paraId="4025F2D0" w14:textId="77777777" w:rsidR="002E11E9" w:rsidRPr="00770EC8" w:rsidRDefault="00D7057E" w:rsidP="00030171">
            <w:pPr>
              <w:pStyle w:val="naiskr"/>
              <w:spacing w:before="0" w:after="0"/>
              <w:jc w:val="center"/>
            </w:pPr>
            <w:r w:rsidRPr="00770EC8">
              <w:t>9</w:t>
            </w:r>
            <w:r w:rsidR="002E11E9" w:rsidRPr="00770EC8">
              <w:t>. pants</w:t>
            </w:r>
          </w:p>
        </w:tc>
        <w:tc>
          <w:tcPr>
            <w:tcW w:w="2783" w:type="dxa"/>
          </w:tcPr>
          <w:p w14:paraId="0AE0FDCB" w14:textId="77777777" w:rsidR="002E11E9" w:rsidRPr="00770EC8" w:rsidRDefault="002E11E9" w:rsidP="00030171">
            <w:pPr>
              <w:jc w:val="center"/>
              <w:rPr>
                <w:rFonts w:cs="Times New Roman"/>
              </w:rPr>
            </w:pPr>
            <w:r w:rsidRPr="00770EC8">
              <w:rPr>
                <w:rFonts w:cs="Times New Roman"/>
                <w:spacing w:val="-2"/>
              </w:rPr>
              <w:t>Ieviests pilnībā.</w:t>
            </w:r>
          </w:p>
        </w:tc>
        <w:tc>
          <w:tcPr>
            <w:tcW w:w="1470" w:type="dxa"/>
          </w:tcPr>
          <w:p w14:paraId="7474FB42" w14:textId="77777777" w:rsidR="002E11E9" w:rsidRPr="00770EC8" w:rsidRDefault="002E11E9" w:rsidP="00030171">
            <w:pPr>
              <w:jc w:val="center"/>
              <w:rPr>
                <w:rFonts w:cs="Times New Roman"/>
              </w:rPr>
            </w:pPr>
            <w:r w:rsidRPr="00770EC8">
              <w:rPr>
                <w:rFonts w:cs="Times New Roman"/>
                <w:spacing w:val="-2"/>
              </w:rPr>
              <w:t>Likumprojekts nenosaka stingrākas prasības kā ES tiesību akts</w:t>
            </w:r>
          </w:p>
        </w:tc>
      </w:tr>
      <w:tr w:rsidR="002E11E9" w:rsidRPr="00770EC8" w14:paraId="2D272276" w14:textId="77777777" w:rsidTr="004A6EBD">
        <w:trPr>
          <w:trHeight w:val="289"/>
          <w:jc w:val="center"/>
        </w:trPr>
        <w:tc>
          <w:tcPr>
            <w:tcW w:w="1347" w:type="dxa"/>
          </w:tcPr>
          <w:p w14:paraId="66BB879E" w14:textId="77777777" w:rsidR="002E11E9" w:rsidRPr="00770EC8" w:rsidRDefault="002E11E9" w:rsidP="00030171">
            <w:pPr>
              <w:pStyle w:val="naiskr"/>
              <w:spacing w:before="0" w:after="0"/>
              <w:jc w:val="center"/>
            </w:pPr>
            <w:r w:rsidRPr="00770EC8">
              <w:t>186. pants</w:t>
            </w:r>
          </w:p>
        </w:tc>
        <w:tc>
          <w:tcPr>
            <w:tcW w:w="3047" w:type="dxa"/>
          </w:tcPr>
          <w:p w14:paraId="434E9981" w14:textId="77777777" w:rsidR="002E11E9" w:rsidRPr="00770EC8" w:rsidRDefault="002E11E9" w:rsidP="00030171">
            <w:pPr>
              <w:pStyle w:val="naiskr"/>
              <w:spacing w:before="0" w:after="0"/>
              <w:jc w:val="center"/>
            </w:pPr>
            <w:r w:rsidRPr="00770EC8">
              <w:t>3</w:t>
            </w:r>
            <w:r w:rsidR="00D7057E" w:rsidRPr="00770EC8">
              <w:t>8</w:t>
            </w:r>
            <w:r w:rsidRPr="00770EC8">
              <w:t>. pants.</w:t>
            </w:r>
          </w:p>
        </w:tc>
        <w:tc>
          <w:tcPr>
            <w:tcW w:w="2783" w:type="dxa"/>
          </w:tcPr>
          <w:p w14:paraId="3963D34A" w14:textId="77777777" w:rsidR="002E11E9" w:rsidRPr="00770EC8" w:rsidRDefault="002E11E9" w:rsidP="00030171">
            <w:pPr>
              <w:jc w:val="center"/>
              <w:rPr>
                <w:rFonts w:cs="Times New Roman"/>
              </w:rPr>
            </w:pPr>
            <w:r w:rsidRPr="00770EC8">
              <w:rPr>
                <w:rFonts w:cs="Times New Roman"/>
                <w:spacing w:val="-2"/>
              </w:rPr>
              <w:t>Ieviests pilnībā.</w:t>
            </w:r>
          </w:p>
        </w:tc>
        <w:tc>
          <w:tcPr>
            <w:tcW w:w="1470" w:type="dxa"/>
          </w:tcPr>
          <w:p w14:paraId="45AD872A" w14:textId="77777777" w:rsidR="002E11E9" w:rsidRPr="00770EC8" w:rsidRDefault="002E11E9" w:rsidP="00030171">
            <w:pPr>
              <w:jc w:val="center"/>
              <w:rPr>
                <w:rFonts w:cs="Times New Roman"/>
              </w:rPr>
            </w:pPr>
            <w:r w:rsidRPr="00770EC8">
              <w:rPr>
                <w:rFonts w:cs="Times New Roman"/>
                <w:spacing w:val="-2"/>
              </w:rPr>
              <w:t>Likums nenosaka stingrākas prasības kā ES tiesību akts</w:t>
            </w:r>
          </w:p>
        </w:tc>
      </w:tr>
      <w:tr w:rsidR="002E11E9" w:rsidRPr="00770EC8" w14:paraId="0340472E" w14:textId="77777777" w:rsidTr="004A6EBD">
        <w:trPr>
          <w:trHeight w:val="289"/>
          <w:jc w:val="center"/>
        </w:trPr>
        <w:tc>
          <w:tcPr>
            <w:tcW w:w="1347" w:type="dxa"/>
          </w:tcPr>
          <w:p w14:paraId="5161D84A" w14:textId="77777777" w:rsidR="002E11E9" w:rsidRPr="00770EC8" w:rsidRDefault="002E11E9" w:rsidP="00030171">
            <w:pPr>
              <w:pStyle w:val="naiskr"/>
              <w:spacing w:before="0" w:after="0"/>
              <w:jc w:val="center"/>
            </w:pPr>
            <w:r w:rsidRPr="00770EC8">
              <w:t>198. pants</w:t>
            </w:r>
          </w:p>
        </w:tc>
        <w:tc>
          <w:tcPr>
            <w:tcW w:w="3047" w:type="dxa"/>
          </w:tcPr>
          <w:p w14:paraId="31B37D67" w14:textId="77777777" w:rsidR="002E11E9" w:rsidRPr="00770EC8" w:rsidRDefault="00D7057E" w:rsidP="00030171">
            <w:pPr>
              <w:pStyle w:val="naiskr"/>
              <w:spacing w:before="0" w:after="0"/>
              <w:jc w:val="center"/>
            </w:pPr>
            <w:r w:rsidRPr="00770EC8">
              <w:t>12</w:t>
            </w:r>
            <w:r w:rsidR="002E11E9" w:rsidRPr="00770EC8">
              <w:t>. pant</w:t>
            </w:r>
            <w:r w:rsidRPr="00770EC8">
              <w:t>a ceturtā daļa</w:t>
            </w:r>
          </w:p>
        </w:tc>
        <w:tc>
          <w:tcPr>
            <w:tcW w:w="2783" w:type="dxa"/>
          </w:tcPr>
          <w:p w14:paraId="4DDEAF2F" w14:textId="77777777" w:rsidR="002E11E9" w:rsidRPr="00770EC8" w:rsidRDefault="002E11E9" w:rsidP="00030171">
            <w:pPr>
              <w:jc w:val="center"/>
              <w:rPr>
                <w:rFonts w:cs="Times New Roman"/>
              </w:rPr>
            </w:pPr>
            <w:r w:rsidRPr="00770EC8">
              <w:rPr>
                <w:rFonts w:cs="Times New Roman"/>
                <w:spacing w:val="-2"/>
              </w:rPr>
              <w:t>Ieviests pilnībā.</w:t>
            </w:r>
          </w:p>
        </w:tc>
        <w:tc>
          <w:tcPr>
            <w:tcW w:w="1470" w:type="dxa"/>
          </w:tcPr>
          <w:p w14:paraId="72F384F3" w14:textId="77777777" w:rsidR="002E11E9" w:rsidRPr="00770EC8" w:rsidRDefault="002E11E9" w:rsidP="00030171">
            <w:pPr>
              <w:jc w:val="center"/>
              <w:rPr>
                <w:rFonts w:cs="Times New Roman"/>
              </w:rPr>
            </w:pPr>
            <w:r w:rsidRPr="00770EC8">
              <w:rPr>
                <w:rFonts w:cs="Times New Roman"/>
                <w:spacing w:val="-2"/>
              </w:rPr>
              <w:t>Likumprojekts nenosaka stingrākas prasības kā ES tiesību akts</w:t>
            </w:r>
          </w:p>
        </w:tc>
      </w:tr>
      <w:tr w:rsidR="002E11E9" w:rsidRPr="00770EC8" w14:paraId="62257568" w14:textId="77777777" w:rsidTr="004A6EBD">
        <w:trPr>
          <w:trHeight w:val="289"/>
          <w:jc w:val="center"/>
        </w:trPr>
        <w:tc>
          <w:tcPr>
            <w:tcW w:w="1347" w:type="dxa"/>
          </w:tcPr>
          <w:p w14:paraId="53F76E93" w14:textId="77777777" w:rsidR="002E11E9" w:rsidRPr="00770EC8" w:rsidRDefault="002E11E9" w:rsidP="00030171">
            <w:pPr>
              <w:pStyle w:val="naiskr"/>
              <w:spacing w:before="0" w:after="0"/>
              <w:jc w:val="center"/>
            </w:pPr>
            <w:r w:rsidRPr="00770EC8">
              <w:t>199. pants</w:t>
            </w:r>
          </w:p>
        </w:tc>
        <w:tc>
          <w:tcPr>
            <w:tcW w:w="3047" w:type="dxa"/>
          </w:tcPr>
          <w:p w14:paraId="5659E674" w14:textId="77777777" w:rsidR="002E11E9" w:rsidRPr="00770EC8" w:rsidRDefault="002E11E9" w:rsidP="00030171">
            <w:pPr>
              <w:pStyle w:val="naiskr"/>
              <w:spacing w:before="0" w:after="0"/>
              <w:jc w:val="center"/>
            </w:pPr>
            <w:r w:rsidRPr="00770EC8">
              <w:t>1</w:t>
            </w:r>
            <w:r w:rsidR="00D7057E" w:rsidRPr="00770EC8">
              <w:t>2</w:t>
            </w:r>
            <w:r w:rsidRPr="00770EC8">
              <w:t>. panta pirmās daļas 1. punkts</w:t>
            </w:r>
          </w:p>
        </w:tc>
        <w:tc>
          <w:tcPr>
            <w:tcW w:w="2783" w:type="dxa"/>
          </w:tcPr>
          <w:p w14:paraId="51EAD3F2" w14:textId="77777777" w:rsidR="002E11E9" w:rsidRPr="00770EC8" w:rsidRDefault="002E11E9" w:rsidP="00030171">
            <w:pPr>
              <w:jc w:val="center"/>
              <w:rPr>
                <w:rFonts w:cs="Times New Roman"/>
              </w:rPr>
            </w:pPr>
            <w:r w:rsidRPr="00770EC8">
              <w:rPr>
                <w:rFonts w:cs="Times New Roman"/>
                <w:spacing w:val="-2"/>
              </w:rPr>
              <w:t>Ieviests pilnībā.</w:t>
            </w:r>
          </w:p>
        </w:tc>
        <w:tc>
          <w:tcPr>
            <w:tcW w:w="1470" w:type="dxa"/>
          </w:tcPr>
          <w:p w14:paraId="38D1C2A8" w14:textId="77777777" w:rsidR="002E11E9" w:rsidRPr="00770EC8" w:rsidRDefault="002E11E9" w:rsidP="00030171">
            <w:pPr>
              <w:jc w:val="center"/>
              <w:rPr>
                <w:rFonts w:cs="Times New Roman"/>
              </w:rPr>
            </w:pPr>
            <w:r w:rsidRPr="00770EC8">
              <w:rPr>
                <w:rFonts w:cs="Times New Roman"/>
                <w:spacing w:val="-2"/>
              </w:rPr>
              <w:t>Likumprojekts nenosaka stingrākas prasības kā ES tiesību akts</w:t>
            </w:r>
          </w:p>
        </w:tc>
      </w:tr>
      <w:tr w:rsidR="002E11E9" w:rsidRPr="00770EC8" w14:paraId="362C0AC5" w14:textId="77777777" w:rsidTr="004A6EBD">
        <w:trPr>
          <w:trHeight w:val="289"/>
          <w:jc w:val="center"/>
        </w:trPr>
        <w:tc>
          <w:tcPr>
            <w:tcW w:w="1347" w:type="dxa"/>
          </w:tcPr>
          <w:p w14:paraId="5215F078" w14:textId="77777777" w:rsidR="002E11E9" w:rsidRPr="00770EC8" w:rsidRDefault="002E11E9" w:rsidP="00030171">
            <w:pPr>
              <w:pStyle w:val="naiskr"/>
              <w:spacing w:before="0" w:after="0"/>
              <w:jc w:val="center"/>
            </w:pPr>
            <w:r w:rsidRPr="00770EC8">
              <w:t>200. pants</w:t>
            </w:r>
          </w:p>
        </w:tc>
        <w:tc>
          <w:tcPr>
            <w:tcW w:w="3047" w:type="dxa"/>
          </w:tcPr>
          <w:p w14:paraId="2EB715B2" w14:textId="77777777" w:rsidR="002E11E9" w:rsidRPr="00770EC8" w:rsidRDefault="002E11E9" w:rsidP="00030171">
            <w:pPr>
              <w:pStyle w:val="naiskr"/>
              <w:spacing w:before="0" w:after="0"/>
              <w:jc w:val="center"/>
            </w:pPr>
            <w:r w:rsidRPr="00770EC8">
              <w:t>1</w:t>
            </w:r>
            <w:r w:rsidR="00D7057E" w:rsidRPr="00770EC8">
              <w:t>2</w:t>
            </w:r>
            <w:r w:rsidRPr="00770EC8">
              <w:t>. panta pirmās daļas 3. punkts un ceturtā daļa</w:t>
            </w:r>
          </w:p>
        </w:tc>
        <w:tc>
          <w:tcPr>
            <w:tcW w:w="2783" w:type="dxa"/>
          </w:tcPr>
          <w:p w14:paraId="40C808EF" w14:textId="77777777" w:rsidR="002E11E9" w:rsidRPr="00770EC8" w:rsidRDefault="002E11E9" w:rsidP="00030171">
            <w:pPr>
              <w:jc w:val="center"/>
              <w:rPr>
                <w:rFonts w:cs="Times New Roman"/>
              </w:rPr>
            </w:pPr>
            <w:r w:rsidRPr="00770EC8">
              <w:rPr>
                <w:rFonts w:cs="Times New Roman"/>
                <w:spacing w:val="-2"/>
              </w:rPr>
              <w:t>Ieviests pilnībā.</w:t>
            </w:r>
          </w:p>
        </w:tc>
        <w:tc>
          <w:tcPr>
            <w:tcW w:w="1470" w:type="dxa"/>
          </w:tcPr>
          <w:p w14:paraId="550B864D" w14:textId="77777777" w:rsidR="002E11E9" w:rsidRPr="00770EC8" w:rsidRDefault="002E11E9" w:rsidP="00030171">
            <w:pPr>
              <w:jc w:val="center"/>
              <w:rPr>
                <w:rFonts w:cs="Times New Roman"/>
              </w:rPr>
            </w:pPr>
            <w:r w:rsidRPr="00770EC8">
              <w:rPr>
                <w:rFonts w:cs="Times New Roman"/>
                <w:spacing w:val="-2"/>
              </w:rPr>
              <w:t>Likumprojekts nenosaka stingrākas prasības kā ES tiesību akts</w:t>
            </w:r>
          </w:p>
        </w:tc>
      </w:tr>
      <w:tr w:rsidR="002E11E9" w:rsidRPr="00770EC8" w14:paraId="3710A15D" w14:textId="77777777" w:rsidTr="004A6EBD">
        <w:trPr>
          <w:trHeight w:val="289"/>
          <w:jc w:val="center"/>
        </w:trPr>
        <w:tc>
          <w:tcPr>
            <w:tcW w:w="1347" w:type="dxa"/>
          </w:tcPr>
          <w:p w14:paraId="52A5F664" w14:textId="77777777" w:rsidR="002E11E9" w:rsidRPr="00770EC8" w:rsidRDefault="002E11E9" w:rsidP="00030171">
            <w:pPr>
              <w:pStyle w:val="naiskr"/>
              <w:spacing w:before="0" w:after="0"/>
              <w:jc w:val="center"/>
            </w:pPr>
            <w:r w:rsidRPr="00770EC8">
              <w:t>201. pants</w:t>
            </w:r>
          </w:p>
        </w:tc>
        <w:tc>
          <w:tcPr>
            <w:tcW w:w="3047" w:type="dxa"/>
          </w:tcPr>
          <w:p w14:paraId="43EA3777" w14:textId="77777777" w:rsidR="002E11E9" w:rsidRPr="00770EC8" w:rsidRDefault="002E11E9" w:rsidP="00030171">
            <w:pPr>
              <w:pStyle w:val="naiskr"/>
              <w:spacing w:before="0" w:after="0"/>
              <w:jc w:val="center"/>
            </w:pPr>
            <w:r w:rsidRPr="00770EC8">
              <w:t>1</w:t>
            </w:r>
            <w:r w:rsidR="00D7057E" w:rsidRPr="00770EC8">
              <w:t>2</w:t>
            </w:r>
            <w:r w:rsidRPr="00770EC8">
              <w:t>. panta pirmās daļas 2. punkts</w:t>
            </w:r>
          </w:p>
        </w:tc>
        <w:tc>
          <w:tcPr>
            <w:tcW w:w="2783" w:type="dxa"/>
          </w:tcPr>
          <w:p w14:paraId="0B5EA19B" w14:textId="77777777" w:rsidR="002E11E9" w:rsidRPr="00770EC8" w:rsidRDefault="002E11E9" w:rsidP="00030171">
            <w:pPr>
              <w:jc w:val="center"/>
              <w:rPr>
                <w:rFonts w:cs="Times New Roman"/>
              </w:rPr>
            </w:pPr>
            <w:r w:rsidRPr="00770EC8">
              <w:rPr>
                <w:rFonts w:cs="Times New Roman"/>
                <w:spacing w:val="-2"/>
              </w:rPr>
              <w:t>Ieviests pilnībā.</w:t>
            </w:r>
          </w:p>
        </w:tc>
        <w:tc>
          <w:tcPr>
            <w:tcW w:w="1470" w:type="dxa"/>
          </w:tcPr>
          <w:p w14:paraId="486A74D3" w14:textId="77777777" w:rsidR="002E11E9" w:rsidRPr="00770EC8" w:rsidRDefault="002E11E9" w:rsidP="00030171">
            <w:pPr>
              <w:jc w:val="center"/>
              <w:rPr>
                <w:rFonts w:cs="Times New Roman"/>
              </w:rPr>
            </w:pPr>
            <w:r w:rsidRPr="00770EC8">
              <w:rPr>
                <w:rFonts w:cs="Times New Roman"/>
                <w:spacing w:val="-2"/>
              </w:rPr>
              <w:t>Likumprojekts nenosaka stingrākas prasības kā ES tiesību akts</w:t>
            </w:r>
          </w:p>
        </w:tc>
      </w:tr>
      <w:tr w:rsidR="002E11E9" w:rsidRPr="00770EC8" w14:paraId="48445A92" w14:textId="77777777" w:rsidTr="004A6EBD">
        <w:trPr>
          <w:trHeight w:val="289"/>
          <w:jc w:val="center"/>
        </w:trPr>
        <w:tc>
          <w:tcPr>
            <w:tcW w:w="1347" w:type="dxa"/>
          </w:tcPr>
          <w:p w14:paraId="140B370B" w14:textId="77777777" w:rsidR="002E11E9" w:rsidRPr="00770EC8" w:rsidRDefault="002E11E9" w:rsidP="00030171">
            <w:pPr>
              <w:pStyle w:val="naiskr"/>
              <w:spacing w:before="0" w:after="0"/>
              <w:jc w:val="center"/>
            </w:pPr>
            <w:r w:rsidRPr="00770EC8">
              <w:t xml:space="preserve">202. pants </w:t>
            </w:r>
          </w:p>
        </w:tc>
        <w:tc>
          <w:tcPr>
            <w:tcW w:w="3047" w:type="dxa"/>
          </w:tcPr>
          <w:p w14:paraId="0D4B54B3" w14:textId="77777777" w:rsidR="002E11E9" w:rsidRPr="00770EC8" w:rsidRDefault="002E11E9" w:rsidP="00030171">
            <w:pPr>
              <w:pStyle w:val="naiskr"/>
              <w:spacing w:before="0" w:after="0"/>
              <w:jc w:val="center"/>
            </w:pPr>
            <w:r w:rsidRPr="00770EC8">
              <w:t>1</w:t>
            </w:r>
            <w:r w:rsidR="00D7057E" w:rsidRPr="00770EC8">
              <w:t>2</w:t>
            </w:r>
            <w:r w:rsidRPr="00770EC8">
              <w:t>. panta pirmās daļas 2. punkts</w:t>
            </w:r>
          </w:p>
        </w:tc>
        <w:tc>
          <w:tcPr>
            <w:tcW w:w="2783" w:type="dxa"/>
          </w:tcPr>
          <w:p w14:paraId="1DFD173E" w14:textId="77777777" w:rsidR="002E11E9" w:rsidRPr="00770EC8" w:rsidRDefault="002E11E9" w:rsidP="00030171">
            <w:pPr>
              <w:jc w:val="center"/>
              <w:rPr>
                <w:rFonts w:cs="Times New Roman"/>
              </w:rPr>
            </w:pPr>
            <w:r w:rsidRPr="00770EC8">
              <w:rPr>
                <w:rFonts w:cs="Times New Roman"/>
                <w:spacing w:val="-2"/>
              </w:rPr>
              <w:t>Ieviests pilnībā.</w:t>
            </w:r>
          </w:p>
        </w:tc>
        <w:tc>
          <w:tcPr>
            <w:tcW w:w="1470" w:type="dxa"/>
          </w:tcPr>
          <w:p w14:paraId="1171728E" w14:textId="77777777" w:rsidR="002E11E9" w:rsidRPr="00770EC8" w:rsidRDefault="002E11E9" w:rsidP="00030171">
            <w:pPr>
              <w:jc w:val="center"/>
              <w:rPr>
                <w:rFonts w:cs="Times New Roman"/>
              </w:rPr>
            </w:pPr>
            <w:r w:rsidRPr="00770EC8">
              <w:rPr>
                <w:rFonts w:cs="Times New Roman"/>
                <w:spacing w:val="-2"/>
              </w:rPr>
              <w:t>Likumprojekts nenosaka stingrākas prasības kā ES tiesību akts</w:t>
            </w:r>
          </w:p>
        </w:tc>
      </w:tr>
      <w:tr w:rsidR="002E11E9" w:rsidRPr="00770EC8" w14:paraId="29935A13" w14:textId="77777777" w:rsidTr="004A6EBD">
        <w:trPr>
          <w:trHeight w:val="289"/>
          <w:jc w:val="center"/>
        </w:trPr>
        <w:tc>
          <w:tcPr>
            <w:tcW w:w="1347" w:type="dxa"/>
          </w:tcPr>
          <w:p w14:paraId="01537A98" w14:textId="77777777" w:rsidR="002E11E9" w:rsidRPr="00770EC8" w:rsidRDefault="002E11E9" w:rsidP="00030171">
            <w:pPr>
              <w:pStyle w:val="naiskr"/>
              <w:spacing w:before="0" w:after="0"/>
              <w:jc w:val="center"/>
            </w:pPr>
            <w:r w:rsidRPr="00770EC8">
              <w:t>204. pants</w:t>
            </w:r>
          </w:p>
        </w:tc>
        <w:tc>
          <w:tcPr>
            <w:tcW w:w="3047" w:type="dxa"/>
          </w:tcPr>
          <w:p w14:paraId="7A92CDBE" w14:textId="77777777" w:rsidR="002E11E9" w:rsidRPr="00770EC8" w:rsidRDefault="002E11E9" w:rsidP="00030171">
            <w:pPr>
              <w:pStyle w:val="naiskr"/>
              <w:spacing w:before="0" w:after="0"/>
              <w:jc w:val="center"/>
            </w:pPr>
            <w:r w:rsidRPr="00770EC8">
              <w:t>1</w:t>
            </w:r>
            <w:r w:rsidR="00D7057E" w:rsidRPr="00770EC8">
              <w:t>2</w:t>
            </w:r>
            <w:r w:rsidRPr="00770EC8">
              <w:t>. panta otrā daļa</w:t>
            </w:r>
          </w:p>
        </w:tc>
        <w:tc>
          <w:tcPr>
            <w:tcW w:w="2783" w:type="dxa"/>
          </w:tcPr>
          <w:p w14:paraId="6CEBD886" w14:textId="77777777" w:rsidR="002E11E9" w:rsidRPr="00770EC8" w:rsidRDefault="002E11E9" w:rsidP="00030171">
            <w:pPr>
              <w:pStyle w:val="naiskr"/>
              <w:spacing w:before="0" w:after="0"/>
              <w:jc w:val="center"/>
            </w:pPr>
            <w:r w:rsidRPr="00770EC8">
              <w:rPr>
                <w:spacing w:val="-2"/>
              </w:rPr>
              <w:t>Ieviests pilnībā.</w:t>
            </w:r>
          </w:p>
        </w:tc>
        <w:tc>
          <w:tcPr>
            <w:tcW w:w="1470" w:type="dxa"/>
          </w:tcPr>
          <w:p w14:paraId="2EDE84A4" w14:textId="77777777" w:rsidR="002E11E9" w:rsidRPr="00770EC8" w:rsidRDefault="002E11E9" w:rsidP="00030171">
            <w:pPr>
              <w:pStyle w:val="naiskr"/>
              <w:spacing w:before="0" w:after="0"/>
              <w:jc w:val="center"/>
            </w:pPr>
            <w:r w:rsidRPr="00770EC8">
              <w:rPr>
                <w:spacing w:val="-2"/>
              </w:rPr>
              <w:t>Likumprojekts nenosaka stingrākas prasības kā ES tiesību akts</w:t>
            </w:r>
          </w:p>
        </w:tc>
      </w:tr>
    </w:tbl>
    <w:p w14:paraId="14F36438" w14:textId="77777777" w:rsidR="002E11E9" w:rsidRPr="00770EC8" w:rsidRDefault="002E11E9" w:rsidP="002E11E9">
      <w:pPr>
        <w:rPr>
          <w:rFonts w:cs="Times New Roman"/>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350"/>
        <w:gridCol w:w="3045"/>
        <w:gridCol w:w="2782"/>
        <w:gridCol w:w="1470"/>
      </w:tblGrid>
      <w:tr w:rsidR="008532BC" w:rsidRPr="00770EC8" w14:paraId="3F2671E4" w14:textId="77777777" w:rsidTr="006C27B7">
        <w:trPr>
          <w:trHeight w:val="1058"/>
          <w:jc w:val="center"/>
        </w:trPr>
        <w:tc>
          <w:tcPr>
            <w:tcW w:w="1350" w:type="dxa"/>
            <w:vAlign w:val="center"/>
          </w:tcPr>
          <w:p w14:paraId="58587F99" w14:textId="77777777" w:rsidR="008532BC" w:rsidRPr="00770EC8" w:rsidRDefault="008532BC" w:rsidP="001712D7">
            <w:pPr>
              <w:pStyle w:val="naiskr"/>
              <w:spacing w:before="0" w:after="0"/>
              <w:ind w:hanging="10"/>
              <w:jc w:val="center"/>
            </w:pPr>
            <w:r w:rsidRPr="00770EC8">
              <w:t>Direktīva 2016/97</w:t>
            </w:r>
          </w:p>
        </w:tc>
        <w:tc>
          <w:tcPr>
            <w:tcW w:w="7297" w:type="dxa"/>
            <w:gridSpan w:val="3"/>
            <w:vAlign w:val="center"/>
          </w:tcPr>
          <w:p w14:paraId="562406D1" w14:textId="77777777" w:rsidR="008532BC" w:rsidRPr="00770EC8" w:rsidRDefault="008532BC" w:rsidP="001712D7">
            <w:pPr>
              <w:pStyle w:val="naiskr"/>
              <w:spacing w:before="0" w:after="0"/>
              <w:jc w:val="center"/>
            </w:pPr>
            <w:r w:rsidRPr="00770EC8">
              <w:t>Aizpilda, ja ar projektu tiek pārņemts vai ieviests vairāk nekā viens ES tiesību akts, – jānorāda tā pati informācija, kas prasīta instrukcijas 55.1. apakšpunktā un jau tikusi norādīta arī V sadaļas 1. punkta ietvaros.</w:t>
            </w:r>
          </w:p>
        </w:tc>
      </w:tr>
      <w:tr w:rsidR="008532BC" w:rsidRPr="00770EC8" w14:paraId="55A12755" w14:textId="77777777" w:rsidTr="006C27B7">
        <w:trPr>
          <w:trHeight w:val="165"/>
          <w:jc w:val="center"/>
        </w:trPr>
        <w:tc>
          <w:tcPr>
            <w:tcW w:w="1350" w:type="dxa"/>
            <w:vAlign w:val="center"/>
          </w:tcPr>
          <w:p w14:paraId="40EC1C3B" w14:textId="77777777" w:rsidR="008532BC" w:rsidRPr="00770EC8" w:rsidRDefault="008532BC" w:rsidP="001712D7">
            <w:pPr>
              <w:pStyle w:val="naiskr"/>
              <w:spacing w:before="0" w:after="0"/>
              <w:jc w:val="both"/>
            </w:pPr>
            <w:r w:rsidRPr="00770EC8">
              <w:t>A</w:t>
            </w:r>
          </w:p>
        </w:tc>
        <w:tc>
          <w:tcPr>
            <w:tcW w:w="3045" w:type="dxa"/>
            <w:vAlign w:val="center"/>
          </w:tcPr>
          <w:p w14:paraId="3D03EC8F" w14:textId="77777777" w:rsidR="008532BC" w:rsidRPr="00770EC8" w:rsidRDefault="008532BC" w:rsidP="001712D7">
            <w:pPr>
              <w:pStyle w:val="naiskr"/>
              <w:spacing w:before="0" w:after="0"/>
              <w:jc w:val="center"/>
            </w:pPr>
            <w:r w:rsidRPr="00770EC8">
              <w:t>B</w:t>
            </w:r>
          </w:p>
        </w:tc>
        <w:tc>
          <w:tcPr>
            <w:tcW w:w="2782" w:type="dxa"/>
            <w:vAlign w:val="center"/>
          </w:tcPr>
          <w:p w14:paraId="5A96FDB8" w14:textId="77777777" w:rsidR="008532BC" w:rsidRPr="00770EC8" w:rsidRDefault="008532BC" w:rsidP="001712D7">
            <w:pPr>
              <w:pStyle w:val="naiskr"/>
              <w:spacing w:before="0" w:after="0"/>
              <w:jc w:val="center"/>
            </w:pPr>
            <w:r w:rsidRPr="00770EC8">
              <w:t>C</w:t>
            </w:r>
          </w:p>
        </w:tc>
        <w:tc>
          <w:tcPr>
            <w:tcW w:w="1470" w:type="dxa"/>
            <w:vAlign w:val="center"/>
          </w:tcPr>
          <w:p w14:paraId="6D905887" w14:textId="77777777" w:rsidR="008532BC" w:rsidRPr="00770EC8" w:rsidRDefault="008532BC" w:rsidP="001712D7">
            <w:pPr>
              <w:pStyle w:val="naiskr"/>
              <w:spacing w:before="0" w:after="0"/>
              <w:jc w:val="center"/>
            </w:pPr>
            <w:r w:rsidRPr="00770EC8">
              <w:t>D</w:t>
            </w:r>
          </w:p>
        </w:tc>
      </w:tr>
      <w:tr w:rsidR="008532BC" w:rsidRPr="00770EC8" w14:paraId="18B2C2DA" w14:textId="77777777" w:rsidTr="006C27B7">
        <w:trPr>
          <w:trHeight w:val="813"/>
          <w:jc w:val="center"/>
        </w:trPr>
        <w:tc>
          <w:tcPr>
            <w:tcW w:w="1350" w:type="dxa"/>
          </w:tcPr>
          <w:p w14:paraId="226EBE20" w14:textId="77777777" w:rsidR="008532BC" w:rsidRPr="00770EC8" w:rsidRDefault="008532BC" w:rsidP="001712D7">
            <w:pPr>
              <w:pStyle w:val="naiskr"/>
              <w:spacing w:before="0" w:after="0"/>
              <w:jc w:val="both"/>
            </w:pPr>
            <w:r w:rsidRPr="00770EC8">
              <w:rPr>
                <w:color w:val="000000"/>
              </w:rPr>
              <w:t>Attiecīgā ES tiesību akta panta numurs (uzskaitot katru tiesību akta</w:t>
            </w:r>
            <w:r w:rsidRPr="00770EC8">
              <w:rPr>
                <w:color w:val="000000"/>
              </w:rPr>
              <w:br/>
              <w:t>vienību - pantu, daļu, punktu, apakšpunktu)</w:t>
            </w:r>
          </w:p>
        </w:tc>
        <w:tc>
          <w:tcPr>
            <w:tcW w:w="3045" w:type="dxa"/>
          </w:tcPr>
          <w:p w14:paraId="0D8087BA" w14:textId="77777777" w:rsidR="008532BC" w:rsidRPr="00770EC8" w:rsidRDefault="008532BC" w:rsidP="001712D7">
            <w:pPr>
              <w:pStyle w:val="naiskr"/>
              <w:spacing w:before="0" w:after="0"/>
              <w:jc w:val="both"/>
            </w:pPr>
            <w:r w:rsidRPr="00770EC8">
              <w:rPr>
                <w:color w:val="000000"/>
              </w:rPr>
              <w:t>Projekta vienība, kas pārņem vai ievieš katru šīs tabulas A ailē minēto ES tiesību akta vienību</w:t>
            </w:r>
          </w:p>
        </w:tc>
        <w:tc>
          <w:tcPr>
            <w:tcW w:w="2782" w:type="dxa"/>
          </w:tcPr>
          <w:p w14:paraId="16E3A398" w14:textId="77777777" w:rsidR="008532BC" w:rsidRPr="00770EC8" w:rsidRDefault="008532BC" w:rsidP="001712D7">
            <w:pPr>
              <w:spacing w:before="100" w:beforeAutospacing="1" w:after="100" w:afterAutospacing="1"/>
              <w:jc w:val="both"/>
              <w:rPr>
                <w:rFonts w:cs="Times New Roman"/>
                <w:color w:val="000000"/>
              </w:rPr>
            </w:pPr>
            <w:r w:rsidRPr="00770EC8">
              <w:rPr>
                <w:rFonts w:cs="Times New Roman"/>
                <w:color w:val="000000"/>
              </w:rPr>
              <w:t>Informācija par to, vai šīs tabulas A ailē minētās ES tiesību akta vienības tiek pārņemtas vai ieviestas pilnībā vai daļēji.</w:t>
            </w:r>
          </w:p>
          <w:p w14:paraId="3607BA76" w14:textId="77777777" w:rsidR="008532BC" w:rsidRPr="00770EC8" w:rsidRDefault="008532BC" w:rsidP="001712D7">
            <w:pPr>
              <w:spacing w:before="100" w:beforeAutospacing="1" w:after="100" w:afterAutospacing="1"/>
              <w:jc w:val="both"/>
              <w:rPr>
                <w:rFonts w:cs="Times New Roman"/>
                <w:color w:val="000000"/>
              </w:rPr>
            </w:pPr>
            <w:r w:rsidRPr="00770EC8">
              <w:rPr>
                <w:rFonts w:cs="Times New Roman"/>
                <w:color w:val="000000"/>
              </w:rPr>
              <w:t>Ja attiecīgā ES tiesību akta vienība tiek pārņemta vai ieviesta daļēji, - sniedz attiecīgu skaidrojumu, kā arī precīzi norāda, kad un kādā veidā ES tiesību akta vienība tiks pārņemta vai ieviesta pilnībā.</w:t>
            </w:r>
          </w:p>
          <w:p w14:paraId="61891C34" w14:textId="77777777" w:rsidR="008532BC" w:rsidRPr="00770EC8" w:rsidRDefault="008532BC" w:rsidP="001712D7">
            <w:pPr>
              <w:pStyle w:val="naiskr"/>
              <w:spacing w:before="0" w:after="0"/>
              <w:jc w:val="both"/>
            </w:pPr>
            <w:r w:rsidRPr="00770EC8">
              <w:rPr>
                <w:color w:val="000000"/>
              </w:rPr>
              <w:t>Norāda institūciju, kas ir atbildīga par šo saistību izpildi pilnībā.</w:t>
            </w:r>
          </w:p>
        </w:tc>
        <w:tc>
          <w:tcPr>
            <w:tcW w:w="1470" w:type="dxa"/>
          </w:tcPr>
          <w:p w14:paraId="640BE0D6" w14:textId="77777777" w:rsidR="008532BC" w:rsidRPr="00770EC8" w:rsidRDefault="008532BC" w:rsidP="005D07A2">
            <w:pPr>
              <w:spacing w:before="100" w:beforeAutospacing="1" w:after="100" w:afterAutospacing="1"/>
              <w:jc w:val="center"/>
              <w:rPr>
                <w:rFonts w:cs="Times New Roman"/>
                <w:color w:val="000000"/>
              </w:rPr>
            </w:pPr>
            <w:r w:rsidRPr="00770EC8">
              <w:rPr>
                <w:rFonts w:cs="Times New Roman"/>
                <w:color w:val="000000"/>
              </w:rPr>
              <w:t>Informācija par to, vai šīs tabulas B ailē minētās projekta vienības paredz stingrākas prasības nekā šīs tabulas A ailē minētās ES tiesību akta vienības.</w:t>
            </w:r>
          </w:p>
          <w:p w14:paraId="36BD6BCD" w14:textId="77777777" w:rsidR="008532BC" w:rsidRPr="00770EC8" w:rsidRDefault="008532BC" w:rsidP="005D07A2">
            <w:pPr>
              <w:spacing w:before="100" w:beforeAutospacing="1" w:after="100" w:afterAutospacing="1"/>
              <w:jc w:val="center"/>
              <w:rPr>
                <w:rFonts w:cs="Times New Roman"/>
                <w:color w:val="000000"/>
              </w:rPr>
            </w:pPr>
            <w:r w:rsidRPr="00770EC8">
              <w:rPr>
                <w:rFonts w:cs="Times New Roman"/>
                <w:color w:val="000000"/>
              </w:rPr>
              <w:t>Ja projekts satur stingrākas prasības nekā attiecīgais ES tiesību akts, - norāda pamatojumu un samērīgumu.</w:t>
            </w:r>
          </w:p>
          <w:p w14:paraId="1BDD6D31" w14:textId="77777777" w:rsidR="008532BC" w:rsidRPr="00770EC8" w:rsidRDefault="008532BC" w:rsidP="006C27B7">
            <w:pPr>
              <w:pStyle w:val="naiskr"/>
              <w:spacing w:before="0" w:after="0"/>
              <w:jc w:val="center"/>
            </w:pPr>
            <w:r w:rsidRPr="00770EC8">
              <w:rPr>
                <w:color w:val="000000"/>
              </w:rPr>
              <w:t>Norāda iespējamās alternatīvas (t.sk. alternatīvas, kas neparedz tiesiskā regulējuma izstrādi) - kādos gadījumos būtu iespējams izvairīties no stingrāku prasību noteikšanas, nekā paredzēts attiecīgajos ES tiesību aktos</w:t>
            </w:r>
          </w:p>
        </w:tc>
      </w:tr>
      <w:tr w:rsidR="008532BC" w:rsidRPr="00770EC8" w14:paraId="7D9ED08F" w14:textId="77777777" w:rsidTr="006C27B7">
        <w:trPr>
          <w:trHeight w:val="289"/>
          <w:jc w:val="center"/>
        </w:trPr>
        <w:tc>
          <w:tcPr>
            <w:tcW w:w="1350" w:type="dxa"/>
          </w:tcPr>
          <w:p w14:paraId="1CE9D4B4" w14:textId="77777777" w:rsidR="008532BC" w:rsidRPr="00770EC8" w:rsidRDefault="008532BC" w:rsidP="001712D7">
            <w:pPr>
              <w:pStyle w:val="naiskr"/>
              <w:spacing w:before="0" w:after="0"/>
              <w:jc w:val="center"/>
            </w:pPr>
            <w:r w:rsidRPr="00770EC8">
              <w:t>18. panta b apakšpunkts</w:t>
            </w:r>
          </w:p>
        </w:tc>
        <w:tc>
          <w:tcPr>
            <w:tcW w:w="3045" w:type="dxa"/>
          </w:tcPr>
          <w:p w14:paraId="5191B702" w14:textId="77777777" w:rsidR="008532BC" w:rsidRPr="00770EC8" w:rsidRDefault="008532BC" w:rsidP="001712D7">
            <w:pPr>
              <w:pStyle w:val="naiskr"/>
              <w:spacing w:before="0" w:after="0"/>
              <w:jc w:val="center"/>
            </w:pPr>
            <w:r w:rsidRPr="00770EC8">
              <w:t>8. panta pirmā un sestā daļa</w:t>
            </w:r>
          </w:p>
        </w:tc>
        <w:tc>
          <w:tcPr>
            <w:tcW w:w="2782" w:type="dxa"/>
          </w:tcPr>
          <w:p w14:paraId="5E26BBB7" w14:textId="77777777" w:rsidR="008532BC" w:rsidRPr="00770EC8" w:rsidRDefault="008532BC" w:rsidP="001712D7">
            <w:pPr>
              <w:jc w:val="center"/>
              <w:rPr>
                <w:rFonts w:cs="Times New Roman"/>
                <w:spacing w:val="-2"/>
              </w:rPr>
            </w:pPr>
            <w:r w:rsidRPr="00770EC8">
              <w:rPr>
                <w:rFonts w:cs="Times New Roman"/>
                <w:spacing w:val="-2"/>
              </w:rPr>
              <w:t>Ieviests pilnībā.</w:t>
            </w:r>
          </w:p>
        </w:tc>
        <w:tc>
          <w:tcPr>
            <w:tcW w:w="1470" w:type="dxa"/>
          </w:tcPr>
          <w:p w14:paraId="0EFC3C37" w14:textId="77777777" w:rsidR="008532BC" w:rsidRPr="00770EC8" w:rsidRDefault="008532BC" w:rsidP="001712D7">
            <w:pPr>
              <w:jc w:val="center"/>
              <w:rPr>
                <w:rFonts w:cs="Times New Roman"/>
                <w:spacing w:val="-2"/>
              </w:rPr>
            </w:pPr>
            <w:r w:rsidRPr="00770EC8">
              <w:rPr>
                <w:rFonts w:cs="Times New Roman"/>
                <w:spacing w:val="-2"/>
              </w:rPr>
              <w:t>Likums nenosaka stingrākas prasības kā ES tiesību akts</w:t>
            </w:r>
          </w:p>
        </w:tc>
      </w:tr>
      <w:tr w:rsidR="008532BC" w:rsidRPr="00770EC8" w14:paraId="58223BAA" w14:textId="77777777" w:rsidTr="006C27B7">
        <w:trPr>
          <w:trHeight w:val="289"/>
          <w:jc w:val="center"/>
        </w:trPr>
        <w:tc>
          <w:tcPr>
            <w:tcW w:w="1350" w:type="dxa"/>
          </w:tcPr>
          <w:p w14:paraId="50B40232" w14:textId="77777777" w:rsidR="008532BC" w:rsidRPr="00770EC8" w:rsidRDefault="00C04083" w:rsidP="001712D7">
            <w:pPr>
              <w:pStyle w:val="naiskr"/>
              <w:spacing w:before="0" w:after="0"/>
              <w:jc w:val="center"/>
            </w:pPr>
            <w:r w:rsidRPr="00770EC8">
              <w:t>20. pants</w:t>
            </w:r>
          </w:p>
        </w:tc>
        <w:tc>
          <w:tcPr>
            <w:tcW w:w="3045" w:type="dxa"/>
          </w:tcPr>
          <w:p w14:paraId="24C528EF" w14:textId="77777777" w:rsidR="008532BC" w:rsidRPr="00770EC8" w:rsidRDefault="00C04083" w:rsidP="001712D7">
            <w:pPr>
              <w:pStyle w:val="naiskr"/>
              <w:spacing w:before="0" w:after="0"/>
              <w:jc w:val="center"/>
            </w:pPr>
            <w:r w:rsidRPr="00770EC8">
              <w:t>8. panta ceturtā un septītā daļa</w:t>
            </w:r>
          </w:p>
        </w:tc>
        <w:tc>
          <w:tcPr>
            <w:tcW w:w="2782" w:type="dxa"/>
          </w:tcPr>
          <w:p w14:paraId="3AC01A76" w14:textId="77777777" w:rsidR="008532BC" w:rsidRPr="00770EC8" w:rsidRDefault="00753CAC" w:rsidP="001712D7">
            <w:pPr>
              <w:jc w:val="center"/>
              <w:rPr>
                <w:rFonts w:cs="Times New Roman"/>
              </w:rPr>
            </w:pPr>
            <w:r w:rsidRPr="00770EC8">
              <w:rPr>
                <w:rFonts w:cs="Times New Roman"/>
                <w:spacing w:val="-2"/>
              </w:rPr>
              <w:t>Ieviests pilnībā.</w:t>
            </w:r>
          </w:p>
        </w:tc>
        <w:tc>
          <w:tcPr>
            <w:tcW w:w="1470" w:type="dxa"/>
          </w:tcPr>
          <w:p w14:paraId="76C3FF33" w14:textId="77777777" w:rsidR="008532BC" w:rsidRPr="00770EC8" w:rsidRDefault="00753CAC" w:rsidP="001712D7">
            <w:pPr>
              <w:jc w:val="center"/>
              <w:rPr>
                <w:rFonts w:cs="Times New Roman"/>
              </w:rPr>
            </w:pPr>
            <w:r w:rsidRPr="00770EC8">
              <w:rPr>
                <w:rFonts w:cs="Times New Roman"/>
                <w:spacing w:val="-2"/>
              </w:rPr>
              <w:t>Likums nenosaka stingrākas prasības kā ES tiesību akts</w:t>
            </w:r>
          </w:p>
        </w:tc>
      </w:tr>
      <w:tr w:rsidR="008532BC" w:rsidRPr="00770EC8" w14:paraId="62D14BED" w14:textId="77777777" w:rsidTr="006C27B7">
        <w:trPr>
          <w:trHeight w:val="289"/>
          <w:jc w:val="center"/>
        </w:trPr>
        <w:tc>
          <w:tcPr>
            <w:tcW w:w="1350" w:type="dxa"/>
          </w:tcPr>
          <w:p w14:paraId="3457D794" w14:textId="77777777" w:rsidR="008532BC" w:rsidRPr="00770EC8" w:rsidRDefault="00C04083" w:rsidP="001712D7">
            <w:pPr>
              <w:pStyle w:val="naiskr"/>
              <w:spacing w:before="0" w:after="0"/>
              <w:jc w:val="center"/>
            </w:pPr>
            <w:r w:rsidRPr="00770EC8">
              <w:t>22. panta pirmā daļa</w:t>
            </w:r>
          </w:p>
        </w:tc>
        <w:tc>
          <w:tcPr>
            <w:tcW w:w="3045" w:type="dxa"/>
          </w:tcPr>
          <w:p w14:paraId="28F6150B" w14:textId="77777777" w:rsidR="008532BC" w:rsidRPr="00770EC8" w:rsidRDefault="00C04083" w:rsidP="001712D7">
            <w:pPr>
              <w:pStyle w:val="naiskr"/>
              <w:spacing w:before="0" w:after="0"/>
              <w:jc w:val="center"/>
            </w:pPr>
            <w:r w:rsidRPr="00770EC8">
              <w:t>8. panta astotā daļa</w:t>
            </w:r>
          </w:p>
        </w:tc>
        <w:tc>
          <w:tcPr>
            <w:tcW w:w="2782" w:type="dxa"/>
          </w:tcPr>
          <w:p w14:paraId="03921D64" w14:textId="77777777" w:rsidR="008532BC" w:rsidRPr="00770EC8" w:rsidRDefault="00352169" w:rsidP="001712D7">
            <w:pPr>
              <w:jc w:val="center"/>
              <w:rPr>
                <w:rFonts w:cs="Times New Roman"/>
              </w:rPr>
            </w:pPr>
            <w:r w:rsidRPr="00770EC8">
              <w:rPr>
                <w:rFonts w:cs="Times New Roman"/>
                <w:spacing w:val="-2"/>
              </w:rPr>
              <w:t>Ieviests pilnībā</w:t>
            </w:r>
          </w:p>
        </w:tc>
        <w:tc>
          <w:tcPr>
            <w:tcW w:w="1470" w:type="dxa"/>
          </w:tcPr>
          <w:p w14:paraId="177E495E" w14:textId="77777777" w:rsidR="008532BC" w:rsidRPr="00770EC8" w:rsidRDefault="00352169" w:rsidP="001712D7">
            <w:pPr>
              <w:jc w:val="center"/>
              <w:rPr>
                <w:rFonts w:cs="Times New Roman"/>
              </w:rPr>
            </w:pPr>
            <w:r w:rsidRPr="00770EC8">
              <w:rPr>
                <w:rFonts w:cs="Times New Roman"/>
                <w:spacing w:val="-2"/>
              </w:rPr>
              <w:t>Likums nenosaka stingrākas prasības kā ES tiesību akts</w:t>
            </w:r>
          </w:p>
        </w:tc>
      </w:tr>
      <w:tr w:rsidR="008532BC" w:rsidRPr="00770EC8" w14:paraId="713DD67F" w14:textId="77777777" w:rsidTr="006C27B7">
        <w:trPr>
          <w:trHeight w:val="289"/>
          <w:jc w:val="center"/>
        </w:trPr>
        <w:tc>
          <w:tcPr>
            <w:tcW w:w="1350" w:type="dxa"/>
          </w:tcPr>
          <w:p w14:paraId="125AA675" w14:textId="77777777" w:rsidR="008532BC" w:rsidRPr="00770EC8" w:rsidRDefault="00C04083" w:rsidP="001712D7">
            <w:pPr>
              <w:pStyle w:val="naiskr"/>
              <w:spacing w:before="0" w:after="0"/>
              <w:jc w:val="center"/>
            </w:pPr>
            <w:r w:rsidRPr="00770EC8">
              <w:t>23.  pants</w:t>
            </w:r>
          </w:p>
        </w:tc>
        <w:tc>
          <w:tcPr>
            <w:tcW w:w="3045" w:type="dxa"/>
          </w:tcPr>
          <w:p w14:paraId="3AB08470" w14:textId="77777777" w:rsidR="008532BC" w:rsidRPr="00770EC8" w:rsidRDefault="00753CAC" w:rsidP="001712D7">
            <w:pPr>
              <w:pStyle w:val="naiskr"/>
              <w:spacing w:before="0" w:after="0"/>
              <w:jc w:val="center"/>
            </w:pPr>
            <w:r w:rsidRPr="00770EC8">
              <w:t>8.panta septītā daļa</w:t>
            </w:r>
          </w:p>
        </w:tc>
        <w:tc>
          <w:tcPr>
            <w:tcW w:w="2782" w:type="dxa"/>
          </w:tcPr>
          <w:p w14:paraId="20D57D6E" w14:textId="77777777" w:rsidR="008532BC" w:rsidRPr="00770EC8" w:rsidRDefault="00352169" w:rsidP="001712D7">
            <w:pPr>
              <w:jc w:val="center"/>
              <w:rPr>
                <w:rFonts w:cs="Times New Roman"/>
              </w:rPr>
            </w:pPr>
            <w:r w:rsidRPr="00770EC8">
              <w:rPr>
                <w:rFonts w:cs="Times New Roman"/>
                <w:spacing w:val="-2"/>
              </w:rPr>
              <w:t>Ieviests pilnībā</w:t>
            </w:r>
          </w:p>
        </w:tc>
        <w:tc>
          <w:tcPr>
            <w:tcW w:w="1470" w:type="dxa"/>
          </w:tcPr>
          <w:p w14:paraId="3939960A" w14:textId="77777777" w:rsidR="008532BC" w:rsidRPr="00770EC8" w:rsidRDefault="00352169" w:rsidP="001712D7">
            <w:pPr>
              <w:jc w:val="center"/>
              <w:rPr>
                <w:rFonts w:cs="Times New Roman"/>
              </w:rPr>
            </w:pPr>
            <w:r w:rsidRPr="00770EC8">
              <w:rPr>
                <w:rFonts w:cs="Times New Roman"/>
                <w:spacing w:val="-2"/>
              </w:rPr>
              <w:t>Likums nenosaka stingrākas prasības kā ES tiesību akts</w:t>
            </w:r>
          </w:p>
        </w:tc>
      </w:tr>
      <w:tr w:rsidR="008532BC" w:rsidRPr="00770EC8" w14:paraId="0F7B8048" w14:textId="77777777" w:rsidTr="006C27B7">
        <w:trPr>
          <w:trHeight w:val="1783"/>
          <w:jc w:val="center"/>
        </w:trPr>
        <w:tc>
          <w:tcPr>
            <w:tcW w:w="1350" w:type="dxa"/>
          </w:tcPr>
          <w:p w14:paraId="6C5AB04F" w14:textId="77777777" w:rsidR="008532BC" w:rsidRPr="00770EC8" w:rsidRDefault="00C04083" w:rsidP="001712D7">
            <w:pPr>
              <w:pStyle w:val="naiskr"/>
              <w:spacing w:before="0" w:after="0"/>
              <w:jc w:val="center"/>
            </w:pPr>
            <w:r w:rsidRPr="00770EC8">
              <w:t>30. pants</w:t>
            </w:r>
          </w:p>
        </w:tc>
        <w:tc>
          <w:tcPr>
            <w:tcW w:w="3045" w:type="dxa"/>
          </w:tcPr>
          <w:p w14:paraId="6E2AAF5F" w14:textId="77777777" w:rsidR="008532BC" w:rsidRPr="00770EC8" w:rsidRDefault="00C04083" w:rsidP="001712D7">
            <w:pPr>
              <w:pStyle w:val="naiskr"/>
              <w:spacing w:before="0" w:after="0"/>
              <w:jc w:val="center"/>
            </w:pPr>
            <w:r w:rsidRPr="00770EC8">
              <w:t>61. pants</w:t>
            </w:r>
          </w:p>
        </w:tc>
        <w:tc>
          <w:tcPr>
            <w:tcW w:w="2782" w:type="dxa"/>
          </w:tcPr>
          <w:p w14:paraId="7696C645" w14:textId="77777777" w:rsidR="008532BC" w:rsidRPr="00770EC8" w:rsidRDefault="00352169" w:rsidP="001712D7">
            <w:pPr>
              <w:jc w:val="center"/>
              <w:rPr>
                <w:rFonts w:cs="Times New Roman"/>
              </w:rPr>
            </w:pPr>
            <w:r w:rsidRPr="00770EC8">
              <w:rPr>
                <w:rFonts w:cs="Times New Roman"/>
                <w:spacing w:val="-2"/>
              </w:rPr>
              <w:t>Ieviests pilnībā</w:t>
            </w:r>
          </w:p>
        </w:tc>
        <w:tc>
          <w:tcPr>
            <w:tcW w:w="1470" w:type="dxa"/>
          </w:tcPr>
          <w:p w14:paraId="11414187" w14:textId="77777777" w:rsidR="008532BC" w:rsidRPr="00770EC8" w:rsidRDefault="00352169" w:rsidP="001712D7">
            <w:pPr>
              <w:jc w:val="center"/>
              <w:rPr>
                <w:rFonts w:cs="Times New Roman"/>
              </w:rPr>
            </w:pPr>
            <w:r w:rsidRPr="00770EC8">
              <w:rPr>
                <w:rFonts w:cs="Times New Roman"/>
                <w:spacing w:val="-2"/>
              </w:rPr>
              <w:t>Likums nenosaka stingrākas prasības kā ES tiesību akts</w:t>
            </w:r>
          </w:p>
        </w:tc>
      </w:tr>
    </w:tbl>
    <w:p w14:paraId="0FF51264" w14:textId="77777777" w:rsidR="008532BC" w:rsidRPr="00770EC8" w:rsidRDefault="008532BC" w:rsidP="002E11E9">
      <w:pPr>
        <w:rPr>
          <w:rFonts w:cs="Times New Roman"/>
        </w:rPr>
      </w:pPr>
    </w:p>
    <w:p w14:paraId="47CF3DB3" w14:textId="77777777" w:rsidR="008532BC" w:rsidRPr="00770EC8" w:rsidRDefault="008532BC" w:rsidP="002E11E9">
      <w:pPr>
        <w:rPr>
          <w:rFonts w:cs="Times New Roman"/>
        </w:rPr>
      </w:pPr>
    </w:p>
    <w:tbl>
      <w:tblPr>
        <w:tblW w:w="8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373"/>
      </w:tblGrid>
      <w:tr w:rsidR="00D45F3F" w:rsidRPr="00770EC8" w14:paraId="6A3300EF" w14:textId="77777777" w:rsidTr="00030171">
        <w:trPr>
          <w:trHeight w:val="698"/>
          <w:jc w:val="center"/>
        </w:trPr>
        <w:tc>
          <w:tcPr>
            <w:tcW w:w="8373" w:type="dxa"/>
            <w:vAlign w:val="center"/>
          </w:tcPr>
          <w:p w14:paraId="747EDEC8" w14:textId="77777777" w:rsidR="00D45F3F" w:rsidRPr="00770EC8" w:rsidRDefault="00D45F3F" w:rsidP="00030171">
            <w:pPr>
              <w:pStyle w:val="naisnod"/>
              <w:spacing w:before="0" w:after="0"/>
            </w:pPr>
            <w:r w:rsidRPr="00770EC8">
              <w:t xml:space="preserve">2. tabula </w:t>
            </w:r>
          </w:p>
          <w:p w14:paraId="423587EE" w14:textId="77777777" w:rsidR="00D45F3F" w:rsidRPr="00770EC8" w:rsidRDefault="00D45F3F" w:rsidP="00030171">
            <w:pPr>
              <w:pStyle w:val="naisnod"/>
              <w:spacing w:before="0" w:after="0"/>
            </w:pPr>
            <w:r w:rsidRPr="00770EC8">
              <w:t>Ar tiesību akta projektu uzņemtās saistības, kas izriet no starptautiskajiem tiesību aktiem vai starptautiskas institūcijas vai organizācijas dokumentiem.</w:t>
            </w:r>
          </w:p>
          <w:p w14:paraId="1AAC973F" w14:textId="77777777" w:rsidR="00D45F3F" w:rsidRPr="00770EC8" w:rsidRDefault="00D45F3F" w:rsidP="00030171">
            <w:pPr>
              <w:pStyle w:val="naisnod"/>
              <w:spacing w:before="0" w:after="0"/>
            </w:pPr>
            <w:r w:rsidRPr="00770EC8">
              <w:t>Pasākumi šo saistību izpildei</w:t>
            </w:r>
          </w:p>
        </w:tc>
      </w:tr>
      <w:tr w:rsidR="00D45F3F" w:rsidRPr="00770EC8" w14:paraId="41906599" w14:textId="77777777" w:rsidTr="00030171">
        <w:trPr>
          <w:trHeight w:val="223"/>
          <w:jc w:val="center"/>
        </w:trPr>
        <w:tc>
          <w:tcPr>
            <w:tcW w:w="8373" w:type="dxa"/>
            <w:vAlign w:val="center"/>
          </w:tcPr>
          <w:p w14:paraId="41B7C1BE" w14:textId="77777777" w:rsidR="00D45F3F" w:rsidRPr="00770EC8" w:rsidRDefault="00D45F3F" w:rsidP="00030171">
            <w:pPr>
              <w:pStyle w:val="naisnod"/>
              <w:spacing w:before="0" w:after="0"/>
              <w:rPr>
                <w:b w:val="0"/>
              </w:rPr>
            </w:pPr>
            <w:r w:rsidRPr="00770EC8">
              <w:rPr>
                <w:b w:val="0"/>
                <w:i/>
              </w:rPr>
              <w:t>Projekts šo jomu neskar.</w:t>
            </w:r>
          </w:p>
        </w:tc>
      </w:tr>
    </w:tbl>
    <w:p w14:paraId="5B9674AC" w14:textId="77777777" w:rsidR="00D45F3F" w:rsidRPr="00770EC8" w:rsidRDefault="00D45F3F" w:rsidP="00D45F3F">
      <w:pPr>
        <w:spacing w:before="100" w:beforeAutospacing="1" w:after="100" w:afterAutospacing="1" w:line="360" w:lineRule="auto"/>
        <w:rPr>
          <w:rFonts w:eastAsia="Times New Roman" w:cs="Times New Roman"/>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1"/>
        <w:gridCol w:w="2711"/>
        <w:gridCol w:w="5853"/>
      </w:tblGrid>
      <w:tr w:rsidR="00D45F3F" w:rsidRPr="00770EC8" w14:paraId="40B42723" w14:textId="77777777" w:rsidTr="00030171">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606DF60" w14:textId="77777777" w:rsidR="00D45F3F" w:rsidRPr="00770EC8" w:rsidRDefault="00D45F3F" w:rsidP="00030171">
            <w:pPr>
              <w:spacing w:before="100" w:beforeAutospacing="1" w:after="100" w:afterAutospacing="1" w:line="360" w:lineRule="auto"/>
              <w:ind w:firstLine="300"/>
              <w:jc w:val="center"/>
              <w:rPr>
                <w:rFonts w:eastAsia="Times New Roman" w:cs="Times New Roman"/>
                <w:b/>
                <w:bCs/>
                <w:szCs w:val="24"/>
                <w:lang w:eastAsia="lv-LV"/>
              </w:rPr>
            </w:pPr>
            <w:r w:rsidRPr="00770EC8">
              <w:rPr>
                <w:rFonts w:eastAsia="Times New Roman" w:cs="Times New Roman"/>
                <w:b/>
                <w:bCs/>
                <w:szCs w:val="24"/>
                <w:lang w:eastAsia="lv-LV"/>
              </w:rPr>
              <w:t>VI. Sabiedrības līdzdalība un komunikācijas aktivitātes</w:t>
            </w:r>
          </w:p>
        </w:tc>
      </w:tr>
      <w:tr w:rsidR="00D45F3F" w:rsidRPr="00770EC8" w14:paraId="25619C1D" w14:textId="77777777" w:rsidTr="00030171">
        <w:trPr>
          <w:trHeight w:val="54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5A4E4B92" w14:textId="77777777" w:rsidR="00D45F3F" w:rsidRPr="00770EC8" w:rsidRDefault="00D45F3F" w:rsidP="00030171">
            <w:pPr>
              <w:rPr>
                <w:rFonts w:eastAsia="Times New Roman" w:cs="Times New Roman"/>
                <w:szCs w:val="24"/>
                <w:lang w:eastAsia="lv-LV"/>
              </w:rPr>
            </w:pPr>
            <w:r w:rsidRPr="00770EC8">
              <w:rPr>
                <w:rFonts w:eastAsia="Times New Roman" w:cs="Times New Roman"/>
                <w:szCs w:val="24"/>
                <w:lang w:eastAsia="lv-LV"/>
              </w:rPr>
              <w:t>1.</w:t>
            </w:r>
          </w:p>
        </w:tc>
        <w:tc>
          <w:tcPr>
            <w:tcW w:w="1478" w:type="pct"/>
            <w:tcBorders>
              <w:top w:val="outset" w:sz="6" w:space="0" w:color="auto"/>
              <w:left w:val="outset" w:sz="6" w:space="0" w:color="auto"/>
              <w:bottom w:val="outset" w:sz="6" w:space="0" w:color="auto"/>
              <w:right w:val="outset" w:sz="6" w:space="0" w:color="auto"/>
            </w:tcBorders>
            <w:hideMark/>
          </w:tcPr>
          <w:p w14:paraId="08B6026C" w14:textId="77777777" w:rsidR="00D45F3F" w:rsidRPr="00770EC8" w:rsidRDefault="00D45F3F" w:rsidP="00030171">
            <w:pPr>
              <w:rPr>
                <w:rFonts w:eastAsia="Times New Roman" w:cs="Times New Roman"/>
                <w:szCs w:val="24"/>
                <w:lang w:eastAsia="lv-LV"/>
              </w:rPr>
            </w:pPr>
            <w:r w:rsidRPr="00770EC8">
              <w:rPr>
                <w:rFonts w:eastAsia="Times New Roman" w:cs="Times New Roman"/>
                <w:szCs w:val="24"/>
                <w:lang w:eastAsia="lv-LV"/>
              </w:rPr>
              <w:t>Plānotās sabiedrības līdzdalības un komunikācijas aktivitātes saistībā ar projektu</w:t>
            </w:r>
          </w:p>
        </w:tc>
        <w:tc>
          <w:tcPr>
            <w:tcW w:w="3203" w:type="pct"/>
            <w:tcBorders>
              <w:top w:val="outset" w:sz="6" w:space="0" w:color="auto"/>
              <w:left w:val="outset" w:sz="6" w:space="0" w:color="auto"/>
              <w:bottom w:val="outset" w:sz="6" w:space="0" w:color="auto"/>
              <w:right w:val="outset" w:sz="6" w:space="0" w:color="auto"/>
            </w:tcBorders>
            <w:hideMark/>
          </w:tcPr>
          <w:p w14:paraId="4987AFAB" w14:textId="77777777" w:rsidR="00335BD5" w:rsidRPr="00770EC8" w:rsidRDefault="007F78C9" w:rsidP="00790A2A">
            <w:pPr>
              <w:jc w:val="both"/>
              <w:rPr>
                <w:rFonts w:cs="Times New Roman"/>
                <w:szCs w:val="24"/>
              </w:rPr>
            </w:pPr>
            <w:r w:rsidRPr="00770EC8">
              <w:rPr>
                <w:rFonts w:cs="Times New Roman"/>
                <w:szCs w:val="24"/>
              </w:rPr>
              <w:t>Likumprojekta izstrādes gaitā notikušas konsultācijas ar Finanšu un kapitāla tirgus komisiju</w:t>
            </w:r>
            <w:r w:rsidR="00C52C4D" w:rsidRPr="00770EC8">
              <w:rPr>
                <w:rFonts w:cs="Times New Roman"/>
                <w:szCs w:val="24"/>
              </w:rPr>
              <w:t xml:space="preserve"> un</w:t>
            </w:r>
            <w:r w:rsidRPr="00770EC8">
              <w:rPr>
                <w:rFonts w:cs="Times New Roman"/>
                <w:szCs w:val="24"/>
              </w:rPr>
              <w:t xml:space="preserve"> </w:t>
            </w:r>
            <w:r w:rsidR="00335BD5" w:rsidRPr="00770EC8">
              <w:rPr>
                <w:rFonts w:cs="Times New Roman"/>
                <w:szCs w:val="24"/>
              </w:rPr>
              <w:t>b</w:t>
            </w:r>
            <w:r w:rsidRPr="00770EC8">
              <w:rPr>
                <w:rFonts w:cs="Times New Roman"/>
                <w:szCs w:val="24"/>
              </w:rPr>
              <w:t>iedrību “</w:t>
            </w:r>
            <w:r w:rsidR="00B4662F" w:rsidRPr="00770EC8">
              <w:rPr>
                <w:rFonts w:cs="Times New Roman"/>
                <w:szCs w:val="24"/>
              </w:rPr>
              <w:t xml:space="preserve">Latvijas </w:t>
            </w:r>
            <w:r w:rsidRPr="00770EC8">
              <w:rPr>
                <w:rFonts w:cs="Times New Roman"/>
                <w:szCs w:val="24"/>
              </w:rPr>
              <w:t>Apdrošinātāju asociācija”</w:t>
            </w:r>
            <w:r w:rsidR="00335BD5" w:rsidRPr="00770EC8">
              <w:rPr>
                <w:rFonts w:cs="Times New Roman"/>
                <w:szCs w:val="24"/>
              </w:rPr>
              <w:t>.</w:t>
            </w:r>
          </w:p>
          <w:p w14:paraId="756B0311" w14:textId="0E189850" w:rsidR="00D45F3F" w:rsidRPr="00770EC8" w:rsidRDefault="007F78C9">
            <w:pPr>
              <w:jc w:val="both"/>
              <w:rPr>
                <w:rFonts w:cs="Times New Roman"/>
                <w:szCs w:val="24"/>
              </w:rPr>
            </w:pPr>
            <w:r w:rsidRPr="00770EC8">
              <w:rPr>
                <w:rFonts w:cs="Times New Roman"/>
                <w:szCs w:val="24"/>
              </w:rPr>
              <w:t xml:space="preserve">Sabiedrības informēšanai un iesaistīšanai </w:t>
            </w:r>
            <w:r w:rsidR="00C52C4D" w:rsidRPr="00770EC8">
              <w:rPr>
                <w:rFonts w:cs="Times New Roman"/>
                <w:szCs w:val="24"/>
              </w:rPr>
              <w:t xml:space="preserve">uzziņa par Likumprojektu un </w:t>
            </w:r>
            <w:r w:rsidRPr="00770EC8">
              <w:rPr>
                <w:rFonts w:cs="Times New Roman"/>
                <w:szCs w:val="24"/>
              </w:rPr>
              <w:t xml:space="preserve">Likumprojekts </w:t>
            </w:r>
            <w:r w:rsidR="00FC6E7C">
              <w:rPr>
                <w:rFonts w:cs="Times New Roman"/>
                <w:szCs w:val="24"/>
              </w:rPr>
              <w:t xml:space="preserve">2016.gada 27.maijā </w:t>
            </w:r>
            <w:r w:rsidRPr="00770EC8">
              <w:rPr>
                <w:rFonts w:cs="Times New Roman"/>
                <w:szCs w:val="24"/>
              </w:rPr>
              <w:t xml:space="preserve">tika ievietots Finanšu ministrijas </w:t>
            </w:r>
            <w:r w:rsidR="00791446">
              <w:rPr>
                <w:rFonts w:cs="Times New Roman"/>
                <w:szCs w:val="24"/>
              </w:rPr>
              <w:t xml:space="preserve">tīmekļvietnes </w:t>
            </w:r>
            <w:r w:rsidRPr="00770EC8">
              <w:rPr>
                <w:rFonts w:cs="Times New Roman"/>
                <w:szCs w:val="24"/>
              </w:rPr>
              <w:t>sadaļā "Sabiedrības līdzdalība"</w:t>
            </w:r>
            <w:r w:rsidR="00D45F3F" w:rsidRPr="00770EC8">
              <w:rPr>
                <w:rFonts w:cs="Times New Roman"/>
                <w:szCs w:val="24"/>
              </w:rPr>
              <w:t>.</w:t>
            </w:r>
          </w:p>
        </w:tc>
      </w:tr>
      <w:tr w:rsidR="00D45F3F" w:rsidRPr="00770EC8" w14:paraId="426F838D" w14:textId="77777777" w:rsidTr="00030171">
        <w:trPr>
          <w:trHeight w:val="33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2CAEBE9B" w14:textId="77777777" w:rsidR="00D45F3F" w:rsidRPr="00770EC8" w:rsidRDefault="00D45F3F" w:rsidP="00030171">
            <w:pPr>
              <w:rPr>
                <w:rFonts w:eastAsia="Times New Roman" w:cs="Times New Roman"/>
                <w:szCs w:val="24"/>
                <w:lang w:eastAsia="lv-LV"/>
              </w:rPr>
            </w:pPr>
            <w:r w:rsidRPr="00770EC8">
              <w:rPr>
                <w:rFonts w:eastAsia="Times New Roman" w:cs="Times New Roman"/>
                <w:szCs w:val="24"/>
                <w:lang w:eastAsia="lv-LV"/>
              </w:rPr>
              <w:t>2.</w:t>
            </w:r>
          </w:p>
        </w:tc>
        <w:tc>
          <w:tcPr>
            <w:tcW w:w="1478" w:type="pct"/>
            <w:tcBorders>
              <w:top w:val="outset" w:sz="6" w:space="0" w:color="auto"/>
              <w:left w:val="outset" w:sz="6" w:space="0" w:color="auto"/>
              <w:bottom w:val="outset" w:sz="6" w:space="0" w:color="auto"/>
              <w:right w:val="outset" w:sz="6" w:space="0" w:color="auto"/>
            </w:tcBorders>
            <w:hideMark/>
          </w:tcPr>
          <w:p w14:paraId="46D31162" w14:textId="77777777" w:rsidR="00D45F3F" w:rsidRPr="00770EC8" w:rsidRDefault="00D45F3F" w:rsidP="00030171">
            <w:pPr>
              <w:rPr>
                <w:rFonts w:eastAsia="Times New Roman" w:cs="Times New Roman"/>
                <w:szCs w:val="24"/>
                <w:lang w:eastAsia="lv-LV"/>
              </w:rPr>
            </w:pPr>
            <w:r w:rsidRPr="00770EC8">
              <w:rPr>
                <w:rFonts w:eastAsia="Times New Roman" w:cs="Times New Roman"/>
                <w:szCs w:val="24"/>
                <w:lang w:eastAsia="lv-LV"/>
              </w:rPr>
              <w:t>Sabiedrības līdzdalība projekta izstrādē</w:t>
            </w:r>
          </w:p>
        </w:tc>
        <w:tc>
          <w:tcPr>
            <w:tcW w:w="3203" w:type="pct"/>
            <w:tcBorders>
              <w:top w:val="outset" w:sz="6" w:space="0" w:color="auto"/>
              <w:left w:val="outset" w:sz="6" w:space="0" w:color="auto"/>
              <w:bottom w:val="outset" w:sz="6" w:space="0" w:color="auto"/>
              <w:right w:val="outset" w:sz="6" w:space="0" w:color="auto"/>
            </w:tcBorders>
            <w:hideMark/>
          </w:tcPr>
          <w:p w14:paraId="2A4EA49C" w14:textId="77777777" w:rsidR="00335BD5" w:rsidRPr="00770EC8" w:rsidRDefault="00335BD5" w:rsidP="00335BD5">
            <w:pPr>
              <w:jc w:val="both"/>
              <w:rPr>
                <w:rFonts w:cs="Times New Roman"/>
                <w:szCs w:val="24"/>
              </w:rPr>
            </w:pPr>
            <w:r w:rsidRPr="00770EC8">
              <w:rPr>
                <w:rFonts w:cs="Times New Roman"/>
                <w:szCs w:val="24"/>
              </w:rPr>
              <w:t>Notikušas konsultācijas ar Finanšu un kapitāla tirgus komisiju un biedrību “</w:t>
            </w:r>
            <w:r w:rsidR="00B4662F" w:rsidRPr="00770EC8">
              <w:rPr>
                <w:rFonts w:cs="Times New Roman"/>
                <w:szCs w:val="24"/>
              </w:rPr>
              <w:t xml:space="preserve">Latvijas </w:t>
            </w:r>
            <w:r w:rsidRPr="00770EC8">
              <w:rPr>
                <w:rFonts w:cs="Times New Roman"/>
                <w:szCs w:val="24"/>
              </w:rPr>
              <w:t>Apdrošinātāju asociācija”.</w:t>
            </w:r>
          </w:p>
          <w:p w14:paraId="260DBD81" w14:textId="77777777" w:rsidR="00D45F3F" w:rsidRPr="00770EC8" w:rsidRDefault="00D45F3F" w:rsidP="00030171">
            <w:pPr>
              <w:rPr>
                <w:rFonts w:cs="Times New Roman"/>
                <w:szCs w:val="24"/>
              </w:rPr>
            </w:pPr>
          </w:p>
          <w:p w14:paraId="782BC69E" w14:textId="77777777" w:rsidR="00335BD5" w:rsidRPr="00770EC8" w:rsidRDefault="00335BD5" w:rsidP="00030171">
            <w:pPr>
              <w:rPr>
                <w:rFonts w:cs="Times New Roman"/>
                <w:szCs w:val="24"/>
              </w:rPr>
            </w:pPr>
            <w:r w:rsidRPr="00770EC8">
              <w:rPr>
                <w:rFonts w:cs="Times New Roman"/>
                <w:szCs w:val="24"/>
              </w:rPr>
              <w:t>Citi iebildumi un priekšlikumi nav saņemti.</w:t>
            </w:r>
          </w:p>
        </w:tc>
      </w:tr>
      <w:tr w:rsidR="00D45F3F" w:rsidRPr="00770EC8" w14:paraId="21EFEE85" w14:textId="77777777" w:rsidTr="00030171">
        <w:trPr>
          <w:trHeight w:val="465"/>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4B167E48" w14:textId="77777777" w:rsidR="00D45F3F" w:rsidRPr="00770EC8" w:rsidRDefault="00D45F3F" w:rsidP="00030171">
            <w:pPr>
              <w:rPr>
                <w:rFonts w:eastAsia="Times New Roman" w:cs="Times New Roman"/>
                <w:szCs w:val="24"/>
                <w:lang w:eastAsia="lv-LV"/>
              </w:rPr>
            </w:pPr>
            <w:r w:rsidRPr="00770EC8">
              <w:rPr>
                <w:rFonts w:eastAsia="Times New Roman" w:cs="Times New Roman"/>
                <w:szCs w:val="24"/>
                <w:lang w:eastAsia="lv-LV"/>
              </w:rPr>
              <w:t>3.</w:t>
            </w:r>
          </w:p>
        </w:tc>
        <w:tc>
          <w:tcPr>
            <w:tcW w:w="1478" w:type="pct"/>
            <w:tcBorders>
              <w:top w:val="outset" w:sz="6" w:space="0" w:color="auto"/>
              <w:left w:val="outset" w:sz="6" w:space="0" w:color="auto"/>
              <w:bottom w:val="outset" w:sz="6" w:space="0" w:color="auto"/>
              <w:right w:val="outset" w:sz="6" w:space="0" w:color="auto"/>
            </w:tcBorders>
            <w:hideMark/>
          </w:tcPr>
          <w:p w14:paraId="38F763A1" w14:textId="77777777" w:rsidR="00D45F3F" w:rsidRPr="00770EC8" w:rsidRDefault="00D45F3F" w:rsidP="00030171">
            <w:pPr>
              <w:rPr>
                <w:rFonts w:eastAsia="Times New Roman" w:cs="Times New Roman"/>
                <w:szCs w:val="24"/>
                <w:lang w:eastAsia="lv-LV"/>
              </w:rPr>
            </w:pPr>
            <w:r w:rsidRPr="00770EC8">
              <w:rPr>
                <w:rFonts w:eastAsia="Times New Roman" w:cs="Times New Roman"/>
                <w:szCs w:val="24"/>
                <w:lang w:eastAsia="lv-LV"/>
              </w:rPr>
              <w:t>Sabiedrības līdzdalības rezultāti</w:t>
            </w:r>
          </w:p>
        </w:tc>
        <w:tc>
          <w:tcPr>
            <w:tcW w:w="3203" w:type="pct"/>
            <w:tcBorders>
              <w:top w:val="outset" w:sz="6" w:space="0" w:color="auto"/>
              <w:left w:val="outset" w:sz="6" w:space="0" w:color="auto"/>
              <w:bottom w:val="outset" w:sz="6" w:space="0" w:color="auto"/>
              <w:right w:val="outset" w:sz="6" w:space="0" w:color="auto"/>
            </w:tcBorders>
            <w:hideMark/>
          </w:tcPr>
          <w:p w14:paraId="05B5D84E" w14:textId="77777777" w:rsidR="00D45F3F" w:rsidRPr="00770EC8" w:rsidRDefault="00D45F3F" w:rsidP="00030171">
            <w:pPr>
              <w:jc w:val="both"/>
              <w:rPr>
                <w:rFonts w:cs="Times New Roman"/>
                <w:szCs w:val="24"/>
              </w:rPr>
            </w:pPr>
            <w:r w:rsidRPr="00770EC8">
              <w:rPr>
                <w:rFonts w:cs="Times New Roman"/>
                <w:szCs w:val="24"/>
              </w:rPr>
              <w:t xml:space="preserve">Izstrādājot likumprojektu, tika ņemti vērā </w:t>
            </w:r>
            <w:r w:rsidR="00335BD5" w:rsidRPr="00770EC8">
              <w:rPr>
                <w:rFonts w:cs="Times New Roman"/>
                <w:szCs w:val="24"/>
              </w:rPr>
              <w:t>b</w:t>
            </w:r>
            <w:r w:rsidR="007F78C9" w:rsidRPr="00770EC8">
              <w:rPr>
                <w:rFonts w:cs="Times New Roman"/>
                <w:szCs w:val="24"/>
              </w:rPr>
              <w:t>iedrības “</w:t>
            </w:r>
            <w:r w:rsidR="00B4662F" w:rsidRPr="00770EC8">
              <w:rPr>
                <w:rFonts w:cs="Times New Roman"/>
                <w:szCs w:val="24"/>
              </w:rPr>
              <w:t xml:space="preserve">Latvijas </w:t>
            </w:r>
            <w:r w:rsidR="007F78C9" w:rsidRPr="00770EC8">
              <w:rPr>
                <w:rFonts w:cs="Times New Roman"/>
                <w:szCs w:val="24"/>
              </w:rPr>
              <w:t>Apdrošinātāju asociācija”</w:t>
            </w:r>
            <w:r w:rsidR="00C52C4D" w:rsidRPr="00770EC8">
              <w:rPr>
                <w:rFonts w:cs="Times New Roman"/>
                <w:szCs w:val="24"/>
              </w:rPr>
              <w:t xml:space="preserve"> un</w:t>
            </w:r>
            <w:r w:rsidRPr="00770EC8">
              <w:rPr>
                <w:rFonts w:cs="Times New Roman"/>
                <w:szCs w:val="24"/>
              </w:rPr>
              <w:t xml:space="preserve"> Finanšu un kapitāla tirgus </w:t>
            </w:r>
            <w:r w:rsidR="00790A2A" w:rsidRPr="00770EC8">
              <w:rPr>
                <w:rFonts w:cs="Times New Roman"/>
                <w:szCs w:val="24"/>
              </w:rPr>
              <w:t xml:space="preserve">komisijas </w:t>
            </w:r>
            <w:r w:rsidRPr="00770EC8">
              <w:rPr>
                <w:rFonts w:cs="Times New Roman"/>
                <w:szCs w:val="24"/>
              </w:rPr>
              <w:t>ieteikumi un iebildumi.</w:t>
            </w:r>
          </w:p>
          <w:p w14:paraId="2C37E062" w14:textId="77777777" w:rsidR="00C52C4D" w:rsidRPr="00770EC8" w:rsidRDefault="00C52C4D" w:rsidP="00030171">
            <w:pPr>
              <w:jc w:val="both"/>
              <w:rPr>
                <w:rFonts w:cs="Times New Roman"/>
                <w:szCs w:val="24"/>
              </w:rPr>
            </w:pPr>
            <w:r w:rsidRPr="00770EC8">
              <w:rPr>
                <w:rFonts w:cs="Times New Roman"/>
                <w:szCs w:val="24"/>
              </w:rPr>
              <w:t>Citi iebildumi un priekšlikumi nav saņemti.</w:t>
            </w:r>
          </w:p>
          <w:p w14:paraId="76A7E458" w14:textId="77777777" w:rsidR="00D45F3F" w:rsidRPr="00770EC8" w:rsidRDefault="00D45F3F" w:rsidP="00030171">
            <w:pPr>
              <w:jc w:val="both"/>
              <w:rPr>
                <w:rFonts w:cs="Times New Roman"/>
                <w:szCs w:val="24"/>
              </w:rPr>
            </w:pPr>
          </w:p>
        </w:tc>
      </w:tr>
      <w:tr w:rsidR="00D45F3F" w:rsidRPr="00770EC8" w14:paraId="2D7AE963" w14:textId="77777777" w:rsidTr="00030171">
        <w:trPr>
          <w:trHeight w:val="465"/>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0C9E232F" w14:textId="77777777" w:rsidR="00D45F3F" w:rsidRPr="00770EC8" w:rsidRDefault="00D45F3F" w:rsidP="00030171">
            <w:pPr>
              <w:rPr>
                <w:rFonts w:eastAsia="Times New Roman" w:cs="Times New Roman"/>
                <w:szCs w:val="24"/>
                <w:lang w:eastAsia="lv-LV"/>
              </w:rPr>
            </w:pPr>
            <w:r w:rsidRPr="00770EC8">
              <w:rPr>
                <w:rFonts w:eastAsia="Times New Roman" w:cs="Times New Roman"/>
                <w:szCs w:val="24"/>
                <w:lang w:eastAsia="lv-LV"/>
              </w:rPr>
              <w:t>4.</w:t>
            </w:r>
          </w:p>
        </w:tc>
        <w:tc>
          <w:tcPr>
            <w:tcW w:w="1478" w:type="pct"/>
            <w:tcBorders>
              <w:top w:val="outset" w:sz="6" w:space="0" w:color="auto"/>
              <w:left w:val="outset" w:sz="6" w:space="0" w:color="auto"/>
              <w:bottom w:val="outset" w:sz="6" w:space="0" w:color="auto"/>
              <w:right w:val="outset" w:sz="6" w:space="0" w:color="auto"/>
            </w:tcBorders>
            <w:hideMark/>
          </w:tcPr>
          <w:p w14:paraId="29B884C3" w14:textId="77777777" w:rsidR="00D45F3F" w:rsidRPr="00770EC8" w:rsidRDefault="00D45F3F" w:rsidP="00030171">
            <w:pPr>
              <w:rPr>
                <w:rFonts w:eastAsia="Times New Roman" w:cs="Times New Roman"/>
                <w:szCs w:val="24"/>
                <w:lang w:eastAsia="lv-LV"/>
              </w:rPr>
            </w:pPr>
            <w:r w:rsidRPr="00770EC8">
              <w:rPr>
                <w:rFonts w:eastAsia="Times New Roman" w:cs="Times New Roman"/>
                <w:szCs w:val="24"/>
                <w:lang w:eastAsia="lv-LV"/>
              </w:rPr>
              <w:t>Cita informācija</w:t>
            </w:r>
          </w:p>
        </w:tc>
        <w:tc>
          <w:tcPr>
            <w:tcW w:w="3203" w:type="pct"/>
            <w:tcBorders>
              <w:top w:val="outset" w:sz="6" w:space="0" w:color="auto"/>
              <w:left w:val="outset" w:sz="6" w:space="0" w:color="auto"/>
              <w:bottom w:val="outset" w:sz="6" w:space="0" w:color="auto"/>
              <w:right w:val="outset" w:sz="6" w:space="0" w:color="auto"/>
            </w:tcBorders>
            <w:hideMark/>
          </w:tcPr>
          <w:p w14:paraId="26C9F9A5" w14:textId="77777777" w:rsidR="00D45F3F" w:rsidRPr="00770EC8" w:rsidRDefault="00D45F3F" w:rsidP="00030171">
            <w:pPr>
              <w:spacing w:before="100" w:beforeAutospacing="1" w:after="100" w:afterAutospacing="1" w:line="360" w:lineRule="auto"/>
              <w:rPr>
                <w:rFonts w:eastAsia="Times New Roman" w:cs="Times New Roman"/>
                <w:szCs w:val="24"/>
                <w:lang w:eastAsia="lv-LV"/>
              </w:rPr>
            </w:pPr>
            <w:r w:rsidRPr="00770EC8">
              <w:rPr>
                <w:rFonts w:eastAsia="Times New Roman" w:cs="Times New Roman"/>
                <w:szCs w:val="24"/>
                <w:lang w:eastAsia="lv-LV"/>
              </w:rPr>
              <w:t>Nav</w:t>
            </w:r>
            <w:r w:rsidR="00C52C4D" w:rsidRPr="00770EC8">
              <w:rPr>
                <w:rFonts w:eastAsia="Times New Roman" w:cs="Times New Roman"/>
                <w:szCs w:val="24"/>
                <w:lang w:eastAsia="lv-LV"/>
              </w:rPr>
              <w:t>.</w:t>
            </w:r>
          </w:p>
        </w:tc>
      </w:tr>
    </w:tbl>
    <w:p w14:paraId="5F584884" w14:textId="77777777" w:rsidR="00D45F3F" w:rsidRPr="00770EC8" w:rsidRDefault="00D45F3F" w:rsidP="00D45F3F">
      <w:pPr>
        <w:spacing w:before="100" w:beforeAutospacing="1" w:after="100" w:afterAutospacing="1" w:line="360" w:lineRule="auto"/>
        <w:rPr>
          <w:rFonts w:eastAsia="Times New Roman" w:cs="Times New Roman"/>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00D45F3F" w:rsidRPr="00770EC8" w14:paraId="0F61628D" w14:textId="77777777" w:rsidTr="00030171">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8E2C9B7" w14:textId="77777777" w:rsidR="00D45F3F" w:rsidRPr="00770EC8" w:rsidRDefault="00D45F3F" w:rsidP="00030171">
            <w:pPr>
              <w:spacing w:before="100" w:beforeAutospacing="1" w:after="100" w:afterAutospacing="1" w:line="360" w:lineRule="auto"/>
              <w:ind w:firstLine="300"/>
              <w:jc w:val="center"/>
              <w:rPr>
                <w:rFonts w:eastAsia="Times New Roman" w:cs="Times New Roman"/>
                <w:b/>
                <w:bCs/>
                <w:szCs w:val="24"/>
                <w:lang w:eastAsia="lv-LV"/>
              </w:rPr>
            </w:pPr>
            <w:r w:rsidRPr="00770EC8">
              <w:rPr>
                <w:rFonts w:eastAsia="Times New Roman" w:cs="Times New Roman"/>
                <w:b/>
                <w:bCs/>
                <w:szCs w:val="24"/>
                <w:lang w:eastAsia="lv-LV"/>
              </w:rPr>
              <w:t>VII. Tiesību akta projekta izpildes nodrošināšana un tās ietekme uz institūcijām</w:t>
            </w:r>
          </w:p>
        </w:tc>
      </w:tr>
      <w:tr w:rsidR="00D45F3F" w:rsidRPr="00770EC8" w14:paraId="1E159709" w14:textId="77777777" w:rsidTr="00030171">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260E725F" w14:textId="77777777" w:rsidR="00D45F3F" w:rsidRPr="00770EC8" w:rsidRDefault="00D45F3F" w:rsidP="00030171">
            <w:pPr>
              <w:rPr>
                <w:rFonts w:eastAsia="Times New Roman" w:cs="Times New Roman"/>
                <w:szCs w:val="24"/>
                <w:lang w:eastAsia="lv-LV"/>
              </w:rPr>
            </w:pPr>
            <w:r w:rsidRPr="00770EC8">
              <w:rPr>
                <w:rFonts w:eastAsia="Times New Roman" w:cs="Times New Roman"/>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14:paraId="1346745E" w14:textId="77777777" w:rsidR="00D45F3F" w:rsidRPr="00770EC8" w:rsidRDefault="00D45F3F" w:rsidP="00030171">
            <w:pPr>
              <w:rPr>
                <w:rFonts w:eastAsia="Times New Roman" w:cs="Times New Roman"/>
                <w:szCs w:val="24"/>
                <w:lang w:eastAsia="lv-LV"/>
              </w:rPr>
            </w:pPr>
            <w:r w:rsidRPr="00770EC8">
              <w:rPr>
                <w:rFonts w:eastAsia="Times New Roman" w:cs="Times New Roman"/>
                <w:szCs w:val="24"/>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14:paraId="10EAE310" w14:textId="77777777" w:rsidR="00D45F3F" w:rsidRPr="00770EC8" w:rsidRDefault="00D45F3F" w:rsidP="007F78C9">
            <w:pPr>
              <w:jc w:val="both"/>
              <w:rPr>
                <w:rFonts w:eastAsia="Times New Roman" w:cs="Times New Roman"/>
                <w:szCs w:val="24"/>
                <w:lang w:eastAsia="lv-LV"/>
              </w:rPr>
            </w:pPr>
            <w:r w:rsidRPr="00770EC8">
              <w:rPr>
                <w:rFonts w:cs="Times New Roman"/>
                <w:szCs w:val="24"/>
              </w:rPr>
              <w:t xml:space="preserve">Likumprojekta izpildi nodrošinās </w:t>
            </w:r>
            <w:r w:rsidR="00790A2A" w:rsidRPr="00770EC8">
              <w:rPr>
                <w:rFonts w:cs="Times New Roman"/>
                <w:szCs w:val="24"/>
              </w:rPr>
              <w:t xml:space="preserve">Finanšu un kapitāla tirgus komisija un </w:t>
            </w:r>
            <w:r w:rsidR="007F78C9" w:rsidRPr="00770EC8">
              <w:rPr>
                <w:rFonts w:cs="Times New Roman"/>
                <w:szCs w:val="24"/>
              </w:rPr>
              <w:t>apdrošinātāji</w:t>
            </w:r>
            <w:r w:rsidRPr="00770EC8">
              <w:rPr>
                <w:rFonts w:eastAsia="Times New Roman" w:cs="Times New Roman"/>
                <w:szCs w:val="24"/>
                <w:lang w:eastAsia="lv-LV"/>
              </w:rPr>
              <w:t>.</w:t>
            </w:r>
          </w:p>
        </w:tc>
      </w:tr>
      <w:tr w:rsidR="00D45F3F" w:rsidRPr="00770EC8" w14:paraId="54E7CD5F" w14:textId="77777777" w:rsidTr="00030171">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3D4FECEA" w14:textId="77777777" w:rsidR="00D45F3F" w:rsidRPr="00770EC8" w:rsidRDefault="00D45F3F" w:rsidP="00030171">
            <w:pPr>
              <w:rPr>
                <w:rFonts w:eastAsia="Times New Roman" w:cs="Times New Roman"/>
                <w:szCs w:val="24"/>
                <w:lang w:eastAsia="lv-LV"/>
              </w:rPr>
            </w:pPr>
            <w:r w:rsidRPr="00770EC8">
              <w:rPr>
                <w:rFonts w:eastAsia="Times New Roman" w:cs="Times New Roman"/>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14:paraId="3E40B323" w14:textId="77777777" w:rsidR="00D45F3F" w:rsidRPr="00770EC8" w:rsidRDefault="00D45F3F" w:rsidP="00030171">
            <w:pPr>
              <w:rPr>
                <w:rFonts w:eastAsia="Times New Roman" w:cs="Times New Roman"/>
                <w:szCs w:val="24"/>
                <w:lang w:eastAsia="lv-LV"/>
              </w:rPr>
            </w:pPr>
            <w:r w:rsidRPr="00770EC8">
              <w:rPr>
                <w:rFonts w:eastAsia="Times New Roman" w:cs="Times New Roman"/>
                <w:szCs w:val="24"/>
                <w:lang w:eastAsia="lv-LV"/>
              </w:rPr>
              <w:t xml:space="preserve">Projekta izpildes ietekme uz pārvaldes funkcijām un institucionālo struktūru. </w:t>
            </w:r>
          </w:p>
          <w:p w14:paraId="53250F4B" w14:textId="77777777" w:rsidR="00D45F3F" w:rsidRPr="00770EC8" w:rsidRDefault="00D45F3F" w:rsidP="00E45DD1">
            <w:pPr>
              <w:spacing w:before="100" w:beforeAutospacing="1" w:after="100" w:afterAutospacing="1"/>
              <w:rPr>
                <w:rFonts w:eastAsia="Times New Roman" w:cs="Times New Roman"/>
                <w:szCs w:val="24"/>
                <w:lang w:eastAsia="lv-LV"/>
              </w:rPr>
            </w:pPr>
            <w:r w:rsidRPr="00770EC8">
              <w:rPr>
                <w:rFonts w:eastAsia="Times New Roman" w:cs="Times New Roman"/>
                <w:szCs w:val="24"/>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14:paraId="4FC89852" w14:textId="77777777" w:rsidR="00C52C4D" w:rsidRPr="00770EC8" w:rsidRDefault="00C52C4D" w:rsidP="00030171">
            <w:pPr>
              <w:jc w:val="both"/>
              <w:rPr>
                <w:rFonts w:eastAsia="Times New Roman" w:cs="Times New Roman"/>
                <w:szCs w:val="24"/>
                <w:lang w:eastAsia="lv-LV"/>
              </w:rPr>
            </w:pPr>
            <w:r w:rsidRPr="00770EC8">
              <w:rPr>
                <w:rFonts w:eastAsia="Calibri" w:cs="Times New Roman"/>
                <w:color w:val="000000"/>
                <w:szCs w:val="24"/>
                <w:lang w:eastAsia="lv-LV"/>
              </w:rPr>
              <w:t>Likump</w:t>
            </w:r>
            <w:r w:rsidR="004F7349" w:rsidRPr="00770EC8">
              <w:rPr>
                <w:rFonts w:eastAsia="Calibri" w:cs="Times New Roman"/>
                <w:color w:val="000000"/>
                <w:szCs w:val="24"/>
                <w:lang w:eastAsia="lv-LV"/>
              </w:rPr>
              <w:t>rojekta izpilde neietekmēs pārvaldes funkcijas vai institucionālo struktūru.</w:t>
            </w:r>
            <w:r w:rsidRPr="00770EC8">
              <w:rPr>
                <w:rFonts w:eastAsia="Times New Roman" w:cs="Times New Roman"/>
                <w:szCs w:val="24"/>
                <w:lang w:eastAsia="lv-LV"/>
              </w:rPr>
              <w:t xml:space="preserve"> Jaunas institūcijas veidotas netiks, esošās institūcijas likvidētas vai reorganizētas netiks.</w:t>
            </w:r>
          </w:p>
          <w:p w14:paraId="5D886717" w14:textId="77777777" w:rsidR="00C52C4D" w:rsidRPr="00770EC8" w:rsidRDefault="00C52C4D" w:rsidP="00C52C4D">
            <w:pPr>
              <w:jc w:val="both"/>
              <w:rPr>
                <w:rFonts w:eastAsia="Calibri" w:cs="Times New Roman"/>
                <w:color w:val="000000"/>
                <w:szCs w:val="24"/>
                <w:lang w:eastAsia="lv-LV"/>
              </w:rPr>
            </w:pPr>
            <w:r w:rsidRPr="00770EC8">
              <w:rPr>
                <w:rFonts w:eastAsia="Times New Roman" w:cs="Times New Roman"/>
                <w:szCs w:val="24"/>
                <w:lang w:eastAsia="lv-LV"/>
              </w:rPr>
              <w:t>Likumprojekts tiks realizēts esošo cilvēkresursu ietvaros.</w:t>
            </w:r>
          </w:p>
        </w:tc>
      </w:tr>
      <w:tr w:rsidR="00D45F3F" w:rsidRPr="00770EC8" w14:paraId="056F01BF" w14:textId="77777777" w:rsidTr="00030171">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5BBEA48E" w14:textId="77777777" w:rsidR="00D45F3F" w:rsidRPr="00770EC8" w:rsidRDefault="00D45F3F" w:rsidP="00030171">
            <w:pPr>
              <w:rPr>
                <w:rFonts w:eastAsia="Times New Roman" w:cs="Times New Roman"/>
                <w:szCs w:val="24"/>
                <w:lang w:eastAsia="lv-LV"/>
              </w:rPr>
            </w:pPr>
            <w:r w:rsidRPr="00770EC8">
              <w:rPr>
                <w:rFonts w:eastAsia="Times New Roman" w:cs="Times New Roman"/>
                <w:szCs w:val="24"/>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14:paraId="3BBBBCC5" w14:textId="77777777" w:rsidR="00D45F3F" w:rsidRPr="00770EC8" w:rsidRDefault="00D45F3F" w:rsidP="00030171">
            <w:pPr>
              <w:rPr>
                <w:rFonts w:eastAsia="Times New Roman" w:cs="Times New Roman"/>
                <w:szCs w:val="24"/>
                <w:lang w:eastAsia="lv-LV"/>
              </w:rPr>
            </w:pPr>
            <w:r w:rsidRPr="00770EC8">
              <w:rPr>
                <w:rFonts w:eastAsia="Times New Roman" w:cs="Times New Roman"/>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14:paraId="2C459B99" w14:textId="77777777" w:rsidR="00D45F3F" w:rsidRPr="00770EC8" w:rsidRDefault="00D45F3F" w:rsidP="00030171">
            <w:pPr>
              <w:spacing w:before="100" w:beforeAutospacing="1" w:after="100" w:afterAutospacing="1" w:line="360" w:lineRule="auto"/>
              <w:rPr>
                <w:rFonts w:eastAsia="Times New Roman" w:cs="Times New Roman"/>
                <w:szCs w:val="24"/>
                <w:lang w:eastAsia="lv-LV"/>
              </w:rPr>
            </w:pPr>
            <w:r w:rsidRPr="00770EC8">
              <w:rPr>
                <w:rFonts w:eastAsia="Times New Roman" w:cs="Times New Roman"/>
                <w:szCs w:val="24"/>
                <w:lang w:eastAsia="lv-LV"/>
              </w:rPr>
              <w:t>Nav</w:t>
            </w:r>
            <w:r w:rsidR="00C52C4D" w:rsidRPr="00770EC8">
              <w:rPr>
                <w:rFonts w:eastAsia="Times New Roman" w:cs="Times New Roman"/>
                <w:szCs w:val="24"/>
                <w:lang w:eastAsia="lv-LV"/>
              </w:rPr>
              <w:t>.</w:t>
            </w:r>
          </w:p>
        </w:tc>
      </w:tr>
    </w:tbl>
    <w:p w14:paraId="0EA2A29A" w14:textId="77777777" w:rsidR="00BD30C0" w:rsidRPr="00770EC8" w:rsidRDefault="00BD30C0" w:rsidP="007F78C9">
      <w:pPr>
        <w:pStyle w:val="NormalWeb"/>
        <w:tabs>
          <w:tab w:val="left" w:pos="6521"/>
        </w:tabs>
        <w:ind w:left="540" w:hanging="540"/>
      </w:pPr>
    </w:p>
    <w:p w14:paraId="1044B9DA" w14:textId="77777777" w:rsidR="007F78C9" w:rsidRPr="00770EC8" w:rsidRDefault="00D45DB5" w:rsidP="007F78C9">
      <w:pPr>
        <w:pStyle w:val="NormalWeb"/>
        <w:tabs>
          <w:tab w:val="left" w:pos="6521"/>
        </w:tabs>
        <w:ind w:left="540" w:hanging="540"/>
      </w:pPr>
      <w:r w:rsidRPr="00770EC8">
        <w:t>Finanš</w:t>
      </w:r>
      <w:r w:rsidR="007F78C9" w:rsidRPr="00770EC8">
        <w:t>u ministre                                                                                   D.Reizniece- Ozola</w:t>
      </w:r>
    </w:p>
    <w:p w14:paraId="379A93BF" w14:textId="77777777" w:rsidR="007F78C9" w:rsidRPr="00770EC8" w:rsidRDefault="007F78C9" w:rsidP="007F78C9">
      <w:pPr>
        <w:pStyle w:val="NormalWeb"/>
        <w:tabs>
          <w:tab w:val="left" w:pos="6521"/>
        </w:tabs>
        <w:ind w:left="540" w:hanging="540"/>
      </w:pPr>
      <w:r w:rsidRPr="00770EC8">
        <w:tab/>
      </w:r>
      <w:r w:rsidRPr="00770EC8">
        <w:tab/>
      </w:r>
      <w:r w:rsidRPr="00770EC8">
        <w:tab/>
      </w:r>
      <w:r w:rsidRPr="00770EC8">
        <w:tab/>
      </w:r>
      <w:r w:rsidRPr="00770EC8">
        <w:tab/>
      </w:r>
    </w:p>
    <w:p w14:paraId="79A0CE29" w14:textId="77777777" w:rsidR="007F78C9" w:rsidRPr="00770EC8" w:rsidRDefault="001A2D3A" w:rsidP="007F78C9">
      <w:pPr>
        <w:pStyle w:val="NormalWeb"/>
        <w:tabs>
          <w:tab w:val="left" w:pos="6521"/>
        </w:tabs>
        <w:spacing w:before="0" w:beforeAutospacing="0" w:after="0" w:afterAutospacing="0"/>
        <w:ind w:left="540" w:hanging="540"/>
        <w:rPr>
          <w:sz w:val="20"/>
          <w:szCs w:val="20"/>
        </w:rPr>
      </w:pPr>
      <w:r w:rsidRPr="00770EC8">
        <w:rPr>
          <w:sz w:val="20"/>
          <w:szCs w:val="20"/>
        </w:rPr>
        <w:t>Silvestrs Kūliņš</w:t>
      </w:r>
    </w:p>
    <w:p w14:paraId="2911E97E" w14:textId="77777777" w:rsidR="004A6EBD" w:rsidRPr="00E22F1A" w:rsidRDefault="001A2D3A" w:rsidP="007F78C9">
      <w:pPr>
        <w:pStyle w:val="NormalWeb"/>
        <w:tabs>
          <w:tab w:val="left" w:pos="6521"/>
        </w:tabs>
        <w:spacing w:before="0" w:beforeAutospacing="0" w:after="0" w:afterAutospacing="0"/>
        <w:ind w:left="540" w:hanging="540"/>
        <w:rPr>
          <w:sz w:val="20"/>
          <w:szCs w:val="20"/>
        </w:rPr>
      </w:pPr>
      <w:r w:rsidRPr="00770EC8">
        <w:rPr>
          <w:rFonts w:eastAsiaTheme="minorEastAsia"/>
          <w:noProof/>
          <w:sz w:val="20"/>
          <w:szCs w:val="20"/>
        </w:rPr>
        <w:t>67083857</w:t>
      </w:r>
      <w:r w:rsidR="007F78C9" w:rsidRPr="00770EC8">
        <w:rPr>
          <w:sz w:val="20"/>
          <w:szCs w:val="20"/>
        </w:rPr>
        <w:t xml:space="preserve">, </w:t>
      </w:r>
      <w:r w:rsidRPr="00770EC8">
        <w:rPr>
          <w:sz w:val="20"/>
          <w:szCs w:val="20"/>
        </w:rPr>
        <w:t>silvestrs.kulins</w:t>
      </w:r>
      <w:r w:rsidR="007F78C9" w:rsidRPr="00770EC8">
        <w:rPr>
          <w:sz w:val="20"/>
          <w:szCs w:val="20"/>
        </w:rPr>
        <w:t>@fm.gov.lv</w:t>
      </w:r>
    </w:p>
    <w:p w14:paraId="2F373E26" w14:textId="77777777" w:rsidR="004A6EBD" w:rsidRPr="00E22F1A" w:rsidRDefault="004A6EBD" w:rsidP="004A6EBD">
      <w:pPr>
        <w:rPr>
          <w:rFonts w:cs="Times New Roman"/>
          <w:sz w:val="20"/>
          <w:szCs w:val="20"/>
          <w:lang w:eastAsia="lv-LV"/>
        </w:rPr>
      </w:pPr>
    </w:p>
    <w:p w14:paraId="7557F432" w14:textId="77777777" w:rsidR="004A6EBD" w:rsidRPr="00E22F1A" w:rsidRDefault="004A6EBD" w:rsidP="004A6EBD">
      <w:pPr>
        <w:rPr>
          <w:rFonts w:cs="Times New Roman"/>
          <w:lang w:eastAsia="lv-LV"/>
        </w:rPr>
      </w:pPr>
    </w:p>
    <w:p w14:paraId="4A400B70" w14:textId="77777777" w:rsidR="004A6EBD" w:rsidRPr="00E22F1A" w:rsidRDefault="004A6EBD" w:rsidP="004A6EBD">
      <w:pPr>
        <w:rPr>
          <w:rFonts w:cs="Times New Roman"/>
          <w:lang w:eastAsia="lv-LV"/>
        </w:rPr>
      </w:pPr>
    </w:p>
    <w:p w14:paraId="1603A979" w14:textId="77777777" w:rsidR="004A6EBD" w:rsidRPr="00E22F1A" w:rsidRDefault="004A6EBD" w:rsidP="004A6EBD">
      <w:pPr>
        <w:rPr>
          <w:rFonts w:cs="Times New Roman"/>
          <w:lang w:eastAsia="lv-LV"/>
        </w:rPr>
      </w:pPr>
    </w:p>
    <w:p w14:paraId="25893C02" w14:textId="77777777" w:rsidR="004A6EBD" w:rsidRPr="00E22F1A" w:rsidRDefault="004A6EBD" w:rsidP="004A6EBD">
      <w:pPr>
        <w:rPr>
          <w:rFonts w:cs="Times New Roman"/>
          <w:lang w:eastAsia="lv-LV"/>
        </w:rPr>
      </w:pPr>
    </w:p>
    <w:p w14:paraId="1CCFE348" w14:textId="77777777" w:rsidR="004A6EBD" w:rsidRPr="00E22F1A" w:rsidRDefault="004A6EBD" w:rsidP="004A6EBD">
      <w:pPr>
        <w:rPr>
          <w:rFonts w:cs="Times New Roman"/>
          <w:lang w:eastAsia="lv-LV"/>
        </w:rPr>
      </w:pPr>
    </w:p>
    <w:p w14:paraId="6E4F10BA" w14:textId="77777777" w:rsidR="004A6EBD" w:rsidRPr="00E22F1A" w:rsidRDefault="004A6EBD" w:rsidP="004A6EBD">
      <w:pPr>
        <w:rPr>
          <w:rFonts w:cs="Times New Roman"/>
          <w:lang w:eastAsia="lv-LV"/>
        </w:rPr>
      </w:pPr>
    </w:p>
    <w:p w14:paraId="6A41AC06" w14:textId="77777777" w:rsidR="004A6EBD" w:rsidRPr="00E22F1A" w:rsidRDefault="004A6EBD" w:rsidP="004A6EBD">
      <w:pPr>
        <w:rPr>
          <w:rFonts w:cs="Times New Roman"/>
          <w:lang w:eastAsia="lv-LV"/>
        </w:rPr>
      </w:pPr>
    </w:p>
    <w:p w14:paraId="74715724" w14:textId="77777777" w:rsidR="004A6EBD" w:rsidRPr="00E22F1A" w:rsidRDefault="004A6EBD" w:rsidP="004A6EBD">
      <w:pPr>
        <w:rPr>
          <w:rFonts w:cs="Times New Roman"/>
          <w:lang w:eastAsia="lv-LV"/>
        </w:rPr>
      </w:pPr>
    </w:p>
    <w:p w14:paraId="3B28EEAC" w14:textId="77777777" w:rsidR="004A6EBD" w:rsidRPr="00E22F1A" w:rsidRDefault="004A6EBD" w:rsidP="004A6EBD">
      <w:pPr>
        <w:rPr>
          <w:rFonts w:cs="Times New Roman"/>
          <w:lang w:eastAsia="lv-LV"/>
        </w:rPr>
      </w:pPr>
    </w:p>
    <w:p w14:paraId="2C591A39" w14:textId="77777777" w:rsidR="004A6EBD" w:rsidRPr="00E22F1A" w:rsidRDefault="004A6EBD" w:rsidP="004A6EBD">
      <w:pPr>
        <w:rPr>
          <w:rFonts w:cs="Times New Roman"/>
          <w:lang w:eastAsia="lv-LV"/>
        </w:rPr>
      </w:pPr>
    </w:p>
    <w:p w14:paraId="714FB919" w14:textId="77777777" w:rsidR="004A6EBD" w:rsidRPr="00E22F1A" w:rsidRDefault="004A6EBD" w:rsidP="004A6EBD">
      <w:pPr>
        <w:rPr>
          <w:rFonts w:cs="Times New Roman"/>
          <w:lang w:eastAsia="lv-LV"/>
        </w:rPr>
      </w:pPr>
    </w:p>
    <w:p w14:paraId="1A7CDD5C" w14:textId="77777777" w:rsidR="004E6A3D" w:rsidRPr="00E22F1A" w:rsidRDefault="004E6A3D" w:rsidP="004A6EBD">
      <w:pPr>
        <w:tabs>
          <w:tab w:val="left" w:pos="1560"/>
        </w:tabs>
        <w:rPr>
          <w:rFonts w:cs="Times New Roman"/>
          <w:lang w:eastAsia="lv-LV"/>
        </w:rPr>
      </w:pPr>
    </w:p>
    <w:sectPr w:rsidR="004E6A3D" w:rsidRPr="00E22F1A" w:rsidSect="00253CCE">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AF045" w14:textId="77777777" w:rsidR="00D41A50" w:rsidRDefault="00D41A50">
      <w:r>
        <w:separator/>
      </w:r>
    </w:p>
  </w:endnote>
  <w:endnote w:type="continuationSeparator" w:id="0">
    <w:p w14:paraId="72FAFA9B" w14:textId="77777777" w:rsidR="00D41A50" w:rsidRDefault="00D41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Arial"/>
    <w:panose1 w:val="00000000000000000000"/>
    <w:charset w:val="EE"/>
    <w:family w:val="swiss"/>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6167A" w14:textId="20565170" w:rsidR="00030171" w:rsidRPr="007F78C9" w:rsidRDefault="00030171" w:rsidP="007F78C9">
    <w:pPr>
      <w:jc w:val="both"/>
      <w:rPr>
        <w:rFonts w:cs="Times New Roman"/>
        <w:szCs w:val="24"/>
      </w:rPr>
    </w:pPr>
    <w:r w:rsidRPr="007F78C9">
      <w:rPr>
        <w:rFonts w:cs="Times New Roman"/>
        <w:szCs w:val="24"/>
      </w:rPr>
      <w:t>F</w:t>
    </w:r>
    <w:r>
      <w:rPr>
        <w:rFonts w:cs="Times New Roman"/>
        <w:szCs w:val="24"/>
      </w:rPr>
      <w:t>M</w:t>
    </w:r>
    <w:r w:rsidRPr="007F78C9">
      <w:rPr>
        <w:rFonts w:cs="Times New Roman"/>
        <w:szCs w:val="24"/>
      </w:rPr>
      <w:t>Anot_</w:t>
    </w:r>
    <w:r w:rsidR="000B1E78">
      <w:rPr>
        <w:rFonts w:cs="Times New Roman"/>
        <w:szCs w:val="24"/>
      </w:rPr>
      <w:t>08</w:t>
    </w:r>
    <w:r w:rsidR="005F26CC">
      <w:rPr>
        <w:rFonts w:cs="Times New Roman"/>
        <w:szCs w:val="24"/>
      </w:rPr>
      <w:t>02</w:t>
    </w:r>
    <w:r w:rsidR="00D3743C">
      <w:rPr>
        <w:rFonts w:cs="Times New Roman"/>
        <w:szCs w:val="24"/>
      </w:rPr>
      <w:t>17</w:t>
    </w:r>
    <w:r w:rsidRPr="007F78C9">
      <w:rPr>
        <w:rFonts w:cs="Times New Roman"/>
        <w:szCs w:val="24"/>
      </w:rPr>
      <w:t>_ALL</w:t>
    </w:r>
  </w:p>
  <w:p w14:paraId="0BE8F621" w14:textId="77777777" w:rsidR="00030171" w:rsidRDefault="00030171" w:rsidP="007F78C9">
    <w:pPr>
      <w:pStyle w:val="Footer"/>
      <w:tabs>
        <w:tab w:val="clear" w:pos="4153"/>
        <w:tab w:val="clear" w:pos="8306"/>
        <w:tab w:val="left" w:pos="12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60567" w14:textId="65EE31F3" w:rsidR="00030171" w:rsidRPr="007B3089" w:rsidRDefault="00030171" w:rsidP="007B3089">
    <w:pPr>
      <w:rPr>
        <w:rFonts w:cs="Times New Roman"/>
        <w:szCs w:val="24"/>
      </w:rPr>
    </w:pPr>
    <w:r w:rsidRPr="007B3089">
      <w:rPr>
        <w:rFonts w:cs="Times New Roman"/>
        <w:szCs w:val="24"/>
      </w:rPr>
      <w:t>F</w:t>
    </w:r>
    <w:r>
      <w:rPr>
        <w:rFonts w:cs="Times New Roman"/>
        <w:szCs w:val="24"/>
      </w:rPr>
      <w:t>M</w:t>
    </w:r>
    <w:r w:rsidRPr="007B3089">
      <w:rPr>
        <w:rFonts w:cs="Times New Roman"/>
        <w:szCs w:val="24"/>
      </w:rPr>
      <w:t>Anot_</w:t>
    </w:r>
    <w:r w:rsidR="000B1E78">
      <w:rPr>
        <w:rFonts w:cs="Times New Roman"/>
        <w:szCs w:val="24"/>
      </w:rPr>
      <w:t>08</w:t>
    </w:r>
    <w:r w:rsidR="005F26CC">
      <w:rPr>
        <w:rFonts w:cs="Times New Roman"/>
        <w:szCs w:val="24"/>
      </w:rPr>
      <w:t>02</w:t>
    </w:r>
    <w:r w:rsidR="00D3743C">
      <w:rPr>
        <w:rFonts w:cs="Times New Roman"/>
        <w:szCs w:val="24"/>
      </w:rPr>
      <w:t>17</w:t>
    </w:r>
    <w:r w:rsidRPr="007B3089">
      <w:rPr>
        <w:rFonts w:cs="Times New Roman"/>
        <w:szCs w:val="24"/>
      </w:rPr>
      <w:t>_ALL</w:t>
    </w:r>
  </w:p>
  <w:p w14:paraId="666A22A6" w14:textId="77777777" w:rsidR="00030171" w:rsidRPr="007B3089" w:rsidRDefault="00030171" w:rsidP="007B30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59613" w14:textId="77777777" w:rsidR="00D41A50" w:rsidRDefault="00D41A50">
      <w:r>
        <w:separator/>
      </w:r>
    </w:p>
  </w:footnote>
  <w:footnote w:type="continuationSeparator" w:id="0">
    <w:p w14:paraId="06BED8B4" w14:textId="77777777" w:rsidR="00D41A50" w:rsidRDefault="00D41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692685"/>
      <w:docPartObj>
        <w:docPartGallery w:val="Page Numbers (Top of Page)"/>
        <w:docPartUnique/>
      </w:docPartObj>
    </w:sdtPr>
    <w:sdtEndPr>
      <w:rPr>
        <w:noProof/>
      </w:rPr>
    </w:sdtEndPr>
    <w:sdtContent>
      <w:p w14:paraId="26ADC094" w14:textId="77777777" w:rsidR="00030171" w:rsidRDefault="00C850EC" w:rsidP="00C850EC">
        <w:pPr>
          <w:pStyle w:val="Header"/>
          <w:tabs>
            <w:tab w:val="left" w:pos="1535"/>
            <w:tab w:val="center" w:pos="4334"/>
          </w:tabs>
        </w:pPr>
        <w:r>
          <w:tab/>
        </w:r>
        <w:r>
          <w:tab/>
        </w:r>
        <w:r>
          <w:tab/>
        </w:r>
        <w:r w:rsidR="00970E2C">
          <w:fldChar w:fldCharType="begin"/>
        </w:r>
        <w:r w:rsidR="00970E2C">
          <w:instrText xml:space="preserve"> PAGE   \* MERGEFORMAT </w:instrText>
        </w:r>
        <w:r w:rsidR="00970E2C">
          <w:fldChar w:fldCharType="separate"/>
        </w:r>
        <w:r w:rsidR="008F0E7B">
          <w:rPr>
            <w:noProof/>
          </w:rPr>
          <w:t>14</w:t>
        </w:r>
        <w:r w:rsidR="00970E2C">
          <w:rPr>
            <w:noProof/>
          </w:rPr>
          <w:fldChar w:fldCharType="end"/>
        </w:r>
      </w:p>
    </w:sdtContent>
  </w:sdt>
  <w:p w14:paraId="72C1C667" w14:textId="77777777" w:rsidR="00030171" w:rsidRDefault="000301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8724E"/>
    <w:multiLevelType w:val="hybridMultilevel"/>
    <w:tmpl w:val="96E2E24A"/>
    <w:lvl w:ilvl="0" w:tplc="9CCA7F3C">
      <w:start w:val="15"/>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2C5171B"/>
    <w:multiLevelType w:val="hybridMultilevel"/>
    <w:tmpl w:val="F134DD5C"/>
    <w:lvl w:ilvl="0" w:tplc="4970BA48">
      <w:start w:val="28"/>
      <w:numFmt w:val="decimal"/>
      <w:lvlText w:val="%1)"/>
      <w:lvlJc w:val="left"/>
      <w:pPr>
        <w:ind w:left="510" w:hanging="226"/>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38970FD"/>
    <w:multiLevelType w:val="hybridMultilevel"/>
    <w:tmpl w:val="C62ADB7C"/>
    <w:lvl w:ilvl="0" w:tplc="6E3C890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5FB6D14"/>
    <w:multiLevelType w:val="hybridMultilevel"/>
    <w:tmpl w:val="E31ADBCA"/>
    <w:lvl w:ilvl="0" w:tplc="68608854">
      <w:start w:val="2"/>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3F"/>
    <w:rsid w:val="00004F2B"/>
    <w:rsid w:val="00030171"/>
    <w:rsid w:val="00033556"/>
    <w:rsid w:val="00054FA2"/>
    <w:rsid w:val="00057F17"/>
    <w:rsid w:val="00062868"/>
    <w:rsid w:val="0008462C"/>
    <w:rsid w:val="000B1E78"/>
    <w:rsid w:val="000F035C"/>
    <w:rsid w:val="00111BCB"/>
    <w:rsid w:val="001123A0"/>
    <w:rsid w:val="00151F29"/>
    <w:rsid w:val="00164365"/>
    <w:rsid w:val="00164B71"/>
    <w:rsid w:val="001841A6"/>
    <w:rsid w:val="0019725E"/>
    <w:rsid w:val="00197859"/>
    <w:rsid w:val="001A10F4"/>
    <w:rsid w:val="001A2D3A"/>
    <w:rsid w:val="001A32FF"/>
    <w:rsid w:val="001A5F65"/>
    <w:rsid w:val="001E33D7"/>
    <w:rsid w:val="001F0FC3"/>
    <w:rsid w:val="00232B6B"/>
    <w:rsid w:val="00253CCE"/>
    <w:rsid w:val="00271349"/>
    <w:rsid w:val="00293575"/>
    <w:rsid w:val="002A3A41"/>
    <w:rsid w:val="002B0AB9"/>
    <w:rsid w:val="002B7718"/>
    <w:rsid w:val="002C72F3"/>
    <w:rsid w:val="002E11E9"/>
    <w:rsid w:val="002F1301"/>
    <w:rsid w:val="003014A1"/>
    <w:rsid w:val="00332B57"/>
    <w:rsid w:val="00335BD5"/>
    <w:rsid w:val="0034195A"/>
    <w:rsid w:val="003426E5"/>
    <w:rsid w:val="00346CC0"/>
    <w:rsid w:val="00351439"/>
    <w:rsid w:val="00352169"/>
    <w:rsid w:val="00383576"/>
    <w:rsid w:val="00384B19"/>
    <w:rsid w:val="003929AA"/>
    <w:rsid w:val="003B046F"/>
    <w:rsid w:val="003D7DAD"/>
    <w:rsid w:val="004066F4"/>
    <w:rsid w:val="004515B6"/>
    <w:rsid w:val="00456499"/>
    <w:rsid w:val="004971B7"/>
    <w:rsid w:val="004A09D1"/>
    <w:rsid w:val="004A6EBD"/>
    <w:rsid w:val="004D2D8A"/>
    <w:rsid w:val="004E6A3D"/>
    <w:rsid w:val="004F0E16"/>
    <w:rsid w:val="004F27C3"/>
    <w:rsid w:val="004F7349"/>
    <w:rsid w:val="00513FB9"/>
    <w:rsid w:val="00527479"/>
    <w:rsid w:val="00532DC3"/>
    <w:rsid w:val="00541DAE"/>
    <w:rsid w:val="0056227C"/>
    <w:rsid w:val="0056512C"/>
    <w:rsid w:val="00585E47"/>
    <w:rsid w:val="005B0B2E"/>
    <w:rsid w:val="005B3838"/>
    <w:rsid w:val="005C015C"/>
    <w:rsid w:val="005D07A2"/>
    <w:rsid w:val="005E194E"/>
    <w:rsid w:val="005E1AA9"/>
    <w:rsid w:val="005E3476"/>
    <w:rsid w:val="005E7BE6"/>
    <w:rsid w:val="005F26CC"/>
    <w:rsid w:val="005F7A58"/>
    <w:rsid w:val="005F7AF1"/>
    <w:rsid w:val="00602036"/>
    <w:rsid w:val="00604E38"/>
    <w:rsid w:val="0061514F"/>
    <w:rsid w:val="00652B9E"/>
    <w:rsid w:val="00684C59"/>
    <w:rsid w:val="006A2418"/>
    <w:rsid w:val="006C27B7"/>
    <w:rsid w:val="006C32A2"/>
    <w:rsid w:val="007134F5"/>
    <w:rsid w:val="00737EC1"/>
    <w:rsid w:val="00753CAC"/>
    <w:rsid w:val="00766C6E"/>
    <w:rsid w:val="00770EC8"/>
    <w:rsid w:val="00774E09"/>
    <w:rsid w:val="00790A2A"/>
    <w:rsid w:val="00791446"/>
    <w:rsid w:val="00795D0D"/>
    <w:rsid w:val="007A09DB"/>
    <w:rsid w:val="007A2D0E"/>
    <w:rsid w:val="007A39A2"/>
    <w:rsid w:val="007B3089"/>
    <w:rsid w:val="007B3941"/>
    <w:rsid w:val="007C284F"/>
    <w:rsid w:val="007F78C9"/>
    <w:rsid w:val="00802CD7"/>
    <w:rsid w:val="00830F7D"/>
    <w:rsid w:val="00840D32"/>
    <w:rsid w:val="008532BC"/>
    <w:rsid w:val="00896BA4"/>
    <w:rsid w:val="008A2BDA"/>
    <w:rsid w:val="008C772E"/>
    <w:rsid w:val="008C7F03"/>
    <w:rsid w:val="008D6F7F"/>
    <w:rsid w:val="008E7305"/>
    <w:rsid w:val="008F0E7B"/>
    <w:rsid w:val="0093147A"/>
    <w:rsid w:val="009367D9"/>
    <w:rsid w:val="00943D1E"/>
    <w:rsid w:val="009565F8"/>
    <w:rsid w:val="00970E2C"/>
    <w:rsid w:val="00974EB8"/>
    <w:rsid w:val="009C2267"/>
    <w:rsid w:val="00A00FE1"/>
    <w:rsid w:val="00A077C7"/>
    <w:rsid w:val="00A4228B"/>
    <w:rsid w:val="00A65422"/>
    <w:rsid w:val="00AA3444"/>
    <w:rsid w:val="00AE5E7D"/>
    <w:rsid w:val="00B109BE"/>
    <w:rsid w:val="00B4662F"/>
    <w:rsid w:val="00B642B6"/>
    <w:rsid w:val="00B73242"/>
    <w:rsid w:val="00B74E1C"/>
    <w:rsid w:val="00BD186B"/>
    <w:rsid w:val="00BD30C0"/>
    <w:rsid w:val="00BD7631"/>
    <w:rsid w:val="00BE335B"/>
    <w:rsid w:val="00BE710B"/>
    <w:rsid w:val="00C04083"/>
    <w:rsid w:val="00C273CF"/>
    <w:rsid w:val="00C3057F"/>
    <w:rsid w:val="00C51B82"/>
    <w:rsid w:val="00C52C4D"/>
    <w:rsid w:val="00C831CA"/>
    <w:rsid w:val="00C850EC"/>
    <w:rsid w:val="00C85739"/>
    <w:rsid w:val="00CA5471"/>
    <w:rsid w:val="00CB00A8"/>
    <w:rsid w:val="00D031A8"/>
    <w:rsid w:val="00D244A3"/>
    <w:rsid w:val="00D3743C"/>
    <w:rsid w:val="00D41A50"/>
    <w:rsid w:val="00D45DB5"/>
    <w:rsid w:val="00D45F3F"/>
    <w:rsid w:val="00D612FD"/>
    <w:rsid w:val="00D7057E"/>
    <w:rsid w:val="00D962B4"/>
    <w:rsid w:val="00DA5122"/>
    <w:rsid w:val="00DC79E5"/>
    <w:rsid w:val="00DE2132"/>
    <w:rsid w:val="00DE4BDB"/>
    <w:rsid w:val="00E129EB"/>
    <w:rsid w:val="00E22F1A"/>
    <w:rsid w:val="00E279A7"/>
    <w:rsid w:val="00E45DD1"/>
    <w:rsid w:val="00E47492"/>
    <w:rsid w:val="00E83B6C"/>
    <w:rsid w:val="00EE7664"/>
    <w:rsid w:val="00F14C21"/>
    <w:rsid w:val="00F1551A"/>
    <w:rsid w:val="00F42288"/>
    <w:rsid w:val="00F512E9"/>
    <w:rsid w:val="00F608C6"/>
    <w:rsid w:val="00F72D4D"/>
    <w:rsid w:val="00F84119"/>
    <w:rsid w:val="00F84C80"/>
    <w:rsid w:val="00F94C18"/>
    <w:rsid w:val="00FB3707"/>
    <w:rsid w:val="00FC6C91"/>
    <w:rsid w:val="00FC6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A6B428"/>
  <w15:docId w15:val="{E7F98090-7604-4487-B7CE-B676E9F9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F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D45F3F"/>
    <w:pPr>
      <w:spacing w:before="150" w:after="150"/>
      <w:jc w:val="center"/>
    </w:pPr>
    <w:rPr>
      <w:rFonts w:eastAsia="Times New Roman" w:cs="Times New Roman"/>
      <w:b/>
      <w:bCs/>
      <w:szCs w:val="24"/>
      <w:lang w:eastAsia="lv-LV"/>
    </w:rPr>
  </w:style>
  <w:style w:type="paragraph" w:customStyle="1" w:styleId="naisf">
    <w:name w:val="naisf"/>
    <w:basedOn w:val="Normal"/>
    <w:rsid w:val="00D45F3F"/>
    <w:pPr>
      <w:spacing w:before="75" w:after="75"/>
      <w:ind w:firstLine="375"/>
      <w:jc w:val="both"/>
    </w:pPr>
    <w:rPr>
      <w:rFonts w:eastAsia="Times New Roman" w:cs="Times New Roman"/>
      <w:szCs w:val="24"/>
      <w:lang w:eastAsia="lv-LV"/>
    </w:rPr>
  </w:style>
  <w:style w:type="paragraph" w:styleId="Header">
    <w:name w:val="header"/>
    <w:basedOn w:val="Normal"/>
    <w:link w:val="HeaderChar"/>
    <w:uiPriority w:val="99"/>
    <w:rsid w:val="00D45F3F"/>
    <w:pPr>
      <w:tabs>
        <w:tab w:val="center" w:pos="4153"/>
        <w:tab w:val="right" w:pos="8306"/>
      </w:tabs>
    </w:pPr>
    <w:rPr>
      <w:rFonts w:eastAsia="Times New Roman" w:cs="Times New Roman"/>
      <w:szCs w:val="24"/>
      <w:lang w:eastAsia="lv-LV"/>
    </w:rPr>
  </w:style>
  <w:style w:type="character" w:customStyle="1" w:styleId="HeaderChar">
    <w:name w:val="Header Char"/>
    <w:basedOn w:val="DefaultParagraphFont"/>
    <w:link w:val="Header"/>
    <w:uiPriority w:val="99"/>
    <w:rsid w:val="00D45F3F"/>
    <w:rPr>
      <w:rFonts w:eastAsia="Times New Roman" w:cs="Times New Roman"/>
      <w:szCs w:val="24"/>
      <w:lang w:eastAsia="lv-LV"/>
    </w:rPr>
  </w:style>
  <w:style w:type="paragraph" w:styleId="Footer">
    <w:name w:val="footer"/>
    <w:basedOn w:val="Normal"/>
    <w:link w:val="FooterChar"/>
    <w:uiPriority w:val="99"/>
    <w:rsid w:val="00D45F3F"/>
    <w:pPr>
      <w:tabs>
        <w:tab w:val="center" w:pos="4153"/>
        <w:tab w:val="right" w:pos="8306"/>
      </w:tabs>
    </w:pPr>
    <w:rPr>
      <w:rFonts w:eastAsia="Times New Roman" w:cs="Times New Roman"/>
      <w:szCs w:val="24"/>
      <w:lang w:eastAsia="lv-LV"/>
    </w:rPr>
  </w:style>
  <w:style w:type="character" w:customStyle="1" w:styleId="FooterChar">
    <w:name w:val="Footer Char"/>
    <w:basedOn w:val="DefaultParagraphFont"/>
    <w:link w:val="Footer"/>
    <w:uiPriority w:val="99"/>
    <w:rsid w:val="00D45F3F"/>
    <w:rPr>
      <w:rFonts w:eastAsia="Times New Roman" w:cs="Times New Roman"/>
      <w:szCs w:val="24"/>
      <w:lang w:eastAsia="lv-LV"/>
    </w:rPr>
  </w:style>
  <w:style w:type="paragraph" w:customStyle="1" w:styleId="naiskr">
    <w:name w:val="naiskr"/>
    <w:basedOn w:val="Normal"/>
    <w:rsid w:val="00D45F3F"/>
    <w:pPr>
      <w:spacing w:before="75" w:after="75"/>
    </w:pPr>
    <w:rPr>
      <w:rFonts w:eastAsia="Times New Roman" w:cs="Times New Roman"/>
      <w:szCs w:val="24"/>
      <w:lang w:eastAsia="lv-LV"/>
    </w:rPr>
  </w:style>
  <w:style w:type="paragraph" w:styleId="NormalWeb">
    <w:name w:val="Normal (Web)"/>
    <w:basedOn w:val="Normal"/>
    <w:semiHidden/>
    <w:rsid w:val="00D45F3F"/>
    <w:pPr>
      <w:spacing w:before="100" w:beforeAutospacing="1" w:after="100" w:afterAutospacing="1"/>
    </w:pPr>
    <w:rPr>
      <w:rFonts w:eastAsia="Times New Roman" w:cs="Times New Roman"/>
      <w:szCs w:val="24"/>
      <w:lang w:eastAsia="lv-LV"/>
    </w:rPr>
  </w:style>
  <w:style w:type="character" w:styleId="Hyperlink">
    <w:name w:val="Hyperlink"/>
    <w:semiHidden/>
    <w:rsid w:val="00D45F3F"/>
    <w:rPr>
      <w:color w:val="0000FF"/>
      <w:u w:val="single"/>
    </w:rPr>
  </w:style>
  <w:style w:type="paragraph" w:styleId="PlainText">
    <w:name w:val="Plain Text"/>
    <w:basedOn w:val="Normal"/>
    <w:link w:val="PlainTextChar"/>
    <w:uiPriority w:val="99"/>
    <w:unhideWhenUsed/>
    <w:rsid w:val="00D45F3F"/>
    <w:rPr>
      <w:rFonts w:ascii="Calibri" w:hAnsi="Calibri"/>
      <w:sz w:val="22"/>
      <w:szCs w:val="21"/>
    </w:rPr>
  </w:style>
  <w:style w:type="character" w:customStyle="1" w:styleId="PlainTextChar">
    <w:name w:val="Plain Text Char"/>
    <w:basedOn w:val="DefaultParagraphFont"/>
    <w:link w:val="PlainText"/>
    <w:uiPriority w:val="99"/>
    <w:rsid w:val="00D45F3F"/>
    <w:rPr>
      <w:rFonts w:ascii="Calibri" w:hAnsi="Calibri"/>
      <w:sz w:val="22"/>
      <w:szCs w:val="21"/>
    </w:rPr>
  </w:style>
  <w:style w:type="paragraph" w:customStyle="1" w:styleId="tvhtml">
    <w:name w:val="tv_html"/>
    <w:basedOn w:val="Normal"/>
    <w:rsid w:val="00335BD5"/>
    <w:pPr>
      <w:spacing w:before="100" w:beforeAutospacing="1" w:after="100" w:afterAutospacing="1"/>
    </w:pPr>
    <w:rPr>
      <w:rFonts w:eastAsia="Times New Roman" w:cs="Times New Roman"/>
      <w:szCs w:val="24"/>
      <w:lang w:val="en-US"/>
    </w:rPr>
  </w:style>
  <w:style w:type="paragraph" w:styleId="BalloonText">
    <w:name w:val="Balloon Text"/>
    <w:basedOn w:val="Normal"/>
    <w:link w:val="BalloonTextChar"/>
    <w:uiPriority w:val="99"/>
    <w:semiHidden/>
    <w:unhideWhenUsed/>
    <w:rsid w:val="00335BD5"/>
    <w:rPr>
      <w:rFonts w:ascii="Tahoma" w:hAnsi="Tahoma" w:cs="Tahoma"/>
      <w:sz w:val="16"/>
      <w:szCs w:val="16"/>
    </w:rPr>
  </w:style>
  <w:style w:type="character" w:customStyle="1" w:styleId="BalloonTextChar">
    <w:name w:val="Balloon Text Char"/>
    <w:basedOn w:val="DefaultParagraphFont"/>
    <w:link w:val="BalloonText"/>
    <w:uiPriority w:val="99"/>
    <w:semiHidden/>
    <w:rsid w:val="00335BD5"/>
    <w:rPr>
      <w:rFonts w:ascii="Tahoma" w:hAnsi="Tahoma" w:cs="Tahoma"/>
      <w:sz w:val="16"/>
      <w:szCs w:val="16"/>
    </w:rPr>
  </w:style>
  <w:style w:type="character" w:styleId="CommentReference">
    <w:name w:val="annotation reference"/>
    <w:basedOn w:val="DefaultParagraphFont"/>
    <w:uiPriority w:val="99"/>
    <w:semiHidden/>
    <w:unhideWhenUsed/>
    <w:rsid w:val="00030171"/>
    <w:rPr>
      <w:sz w:val="16"/>
      <w:szCs w:val="16"/>
    </w:rPr>
  </w:style>
  <w:style w:type="paragraph" w:styleId="CommentText">
    <w:name w:val="annotation text"/>
    <w:basedOn w:val="Normal"/>
    <w:link w:val="CommentTextChar"/>
    <w:uiPriority w:val="99"/>
    <w:semiHidden/>
    <w:unhideWhenUsed/>
    <w:rsid w:val="00030171"/>
    <w:rPr>
      <w:sz w:val="20"/>
      <w:szCs w:val="20"/>
    </w:rPr>
  </w:style>
  <w:style w:type="character" w:customStyle="1" w:styleId="CommentTextChar">
    <w:name w:val="Comment Text Char"/>
    <w:basedOn w:val="DefaultParagraphFont"/>
    <w:link w:val="CommentText"/>
    <w:uiPriority w:val="99"/>
    <w:semiHidden/>
    <w:rsid w:val="00030171"/>
    <w:rPr>
      <w:sz w:val="20"/>
      <w:szCs w:val="20"/>
    </w:rPr>
  </w:style>
  <w:style w:type="paragraph" w:styleId="CommentSubject">
    <w:name w:val="annotation subject"/>
    <w:basedOn w:val="CommentText"/>
    <w:next w:val="CommentText"/>
    <w:link w:val="CommentSubjectChar"/>
    <w:uiPriority w:val="99"/>
    <w:semiHidden/>
    <w:unhideWhenUsed/>
    <w:rsid w:val="00030171"/>
    <w:rPr>
      <w:b/>
      <w:bCs/>
    </w:rPr>
  </w:style>
  <w:style w:type="character" w:customStyle="1" w:styleId="CommentSubjectChar">
    <w:name w:val="Comment Subject Char"/>
    <w:basedOn w:val="CommentTextChar"/>
    <w:link w:val="CommentSubject"/>
    <w:uiPriority w:val="99"/>
    <w:semiHidden/>
    <w:rsid w:val="00030171"/>
    <w:rPr>
      <w:b/>
      <w:bCs/>
      <w:sz w:val="20"/>
      <w:szCs w:val="20"/>
    </w:rPr>
  </w:style>
  <w:style w:type="paragraph" w:customStyle="1" w:styleId="Default">
    <w:name w:val="Default"/>
    <w:rsid w:val="00513FB9"/>
    <w:pPr>
      <w:autoSpaceDE w:val="0"/>
      <w:autoSpaceDN w:val="0"/>
      <w:adjustRightInd w:val="0"/>
    </w:pPr>
    <w:rPr>
      <w:rFonts w:ascii="EUAlbertina" w:eastAsia="Times New Roman" w:hAnsi="EUAlbertina" w:cs="EUAlbertina"/>
      <w:color w:val="00000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8207">
      <w:bodyDiv w:val="1"/>
      <w:marLeft w:val="0"/>
      <w:marRight w:val="0"/>
      <w:marTop w:val="0"/>
      <w:marBottom w:val="0"/>
      <w:divBdr>
        <w:top w:val="none" w:sz="0" w:space="0" w:color="auto"/>
        <w:left w:val="none" w:sz="0" w:space="0" w:color="auto"/>
        <w:bottom w:val="none" w:sz="0" w:space="0" w:color="auto"/>
        <w:right w:val="none" w:sz="0" w:space="0" w:color="auto"/>
      </w:divBdr>
    </w:div>
    <w:div w:id="100324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42</DKP>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226CCD5-05CA-4DFD-9BED-F480B5B3BB92}"/>
</file>

<file path=customXml/itemProps2.xml><?xml version="1.0" encoding="utf-8"?>
<ds:datastoreItem xmlns:ds="http://schemas.openxmlformats.org/officeDocument/2006/customXml" ds:itemID="{D46AC539-DDD8-44A3-A336-91082CADB932}"/>
</file>

<file path=customXml/itemProps3.xml><?xml version="1.0" encoding="utf-8"?>
<ds:datastoreItem xmlns:ds="http://schemas.openxmlformats.org/officeDocument/2006/customXml" ds:itemID="{192ABA79-10A9-4CD7-AD1A-9A36ABA2156D}"/>
</file>

<file path=customXml/itemProps4.xml><?xml version="1.0" encoding="utf-8"?>
<ds:datastoreItem xmlns:ds="http://schemas.openxmlformats.org/officeDocument/2006/customXml" ds:itemID="{C8147BB2-5F5C-4BB1-9D08-154A85B87414}"/>
</file>

<file path=docProps/app.xml><?xml version="1.0" encoding="utf-8"?>
<Properties xmlns="http://schemas.openxmlformats.org/officeDocument/2006/extended-properties" xmlns:vt="http://schemas.openxmlformats.org/officeDocument/2006/docPropsVTypes">
  <Template>Normal.dotm</Template>
  <TotalTime>1</TotalTime>
  <Pages>14</Pages>
  <Words>17645</Words>
  <Characters>10058</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Anotācija</vt:lpstr>
    </vt:vector>
  </TitlesOfParts>
  <Company/>
  <LinksUpToDate>false</LinksUpToDate>
  <CharactersWithSpaces>27648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likumprojektam "Apdrošināšanas līguma likums"</dc:title>
  <dc:subject>Likumprojekts "Apdrošināšanas līguma likums"</dc:subject>
  <dc:creator>Silvestrs Kūliņš</dc:creator>
  <dc:description>Silvestrs.Kulins@fm.gov.lv
67083857</dc:description>
  <cp:lastModifiedBy>Ēbere Ilze</cp:lastModifiedBy>
  <cp:revision>2</cp:revision>
  <cp:lastPrinted>2016-05-02T14:47:00Z</cp:lastPrinted>
  <dcterms:created xsi:type="dcterms:W3CDTF">2017-02-13T14:01:00Z</dcterms:created>
  <dcterms:modified xsi:type="dcterms:W3CDTF">2017-02-13T14:01:00Z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