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2B7D5" w14:textId="77777777" w:rsidR="004A7EF0" w:rsidRPr="003B3204" w:rsidRDefault="004A7EF0" w:rsidP="004A7EF0">
      <w:pPr>
        <w:jc w:val="center"/>
        <w:rPr>
          <w:b/>
          <w:bCs/>
          <w:sz w:val="28"/>
          <w:szCs w:val="28"/>
          <w:lang w:eastAsia="ru-RU"/>
        </w:rPr>
      </w:pPr>
      <w:r w:rsidRPr="003B3204">
        <w:rPr>
          <w:b/>
          <w:sz w:val="28"/>
          <w:szCs w:val="28"/>
          <w:lang w:eastAsia="ru-RU"/>
        </w:rPr>
        <w:t>Ministru kabineta noteikumu projekta „</w:t>
      </w:r>
      <w:r w:rsidR="00947910" w:rsidRPr="003B3204">
        <w:rPr>
          <w:b/>
          <w:sz w:val="28"/>
          <w:szCs w:val="28"/>
          <w:lang w:eastAsia="ru-RU"/>
        </w:rPr>
        <w:t>Grozījumi Ministru kabineta 2007.gada 20.novembra noteikumos Nr.786 “Azartspēļu automāta, iekārtas un azartspēļu automāta spēles programmas atbilstības sertifikātā iekļaujamā informācija”</w:t>
      </w:r>
      <w:r w:rsidRPr="003B3204">
        <w:rPr>
          <w:b/>
          <w:sz w:val="28"/>
          <w:szCs w:val="28"/>
          <w:lang w:eastAsia="ru-RU"/>
        </w:rPr>
        <w:t xml:space="preserve">” </w:t>
      </w:r>
      <w:r w:rsidRPr="003B3204">
        <w:rPr>
          <w:b/>
          <w:bCs/>
          <w:sz w:val="28"/>
          <w:szCs w:val="28"/>
          <w:lang w:eastAsia="ru-RU"/>
        </w:rPr>
        <w:t>sākotnējās ietekmes novērtējuma ziņojums (anotācija)</w:t>
      </w:r>
    </w:p>
    <w:p w14:paraId="7C32B7D6" w14:textId="77777777" w:rsidR="001E4890" w:rsidRPr="003B3204" w:rsidRDefault="001E4890" w:rsidP="004C0D5F">
      <w:pPr>
        <w:jc w:val="center"/>
        <w:rPr>
          <w:b/>
          <w:bCs/>
          <w:sz w:val="28"/>
          <w:szCs w:val="28"/>
        </w:rPr>
      </w:pP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6"/>
        <w:gridCol w:w="2181"/>
        <w:gridCol w:w="6435"/>
      </w:tblGrid>
      <w:tr w:rsidR="001E4890" w:rsidRPr="00525D00" w14:paraId="7C32B7D8" w14:textId="77777777"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C32B7D7" w14:textId="77777777"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t>I. Tiesību akta projekta izstrādes nepieciešamība</w:t>
            </w:r>
          </w:p>
        </w:tc>
      </w:tr>
      <w:tr w:rsidR="001E4890" w:rsidRPr="00525D00" w14:paraId="7C32B7DD" w14:textId="77777777" w:rsidTr="00A436BC">
        <w:trPr>
          <w:trHeight w:val="646"/>
        </w:trPr>
        <w:tc>
          <w:tcPr>
            <w:tcW w:w="298" w:type="pct"/>
            <w:tcBorders>
              <w:top w:val="outset" w:sz="6" w:space="0" w:color="000000"/>
              <w:left w:val="outset" w:sz="6" w:space="0" w:color="000000"/>
              <w:bottom w:val="outset" w:sz="6" w:space="0" w:color="000000"/>
              <w:right w:val="outset" w:sz="6" w:space="0" w:color="000000"/>
            </w:tcBorders>
            <w:hideMark/>
          </w:tcPr>
          <w:p w14:paraId="7C32B7D9" w14:textId="77777777"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1190" w:type="pct"/>
            <w:tcBorders>
              <w:top w:val="outset" w:sz="6" w:space="0" w:color="000000"/>
              <w:left w:val="outset" w:sz="6" w:space="0" w:color="000000"/>
              <w:bottom w:val="outset" w:sz="6" w:space="0" w:color="000000"/>
              <w:right w:val="outset" w:sz="6" w:space="0" w:color="000000"/>
            </w:tcBorders>
            <w:hideMark/>
          </w:tcPr>
          <w:p w14:paraId="7C32B7DA" w14:textId="77777777" w:rsidR="001E4890" w:rsidRPr="003B3204" w:rsidRDefault="001E4890" w:rsidP="00052654">
            <w:pPr>
              <w:pStyle w:val="NormalWeb"/>
              <w:spacing w:before="0" w:beforeAutospacing="0" w:after="0" w:afterAutospacing="0"/>
              <w:rPr>
                <w:sz w:val="28"/>
                <w:szCs w:val="28"/>
              </w:rPr>
            </w:pPr>
            <w:r w:rsidRPr="003B3204">
              <w:rPr>
                <w:sz w:val="28"/>
                <w:szCs w:val="28"/>
              </w:rPr>
              <w:t>Pamatojums</w:t>
            </w:r>
          </w:p>
        </w:tc>
        <w:tc>
          <w:tcPr>
            <w:tcW w:w="3512" w:type="pct"/>
            <w:tcBorders>
              <w:top w:val="outset" w:sz="6" w:space="0" w:color="000000"/>
              <w:left w:val="outset" w:sz="6" w:space="0" w:color="000000"/>
              <w:bottom w:val="outset" w:sz="6" w:space="0" w:color="000000"/>
              <w:right w:val="outset" w:sz="6" w:space="0" w:color="000000"/>
            </w:tcBorders>
            <w:hideMark/>
          </w:tcPr>
          <w:p w14:paraId="7C32B7DB" w14:textId="77777777" w:rsidR="0037347B" w:rsidRPr="003B3204" w:rsidRDefault="0037347B" w:rsidP="005C14B8">
            <w:pPr>
              <w:jc w:val="both"/>
              <w:rPr>
                <w:sz w:val="28"/>
                <w:szCs w:val="28"/>
              </w:rPr>
            </w:pPr>
            <w:r w:rsidRPr="003B3204">
              <w:rPr>
                <w:sz w:val="28"/>
                <w:szCs w:val="28"/>
              </w:rPr>
              <w:t>Ministru kabineta 2012.gada 30.oktobra rīkojuma Nr.518 “Par koncepciju “Par azartspēļu automātu saslēgšanu vienotā tīklā”” 2.</w:t>
            </w:r>
            <w:r w:rsidR="00525D00" w:rsidRPr="003B3204">
              <w:rPr>
                <w:sz w:val="28"/>
                <w:szCs w:val="28"/>
              </w:rPr>
              <w:t>5</w:t>
            </w:r>
            <w:r w:rsidRPr="003B3204">
              <w:rPr>
                <w:sz w:val="28"/>
                <w:szCs w:val="28"/>
              </w:rPr>
              <w:t>.apakšpunkts.</w:t>
            </w:r>
          </w:p>
          <w:p w14:paraId="7C32B7DC" w14:textId="77777777" w:rsidR="00276BAC" w:rsidRPr="003B3204" w:rsidRDefault="00665CA6" w:rsidP="00665CA6">
            <w:pPr>
              <w:jc w:val="both"/>
              <w:rPr>
                <w:sz w:val="28"/>
                <w:szCs w:val="28"/>
              </w:rPr>
            </w:pPr>
            <w:r w:rsidRPr="003B3204">
              <w:rPr>
                <w:sz w:val="28"/>
                <w:szCs w:val="28"/>
              </w:rPr>
              <w:t xml:space="preserve">Ar </w:t>
            </w:r>
            <w:r w:rsidR="00276BAC" w:rsidRPr="003B3204">
              <w:rPr>
                <w:sz w:val="28"/>
                <w:szCs w:val="28"/>
              </w:rPr>
              <w:t>Ministru kabine</w:t>
            </w:r>
            <w:r w:rsidRPr="003B3204">
              <w:rPr>
                <w:sz w:val="28"/>
                <w:szCs w:val="28"/>
              </w:rPr>
              <w:t>ta 2010.gada 26.augusta rīkojumu</w:t>
            </w:r>
            <w:r w:rsidR="00276BAC" w:rsidRPr="003B3204">
              <w:rPr>
                <w:sz w:val="28"/>
                <w:szCs w:val="28"/>
              </w:rPr>
              <w:t xml:space="preserve"> Nr.513 “Par pasākumu plānu ēnu ekonomikas apkarošanai un godīgas konkurences nodrošināšanai 2010.-2013.gadam” </w:t>
            </w:r>
            <w:r w:rsidRPr="003B3204">
              <w:rPr>
                <w:sz w:val="28"/>
                <w:szCs w:val="28"/>
              </w:rPr>
              <w:t xml:space="preserve">apstiprinātā pasākumu plānā ēnu ekonomikas apkarošanai un godīgas konkurences nodrošināšanai </w:t>
            </w:r>
            <w:r w:rsidR="00276BAC" w:rsidRPr="003B3204">
              <w:rPr>
                <w:sz w:val="28"/>
                <w:szCs w:val="28"/>
              </w:rPr>
              <w:t>46.punkts.</w:t>
            </w:r>
          </w:p>
        </w:tc>
      </w:tr>
      <w:tr w:rsidR="00992414" w:rsidRPr="009C323D" w14:paraId="7C32B7E4"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7C32B7DE" w14:textId="77777777" w:rsidR="001E4890" w:rsidRPr="003B3204" w:rsidRDefault="001E4890" w:rsidP="00052654">
            <w:pPr>
              <w:pStyle w:val="NormalWeb"/>
              <w:spacing w:before="0" w:beforeAutospacing="0" w:after="0" w:afterAutospacing="0"/>
              <w:rPr>
                <w:sz w:val="28"/>
                <w:szCs w:val="28"/>
              </w:rPr>
            </w:pPr>
            <w:r w:rsidRPr="003B3204">
              <w:rPr>
                <w:sz w:val="28"/>
                <w:szCs w:val="28"/>
              </w:rPr>
              <w:t>2.</w:t>
            </w:r>
          </w:p>
        </w:tc>
        <w:tc>
          <w:tcPr>
            <w:tcW w:w="1190" w:type="pct"/>
            <w:tcBorders>
              <w:top w:val="outset" w:sz="6" w:space="0" w:color="000000"/>
              <w:left w:val="outset" w:sz="6" w:space="0" w:color="000000"/>
              <w:bottom w:val="outset" w:sz="6" w:space="0" w:color="000000"/>
              <w:right w:val="outset" w:sz="6" w:space="0" w:color="000000"/>
            </w:tcBorders>
            <w:hideMark/>
          </w:tcPr>
          <w:p w14:paraId="7C32B7DF" w14:textId="77777777" w:rsidR="001E4890" w:rsidRPr="003B3204" w:rsidRDefault="001E4890" w:rsidP="00850D6E">
            <w:pPr>
              <w:pStyle w:val="NormalWeb"/>
              <w:spacing w:before="0" w:beforeAutospacing="0" w:after="0" w:afterAutospacing="0"/>
              <w:rPr>
                <w:sz w:val="28"/>
                <w:szCs w:val="28"/>
              </w:rPr>
            </w:pPr>
            <w:r w:rsidRPr="003B3204">
              <w:rPr>
                <w:sz w:val="28"/>
                <w:szCs w:val="28"/>
              </w:rPr>
              <w:t>Pašreizējā situācija un problēmas</w:t>
            </w:r>
            <w:r w:rsidR="002A4871" w:rsidRPr="003B3204">
              <w:rPr>
                <w:sz w:val="28"/>
                <w:szCs w:val="28"/>
              </w:rPr>
              <w:t>, kuru risināšanai tiesību akta projekts izstrādāts</w:t>
            </w:r>
            <w:r w:rsidR="002A7800" w:rsidRPr="003B3204">
              <w:rPr>
                <w:sz w:val="28"/>
                <w:szCs w:val="28"/>
              </w:rPr>
              <w:t>, tiesiskā regulējuma mērķis un būtība</w:t>
            </w:r>
          </w:p>
        </w:tc>
        <w:tc>
          <w:tcPr>
            <w:tcW w:w="3512" w:type="pct"/>
            <w:tcBorders>
              <w:top w:val="outset" w:sz="6" w:space="0" w:color="000000"/>
              <w:left w:val="outset" w:sz="6" w:space="0" w:color="000000"/>
              <w:bottom w:val="outset" w:sz="6" w:space="0" w:color="000000"/>
              <w:right w:val="outset" w:sz="6" w:space="0" w:color="000000"/>
            </w:tcBorders>
          </w:tcPr>
          <w:p w14:paraId="7C32B7E0" w14:textId="77777777" w:rsidR="009C323D" w:rsidRPr="003B3204" w:rsidRDefault="009752F5" w:rsidP="009F4B2E">
            <w:pPr>
              <w:tabs>
                <w:tab w:val="center" w:pos="4680"/>
                <w:tab w:val="right" w:pos="9360"/>
              </w:tabs>
              <w:jc w:val="both"/>
              <w:rPr>
                <w:sz w:val="28"/>
                <w:szCs w:val="28"/>
                <w:lang w:eastAsia="en-US"/>
              </w:rPr>
            </w:pPr>
            <w:r w:rsidRPr="003B3204">
              <w:rPr>
                <w:sz w:val="28"/>
                <w:szCs w:val="28"/>
                <w:lang w:eastAsia="en-US"/>
              </w:rPr>
              <w:t>Saskaņā ar koncepciju “Par azartspēļu automātu saslēgšanu vienotā tīklā” (apstiprināta ar Ministru kabineta 2012.gada 30.oktobra rīkojumu Nr.518 “Par koncepciju “Par azartspēļu automātu saslēgšanu vienotā tīklā””</w:t>
            </w:r>
            <w:r w:rsidR="004466F9" w:rsidRPr="003B3204">
              <w:rPr>
                <w:sz w:val="28"/>
                <w:szCs w:val="28"/>
                <w:lang w:eastAsia="en-US"/>
              </w:rPr>
              <w:t>)</w:t>
            </w:r>
            <w:r w:rsidR="00430277" w:rsidRPr="003B3204">
              <w:rPr>
                <w:sz w:val="28"/>
                <w:szCs w:val="28"/>
                <w:lang w:eastAsia="en-US"/>
              </w:rPr>
              <w:t xml:space="preserve"> un Azartspēļu un izložu likuma 24.panta otro daļu</w:t>
            </w:r>
            <w:r w:rsidRPr="003B3204">
              <w:rPr>
                <w:sz w:val="28"/>
                <w:szCs w:val="28"/>
                <w:lang w:eastAsia="en-US"/>
              </w:rPr>
              <w:t xml:space="preserve"> ir paredzēts uzsākt vienotās azartspēļu automātu kontroles un uzraudzības sistēmas</w:t>
            </w:r>
            <w:r w:rsidR="0058257C" w:rsidRPr="003B3204">
              <w:rPr>
                <w:sz w:val="28"/>
                <w:szCs w:val="28"/>
                <w:lang w:eastAsia="en-US"/>
              </w:rPr>
              <w:t xml:space="preserve"> </w:t>
            </w:r>
            <w:r w:rsidRPr="003B3204">
              <w:rPr>
                <w:sz w:val="28"/>
                <w:szCs w:val="28"/>
                <w:lang w:eastAsia="en-US"/>
              </w:rPr>
              <w:t xml:space="preserve">ieviešanu, kas paredz, ka no 2019.gada 1.janvāra drīkstēs ekspluatēt tikai tādus azartspēļu automātus, kuri būs pieslēgti vienotajai </w:t>
            </w:r>
            <w:r w:rsidR="009C323D" w:rsidRPr="003B3204">
              <w:rPr>
                <w:sz w:val="28"/>
                <w:szCs w:val="28"/>
                <w:lang w:eastAsia="en-US"/>
              </w:rPr>
              <w:t xml:space="preserve">azartspēļu automātu kontroles un uzraudzības </w:t>
            </w:r>
            <w:r w:rsidRPr="003B3204">
              <w:rPr>
                <w:sz w:val="28"/>
                <w:szCs w:val="28"/>
                <w:lang w:eastAsia="en-US"/>
              </w:rPr>
              <w:t>sistēmai vienotā tīklā.</w:t>
            </w:r>
            <w:r w:rsidR="0058257C" w:rsidRPr="003B3204">
              <w:rPr>
                <w:sz w:val="28"/>
                <w:szCs w:val="28"/>
                <w:lang w:eastAsia="en-US"/>
              </w:rPr>
              <w:t xml:space="preserve"> </w:t>
            </w:r>
          </w:p>
          <w:p w14:paraId="7C32B7E1" w14:textId="77777777" w:rsidR="00B3590E" w:rsidRPr="003B3204" w:rsidRDefault="00556CFD" w:rsidP="0073772A">
            <w:pPr>
              <w:tabs>
                <w:tab w:val="center" w:pos="4680"/>
                <w:tab w:val="right" w:pos="9360"/>
              </w:tabs>
              <w:jc w:val="both"/>
              <w:rPr>
                <w:sz w:val="28"/>
                <w:szCs w:val="28"/>
                <w:lang w:eastAsia="en-US"/>
              </w:rPr>
            </w:pPr>
            <w:r w:rsidRPr="003B3204">
              <w:rPr>
                <w:sz w:val="28"/>
                <w:szCs w:val="28"/>
                <w:lang w:eastAsia="en-US"/>
              </w:rPr>
              <w:t xml:space="preserve">Ministru kabineta noteikumu projekts “Grozījumi Ministru kabineta 2007.gada 20.novembra noteikumos Nr.786 “Azartspēļu automāta, iekārtas un azartspēļu automāta spēles programmas atbilstības sertifikātā iekļaujamā informācija”” (turpmāk – </w:t>
            </w:r>
            <w:r w:rsidR="00F2290D" w:rsidRPr="003B3204">
              <w:rPr>
                <w:sz w:val="28"/>
                <w:szCs w:val="28"/>
                <w:lang w:eastAsia="en-US"/>
              </w:rPr>
              <w:t>Noteikumu projekts</w:t>
            </w:r>
            <w:r w:rsidR="003C3308" w:rsidRPr="003B3204">
              <w:rPr>
                <w:sz w:val="28"/>
                <w:szCs w:val="28"/>
                <w:lang w:eastAsia="en-US"/>
              </w:rPr>
              <w:t>)</w:t>
            </w:r>
            <w:r w:rsidR="00F2290D" w:rsidRPr="003B3204">
              <w:rPr>
                <w:sz w:val="28"/>
                <w:szCs w:val="28"/>
                <w:lang w:eastAsia="en-US"/>
              </w:rPr>
              <w:t xml:space="preserve"> paredz </w:t>
            </w:r>
            <w:r w:rsidR="00B3590E" w:rsidRPr="003B3204">
              <w:rPr>
                <w:sz w:val="28"/>
                <w:szCs w:val="28"/>
                <w:lang w:eastAsia="en-US"/>
              </w:rPr>
              <w:t>precizēt prasības attiecībā uz azartspēļu automāta atbilstības sertifikātā iekļaujamo informāciju, svītrojot normas par mehāniskajiem skaitītājiem.</w:t>
            </w:r>
          </w:p>
          <w:p w14:paraId="7C32B7E2" w14:textId="623DBBC0" w:rsidR="0073772A" w:rsidRPr="003B3204" w:rsidRDefault="00B3590E" w:rsidP="0073772A">
            <w:pPr>
              <w:tabs>
                <w:tab w:val="center" w:pos="4680"/>
                <w:tab w:val="right" w:pos="9360"/>
              </w:tabs>
              <w:jc w:val="both"/>
              <w:rPr>
                <w:sz w:val="28"/>
                <w:szCs w:val="28"/>
                <w:lang w:eastAsia="en-US"/>
              </w:rPr>
            </w:pPr>
            <w:r w:rsidRPr="003B3204">
              <w:rPr>
                <w:sz w:val="28"/>
                <w:szCs w:val="28"/>
                <w:lang w:eastAsia="en-US"/>
              </w:rPr>
              <w:t>Šobrīd azartspēļu automāta atbilstības sertifikātā tiek iekļauta informācija gan par elektroniskajiem skaitītājiem, gan mehāniskajiem skaitītājiem azartspēļu automātā.  Ieviešot vienoto azartspēļu automātu kontroles un uzraudzības sistēmu no 2019.gada 1.janvāra, nepieciešamos inkasācijas datus par azartspēļu automāta darbību varēs saņem</w:t>
            </w:r>
            <w:r w:rsidR="00881075" w:rsidRPr="003B3204">
              <w:rPr>
                <w:sz w:val="28"/>
                <w:szCs w:val="28"/>
                <w:lang w:eastAsia="en-US"/>
              </w:rPr>
              <w:t>t</w:t>
            </w:r>
            <w:r w:rsidRPr="003B3204">
              <w:rPr>
                <w:sz w:val="28"/>
                <w:szCs w:val="28"/>
                <w:lang w:eastAsia="en-US"/>
              </w:rPr>
              <w:t xml:space="preserve">, izmantojot tikai elektroniskos skaitītājus azartspēļu automātā un inkasācijas datu </w:t>
            </w:r>
            <w:r w:rsidRPr="003B3204">
              <w:rPr>
                <w:sz w:val="28"/>
                <w:szCs w:val="28"/>
                <w:lang w:eastAsia="en-US"/>
              </w:rPr>
              <w:lastRenderedPageBreak/>
              <w:t xml:space="preserve">uzskaitei nebūs vairāk nepieciešami mehāniskie skaitītāji azartspēļu automātā. Tādējādi </w:t>
            </w:r>
            <w:r w:rsidR="00313691" w:rsidRPr="003B3204">
              <w:rPr>
                <w:sz w:val="28"/>
                <w:szCs w:val="28"/>
                <w:lang w:eastAsia="en-US"/>
              </w:rPr>
              <w:t xml:space="preserve">vairāk nebūs </w:t>
            </w:r>
            <w:r w:rsidRPr="003B3204">
              <w:rPr>
                <w:sz w:val="28"/>
                <w:szCs w:val="28"/>
                <w:lang w:eastAsia="en-US"/>
              </w:rPr>
              <w:t>nepieciešams</w:t>
            </w:r>
            <w:r w:rsidR="00313691" w:rsidRPr="003B3204">
              <w:rPr>
                <w:sz w:val="28"/>
                <w:szCs w:val="28"/>
                <w:lang w:eastAsia="en-US"/>
              </w:rPr>
              <w:t xml:space="preserve"> arī veikt mehānisko skaitītāju pārbaudi un azartspēļu automāta atbilstības sertifikātā iekļaut informāciju par mehāniskajiem skaitītājiem.</w:t>
            </w:r>
          </w:p>
          <w:p w14:paraId="7ADA1D51" w14:textId="24A8B3F5" w:rsidR="00DC7DA7" w:rsidRPr="003B3204" w:rsidRDefault="00DC7DA7" w:rsidP="00C73FAA">
            <w:pPr>
              <w:tabs>
                <w:tab w:val="center" w:pos="4680"/>
                <w:tab w:val="right" w:pos="9360"/>
              </w:tabs>
              <w:jc w:val="both"/>
              <w:rPr>
                <w:sz w:val="28"/>
                <w:szCs w:val="28"/>
                <w:lang w:eastAsia="en-US"/>
              </w:rPr>
            </w:pPr>
            <w:r w:rsidRPr="003B3204">
              <w:rPr>
                <w:sz w:val="28"/>
                <w:szCs w:val="28"/>
                <w:lang w:eastAsia="en-US"/>
              </w:rPr>
              <w:t>Noteikumu projekt</w:t>
            </w:r>
            <w:r w:rsidR="00C73FAA" w:rsidRPr="003B3204">
              <w:rPr>
                <w:sz w:val="28"/>
                <w:szCs w:val="28"/>
                <w:lang w:eastAsia="en-US"/>
              </w:rPr>
              <w:t>a 2. un 3.punkts</w:t>
            </w:r>
            <w:r w:rsidRPr="003B3204">
              <w:rPr>
                <w:sz w:val="28"/>
                <w:szCs w:val="28"/>
                <w:lang w:eastAsia="en-US"/>
              </w:rPr>
              <w:t xml:space="preserve"> stāsies spēkā 2019.gada 1.janvārī, vienlaicīgi ar Azartspēļu un izložu likuma 24.panta otrajā daļā noteikto, ka azartspēļu automātus drīkst ekspluatēt tikai saslēgtus tīklā vienotās azartspēļu automātu kontroles un uzraudzības sistēmā (Azartspēļu un izložu likuma Pārejas noteikumu 17.punkts).</w:t>
            </w:r>
          </w:p>
          <w:p w14:paraId="7C32B7E3" w14:textId="0FB46B32" w:rsidR="005E6B91" w:rsidRPr="003B3204" w:rsidRDefault="005E6B91" w:rsidP="00380F13">
            <w:pPr>
              <w:tabs>
                <w:tab w:val="center" w:pos="4680"/>
                <w:tab w:val="right" w:pos="9360"/>
              </w:tabs>
              <w:jc w:val="both"/>
              <w:rPr>
                <w:sz w:val="28"/>
                <w:szCs w:val="28"/>
                <w:lang w:eastAsia="en-US"/>
              </w:rPr>
            </w:pPr>
            <w:r w:rsidRPr="003B3204">
              <w:rPr>
                <w:sz w:val="28"/>
                <w:szCs w:val="28"/>
                <w:lang w:eastAsia="en-US"/>
              </w:rPr>
              <w:t xml:space="preserve">Tā kā </w:t>
            </w:r>
            <w:r w:rsidR="00380F13" w:rsidRPr="003B3204">
              <w:rPr>
                <w:sz w:val="28"/>
                <w:szCs w:val="28"/>
                <w:lang w:eastAsia="en-US"/>
              </w:rPr>
              <w:t xml:space="preserve">nacionālās akreditācijas sistēmas darbība </w:t>
            </w:r>
            <w:r w:rsidRPr="003B3204">
              <w:rPr>
                <w:sz w:val="28"/>
                <w:szCs w:val="28"/>
                <w:lang w:eastAsia="en-US"/>
              </w:rPr>
              <w:t>ir noteikt</w:t>
            </w:r>
            <w:r w:rsidR="00380F13" w:rsidRPr="003B3204">
              <w:rPr>
                <w:sz w:val="28"/>
                <w:szCs w:val="28"/>
                <w:lang w:eastAsia="en-US"/>
              </w:rPr>
              <w:t>a</w:t>
            </w:r>
            <w:r w:rsidRPr="003B3204">
              <w:rPr>
                <w:sz w:val="28"/>
                <w:szCs w:val="28"/>
                <w:lang w:eastAsia="en-US"/>
              </w:rPr>
              <w:t xml:space="preserve"> Ministru kabineta 2008.gada 16.decembra noteikumos Nr.1059 “Noteikumi par atbilstības novērtēšanas institūciju novērtēšanu, akreditāciju un uzraudzību”</w:t>
            </w:r>
            <w:r w:rsidR="00380F13" w:rsidRPr="003B3204">
              <w:rPr>
                <w:sz w:val="28"/>
                <w:szCs w:val="28"/>
                <w:lang w:eastAsia="en-US"/>
              </w:rPr>
              <w:t>, tad Noteikumu projektā tiek precizēta informācija par sertifikācijas institūcijām, izslēdzot atsauces uz akreditācijas standartiem.</w:t>
            </w:r>
          </w:p>
        </w:tc>
      </w:tr>
      <w:tr w:rsidR="001E4890" w:rsidRPr="00992414" w14:paraId="7C32B7E8"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7C32B7E5" w14:textId="77777777" w:rsidR="001E4890" w:rsidRPr="003B3204" w:rsidRDefault="00DF7BAD" w:rsidP="00052654">
            <w:pPr>
              <w:pStyle w:val="NormalWeb"/>
              <w:spacing w:before="0" w:beforeAutospacing="0" w:after="0" w:afterAutospacing="0"/>
              <w:rPr>
                <w:sz w:val="28"/>
                <w:szCs w:val="28"/>
              </w:rPr>
            </w:pPr>
            <w:r w:rsidRPr="003B3204">
              <w:rPr>
                <w:sz w:val="28"/>
                <w:szCs w:val="28"/>
              </w:rPr>
              <w:lastRenderedPageBreak/>
              <w:t>3</w:t>
            </w:r>
            <w:r w:rsidR="001E4890" w:rsidRPr="003B3204">
              <w:rPr>
                <w:sz w:val="28"/>
                <w:szCs w:val="28"/>
              </w:rPr>
              <w:t>.</w:t>
            </w:r>
          </w:p>
        </w:tc>
        <w:tc>
          <w:tcPr>
            <w:tcW w:w="1190" w:type="pct"/>
            <w:tcBorders>
              <w:top w:val="outset" w:sz="6" w:space="0" w:color="000000"/>
              <w:left w:val="outset" w:sz="6" w:space="0" w:color="000000"/>
              <w:bottom w:val="outset" w:sz="6" w:space="0" w:color="000000"/>
              <w:right w:val="outset" w:sz="6" w:space="0" w:color="000000"/>
            </w:tcBorders>
            <w:hideMark/>
          </w:tcPr>
          <w:p w14:paraId="7C32B7E6" w14:textId="77777777" w:rsidR="001E4890" w:rsidRPr="003B3204" w:rsidRDefault="001E4890" w:rsidP="00052654">
            <w:pPr>
              <w:pStyle w:val="NormalWeb"/>
              <w:spacing w:before="0" w:beforeAutospacing="0" w:after="0" w:afterAutospacing="0"/>
              <w:rPr>
                <w:sz w:val="28"/>
                <w:szCs w:val="28"/>
              </w:rPr>
            </w:pPr>
            <w:r w:rsidRPr="003B3204">
              <w:rPr>
                <w:sz w:val="28"/>
                <w:szCs w:val="28"/>
              </w:rPr>
              <w:t>Projekta izstrādē iesaistītās institūcijas</w:t>
            </w:r>
          </w:p>
        </w:tc>
        <w:tc>
          <w:tcPr>
            <w:tcW w:w="3512" w:type="pct"/>
            <w:tcBorders>
              <w:top w:val="outset" w:sz="6" w:space="0" w:color="000000"/>
              <w:left w:val="outset" w:sz="6" w:space="0" w:color="000000"/>
              <w:bottom w:val="outset" w:sz="6" w:space="0" w:color="000000"/>
              <w:right w:val="outset" w:sz="6" w:space="0" w:color="000000"/>
            </w:tcBorders>
            <w:hideMark/>
          </w:tcPr>
          <w:p w14:paraId="7C32B7E7" w14:textId="77777777" w:rsidR="001E4890" w:rsidRPr="003B3204" w:rsidRDefault="00D20594" w:rsidP="000D2508">
            <w:pPr>
              <w:pStyle w:val="NormalWeb"/>
              <w:spacing w:before="0" w:beforeAutospacing="0" w:after="0" w:afterAutospacing="0"/>
              <w:rPr>
                <w:sz w:val="28"/>
                <w:szCs w:val="28"/>
              </w:rPr>
            </w:pPr>
            <w:r w:rsidRPr="003B3204">
              <w:rPr>
                <w:sz w:val="28"/>
                <w:szCs w:val="28"/>
              </w:rPr>
              <w:t>Izložu un azartspēļu uzraudzības inspekcija</w:t>
            </w:r>
            <w:r w:rsidR="006B3E7B" w:rsidRPr="003B3204">
              <w:rPr>
                <w:sz w:val="28"/>
                <w:szCs w:val="28"/>
              </w:rPr>
              <w:t>.</w:t>
            </w:r>
          </w:p>
        </w:tc>
      </w:tr>
      <w:tr w:rsidR="001E4890" w:rsidRPr="00992414" w14:paraId="7C32B7EC"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7C32B7E9" w14:textId="77777777" w:rsidR="001E4890" w:rsidRPr="003B3204" w:rsidRDefault="00DF7BAD" w:rsidP="00052654">
            <w:pPr>
              <w:pStyle w:val="NormalWeb"/>
              <w:spacing w:before="0" w:beforeAutospacing="0" w:after="0" w:afterAutospacing="0"/>
              <w:rPr>
                <w:sz w:val="28"/>
                <w:szCs w:val="28"/>
              </w:rPr>
            </w:pPr>
            <w:r w:rsidRPr="003B3204">
              <w:rPr>
                <w:sz w:val="28"/>
                <w:szCs w:val="28"/>
              </w:rPr>
              <w:t>4</w:t>
            </w:r>
            <w:r w:rsidR="001E4890" w:rsidRPr="003B3204">
              <w:rPr>
                <w:sz w:val="28"/>
                <w:szCs w:val="28"/>
              </w:rPr>
              <w:t>.</w:t>
            </w:r>
          </w:p>
        </w:tc>
        <w:tc>
          <w:tcPr>
            <w:tcW w:w="1190" w:type="pct"/>
            <w:tcBorders>
              <w:top w:val="outset" w:sz="6" w:space="0" w:color="000000"/>
              <w:left w:val="outset" w:sz="6" w:space="0" w:color="000000"/>
              <w:bottom w:val="outset" w:sz="6" w:space="0" w:color="000000"/>
              <w:right w:val="outset" w:sz="6" w:space="0" w:color="000000"/>
            </w:tcBorders>
            <w:hideMark/>
          </w:tcPr>
          <w:p w14:paraId="7C32B7EA" w14:textId="77777777"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3512" w:type="pct"/>
            <w:tcBorders>
              <w:top w:val="outset" w:sz="6" w:space="0" w:color="000000"/>
              <w:left w:val="outset" w:sz="6" w:space="0" w:color="000000"/>
              <w:bottom w:val="outset" w:sz="6" w:space="0" w:color="000000"/>
              <w:right w:val="outset" w:sz="6" w:space="0" w:color="000000"/>
            </w:tcBorders>
          </w:tcPr>
          <w:p w14:paraId="7C32B7EB" w14:textId="77777777" w:rsidR="00701964" w:rsidRPr="003B3204" w:rsidRDefault="00E768AB" w:rsidP="00701964">
            <w:pPr>
              <w:pStyle w:val="NormalWeb"/>
              <w:spacing w:before="0" w:beforeAutospacing="0" w:after="0" w:afterAutospacing="0"/>
              <w:jc w:val="both"/>
              <w:rPr>
                <w:sz w:val="28"/>
                <w:szCs w:val="28"/>
              </w:rPr>
            </w:pPr>
            <w:r w:rsidRPr="003B3204">
              <w:rPr>
                <w:sz w:val="28"/>
                <w:szCs w:val="28"/>
              </w:rPr>
              <w:t>Nav.</w:t>
            </w:r>
          </w:p>
        </w:tc>
      </w:tr>
    </w:tbl>
    <w:p w14:paraId="7C32B7ED" w14:textId="77777777" w:rsidR="001E4890" w:rsidRPr="003B3204" w:rsidRDefault="001E4890" w:rsidP="001E4890">
      <w:pPr>
        <w:pStyle w:val="NormalWeb"/>
        <w:spacing w:before="0" w:beforeAutospacing="0" w:after="0" w:afterAutospacing="0"/>
        <w:rPr>
          <w:sz w:val="28"/>
          <w:szCs w:val="28"/>
        </w:rPr>
      </w:pPr>
      <w:r w:rsidRPr="003B3204">
        <w:rPr>
          <w:sz w:val="28"/>
          <w:szCs w:val="28"/>
        </w:rPr>
        <w:t> </w:t>
      </w: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75"/>
        <w:gridCol w:w="3108"/>
        <w:gridCol w:w="5479"/>
      </w:tblGrid>
      <w:tr w:rsidR="001E4890" w:rsidRPr="0075104D" w14:paraId="7C32B7EF" w14:textId="77777777"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C32B7EE" w14:textId="77777777"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t>II. Tiesību akta projekta ietekme uz sabiedrību</w:t>
            </w:r>
            <w:r w:rsidR="00E459BB" w:rsidRPr="003B3204">
              <w:rPr>
                <w:b/>
                <w:bCs/>
                <w:sz w:val="28"/>
                <w:szCs w:val="28"/>
              </w:rPr>
              <w:t>, tautsaimniecības attīstību un administratīvo slogu</w:t>
            </w:r>
          </w:p>
        </w:tc>
      </w:tr>
      <w:tr w:rsidR="001E4890" w:rsidRPr="0075104D" w14:paraId="7C32B7F3"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7C32B7F0" w14:textId="77777777"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1696" w:type="pct"/>
            <w:tcBorders>
              <w:top w:val="outset" w:sz="6" w:space="0" w:color="000000"/>
              <w:left w:val="outset" w:sz="6" w:space="0" w:color="000000"/>
              <w:bottom w:val="outset" w:sz="6" w:space="0" w:color="000000"/>
              <w:right w:val="outset" w:sz="6" w:space="0" w:color="000000"/>
            </w:tcBorders>
            <w:hideMark/>
          </w:tcPr>
          <w:p w14:paraId="7C32B7F1" w14:textId="77777777" w:rsidR="001E4890" w:rsidRPr="003B3204" w:rsidRDefault="001E4890" w:rsidP="005F588E">
            <w:pPr>
              <w:pStyle w:val="NormalWeb"/>
              <w:spacing w:before="0" w:beforeAutospacing="0" w:after="0" w:afterAutospacing="0"/>
              <w:rPr>
                <w:sz w:val="28"/>
                <w:szCs w:val="28"/>
              </w:rPr>
            </w:pPr>
            <w:r w:rsidRPr="003B3204">
              <w:rPr>
                <w:sz w:val="28"/>
                <w:szCs w:val="28"/>
              </w:rPr>
              <w:t xml:space="preserve">Sabiedrības </w:t>
            </w:r>
            <w:proofErr w:type="spellStart"/>
            <w:r w:rsidRPr="003B3204">
              <w:rPr>
                <w:sz w:val="28"/>
                <w:szCs w:val="28"/>
              </w:rPr>
              <w:t>mērķgrupa</w:t>
            </w:r>
            <w:r w:rsidR="00E459BB" w:rsidRPr="003B3204">
              <w:rPr>
                <w:sz w:val="28"/>
                <w:szCs w:val="28"/>
              </w:rPr>
              <w:t>s</w:t>
            </w:r>
            <w:proofErr w:type="spellEnd"/>
            <w:r w:rsidR="00E459BB" w:rsidRPr="003B3204">
              <w:rPr>
                <w:sz w:val="28"/>
                <w:szCs w:val="28"/>
              </w:rPr>
              <w:t>, kuras tiesiskais regulējums ietekmē vai varētu ietekmēt</w:t>
            </w:r>
          </w:p>
        </w:tc>
        <w:tc>
          <w:tcPr>
            <w:tcW w:w="2990" w:type="pct"/>
            <w:tcBorders>
              <w:top w:val="outset" w:sz="6" w:space="0" w:color="000000"/>
              <w:left w:val="outset" w:sz="6" w:space="0" w:color="000000"/>
              <w:bottom w:val="outset" w:sz="6" w:space="0" w:color="000000"/>
              <w:right w:val="outset" w:sz="6" w:space="0" w:color="000000"/>
            </w:tcBorders>
            <w:hideMark/>
          </w:tcPr>
          <w:p w14:paraId="7C32B7F2" w14:textId="77777777" w:rsidR="003A3E26" w:rsidRPr="003B3204" w:rsidRDefault="006B3E7B" w:rsidP="00F91F65">
            <w:pPr>
              <w:pStyle w:val="NormalWeb"/>
              <w:spacing w:before="0" w:beforeAutospacing="0" w:after="0" w:afterAutospacing="0"/>
              <w:jc w:val="both"/>
              <w:rPr>
                <w:sz w:val="28"/>
                <w:szCs w:val="28"/>
              </w:rPr>
            </w:pPr>
            <w:r w:rsidRPr="003B3204">
              <w:rPr>
                <w:sz w:val="28"/>
                <w:szCs w:val="28"/>
              </w:rPr>
              <w:t>Kapitālsabiedrības, kas organizē azartspēles</w:t>
            </w:r>
            <w:r w:rsidR="00CD299B" w:rsidRPr="003B3204">
              <w:rPr>
                <w:sz w:val="28"/>
                <w:szCs w:val="28"/>
              </w:rPr>
              <w:t xml:space="preserve"> (kazino un spēļu zāles, kurās tiek izvietoti azartspēļu automāti)</w:t>
            </w:r>
            <w:r w:rsidRPr="003B3204">
              <w:rPr>
                <w:sz w:val="28"/>
                <w:szCs w:val="28"/>
              </w:rPr>
              <w:t xml:space="preserve">. Šobrīd Latvijā ir </w:t>
            </w:r>
            <w:r w:rsidR="00F91F65" w:rsidRPr="003B3204">
              <w:rPr>
                <w:sz w:val="28"/>
                <w:szCs w:val="28"/>
              </w:rPr>
              <w:t>11</w:t>
            </w:r>
            <w:r w:rsidRPr="003B3204">
              <w:rPr>
                <w:sz w:val="28"/>
                <w:szCs w:val="28"/>
              </w:rPr>
              <w:t xml:space="preserve"> šād</w:t>
            </w:r>
            <w:r w:rsidR="00CD299B" w:rsidRPr="003B3204">
              <w:rPr>
                <w:sz w:val="28"/>
                <w:szCs w:val="28"/>
              </w:rPr>
              <w:t>i</w:t>
            </w:r>
            <w:r w:rsidRPr="003B3204">
              <w:rPr>
                <w:sz w:val="28"/>
                <w:szCs w:val="28"/>
              </w:rPr>
              <w:t xml:space="preserve"> </w:t>
            </w:r>
            <w:r w:rsidR="00CD299B" w:rsidRPr="003B3204">
              <w:rPr>
                <w:sz w:val="28"/>
                <w:szCs w:val="28"/>
              </w:rPr>
              <w:t>azartspēļu organizētāji</w:t>
            </w:r>
            <w:r w:rsidRPr="003B3204">
              <w:rPr>
                <w:sz w:val="28"/>
                <w:szCs w:val="28"/>
              </w:rPr>
              <w:t>.</w:t>
            </w:r>
          </w:p>
        </w:tc>
      </w:tr>
      <w:tr w:rsidR="007C454A" w:rsidRPr="0075104D" w14:paraId="7C32B7F9"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7C32B7F4" w14:textId="77777777" w:rsidR="001E4890" w:rsidRPr="003B3204" w:rsidRDefault="001E4890" w:rsidP="00052654">
            <w:pPr>
              <w:pStyle w:val="NormalWeb"/>
              <w:spacing w:before="0" w:beforeAutospacing="0" w:after="0" w:afterAutospacing="0"/>
              <w:rPr>
                <w:sz w:val="28"/>
                <w:szCs w:val="28"/>
              </w:rPr>
            </w:pPr>
            <w:r w:rsidRPr="003B3204">
              <w:rPr>
                <w:sz w:val="28"/>
                <w:szCs w:val="28"/>
              </w:rPr>
              <w:t>2.</w:t>
            </w:r>
          </w:p>
        </w:tc>
        <w:tc>
          <w:tcPr>
            <w:tcW w:w="1696" w:type="pct"/>
            <w:tcBorders>
              <w:top w:val="outset" w:sz="6" w:space="0" w:color="000000"/>
              <w:left w:val="outset" w:sz="6" w:space="0" w:color="000000"/>
              <w:bottom w:val="outset" w:sz="6" w:space="0" w:color="000000"/>
              <w:right w:val="outset" w:sz="6" w:space="0" w:color="000000"/>
            </w:tcBorders>
            <w:hideMark/>
          </w:tcPr>
          <w:p w14:paraId="7C32B7F5" w14:textId="77777777" w:rsidR="001E4890" w:rsidRPr="003B3204" w:rsidRDefault="00E459BB" w:rsidP="00052654">
            <w:pPr>
              <w:pStyle w:val="NormalWeb"/>
              <w:spacing w:before="0" w:beforeAutospacing="0" w:after="0" w:afterAutospacing="0"/>
              <w:rPr>
                <w:sz w:val="28"/>
                <w:szCs w:val="28"/>
              </w:rPr>
            </w:pPr>
            <w:r w:rsidRPr="003B3204">
              <w:rPr>
                <w:sz w:val="28"/>
                <w:szCs w:val="28"/>
              </w:rPr>
              <w:t>Tiesiskā regulējuma ietekme uz tautsaimniecību un administratīvo slogu</w:t>
            </w:r>
          </w:p>
        </w:tc>
        <w:tc>
          <w:tcPr>
            <w:tcW w:w="2990" w:type="pct"/>
            <w:tcBorders>
              <w:top w:val="outset" w:sz="6" w:space="0" w:color="000000"/>
              <w:left w:val="outset" w:sz="6" w:space="0" w:color="000000"/>
              <w:bottom w:val="outset" w:sz="6" w:space="0" w:color="000000"/>
              <w:right w:val="outset" w:sz="6" w:space="0" w:color="000000"/>
            </w:tcBorders>
            <w:hideMark/>
          </w:tcPr>
          <w:p w14:paraId="7C32B7F6" w14:textId="77777777" w:rsidR="002E3C62" w:rsidRPr="003B3204" w:rsidRDefault="007C454A" w:rsidP="007C454A">
            <w:pPr>
              <w:pStyle w:val="NormalWeb"/>
              <w:spacing w:before="0" w:beforeAutospacing="0" w:after="0" w:afterAutospacing="0"/>
              <w:jc w:val="both"/>
              <w:rPr>
                <w:sz w:val="28"/>
                <w:szCs w:val="28"/>
              </w:rPr>
            </w:pPr>
            <w:r w:rsidRPr="003B3204">
              <w:rPr>
                <w:sz w:val="28"/>
                <w:szCs w:val="28"/>
              </w:rPr>
              <w:t xml:space="preserve">Vienotās </w:t>
            </w:r>
            <w:r w:rsidR="002130D9" w:rsidRPr="003B3204">
              <w:rPr>
                <w:sz w:val="28"/>
                <w:szCs w:val="28"/>
              </w:rPr>
              <w:t>azartspēļu automātu kontroles un uzraudzības sistēmas</w:t>
            </w:r>
            <w:r w:rsidRPr="003B3204">
              <w:rPr>
                <w:sz w:val="28"/>
                <w:szCs w:val="28"/>
              </w:rPr>
              <w:t xml:space="preserve"> ieviešanas un uzturēšanas izmaksas dalās divās daļās:</w:t>
            </w:r>
          </w:p>
          <w:p w14:paraId="7C32B7F7" w14:textId="77777777" w:rsidR="007C454A" w:rsidRPr="003B3204" w:rsidRDefault="007C454A" w:rsidP="007C454A">
            <w:pPr>
              <w:pStyle w:val="NormalWeb"/>
              <w:numPr>
                <w:ilvl w:val="0"/>
                <w:numId w:val="17"/>
              </w:numPr>
              <w:spacing w:before="0" w:beforeAutospacing="0" w:after="0" w:afterAutospacing="0"/>
              <w:jc w:val="both"/>
              <w:rPr>
                <w:sz w:val="28"/>
                <w:szCs w:val="28"/>
              </w:rPr>
            </w:pPr>
            <w:r w:rsidRPr="003B3204">
              <w:rPr>
                <w:sz w:val="28"/>
                <w:szCs w:val="28"/>
              </w:rPr>
              <w:t>izmaksas I</w:t>
            </w:r>
            <w:r w:rsidR="004466F9" w:rsidRPr="003B3204">
              <w:rPr>
                <w:sz w:val="28"/>
                <w:szCs w:val="28"/>
              </w:rPr>
              <w:t>zložu un azartspēļu uzraudzības i</w:t>
            </w:r>
            <w:r w:rsidRPr="003B3204">
              <w:rPr>
                <w:sz w:val="28"/>
                <w:szCs w:val="28"/>
              </w:rPr>
              <w:t>nspekcijai, kuras tiks finansētas no valsts budžeta</w:t>
            </w:r>
            <w:r w:rsidR="007C236D" w:rsidRPr="003B3204">
              <w:rPr>
                <w:sz w:val="28"/>
                <w:szCs w:val="28"/>
              </w:rPr>
              <w:t xml:space="preserve"> (izmaksas ir atspoguļotas Ministru kabineta noteikumu projekt</w:t>
            </w:r>
            <w:r w:rsidR="009A090D" w:rsidRPr="003B3204">
              <w:rPr>
                <w:sz w:val="28"/>
                <w:szCs w:val="28"/>
              </w:rPr>
              <w:t>a</w:t>
            </w:r>
            <w:r w:rsidR="007C236D" w:rsidRPr="003B3204">
              <w:rPr>
                <w:sz w:val="28"/>
                <w:szCs w:val="28"/>
              </w:rPr>
              <w:t xml:space="preserve"> “Par vienotās azartspēļu automātu kontroles un uzraudzības sistēmas ieviešanas un uzturēšanas kārtību, sistēmā iekļaujamajiem datiem un to apmaiņas kārtību” anotācijas III sadaļā)</w:t>
            </w:r>
            <w:r w:rsidRPr="003B3204">
              <w:rPr>
                <w:sz w:val="28"/>
                <w:szCs w:val="28"/>
              </w:rPr>
              <w:t>;</w:t>
            </w:r>
          </w:p>
          <w:p w14:paraId="7C32B7F8" w14:textId="77777777" w:rsidR="007C454A" w:rsidRPr="003B3204" w:rsidRDefault="007C454A" w:rsidP="00F91F65">
            <w:pPr>
              <w:pStyle w:val="NormalWeb"/>
              <w:numPr>
                <w:ilvl w:val="0"/>
                <w:numId w:val="17"/>
              </w:numPr>
              <w:spacing w:before="0" w:beforeAutospacing="0" w:after="0" w:afterAutospacing="0"/>
              <w:jc w:val="both"/>
              <w:rPr>
                <w:sz w:val="28"/>
                <w:szCs w:val="28"/>
              </w:rPr>
            </w:pPr>
            <w:r w:rsidRPr="003B3204">
              <w:rPr>
                <w:sz w:val="28"/>
                <w:szCs w:val="28"/>
              </w:rPr>
              <w:lastRenderedPageBreak/>
              <w:t>izmaksas azartspēļu organizētājiem, kuras</w:t>
            </w:r>
            <w:r w:rsidR="00430277" w:rsidRPr="003B3204">
              <w:rPr>
                <w:sz w:val="28"/>
                <w:szCs w:val="28"/>
              </w:rPr>
              <w:t xml:space="preserve"> tie segs no saviem līdzekļiem. </w:t>
            </w:r>
            <w:r w:rsidR="009E71F3" w:rsidRPr="003B3204">
              <w:rPr>
                <w:sz w:val="28"/>
                <w:szCs w:val="28"/>
              </w:rPr>
              <w:t xml:space="preserve">Ņemot vērā azartspēļu organizētāju lielās izmaksas vienotās </w:t>
            </w:r>
            <w:r w:rsidR="00A06A26" w:rsidRPr="003B3204">
              <w:rPr>
                <w:sz w:val="28"/>
                <w:szCs w:val="28"/>
              </w:rPr>
              <w:t xml:space="preserve">azartspēļu automātu kontroles un uzraudzības </w:t>
            </w:r>
            <w:r w:rsidR="009E71F3" w:rsidRPr="003B3204">
              <w:rPr>
                <w:sz w:val="28"/>
                <w:szCs w:val="28"/>
              </w:rPr>
              <w:t xml:space="preserve">sistēmas ieviešanai (apmēram 1 000 </w:t>
            </w:r>
            <w:proofErr w:type="spellStart"/>
            <w:r w:rsidR="009E71F3" w:rsidRPr="003B3204">
              <w:rPr>
                <w:i/>
                <w:sz w:val="28"/>
                <w:szCs w:val="28"/>
              </w:rPr>
              <w:t>euro</w:t>
            </w:r>
            <w:proofErr w:type="spellEnd"/>
            <w:r w:rsidR="009E71F3" w:rsidRPr="003B3204">
              <w:rPr>
                <w:sz w:val="28"/>
                <w:szCs w:val="28"/>
              </w:rPr>
              <w:t xml:space="preserve"> un vairāk uz vienu azartspēļu automātu, 201</w:t>
            </w:r>
            <w:r w:rsidR="00F91F65" w:rsidRPr="003B3204">
              <w:rPr>
                <w:sz w:val="28"/>
                <w:szCs w:val="28"/>
              </w:rPr>
              <w:t>6</w:t>
            </w:r>
            <w:r w:rsidR="009E71F3" w:rsidRPr="003B3204">
              <w:rPr>
                <w:sz w:val="28"/>
                <w:szCs w:val="28"/>
              </w:rPr>
              <w:t xml:space="preserve">.gada </w:t>
            </w:r>
            <w:r w:rsidR="00F91F65" w:rsidRPr="003B3204">
              <w:rPr>
                <w:sz w:val="28"/>
                <w:szCs w:val="28"/>
              </w:rPr>
              <w:t>1</w:t>
            </w:r>
            <w:r w:rsidR="001C018D" w:rsidRPr="003B3204">
              <w:rPr>
                <w:sz w:val="28"/>
                <w:szCs w:val="28"/>
              </w:rPr>
              <w:t>0</w:t>
            </w:r>
            <w:r w:rsidR="00F91F65" w:rsidRPr="003B3204">
              <w:rPr>
                <w:sz w:val="28"/>
                <w:szCs w:val="28"/>
              </w:rPr>
              <w:t>.martā tika ekspluatēti</w:t>
            </w:r>
            <w:r w:rsidR="009E71F3" w:rsidRPr="003B3204">
              <w:rPr>
                <w:sz w:val="28"/>
                <w:szCs w:val="28"/>
              </w:rPr>
              <w:t xml:space="preserve"> 8 7</w:t>
            </w:r>
            <w:r w:rsidR="00F91F65" w:rsidRPr="003B3204">
              <w:rPr>
                <w:sz w:val="28"/>
                <w:szCs w:val="28"/>
              </w:rPr>
              <w:t>60</w:t>
            </w:r>
            <w:r w:rsidR="009E71F3" w:rsidRPr="003B3204">
              <w:rPr>
                <w:sz w:val="28"/>
                <w:szCs w:val="28"/>
              </w:rPr>
              <w:t xml:space="preserve"> azartspēļu automāt</w:t>
            </w:r>
            <w:r w:rsidR="00463F3C" w:rsidRPr="003B3204">
              <w:rPr>
                <w:sz w:val="28"/>
                <w:szCs w:val="28"/>
              </w:rPr>
              <w:t>i</w:t>
            </w:r>
            <w:r w:rsidR="009E71F3" w:rsidRPr="003B3204">
              <w:rPr>
                <w:sz w:val="28"/>
                <w:szCs w:val="28"/>
              </w:rPr>
              <w:t xml:space="preserve">), azartspēļu organizētājiem tika dots piecu gadu pārejas periods (no 2014.gada līdz 2019.gadam), lai uzkrātu finanšu līdzekļus vienotās </w:t>
            </w:r>
            <w:r w:rsidR="00ED44F5" w:rsidRPr="003B3204">
              <w:rPr>
                <w:sz w:val="28"/>
                <w:szCs w:val="28"/>
              </w:rPr>
              <w:t xml:space="preserve">azartspēļu automātu kontroles un uzraudzības </w:t>
            </w:r>
            <w:r w:rsidR="009E71F3" w:rsidRPr="003B3204">
              <w:rPr>
                <w:sz w:val="28"/>
                <w:szCs w:val="28"/>
              </w:rPr>
              <w:t>sistēma</w:t>
            </w:r>
            <w:r w:rsidR="00ED44F5" w:rsidRPr="003B3204">
              <w:rPr>
                <w:sz w:val="28"/>
                <w:szCs w:val="28"/>
              </w:rPr>
              <w:t>s</w:t>
            </w:r>
            <w:r w:rsidR="009E71F3" w:rsidRPr="003B3204">
              <w:rPr>
                <w:sz w:val="28"/>
                <w:szCs w:val="28"/>
              </w:rPr>
              <w:t xml:space="preserve"> ieviešanai</w:t>
            </w:r>
            <w:r w:rsidR="00125D8B" w:rsidRPr="003B3204">
              <w:rPr>
                <w:sz w:val="28"/>
                <w:szCs w:val="28"/>
              </w:rPr>
              <w:t xml:space="preserve"> (saskaņā ar </w:t>
            </w:r>
            <w:r w:rsidR="00125D8B" w:rsidRPr="003B3204">
              <w:rPr>
                <w:sz w:val="28"/>
                <w:szCs w:val="28"/>
                <w:lang w:eastAsia="en-US"/>
              </w:rPr>
              <w:t>koncepciju “Par azartspēļu automātu saslēgšanu vienotā tīklā” (apstiprināta ar Ministru kabineta 2012.gada 30.oktobra rīkojumu Nr.518 “Par koncepciju “Par azartspēļu automātu saslēgšanu vienotā tīklā””))</w:t>
            </w:r>
            <w:r w:rsidR="009E71F3" w:rsidRPr="003B3204">
              <w:rPr>
                <w:sz w:val="28"/>
                <w:szCs w:val="28"/>
              </w:rPr>
              <w:t>.</w:t>
            </w:r>
            <w:r w:rsidR="00430277" w:rsidRPr="003B3204">
              <w:rPr>
                <w:sz w:val="28"/>
                <w:szCs w:val="28"/>
              </w:rPr>
              <w:t xml:space="preserve"> </w:t>
            </w:r>
          </w:p>
        </w:tc>
      </w:tr>
      <w:tr w:rsidR="007C454A" w:rsidRPr="0075104D" w14:paraId="7C32B7FD" w14:textId="77777777" w:rsidTr="001749A0">
        <w:tc>
          <w:tcPr>
            <w:tcW w:w="314" w:type="pct"/>
            <w:tcBorders>
              <w:top w:val="outset" w:sz="6" w:space="0" w:color="000000"/>
              <w:left w:val="outset" w:sz="6" w:space="0" w:color="000000"/>
              <w:bottom w:val="outset" w:sz="6" w:space="0" w:color="000000"/>
              <w:right w:val="outset" w:sz="6" w:space="0" w:color="000000"/>
            </w:tcBorders>
            <w:hideMark/>
          </w:tcPr>
          <w:p w14:paraId="7C32B7FA" w14:textId="77777777" w:rsidR="001E4890" w:rsidRPr="003B3204" w:rsidRDefault="001E4890" w:rsidP="00052654">
            <w:pPr>
              <w:pStyle w:val="NormalWeb"/>
              <w:spacing w:before="0" w:beforeAutospacing="0" w:after="0" w:afterAutospacing="0"/>
              <w:rPr>
                <w:sz w:val="28"/>
                <w:szCs w:val="28"/>
              </w:rPr>
            </w:pPr>
            <w:r w:rsidRPr="003B3204">
              <w:rPr>
                <w:sz w:val="28"/>
                <w:szCs w:val="28"/>
              </w:rPr>
              <w:lastRenderedPageBreak/>
              <w:t>3.</w:t>
            </w:r>
          </w:p>
        </w:tc>
        <w:tc>
          <w:tcPr>
            <w:tcW w:w="1696" w:type="pct"/>
            <w:tcBorders>
              <w:top w:val="outset" w:sz="6" w:space="0" w:color="000000"/>
              <w:left w:val="outset" w:sz="6" w:space="0" w:color="000000"/>
              <w:bottom w:val="outset" w:sz="6" w:space="0" w:color="000000"/>
              <w:right w:val="outset" w:sz="6" w:space="0" w:color="000000"/>
            </w:tcBorders>
            <w:hideMark/>
          </w:tcPr>
          <w:p w14:paraId="7C32B7FB" w14:textId="77777777" w:rsidR="001E4890" w:rsidRPr="003B3204" w:rsidRDefault="00E459BB" w:rsidP="00052654">
            <w:pPr>
              <w:pStyle w:val="NormalWeb"/>
              <w:spacing w:before="0" w:beforeAutospacing="0" w:after="0" w:afterAutospacing="0"/>
              <w:rPr>
                <w:sz w:val="28"/>
                <w:szCs w:val="28"/>
              </w:rPr>
            </w:pPr>
            <w:r w:rsidRPr="003B3204">
              <w:rPr>
                <w:sz w:val="28"/>
                <w:szCs w:val="28"/>
              </w:rPr>
              <w:t>Administratīvo izmaksu monetārs novērtējums</w:t>
            </w:r>
          </w:p>
        </w:tc>
        <w:tc>
          <w:tcPr>
            <w:tcW w:w="2990" w:type="pct"/>
            <w:tcBorders>
              <w:top w:val="outset" w:sz="6" w:space="0" w:color="000000"/>
              <w:left w:val="outset" w:sz="6" w:space="0" w:color="000000"/>
              <w:bottom w:val="outset" w:sz="6" w:space="0" w:color="000000"/>
              <w:right w:val="outset" w:sz="6" w:space="0" w:color="000000"/>
            </w:tcBorders>
          </w:tcPr>
          <w:p w14:paraId="7C32B7FC" w14:textId="77777777" w:rsidR="004912EA" w:rsidRPr="003B3204" w:rsidRDefault="001749A0" w:rsidP="001749A0">
            <w:pPr>
              <w:pStyle w:val="NormalWeb"/>
              <w:spacing w:before="0" w:beforeAutospacing="0" w:after="0" w:afterAutospacing="0"/>
              <w:jc w:val="both"/>
              <w:rPr>
                <w:sz w:val="28"/>
                <w:szCs w:val="28"/>
              </w:rPr>
            </w:pPr>
            <w:r w:rsidRPr="003B3204">
              <w:rPr>
                <w:sz w:val="28"/>
                <w:szCs w:val="28"/>
              </w:rPr>
              <w:t xml:space="preserve">Administratīvo izmaksu monetārais novērtējums atspoguļots </w:t>
            </w:r>
            <w:proofErr w:type="spellStart"/>
            <w:r w:rsidRPr="003B3204">
              <w:rPr>
                <w:sz w:val="28"/>
                <w:szCs w:val="28"/>
              </w:rPr>
              <w:t>II.sadaļas</w:t>
            </w:r>
            <w:proofErr w:type="spellEnd"/>
            <w:r w:rsidRPr="003B3204">
              <w:rPr>
                <w:sz w:val="28"/>
                <w:szCs w:val="28"/>
              </w:rPr>
              <w:t xml:space="preserve"> otrajā punktā un koncepcijā </w:t>
            </w:r>
            <w:r w:rsidRPr="003B3204">
              <w:rPr>
                <w:sz w:val="28"/>
                <w:szCs w:val="28"/>
                <w:lang w:eastAsia="en-US"/>
              </w:rPr>
              <w:t>“Par azartspēļu automātu saslēgšanu vienotā tīklā” (apstiprināta ar Ministru kabineta 2012.gada 30.oktobra rīkojumu Nr.518 “Par koncepciju “Par azartspēļu automātu saslēgšanu vienotā tīklā””).</w:t>
            </w:r>
          </w:p>
        </w:tc>
      </w:tr>
      <w:tr w:rsidR="007C454A" w:rsidRPr="0075104D" w14:paraId="7C32B801"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7C32B7FE" w14:textId="77777777" w:rsidR="001E4890" w:rsidRPr="003B3204" w:rsidRDefault="00E459BB" w:rsidP="00052654">
            <w:pPr>
              <w:pStyle w:val="NormalWeb"/>
              <w:spacing w:before="0" w:beforeAutospacing="0" w:after="0" w:afterAutospacing="0"/>
              <w:rPr>
                <w:sz w:val="28"/>
                <w:szCs w:val="28"/>
              </w:rPr>
            </w:pPr>
            <w:r w:rsidRPr="003B3204">
              <w:rPr>
                <w:sz w:val="28"/>
                <w:szCs w:val="28"/>
              </w:rPr>
              <w:t>4</w:t>
            </w:r>
            <w:r w:rsidR="001E4890" w:rsidRPr="003B3204">
              <w:rPr>
                <w:sz w:val="28"/>
                <w:szCs w:val="28"/>
              </w:rPr>
              <w:t>.</w:t>
            </w:r>
          </w:p>
        </w:tc>
        <w:tc>
          <w:tcPr>
            <w:tcW w:w="1696" w:type="pct"/>
            <w:tcBorders>
              <w:top w:val="outset" w:sz="6" w:space="0" w:color="000000"/>
              <w:left w:val="outset" w:sz="6" w:space="0" w:color="000000"/>
              <w:bottom w:val="outset" w:sz="6" w:space="0" w:color="000000"/>
              <w:right w:val="outset" w:sz="6" w:space="0" w:color="000000"/>
            </w:tcBorders>
            <w:hideMark/>
          </w:tcPr>
          <w:p w14:paraId="7C32B7FF" w14:textId="77777777"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2990" w:type="pct"/>
            <w:tcBorders>
              <w:top w:val="outset" w:sz="6" w:space="0" w:color="000000"/>
              <w:left w:val="outset" w:sz="6" w:space="0" w:color="000000"/>
              <w:bottom w:val="outset" w:sz="6" w:space="0" w:color="000000"/>
              <w:right w:val="outset" w:sz="6" w:space="0" w:color="000000"/>
            </w:tcBorders>
            <w:hideMark/>
          </w:tcPr>
          <w:p w14:paraId="7C32B800" w14:textId="77777777" w:rsidR="001E4890" w:rsidRPr="003B3204" w:rsidRDefault="001E4890" w:rsidP="00052654">
            <w:pPr>
              <w:pStyle w:val="NormalWeb"/>
              <w:spacing w:before="0" w:beforeAutospacing="0" w:after="0" w:afterAutospacing="0"/>
              <w:rPr>
                <w:sz w:val="28"/>
                <w:szCs w:val="28"/>
              </w:rPr>
            </w:pPr>
            <w:r w:rsidRPr="003B3204">
              <w:rPr>
                <w:sz w:val="28"/>
                <w:szCs w:val="28"/>
              </w:rPr>
              <w:t>Nav</w:t>
            </w:r>
            <w:r w:rsidR="0026359B" w:rsidRPr="003B3204">
              <w:rPr>
                <w:sz w:val="28"/>
                <w:szCs w:val="28"/>
              </w:rPr>
              <w:t>.</w:t>
            </w:r>
          </w:p>
        </w:tc>
      </w:tr>
    </w:tbl>
    <w:p w14:paraId="7C32B802" w14:textId="77777777" w:rsidR="00880A15" w:rsidRPr="003B3204" w:rsidRDefault="00880A15" w:rsidP="005061F2">
      <w:pPr>
        <w:rPr>
          <w:sz w:val="28"/>
          <w:szCs w:val="28"/>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5"/>
        <w:gridCol w:w="35"/>
        <w:gridCol w:w="2802"/>
        <w:gridCol w:w="192"/>
        <w:gridCol w:w="5926"/>
        <w:gridCol w:w="61"/>
      </w:tblGrid>
      <w:tr w:rsidR="006F053E" w:rsidRPr="0075104D" w14:paraId="7C32B804" w14:textId="77777777" w:rsidTr="0062171F">
        <w:trPr>
          <w:trHeight w:val="291"/>
          <w:jc w:val="center"/>
        </w:trPr>
        <w:tc>
          <w:tcPr>
            <w:tcW w:w="9461" w:type="dxa"/>
            <w:gridSpan w:val="6"/>
            <w:tcBorders>
              <w:top w:val="single" w:sz="4" w:space="0" w:color="auto"/>
              <w:left w:val="single" w:sz="4" w:space="0" w:color="auto"/>
              <w:bottom w:val="single" w:sz="4" w:space="0" w:color="auto"/>
              <w:right w:val="single" w:sz="4" w:space="0" w:color="auto"/>
            </w:tcBorders>
          </w:tcPr>
          <w:p w14:paraId="7C32B803" w14:textId="77777777" w:rsidR="006F053E" w:rsidRPr="003B3204" w:rsidRDefault="006F053E" w:rsidP="006F053E">
            <w:pPr>
              <w:jc w:val="center"/>
              <w:rPr>
                <w:b/>
                <w:bCs/>
                <w:sz w:val="28"/>
                <w:szCs w:val="28"/>
              </w:rPr>
            </w:pPr>
            <w:r w:rsidRPr="003B3204">
              <w:rPr>
                <w:b/>
                <w:bCs/>
                <w:sz w:val="28"/>
                <w:szCs w:val="28"/>
              </w:rPr>
              <w:t xml:space="preserve">IV. </w:t>
            </w:r>
            <w:r w:rsidRPr="003B3204">
              <w:rPr>
                <w:b/>
                <w:sz w:val="28"/>
                <w:szCs w:val="28"/>
              </w:rPr>
              <w:t>Tiesību aktu projekta ietekme uz spēkā esošo tiesību normu sistēmu</w:t>
            </w:r>
          </w:p>
        </w:tc>
      </w:tr>
      <w:tr w:rsidR="00187E06" w:rsidRPr="0075104D" w14:paraId="7C32B80A" w14:textId="77777777" w:rsidTr="0062171F">
        <w:trPr>
          <w:trHeight w:val="698"/>
          <w:jc w:val="center"/>
        </w:trPr>
        <w:tc>
          <w:tcPr>
            <w:tcW w:w="480" w:type="dxa"/>
            <w:gridSpan w:val="2"/>
            <w:tcBorders>
              <w:top w:val="single" w:sz="4" w:space="0" w:color="auto"/>
              <w:left w:val="single" w:sz="4" w:space="0" w:color="auto"/>
              <w:bottom w:val="single" w:sz="4" w:space="0" w:color="auto"/>
              <w:right w:val="single" w:sz="4" w:space="0" w:color="auto"/>
            </w:tcBorders>
          </w:tcPr>
          <w:p w14:paraId="7C32B805" w14:textId="77777777" w:rsidR="006F053E" w:rsidRPr="003B3204" w:rsidRDefault="006F053E" w:rsidP="0034319F">
            <w:pPr>
              <w:rPr>
                <w:iCs/>
                <w:sz w:val="28"/>
                <w:szCs w:val="28"/>
              </w:rPr>
            </w:pPr>
            <w:r w:rsidRPr="003B3204">
              <w:rPr>
                <w:iCs/>
                <w:sz w:val="28"/>
                <w:szCs w:val="28"/>
              </w:rPr>
              <w:t>1.</w:t>
            </w:r>
          </w:p>
        </w:tc>
        <w:tc>
          <w:tcPr>
            <w:tcW w:w="2802" w:type="dxa"/>
            <w:tcBorders>
              <w:top w:val="single" w:sz="4" w:space="0" w:color="auto"/>
              <w:left w:val="single" w:sz="4" w:space="0" w:color="auto"/>
              <w:bottom w:val="single" w:sz="4" w:space="0" w:color="auto"/>
              <w:right w:val="single" w:sz="4" w:space="0" w:color="auto"/>
            </w:tcBorders>
          </w:tcPr>
          <w:p w14:paraId="7C32B806" w14:textId="77777777" w:rsidR="006F053E" w:rsidRPr="003B3204" w:rsidRDefault="00187E06" w:rsidP="0034319F">
            <w:pPr>
              <w:rPr>
                <w:iCs/>
                <w:sz w:val="28"/>
                <w:szCs w:val="28"/>
              </w:rPr>
            </w:pPr>
            <w:r w:rsidRPr="003B3204">
              <w:rPr>
                <w:sz w:val="28"/>
                <w:szCs w:val="28"/>
              </w:rPr>
              <w:t>Nepieciešamie saistītie tiesību aktu projekti</w:t>
            </w:r>
          </w:p>
        </w:tc>
        <w:tc>
          <w:tcPr>
            <w:tcW w:w="6179" w:type="dxa"/>
            <w:gridSpan w:val="3"/>
            <w:tcBorders>
              <w:top w:val="single" w:sz="4" w:space="0" w:color="auto"/>
              <w:left w:val="single" w:sz="4" w:space="0" w:color="auto"/>
              <w:bottom w:val="single" w:sz="4" w:space="0" w:color="auto"/>
              <w:right w:val="single" w:sz="4" w:space="0" w:color="auto"/>
            </w:tcBorders>
          </w:tcPr>
          <w:p w14:paraId="7C32B807" w14:textId="77777777" w:rsidR="006F053E" w:rsidRPr="003B3204" w:rsidRDefault="003F0297" w:rsidP="0034319F">
            <w:pPr>
              <w:jc w:val="both"/>
              <w:rPr>
                <w:sz w:val="28"/>
                <w:szCs w:val="28"/>
              </w:rPr>
            </w:pPr>
            <w:r w:rsidRPr="003B3204">
              <w:rPr>
                <w:sz w:val="28"/>
                <w:szCs w:val="28"/>
              </w:rPr>
              <w:t>Saistībā ar N</w:t>
            </w:r>
            <w:r w:rsidR="000650E2" w:rsidRPr="003B3204">
              <w:rPr>
                <w:sz w:val="28"/>
                <w:szCs w:val="28"/>
              </w:rPr>
              <w:t xml:space="preserve">oteikumu projekta izstrādi tiks </w:t>
            </w:r>
            <w:r w:rsidR="00F916DF" w:rsidRPr="003B3204">
              <w:rPr>
                <w:sz w:val="28"/>
                <w:szCs w:val="28"/>
              </w:rPr>
              <w:t xml:space="preserve">arī </w:t>
            </w:r>
            <w:r w:rsidR="00CA0E04" w:rsidRPr="003B3204">
              <w:rPr>
                <w:sz w:val="28"/>
                <w:szCs w:val="28"/>
              </w:rPr>
              <w:t xml:space="preserve">izstrādāti Ministru kabineta noteikumi “Par vienotās azartspēļu automātu kontroles un uzraudzības sistēmas ieviešanas un uzturēšanas kārtību, sistēmā iekļaujamajiem datiem un to apmaiņas kārtību” un </w:t>
            </w:r>
            <w:r w:rsidR="000650E2" w:rsidRPr="003B3204">
              <w:rPr>
                <w:sz w:val="28"/>
                <w:szCs w:val="28"/>
              </w:rPr>
              <w:t>veikti grozījumi šādos Ministru kabineta noteikumos:</w:t>
            </w:r>
          </w:p>
          <w:p w14:paraId="7C32B808" w14:textId="77777777" w:rsidR="000650E2" w:rsidRPr="003B3204" w:rsidRDefault="000650E2" w:rsidP="000650E2">
            <w:pPr>
              <w:numPr>
                <w:ilvl w:val="0"/>
                <w:numId w:val="19"/>
              </w:numPr>
              <w:jc w:val="both"/>
              <w:rPr>
                <w:sz w:val="28"/>
                <w:szCs w:val="28"/>
              </w:rPr>
            </w:pPr>
            <w:r w:rsidRPr="003B3204">
              <w:rPr>
                <w:sz w:val="28"/>
                <w:szCs w:val="28"/>
              </w:rPr>
              <w:t>Ministru kabineta 2006.gada 19.decembra noteikumos Nr.1043 “Azartspēļu un izložu organizācijas vienotā grāmatvedības uzskaites kārtība”, nosakot prasības inkasācijas procesā lietotajiem skaitītājiem un izmaiņām azartspēļu automātu ieņēmumu un izdevumu uzskaitē</w:t>
            </w:r>
            <w:r w:rsidR="00D82264" w:rsidRPr="003B3204">
              <w:rPr>
                <w:sz w:val="28"/>
                <w:szCs w:val="28"/>
              </w:rPr>
              <w:t>”</w:t>
            </w:r>
            <w:r w:rsidRPr="003B3204">
              <w:rPr>
                <w:sz w:val="28"/>
                <w:szCs w:val="28"/>
              </w:rPr>
              <w:t>;</w:t>
            </w:r>
          </w:p>
          <w:p w14:paraId="7C32B809" w14:textId="77777777" w:rsidR="000650E2" w:rsidRPr="003B3204" w:rsidRDefault="000650E2" w:rsidP="0075104D">
            <w:pPr>
              <w:numPr>
                <w:ilvl w:val="0"/>
                <w:numId w:val="19"/>
              </w:numPr>
              <w:jc w:val="both"/>
              <w:rPr>
                <w:sz w:val="28"/>
                <w:szCs w:val="28"/>
              </w:rPr>
            </w:pPr>
            <w:r w:rsidRPr="003B3204">
              <w:rPr>
                <w:sz w:val="28"/>
                <w:szCs w:val="28"/>
              </w:rPr>
              <w:t xml:space="preserve">Ministru kabineta 2006.gada 27.jūnija noteikumos Nr.512 “Azartspēļu un izložu </w:t>
            </w:r>
            <w:r w:rsidRPr="003B3204">
              <w:rPr>
                <w:sz w:val="28"/>
                <w:szCs w:val="28"/>
              </w:rPr>
              <w:lastRenderedPageBreak/>
              <w:t>organizēšanas un uzturēšanas uzraudzības un kontroles kārtība”, nosakot prasības kazino un spēļu zāle</w:t>
            </w:r>
            <w:r w:rsidR="00CA0E04" w:rsidRPr="003B3204">
              <w:rPr>
                <w:sz w:val="28"/>
                <w:szCs w:val="28"/>
              </w:rPr>
              <w:t>s pārbaudes kārtībai un metodēm</w:t>
            </w:r>
            <w:r w:rsidR="00D82264" w:rsidRPr="003B3204">
              <w:rPr>
                <w:sz w:val="28"/>
                <w:szCs w:val="28"/>
              </w:rPr>
              <w:t>”</w:t>
            </w:r>
            <w:r w:rsidR="00CA0E04" w:rsidRPr="003B3204">
              <w:rPr>
                <w:sz w:val="28"/>
                <w:szCs w:val="28"/>
              </w:rPr>
              <w:t>.</w:t>
            </w:r>
          </w:p>
        </w:tc>
      </w:tr>
      <w:tr w:rsidR="00187E06" w:rsidRPr="0075104D" w14:paraId="7C32B80E" w14:textId="77777777" w:rsidTr="0062171F">
        <w:trPr>
          <w:trHeight w:val="594"/>
          <w:jc w:val="center"/>
        </w:trPr>
        <w:tc>
          <w:tcPr>
            <w:tcW w:w="480" w:type="dxa"/>
            <w:gridSpan w:val="2"/>
            <w:tcBorders>
              <w:top w:val="single" w:sz="4" w:space="0" w:color="auto"/>
              <w:left w:val="single" w:sz="4" w:space="0" w:color="auto"/>
              <w:bottom w:val="single" w:sz="4" w:space="0" w:color="auto"/>
              <w:right w:val="single" w:sz="4" w:space="0" w:color="auto"/>
            </w:tcBorders>
          </w:tcPr>
          <w:p w14:paraId="7C32B80B" w14:textId="77777777" w:rsidR="006F053E" w:rsidRPr="003B3204" w:rsidRDefault="006F053E" w:rsidP="0034319F">
            <w:pPr>
              <w:rPr>
                <w:iCs/>
                <w:sz w:val="28"/>
                <w:szCs w:val="28"/>
              </w:rPr>
            </w:pPr>
            <w:r w:rsidRPr="003B3204">
              <w:rPr>
                <w:iCs/>
                <w:sz w:val="28"/>
                <w:szCs w:val="28"/>
              </w:rPr>
              <w:lastRenderedPageBreak/>
              <w:t>2.</w:t>
            </w:r>
          </w:p>
        </w:tc>
        <w:tc>
          <w:tcPr>
            <w:tcW w:w="2802" w:type="dxa"/>
            <w:tcBorders>
              <w:top w:val="single" w:sz="4" w:space="0" w:color="auto"/>
              <w:left w:val="single" w:sz="4" w:space="0" w:color="auto"/>
              <w:bottom w:val="single" w:sz="4" w:space="0" w:color="auto"/>
              <w:right w:val="single" w:sz="4" w:space="0" w:color="auto"/>
            </w:tcBorders>
          </w:tcPr>
          <w:p w14:paraId="7C32B80C" w14:textId="77777777" w:rsidR="006F053E" w:rsidRPr="003B3204" w:rsidRDefault="00187E06" w:rsidP="0034319F">
            <w:pPr>
              <w:rPr>
                <w:sz w:val="28"/>
                <w:szCs w:val="28"/>
              </w:rPr>
            </w:pPr>
            <w:r w:rsidRPr="003B3204">
              <w:rPr>
                <w:sz w:val="28"/>
                <w:szCs w:val="28"/>
              </w:rPr>
              <w:t>Atbildīgā institūcija</w:t>
            </w:r>
          </w:p>
        </w:tc>
        <w:tc>
          <w:tcPr>
            <w:tcW w:w="6179" w:type="dxa"/>
            <w:gridSpan w:val="3"/>
            <w:tcBorders>
              <w:top w:val="single" w:sz="4" w:space="0" w:color="auto"/>
              <w:left w:val="single" w:sz="4" w:space="0" w:color="auto"/>
              <w:bottom w:val="single" w:sz="4" w:space="0" w:color="auto"/>
              <w:right w:val="single" w:sz="4" w:space="0" w:color="auto"/>
            </w:tcBorders>
          </w:tcPr>
          <w:p w14:paraId="7C32B80D" w14:textId="77777777" w:rsidR="006F053E" w:rsidRPr="003B3204" w:rsidRDefault="000E1545" w:rsidP="0034319F">
            <w:pPr>
              <w:jc w:val="both"/>
              <w:rPr>
                <w:sz w:val="28"/>
                <w:szCs w:val="28"/>
              </w:rPr>
            </w:pPr>
            <w:r w:rsidRPr="003B3204">
              <w:rPr>
                <w:sz w:val="28"/>
                <w:szCs w:val="28"/>
              </w:rPr>
              <w:t>Finanšu ministrija.</w:t>
            </w:r>
          </w:p>
        </w:tc>
      </w:tr>
      <w:tr w:rsidR="006F053E" w:rsidRPr="0075104D" w14:paraId="7C32B812" w14:textId="77777777" w:rsidTr="0062171F">
        <w:trPr>
          <w:trHeight w:val="315"/>
          <w:jc w:val="center"/>
        </w:trPr>
        <w:tc>
          <w:tcPr>
            <w:tcW w:w="480" w:type="dxa"/>
            <w:gridSpan w:val="2"/>
            <w:tcBorders>
              <w:top w:val="single" w:sz="4" w:space="0" w:color="auto"/>
              <w:left w:val="single" w:sz="4" w:space="0" w:color="auto"/>
              <w:bottom w:val="single" w:sz="4" w:space="0" w:color="auto"/>
              <w:right w:val="single" w:sz="4" w:space="0" w:color="auto"/>
            </w:tcBorders>
          </w:tcPr>
          <w:p w14:paraId="7C32B80F" w14:textId="77777777" w:rsidR="006F053E" w:rsidRPr="003B3204" w:rsidRDefault="00187E06" w:rsidP="0034319F">
            <w:pPr>
              <w:rPr>
                <w:iCs/>
                <w:sz w:val="28"/>
                <w:szCs w:val="28"/>
              </w:rPr>
            </w:pPr>
            <w:r w:rsidRPr="003B3204">
              <w:rPr>
                <w:iCs/>
                <w:sz w:val="28"/>
                <w:szCs w:val="28"/>
              </w:rPr>
              <w:t>3</w:t>
            </w:r>
            <w:r w:rsidR="006F053E" w:rsidRPr="003B3204">
              <w:rPr>
                <w:iCs/>
                <w:sz w:val="28"/>
                <w:szCs w:val="28"/>
              </w:rPr>
              <w:t>.</w:t>
            </w:r>
          </w:p>
        </w:tc>
        <w:tc>
          <w:tcPr>
            <w:tcW w:w="2802" w:type="dxa"/>
            <w:tcBorders>
              <w:top w:val="single" w:sz="4" w:space="0" w:color="auto"/>
              <w:left w:val="single" w:sz="4" w:space="0" w:color="auto"/>
              <w:bottom w:val="single" w:sz="4" w:space="0" w:color="auto"/>
              <w:right w:val="single" w:sz="4" w:space="0" w:color="auto"/>
            </w:tcBorders>
          </w:tcPr>
          <w:p w14:paraId="7C32B810" w14:textId="77777777" w:rsidR="006F053E" w:rsidRPr="003B3204" w:rsidRDefault="006F053E" w:rsidP="0034319F">
            <w:pPr>
              <w:rPr>
                <w:sz w:val="28"/>
                <w:szCs w:val="28"/>
              </w:rPr>
            </w:pPr>
            <w:r w:rsidRPr="003B3204">
              <w:rPr>
                <w:sz w:val="28"/>
                <w:szCs w:val="28"/>
              </w:rPr>
              <w:t>Cita informācija</w:t>
            </w:r>
          </w:p>
        </w:tc>
        <w:tc>
          <w:tcPr>
            <w:tcW w:w="6179" w:type="dxa"/>
            <w:gridSpan w:val="3"/>
            <w:tcBorders>
              <w:top w:val="single" w:sz="4" w:space="0" w:color="auto"/>
              <w:left w:val="single" w:sz="4" w:space="0" w:color="auto"/>
              <w:bottom w:val="single" w:sz="4" w:space="0" w:color="auto"/>
              <w:right w:val="single" w:sz="4" w:space="0" w:color="auto"/>
            </w:tcBorders>
          </w:tcPr>
          <w:p w14:paraId="7C32B811" w14:textId="77777777" w:rsidR="006F053E" w:rsidRPr="003B3204" w:rsidRDefault="000E1545" w:rsidP="0034319F">
            <w:pPr>
              <w:rPr>
                <w:sz w:val="28"/>
                <w:szCs w:val="28"/>
              </w:rPr>
            </w:pPr>
            <w:r w:rsidRPr="003B3204">
              <w:rPr>
                <w:sz w:val="28"/>
                <w:szCs w:val="28"/>
              </w:rPr>
              <w:t>Nav.</w:t>
            </w:r>
          </w:p>
        </w:tc>
      </w:tr>
      <w:tr w:rsidR="000E1545" w:rsidRPr="007C236D" w14:paraId="7C32B815" w14:textId="77777777" w:rsidTr="0062171F">
        <w:trPr>
          <w:gridAfter w:val="1"/>
          <w:wAfter w:w="61" w:type="dxa"/>
          <w:trHeight w:val="291"/>
          <w:jc w:val="center"/>
        </w:trPr>
        <w:tc>
          <w:tcPr>
            <w:tcW w:w="9400" w:type="dxa"/>
            <w:gridSpan w:val="5"/>
          </w:tcPr>
          <w:p w14:paraId="7C32B814" w14:textId="77777777" w:rsidR="000E1545" w:rsidRPr="003B3204" w:rsidRDefault="000E1545" w:rsidP="000E1545">
            <w:pPr>
              <w:jc w:val="center"/>
              <w:rPr>
                <w:b/>
                <w:bCs/>
                <w:sz w:val="28"/>
                <w:szCs w:val="28"/>
              </w:rPr>
            </w:pPr>
            <w:r w:rsidRPr="003B3204">
              <w:rPr>
                <w:b/>
                <w:bCs/>
                <w:sz w:val="28"/>
                <w:szCs w:val="28"/>
              </w:rPr>
              <w:t xml:space="preserve">V. </w:t>
            </w:r>
            <w:r w:rsidRPr="003B3204">
              <w:rPr>
                <w:b/>
                <w:sz w:val="28"/>
                <w:szCs w:val="28"/>
              </w:rPr>
              <w:t>Tiesību aktu projekta atbilstība Latvijas Republikas starptautiskajām saistībām</w:t>
            </w:r>
          </w:p>
        </w:tc>
      </w:tr>
      <w:tr w:rsidR="00E97A46" w:rsidRPr="007C236D" w14:paraId="7C32B819" w14:textId="77777777" w:rsidTr="0062171F">
        <w:trPr>
          <w:gridAfter w:val="1"/>
          <w:wAfter w:w="61" w:type="dxa"/>
          <w:trHeight w:val="529"/>
          <w:jc w:val="center"/>
        </w:trPr>
        <w:tc>
          <w:tcPr>
            <w:tcW w:w="445" w:type="dxa"/>
          </w:tcPr>
          <w:p w14:paraId="7C32B816" w14:textId="77777777" w:rsidR="000E1545" w:rsidRPr="003B3204" w:rsidRDefault="000E1545" w:rsidP="0034319F">
            <w:pPr>
              <w:rPr>
                <w:iCs/>
                <w:sz w:val="28"/>
                <w:szCs w:val="28"/>
              </w:rPr>
            </w:pPr>
            <w:r w:rsidRPr="003B3204">
              <w:rPr>
                <w:iCs/>
                <w:sz w:val="28"/>
                <w:szCs w:val="28"/>
              </w:rPr>
              <w:t>1.</w:t>
            </w:r>
          </w:p>
        </w:tc>
        <w:tc>
          <w:tcPr>
            <w:tcW w:w="3029" w:type="dxa"/>
            <w:gridSpan w:val="3"/>
          </w:tcPr>
          <w:p w14:paraId="7C32B817" w14:textId="77777777" w:rsidR="000E1545" w:rsidRPr="003B3204" w:rsidRDefault="000E1545" w:rsidP="0034319F">
            <w:pPr>
              <w:rPr>
                <w:iCs/>
                <w:sz w:val="28"/>
                <w:szCs w:val="28"/>
              </w:rPr>
            </w:pPr>
            <w:r w:rsidRPr="003B3204">
              <w:rPr>
                <w:sz w:val="28"/>
                <w:szCs w:val="28"/>
              </w:rPr>
              <w:t>Saistība pret Eiropas Savienību</w:t>
            </w:r>
          </w:p>
        </w:tc>
        <w:tc>
          <w:tcPr>
            <w:tcW w:w="5926" w:type="dxa"/>
          </w:tcPr>
          <w:p w14:paraId="7C32B818" w14:textId="77777777" w:rsidR="000E1545" w:rsidRPr="003B3204" w:rsidRDefault="00BB4B43" w:rsidP="0034319F">
            <w:pPr>
              <w:jc w:val="both"/>
              <w:rPr>
                <w:sz w:val="28"/>
                <w:szCs w:val="28"/>
              </w:rPr>
            </w:pPr>
            <w:r w:rsidRPr="003B3204">
              <w:rPr>
                <w:sz w:val="28"/>
                <w:szCs w:val="28"/>
              </w:rPr>
              <w:t>Noteikumu projekts šo jomu neskar.</w:t>
            </w:r>
          </w:p>
        </w:tc>
      </w:tr>
      <w:tr w:rsidR="00E97A46" w:rsidRPr="007C236D" w14:paraId="7C32B81D" w14:textId="77777777" w:rsidTr="0062171F">
        <w:trPr>
          <w:gridAfter w:val="1"/>
          <w:wAfter w:w="61" w:type="dxa"/>
          <w:trHeight w:val="273"/>
          <w:jc w:val="center"/>
        </w:trPr>
        <w:tc>
          <w:tcPr>
            <w:tcW w:w="445" w:type="dxa"/>
          </w:tcPr>
          <w:p w14:paraId="7C32B81A" w14:textId="77777777" w:rsidR="000E1545" w:rsidRPr="003B3204" w:rsidRDefault="000E1545" w:rsidP="0034319F">
            <w:pPr>
              <w:rPr>
                <w:iCs/>
                <w:sz w:val="28"/>
                <w:szCs w:val="28"/>
              </w:rPr>
            </w:pPr>
            <w:r w:rsidRPr="003B3204">
              <w:rPr>
                <w:iCs/>
                <w:sz w:val="28"/>
                <w:szCs w:val="28"/>
              </w:rPr>
              <w:t>2.</w:t>
            </w:r>
          </w:p>
        </w:tc>
        <w:tc>
          <w:tcPr>
            <w:tcW w:w="3029" w:type="dxa"/>
            <w:gridSpan w:val="3"/>
          </w:tcPr>
          <w:p w14:paraId="7C32B81B" w14:textId="77777777" w:rsidR="000E1545" w:rsidRPr="003B3204" w:rsidRDefault="000E1545" w:rsidP="0034319F">
            <w:pPr>
              <w:rPr>
                <w:sz w:val="28"/>
                <w:szCs w:val="28"/>
              </w:rPr>
            </w:pPr>
            <w:r w:rsidRPr="003B3204">
              <w:rPr>
                <w:sz w:val="28"/>
                <w:szCs w:val="28"/>
              </w:rPr>
              <w:t>Citas starptautiskās saistības</w:t>
            </w:r>
          </w:p>
        </w:tc>
        <w:tc>
          <w:tcPr>
            <w:tcW w:w="5926" w:type="dxa"/>
          </w:tcPr>
          <w:p w14:paraId="7C32B81C" w14:textId="77777777" w:rsidR="000E1545" w:rsidRPr="003B3204" w:rsidRDefault="00BB4B43" w:rsidP="0034319F">
            <w:pPr>
              <w:jc w:val="both"/>
              <w:rPr>
                <w:sz w:val="28"/>
                <w:szCs w:val="28"/>
              </w:rPr>
            </w:pPr>
            <w:r w:rsidRPr="003B3204">
              <w:rPr>
                <w:sz w:val="28"/>
                <w:szCs w:val="28"/>
              </w:rPr>
              <w:t>Noteikumu projekts šo jomu neskar.</w:t>
            </w:r>
          </w:p>
        </w:tc>
      </w:tr>
      <w:tr w:rsidR="000E1545" w:rsidRPr="007C236D" w14:paraId="7C32B821" w14:textId="77777777" w:rsidTr="0062171F">
        <w:trPr>
          <w:gridAfter w:val="1"/>
          <w:wAfter w:w="61" w:type="dxa"/>
          <w:trHeight w:val="315"/>
          <w:jc w:val="center"/>
        </w:trPr>
        <w:tc>
          <w:tcPr>
            <w:tcW w:w="445" w:type="dxa"/>
          </w:tcPr>
          <w:p w14:paraId="7C32B81E" w14:textId="77777777" w:rsidR="000E1545" w:rsidRPr="003B3204" w:rsidRDefault="00E97A46" w:rsidP="0034319F">
            <w:pPr>
              <w:rPr>
                <w:iCs/>
                <w:sz w:val="28"/>
                <w:szCs w:val="28"/>
              </w:rPr>
            </w:pPr>
            <w:r w:rsidRPr="003B3204">
              <w:rPr>
                <w:iCs/>
                <w:sz w:val="28"/>
                <w:szCs w:val="28"/>
              </w:rPr>
              <w:t>3</w:t>
            </w:r>
            <w:r w:rsidR="000E1545" w:rsidRPr="003B3204">
              <w:rPr>
                <w:iCs/>
                <w:sz w:val="28"/>
                <w:szCs w:val="28"/>
              </w:rPr>
              <w:t>.</w:t>
            </w:r>
          </w:p>
        </w:tc>
        <w:tc>
          <w:tcPr>
            <w:tcW w:w="3029" w:type="dxa"/>
            <w:gridSpan w:val="3"/>
          </w:tcPr>
          <w:p w14:paraId="7C32B81F" w14:textId="77777777" w:rsidR="000E1545" w:rsidRPr="003B3204" w:rsidRDefault="000E1545" w:rsidP="0034319F">
            <w:pPr>
              <w:rPr>
                <w:sz w:val="28"/>
                <w:szCs w:val="28"/>
              </w:rPr>
            </w:pPr>
            <w:r w:rsidRPr="003B3204">
              <w:rPr>
                <w:sz w:val="28"/>
                <w:szCs w:val="28"/>
              </w:rPr>
              <w:t>Cita informācija</w:t>
            </w:r>
          </w:p>
        </w:tc>
        <w:tc>
          <w:tcPr>
            <w:tcW w:w="5926" w:type="dxa"/>
          </w:tcPr>
          <w:p w14:paraId="7C32B820" w14:textId="77777777" w:rsidR="000E1545" w:rsidRPr="003B3204" w:rsidRDefault="00BB4B43" w:rsidP="0034319F">
            <w:pPr>
              <w:rPr>
                <w:sz w:val="28"/>
                <w:szCs w:val="28"/>
              </w:rPr>
            </w:pPr>
            <w:r w:rsidRPr="003B3204">
              <w:rPr>
                <w:sz w:val="28"/>
                <w:szCs w:val="28"/>
              </w:rPr>
              <w:t>Nav.</w:t>
            </w:r>
          </w:p>
        </w:tc>
      </w:tr>
    </w:tbl>
    <w:p w14:paraId="7C32B822" w14:textId="77777777" w:rsidR="000E1545" w:rsidRPr="003B3204" w:rsidRDefault="000E1545" w:rsidP="001E4890">
      <w:pPr>
        <w:rPr>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1705"/>
        <w:gridCol w:w="2387"/>
        <w:gridCol w:w="2949"/>
      </w:tblGrid>
      <w:tr w:rsidR="000761E8" w:rsidRPr="007C236D" w14:paraId="7C32B824" w14:textId="77777777" w:rsidTr="003F0297">
        <w:tc>
          <w:tcPr>
            <w:tcW w:w="9469" w:type="dxa"/>
            <w:gridSpan w:val="4"/>
            <w:tcBorders>
              <w:top w:val="single" w:sz="4" w:space="0" w:color="auto"/>
              <w:left w:val="single" w:sz="4" w:space="0" w:color="auto"/>
              <w:bottom w:val="single" w:sz="4" w:space="0" w:color="auto"/>
              <w:right w:val="single" w:sz="4" w:space="0" w:color="auto"/>
            </w:tcBorders>
            <w:hideMark/>
          </w:tcPr>
          <w:p w14:paraId="7C32B823" w14:textId="77777777" w:rsidR="000761E8" w:rsidRPr="003B3204" w:rsidRDefault="000761E8" w:rsidP="0034319F">
            <w:pPr>
              <w:spacing w:line="276" w:lineRule="auto"/>
              <w:jc w:val="center"/>
              <w:rPr>
                <w:sz w:val="28"/>
                <w:szCs w:val="28"/>
                <w:lang w:eastAsia="en-US"/>
              </w:rPr>
            </w:pPr>
            <w:r w:rsidRPr="003B3204">
              <w:rPr>
                <w:b/>
                <w:sz w:val="28"/>
                <w:szCs w:val="28"/>
                <w:lang w:eastAsia="en-US"/>
              </w:rPr>
              <w:t>1.tabula. Tiesību akta projekta atbilstība ES tiesību aktiem</w:t>
            </w:r>
          </w:p>
        </w:tc>
      </w:tr>
      <w:tr w:rsidR="000761E8" w:rsidRPr="007C236D" w14:paraId="7C32B828" w14:textId="77777777" w:rsidTr="003F0297">
        <w:tc>
          <w:tcPr>
            <w:tcW w:w="2428" w:type="dxa"/>
            <w:tcBorders>
              <w:top w:val="single" w:sz="4" w:space="0" w:color="auto"/>
              <w:left w:val="single" w:sz="4" w:space="0" w:color="auto"/>
              <w:bottom w:val="single" w:sz="4" w:space="0" w:color="auto"/>
              <w:right w:val="single" w:sz="4" w:space="0" w:color="auto"/>
            </w:tcBorders>
            <w:hideMark/>
          </w:tcPr>
          <w:p w14:paraId="7C32B825" w14:textId="77777777" w:rsidR="000761E8" w:rsidRPr="003B3204" w:rsidRDefault="000761E8" w:rsidP="0034319F">
            <w:pPr>
              <w:rPr>
                <w:sz w:val="28"/>
                <w:szCs w:val="28"/>
                <w:lang w:eastAsia="en-US"/>
              </w:rPr>
            </w:pPr>
            <w:r w:rsidRPr="003B3204">
              <w:rPr>
                <w:sz w:val="28"/>
                <w:szCs w:val="28"/>
              </w:rPr>
              <w:t>Attiecīgā ES tiesību akta datums, numurs un nosaukums</w:t>
            </w:r>
          </w:p>
        </w:tc>
        <w:tc>
          <w:tcPr>
            <w:tcW w:w="7041" w:type="dxa"/>
            <w:gridSpan w:val="3"/>
            <w:tcBorders>
              <w:top w:val="single" w:sz="4" w:space="0" w:color="auto"/>
              <w:left w:val="single" w:sz="4" w:space="0" w:color="auto"/>
              <w:bottom w:val="single" w:sz="4" w:space="0" w:color="auto"/>
              <w:right w:val="single" w:sz="4" w:space="0" w:color="auto"/>
            </w:tcBorders>
            <w:hideMark/>
          </w:tcPr>
          <w:p w14:paraId="7C32B826" w14:textId="77777777" w:rsidR="000761E8" w:rsidRPr="003B3204" w:rsidRDefault="00416EA9" w:rsidP="009C5A5A">
            <w:pPr>
              <w:tabs>
                <w:tab w:val="left" w:pos="271"/>
              </w:tabs>
              <w:spacing w:after="200" w:line="276" w:lineRule="auto"/>
              <w:jc w:val="both"/>
              <w:rPr>
                <w:sz w:val="28"/>
                <w:szCs w:val="28"/>
              </w:rPr>
            </w:pPr>
            <w:r w:rsidRPr="003B3204">
              <w:rPr>
                <w:sz w:val="28"/>
                <w:szCs w:val="28"/>
              </w:rPr>
              <w:t>Noteikumu projekts šo jomu neskar.</w:t>
            </w:r>
          </w:p>
          <w:p w14:paraId="7C32B827" w14:textId="77777777" w:rsidR="000761E8" w:rsidRPr="003B3204" w:rsidRDefault="000761E8" w:rsidP="0034319F">
            <w:pPr>
              <w:tabs>
                <w:tab w:val="left" w:pos="2628"/>
              </w:tabs>
              <w:spacing w:line="276" w:lineRule="auto"/>
              <w:jc w:val="both"/>
              <w:rPr>
                <w:sz w:val="28"/>
                <w:szCs w:val="28"/>
                <w:lang w:eastAsia="en-US"/>
              </w:rPr>
            </w:pPr>
          </w:p>
        </w:tc>
      </w:tr>
      <w:tr w:rsidR="000761E8" w:rsidRPr="007C236D" w14:paraId="7C32B82D" w14:textId="77777777" w:rsidTr="003F0297">
        <w:tc>
          <w:tcPr>
            <w:tcW w:w="2428" w:type="dxa"/>
            <w:tcBorders>
              <w:top w:val="single" w:sz="4" w:space="0" w:color="auto"/>
              <w:left w:val="single" w:sz="4" w:space="0" w:color="auto"/>
              <w:bottom w:val="single" w:sz="4" w:space="0" w:color="auto"/>
              <w:right w:val="single" w:sz="4" w:space="0" w:color="auto"/>
            </w:tcBorders>
            <w:hideMark/>
          </w:tcPr>
          <w:p w14:paraId="7C32B829" w14:textId="77777777" w:rsidR="000761E8" w:rsidRPr="003B3204" w:rsidRDefault="000761E8" w:rsidP="0034319F">
            <w:pPr>
              <w:jc w:val="center"/>
              <w:rPr>
                <w:sz w:val="28"/>
                <w:szCs w:val="28"/>
                <w:lang w:eastAsia="en-US"/>
              </w:rPr>
            </w:pPr>
            <w:r w:rsidRPr="003B3204">
              <w:rPr>
                <w:sz w:val="28"/>
                <w:szCs w:val="28"/>
              </w:rPr>
              <w:t>A</w:t>
            </w:r>
          </w:p>
        </w:tc>
        <w:tc>
          <w:tcPr>
            <w:tcW w:w="1705" w:type="dxa"/>
            <w:tcBorders>
              <w:top w:val="single" w:sz="4" w:space="0" w:color="auto"/>
              <w:left w:val="single" w:sz="4" w:space="0" w:color="auto"/>
              <w:bottom w:val="single" w:sz="4" w:space="0" w:color="auto"/>
              <w:right w:val="single" w:sz="4" w:space="0" w:color="auto"/>
            </w:tcBorders>
            <w:hideMark/>
          </w:tcPr>
          <w:p w14:paraId="7C32B82A" w14:textId="77777777" w:rsidR="000761E8" w:rsidRPr="003B3204" w:rsidRDefault="000761E8" w:rsidP="0034319F">
            <w:pPr>
              <w:jc w:val="center"/>
              <w:rPr>
                <w:sz w:val="28"/>
                <w:szCs w:val="28"/>
                <w:lang w:eastAsia="en-US"/>
              </w:rPr>
            </w:pPr>
            <w:r w:rsidRPr="003B3204">
              <w:rPr>
                <w:sz w:val="28"/>
                <w:szCs w:val="28"/>
              </w:rPr>
              <w:t>B</w:t>
            </w:r>
          </w:p>
        </w:tc>
        <w:tc>
          <w:tcPr>
            <w:tcW w:w="2387" w:type="dxa"/>
            <w:tcBorders>
              <w:top w:val="single" w:sz="4" w:space="0" w:color="auto"/>
              <w:left w:val="single" w:sz="4" w:space="0" w:color="auto"/>
              <w:bottom w:val="single" w:sz="4" w:space="0" w:color="auto"/>
              <w:right w:val="single" w:sz="4" w:space="0" w:color="auto"/>
            </w:tcBorders>
            <w:hideMark/>
          </w:tcPr>
          <w:p w14:paraId="7C32B82B" w14:textId="77777777" w:rsidR="000761E8" w:rsidRPr="003B3204" w:rsidRDefault="000761E8" w:rsidP="0034319F">
            <w:pPr>
              <w:jc w:val="center"/>
              <w:rPr>
                <w:sz w:val="28"/>
                <w:szCs w:val="28"/>
                <w:lang w:eastAsia="en-US"/>
              </w:rPr>
            </w:pPr>
            <w:r w:rsidRPr="003B3204">
              <w:rPr>
                <w:sz w:val="28"/>
                <w:szCs w:val="28"/>
              </w:rPr>
              <w:t>C</w:t>
            </w:r>
          </w:p>
        </w:tc>
        <w:tc>
          <w:tcPr>
            <w:tcW w:w="2949" w:type="dxa"/>
            <w:tcBorders>
              <w:top w:val="single" w:sz="4" w:space="0" w:color="auto"/>
              <w:left w:val="single" w:sz="4" w:space="0" w:color="auto"/>
              <w:bottom w:val="single" w:sz="4" w:space="0" w:color="auto"/>
              <w:right w:val="single" w:sz="4" w:space="0" w:color="auto"/>
            </w:tcBorders>
            <w:hideMark/>
          </w:tcPr>
          <w:p w14:paraId="7C32B82C" w14:textId="77777777" w:rsidR="000761E8" w:rsidRPr="003B3204" w:rsidRDefault="000761E8" w:rsidP="0034319F">
            <w:pPr>
              <w:jc w:val="center"/>
              <w:rPr>
                <w:sz w:val="28"/>
                <w:szCs w:val="28"/>
                <w:lang w:eastAsia="en-US"/>
              </w:rPr>
            </w:pPr>
            <w:r w:rsidRPr="003B3204">
              <w:rPr>
                <w:sz w:val="28"/>
                <w:szCs w:val="28"/>
              </w:rPr>
              <w:t>D</w:t>
            </w:r>
          </w:p>
        </w:tc>
      </w:tr>
      <w:tr w:rsidR="000761E8" w:rsidRPr="007C236D" w14:paraId="7C32B836" w14:textId="77777777" w:rsidTr="003F0297">
        <w:tc>
          <w:tcPr>
            <w:tcW w:w="2428" w:type="dxa"/>
            <w:tcBorders>
              <w:top w:val="single" w:sz="4" w:space="0" w:color="auto"/>
              <w:left w:val="single" w:sz="4" w:space="0" w:color="auto"/>
              <w:bottom w:val="single" w:sz="4" w:space="0" w:color="auto"/>
              <w:right w:val="single" w:sz="4" w:space="0" w:color="auto"/>
            </w:tcBorders>
            <w:hideMark/>
          </w:tcPr>
          <w:p w14:paraId="7C32B82E" w14:textId="77777777" w:rsidR="000761E8" w:rsidRPr="003B3204" w:rsidRDefault="000761E8" w:rsidP="0034319F">
            <w:pPr>
              <w:rPr>
                <w:sz w:val="28"/>
                <w:szCs w:val="28"/>
                <w:lang w:eastAsia="en-US"/>
              </w:rPr>
            </w:pPr>
            <w:r w:rsidRPr="003B3204">
              <w:rPr>
                <w:sz w:val="28"/>
                <w:szCs w:val="28"/>
              </w:rPr>
              <w:t xml:space="preserve">Attiecīgā ES tiesību akta panta numurs (uzskaitot katru tiesību akta </w:t>
            </w:r>
            <w:r w:rsidRPr="003B3204">
              <w:rPr>
                <w:sz w:val="28"/>
                <w:szCs w:val="28"/>
              </w:rPr>
              <w:br/>
              <w:t>vienību – pantu, daļu, punktu, apakšpunktu)</w:t>
            </w:r>
          </w:p>
        </w:tc>
        <w:tc>
          <w:tcPr>
            <w:tcW w:w="1705" w:type="dxa"/>
            <w:tcBorders>
              <w:top w:val="single" w:sz="4" w:space="0" w:color="auto"/>
              <w:left w:val="single" w:sz="4" w:space="0" w:color="auto"/>
              <w:bottom w:val="single" w:sz="4" w:space="0" w:color="auto"/>
              <w:right w:val="single" w:sz="4" w:space="0" w:color="auto"/>
            </w:tcBorders>
            <w:hideMark/>
          </w:tcPr>
          <w:p w14:paraId="7C32B82F" w14:textId="77777777" w:rsidR="000761E8" w:rsidRPr="003B3204" w:rsidRDefault="000761E8" w:rsidP="0034319F">
            <w:pPr>
              <w:rPr>
                <w:sz w:val="28"/>
                <w:szCs w:val="28"/>
                <w:lang w:eastAsia="en-US"/>
              </w:rPr>
            </w:pPr>
            <w:r w:rsidRPr="003B3204">
              <w:rPr>
                <w:sz w:val="28"/>
                <w:szCs w:val="28"/>
              </w:rPr>
              <w:t>Projekta vienība, kas pārņem vai ievieš katru šīs tabulas A ailē minēto ES tiesību akta vienību, vai tiesību akts, kur attiecīgā ES tiesību akta vienība pārņemta vai ieviesta</w:t>
            </w:r>
          </w:p>
        </w:tc>
        <w:tc>
          <w:tcPr>
            <w:tcW w:w="2387" w:type="dxa"/>
            <w:tcBorders>
              <w:top w:val="single" w:sz="4" w:space="0" w:color="auto"/>
              <w:left w:val="single" w:sz="4" w:space="0" w:color="auto"/>
              <w:bottom w:val="single" w:sz="4" w:space="0" w:color="auto"/>
              <w:right w:val="single" w:sz="4" w:space="0" w:color="auto"/>
            </w:tcBorders>
            <w:hideMark/>
          </w:tcPr>
          <w:p w14:paraId="7C32B830" w14:textId="77777777" w:rsidR="000761E8" w:rsidRPr="003B3204" w:rsidRDefault="000761E8" w:rsidP="0034319F">
            <w:pPr>
              <w:rPr>
                <w:sz w:val="28"/>
                <w:szCs w:val="28"/>
              </w:rPr>
            </w:pPr>
            <w:r w:rsidRPr="003B3204">
              <w:rPr>
                <w:sz w:val="28"/>
                <w:szCs w:val="28"/>
              </w:rPr>
              <w:t>Informācija par to, vai šīs tabulas A ailē minētās ES tiesību akta vienības tiek pārņemtas vai ieviestas pilnībā vai daļēji.</w:t>
            </w:r>
          </w:p>
          <w:p w14:paraId="7C32B831" w14:textId="77777777" w:rsidR="000761E8" w:rsidRPr="003B3204" w:rsidRDefault="000761E8" w:rsidP="0034319F">
            <w:pPr>
              <w:rPr>
                <w:sz w:val="28"/>
                <w:szCs w:val="28"/>
              </w:rPr>
            </w:pPr>
            <w:r w:rsidRPr="003B3204">
              <w:rPr>
                <w:sz w:val="28"/>
                <w:szCs w:val="28"/>
              </w:rPr>
              <w:t>Ja attiecīgā ES tiesību akta vienība tiek pārņemta vai ieviesta daļēji, – sniedz attiecīgu skaidrojumu, kā arī precīzi norāda, kad un kādā veidā ES tiesību akta vienība tiks pārņemta vai ieviesta pilnībā.</w:t>
            </w:r>
          </w:p>
          <w:p w14:paraId="7C32B832" w14:textId="77777777" w:rsidR="000761E8" w:rsidRPr="003B3204" w:rsidRDefault="000761E8" w:rsidP="0034319F">
            <w:pPr>
              <w:rPr>
                <w:sz w:val="28"/>
                <w:szCs w:val="28"/>
                <w:lang w:eastAsia="en-US"/>
              </w:rPr>
            </w:pPr>
            <w:r w:rsidRPr="003B3204">
              <w:rPr>
                <w:sz w:val="28"/>
                <w:szCs w:val="28"/>
              </w:rPr>
              <w:t xml:space="preserve">Norāda institūciju, kas ir atbildīga par </w:t>
            </w:r>
            <w:r w:rsidRPr="003B3204">
              <w:rPr>
                <w:sz w:val="28"/>
                <w:szCs w:val="28"/>
              </w:rPr>
              <w:lastRenderedPageBreak/>
              <w:t>šo saistību izpildi pilnībā</w:t>
            </w:r>
          </w:p>
        </w:tc>
        <w:tc>
          <w:tcPr>
            <w:tcW w:w="2949" w:type="dxa"/>
            <w:tcBorders>
              <w:top w:val="single" w:sz="4" w:space="0" w:color="auto"/>
              <w:left w:val="single" w:sz="4" w:space="0" w:color="auto"/>
              <w:bottom w:val="single" w:sz="4" w:space="0" w:color="auto"/>
              <w:right w:val="single" w:sz="4" w:space="0" w:color="auto"/>
            </w:tcBorders>
            <w:hideMark/>
          </w:tcPr>
          <w:p w14:paraId="7C32B833" w14:textId="77777777" w:rsidR="000761E8" w:rsidRPr="003B3204" w:rsidRDefault="000761E8" w:rsidP="0034319F">
            <w:pPr>
              <w:rPr>
                <w:sz w:val="28"/>
                <w:szCs w:val="28"/>
              </w:rPr>
            </w:pPr>
            <w:r w:rsidRPr="003B3204">
              <w:rPr>
                <w:sz w:val="28"/>
                <w:szCs w:val="28"/>
              </w:rPr>
              <w:lastRenderedPageBreak/>
              <w:t>Informācija par to, vai šīs tabulas B ailē minētās projekta vienības paredz stingrākas prasības nekā šīs tabulas A ailē minētās ES tiesību akta vienības.</w:t>
            </w:r>
          </w:p>
          <w:p w14:paraId="7C32B834" w14:textId="77777777" w:rsidR="000761E8" w:rsidRPr="003B3204" w:rsidRDefault="000761E8" w:rsidP="0034319F">
            <w:pPr>
              <w:rPr>
                <w:sz w:val="28"/>
                <w:szCs w:val="28"/>
              </w:rPr>
            </w:pPr>
            <w:r w:rsidRPr="003B3204">
              <w:rPr>
                <w:sz w:val="28"/>
                <w:szCs w:val="28"/>
              </w:rPr>
              <w:t>Ja projekts satur stingrākas prasības nekā attiecīgais ES tiesību akts, – norāda pamatojumu un samērīgumu.</w:t>
            </w:r>
          </w:p>
          <w:p w14:paraId="7C32B835" w14:textId="77777777" w:rsidR="000761E8" w:rsidRPr="003B3204" w:rsidRDefault="000761E8" w:rsidP="0034319F">
            <w:pPr>
              <w:rPr>
                <w:sz w:val="28"/>
                <w:szCs w:val="28"/>
                <w:lang w:eastAsia="en-US"/>
              </w:rPr>
            </w:pPr>
            <w:r w:rsidRPr="003B3204">
              <w:rPr>
                <w:sz w:val="28"/>
                <w:szCs w:val="28"/>
              </w:rPr>
              <w:t xml:space="preserve">Norāda iespējamās alternatīvas (t.sk. alternatīvas, kas neparedz tiesiskā regulējuma izstrādi) – kādos gadījumos būtu iespējams izvairīties no stingrāku prasību noteikšanas, nekā </w:t>
            </w:r>
            <w:r w:rsidRPr="003B3204">
              <w:rPr>
                <w:sz w:val="28"/>
                <w:szCs w:val="28"/>
              </w:rPr>
              <w:lastRenderedPageBreak/>
              <w:t>paredzēts attiecīgajos ES tiesību aktos</w:t>
            </w:r>
          </w:p>
        </w:tc>
      </w:tr>
      <w:tr w:rsidR="000761E8" w:rsidRPr="007C236D" w14:paraId="7C32B83B" w14:textId="77777777" w:rsidTr="003F0297">
        <w:tc>
          <w:tcPr>
            <w:tcW w:w="2428" w:type="dxa"/>
            <w:tcBorders>
              <w:top w:val="single" w:sz="4" w:space="0" w:color="auto"/>
              <w:left w:val="single" w:sz="4" w:space="0" w:color="auto"/>
              <w:bottom w:val="single" w:sz="4" w:space="0" w:color="auto"/>
              <w:right w:val="single" w:sz="4" w:space="0" w:color="auto"/>
            </w:tcBorders>
          </w:tcPr>
          <w:p w14:paraId="7C32B837" w14:textId="77777777" w:rsidR="000761E8" w:rsidRPr="003B3204" w:rsidRDefault="00BB4B43" w:rsidP="009C5A5A">
            <w:pPr>
              <w:jc w:val="center"/>
              <w:rPr>
                <w:sz w:val="28"/>
                <w:szCs w:val="28"/>
              </w:rPr>
            </w:pPr>
            <w:r w:rsidRPr="003B3204">
              <w:rPr>
                <w:sz w:val="28"/>
                <w:szCs w:val="28"/>
              </w:rPr>
              <w:lastRenderedPageBreak/>
              <w:t>Noteikumu projekts šo jomu neskar.</w:t>
            </w:r>
          </w:p>
        </w:tc>
        <w:tc>
          <w:tcPr>
            <w:tcW w:w="1705" w:type="dxa"/>
            <w:tcBorders>
              <w:top w:val="single" w:sz="4" w:space="0" w:color="auto"/>
              <w:left w:val="single" w:sz="4" w:space="0" w:color="auto"/>
              <w:bottom w:val="single" w:sz="4" w:space="0" w:color="auto"/>
              <w:right w:val="single" w:sz="4" w:space="0" w:color="auto"/>
            </w:tcBorders>
          </w:tcPr>
          <w:p w14:paraId="7C32B838" w14:textId="77777777" w:rsidR="000761E8" w:rsidRPr="003B3204" w:rsidRDefault="00BB4B43" w:rsidP="009C5A5A">
            <w:pPr>
              <w:jc w:val="center"/>
              <w:rPr>
                <w:iCs/>
                <w:sz w:val="28"/>
                <w:szCs w:val="28"/>
                <w:lang w:eastAsia="en-US"/>
              </w:rPr>
            </w:pPr>
            <w:r w:rsidRPr="003B3204">
              <w:rPr>
                <w:sz w:val="28"/>
                <w:szCs w:val="28"/>
              </w:rPr>
              <w:t>Noteikumu projekts šo jomu neskar.</w:t>
            </w:r>
          </w:p>
        </w:tc>
        <w:tc>
          <w:tcPr>
            <w:tcW w:w="2387" w:type="dxa"/>
            <w:tcBorders>
              <w:top w:val="single" w:sz="4" w:space="0" w:color="auto"/>
              <w:left w:val="single" w:sz="4" w:space="0" w:color="auto"/>
              <w:bottom w:val="single" w:sz="4" w:space="0" w:color="auto"/>
              <w:right w:val="single" w:sz="4" w:space="0" w:color="auto"/>
            </w:tcBorders>
          </w:tcPr>
          <w:p w14:paraId="7C32B839" w14:textId="77777777" w:rsidR="000761E8" w:rsidRPr="003B3204" w:rsidRDefault="00BB4B43" w:rsidP="009C5A5A">
            <w:pPr>
              <w:jc w:val="center"/>
              <w:rPr>
                <w:iCs/>
                <w:sz w:val="28"/>
                <w:szCs w:val="28"/>
                <w:lang w:eastAsia="en-US"/>
              </w:rPr>
            </w:pPr>
            <w:r w:rsidRPr="003B3204">
              <w:rPr>
                <w:sz w:val="28"/>
                <w:szCs w:val="28"/>
              </w:rPr>
              <w:t>Noteikumu projekts šo jomu neskar.</w:t>
            </w:r>
          </w:p>
        </w:tc>
        <w:tc>
          <w:tcPr>
            <w:tcW w:w="2949" w:type="dxa"/>
            <w:tcBorders>
              <w:top w:val="single" w:sz="4" w:space="0" w:color="auto"/>
              <w:left w:val="single" w:sz="4" w:space="0" w:color="auto"/>
              <w:bottom w:val="single" w:sz="4" w:space="0" w:color="auto"/>
              <w:right w:val="single" w:sz="4" w:space="0" w:color="auto"/>
            </w:tcBorders>
            <w:hideMark/>
          </w:tcPr>
          <w:p w14:paraId="7C32B83A" w14:textId="77777777" w:rsidR="000761E8" w:rsidRPr="003B3204" w:rsidRDefault="00BB4B43" w:rsidP="009C5A5A">
            <w:pPr>
              <w:jc w:val="center"/>
              <w:rPr>
                <w:iCs/>
                <w:sz w:val="28"/>
                <w:szCs w:val="28"/>
              </w:rPr>
            </w:pPr>
            <w:r w:rsidRPr="003B3204">
              <w:rPr>
                <w:sz w:val="28"/>
                <w:szCs w:val="28"/>
              </w:rPr>
              <w:t>Noteikumu projekts šo jomu neskar.</w:t>
            </w:r>
          </w:p>
        </w:tc>
      </w:tr>
      <w:tr w:rsidR="000761E8" w:rsidRPr="007C236D" w14:paraId="7C32B83F" w14:textId="77777777" w:rsidTr="003F0297">
        <w:tc>
          <w:tcPr>
            <w:tcW w:w="4133" w:type="dxa"/>
            <w:gridSpan w:val="2"/>
            <w:tcBorders>
              <w:top w:val="single" w:sz="4" w:space="0" w:color="auto"/>
              <w:left w:val="single" w:sz="4" w:space="0" w:color="auto"/>
              <w:bottom w:val="single" w:sz="4" w:space="0" w:color="auto"/>
              <w:right w:val="single" w:sz="4" w:space="0" w:color="auto"/>
            </w:tcBorders>
            <w:hideMark/>
          </w:tcPr>
          <w:p w14:paraId="7C32B83C" w14:textId="77777777" w:rsidR="000761E8" w:rsidRPr="003B3204" w:rsidRDefault="000761E8" w:rsidP="0034319F">
            <w:pPr>
              <w:rPr>
                <w:sz w:val="28"/>
                <w:szCs w:val="28"/>
              </w:rPr>
            </w:pPr>
            <w:r w:rsidRPr="003B3204">
              <w:rPr>
                <w:sz w:val="28"/>
                <w:szCs w:val="28"/>
              </w:rPr>
              <w:t>Kā ir izmantota ES tiesību aktā paredzētā rīcības brīvība dalībvalstij pārņemt vai ieviest noteiktas ES tiesību akta normas?</w:t>
            </w:r>
          </w:p>
          <w:p w14:paraId="7C32B83D" w14:textId="77777777" w:rsidR="000761E8" w:rsidRPr="003B3204" w:rsidRDefault="000761E8" w:rsidP="0034319F">
            <w:pPr>
              <w:rPr>
                <w:i/>
                <w:sz w:val="28"/>
                <w:szCs w:val="28"/>
                <w:lang w:eastAsia="en-US"/>
              </w:rPr>
            </w:pPr>
            <w:r w:rsidRPr="003B3204">
              <w:rPr>
                <w:sz w:val="28"/>
                <w:szCs w:val="28"/>
              </w:rPr>
              <w:t>Kādēļ?</w:t>
            </w:r>
          </w:p>
        </w:tc>
        <w:tc>
          <w:tcPr>
            <w:tcW w:w="5336" w:type="dxa"/>
            <w:gridSpan w:val="2"/>
            <w:tcBorders>
              <w:top w:val="single" w:sz="4" w:space="0" w:color="auto"/>
              <w:left w:val="single" w:sz="4" w:space="0" w:color="auto"/>
              <w:bottom w:val="single" w:sz="4" w:space="0" w:color="auto"/>
              <w:right w:val="single" w:sz="4" w:space="0" w:color="auto"/>
            </w:tcBorders>
            <w:hideMark/>
          </w:tcPr>
          <w:p w14:paraId="7C32B83E" w14:textId="77777777" w:rsidR="000761E8" w:rsidRPr="003B3204" w:rsidRDefault="00BB4B43" w:rsidP="0034319F">
            <w:pPr>
              <w:rPr>
                <w:sz w:val="28"/>
                <w:szCs w:val="28"/>
                <w:lang w:eastAsia="en-US"/>
              </w:rPr>
            </w:pPr>
            <w:r w:rsidRPr="003B3204">
              <w:rPr>
                <w:sz w:val="28"/>
                <w:szCs w:val="28"/>
              </w:rPr>
              <w:t>Noteikumu projekts šo jomu neskar.</w:t>
            </w:r>
          </w:p>
        </w:tc>
      </w:tr>
      <w:tr w:rsidR="000761E8" w:rsidRPr="007C236D" w14:paraId="7C32B842" w14:textId="77777777" w:rsidTr="003F0297">
        <w:tc>
          <w:tcPr>
            <w:tcW w:w="4133" w:type="dxa"/>
            <w:gridSpan w:val="2"/>
            <w:tcBorders>
              <w:top w:val="single" w:sz="4" w:space="0" w:color="auto"/>
              <w:left w:val="single" w:sz="4" w:space="0" w:color="auto"/>
              <w:bottom w:val="single" w:sz="4" w:space="0" w:color="auto"/>
              <w:right w:val="single" w:sz="4" w:space="0" w:color="auto"/>
            </w:tcBorders>
            <w:hideMark/>
          </w:tcPr>
          <w:p w14:paraId="7C32B840" w14:textId="77777777" w:rsidR="000761E8" w:rsidRPr="003B3204" w:rsidRDefault="000761E8" w:rsidP="0034319F">
            <w:pPr>
              <w:rPr>
                <w:i/>
                <w:sz w:val="28"/>
                <w:szCs w:val="28"/>
                <w:lang w:eastAsia="en-US"/>
              </w:rPr>
            </w:pPr>
            <w:r w:rsidRPr="003B3204">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336" w:type="dxa"/>
            <w:gridSpan w:val="2"/>
            <w:tcBorders>
              <w:top w:val="single" w:sz="4" w:space="0" w:color="auto"/>
              <w:left w:val="single" w:sz="4" w:space="0" w:color="auto"/>
              <w:bottom w:val="single" w:sz="4" w:space="0" w:color="auto"/>
              <w:right w:val="single" w:sz="4" w:space="0" w:color="auto"/>
            </w:tcBorders>
            <w:hideMark/>
          </w:tcPr>
          <w:p w14:paraId="7C32B841" w14:textId="770C71A0" w:rsidR="000761E8" w:rsidRPr="003B3204" w:rsidRDefault="00C93518" w:rsidP="00551C7F">
            <w:pPr>
              <w:jc w:val="both"/>
              <w:rPr>
                <w:sz w:val="28"/>
                <w:szCs w:val="28"/>
                <w:lang w:eastAsia="en-US"/>
              </w:rPr>
            </w:pPr>
            <w:r w:rsidRPr="003B3204">
              <w:rPr>
                <w:sz w:val="28"/>
                <w:szCs w:val="28"/>
                <w:lang w:eastAsia="en-US"/>
              </w:rPr>
              <w:t>Noteikumu projekts atbilst Ministru kabineta 2010.gada 23.februāra instrukcijas Nr.1 “Kārtība, kādā valsts pārvaldes iestādes sniedz informāciju par tehnisko noteikumu projektiem” 2.</w:t>
            </w:r>
            <w:r w:rsidR="00551C7F" w:rsidRPr="003B3204">
              <w:rPr>
                <w:sz w:val="28"/>
                <w:szCs w:val="28"/>
                <w:lang w:eastAsia="en-US"/>
              </w:rPr>
              <w:t>2</w:t>
            </w:r>
            <w:r w:rsidRPr="003B3204">
              <w:rPr>
                <w:sz w:val="28"/>
                <w:szCs w:val="28"/>
                <w:lang w:eastAsia="en-US"/>
              </w:rPr>
              <w:t>.apakšpunkta prasībām un, saskaņā ar minēto instrukciju, par noteikumu projektu ir jāsniedz informācija Eiropas Komisijai un Eiropas Savienības dalībvalstīm.</w:t>
            </w:r>
          </w:p>
        </w:tc>
      </w:tr>
      <w:tr w:rsidR="000761E8" w:rsidRPr="007C236D" w14:paraId="7C32B845" w14:textId="77777777" w:rsidTr="003F0297">
        <w:tc>
          <w:tcPr>
            <w:tcW w:w="4133" w:type="dxa"/>
            <w:gridSpan w:val="2"/>
            <w:tcBorders>
              <w:top w:val="single" w:sz="4" w:space="0" w:color="auto"/>
              <w:left w:val="single" w:sz="4" w:space="0" w:color="auto"/>
              <w:bottom w:val="single" w:sz="4" w:space="0" w:color="auto"/>
              <w:right w:val="single" w:sz="4" w:space="0" w:color="auto"/>
            </w:tcBorders>
            <w:hideMark/>
          </w:tcPr>
          <w:p w14:paraId="7C32B843" w14:textId="77777777" w:rsidR="000761E8" w:rsidRPr="003B3204" w:rsidRDefault="000761E8" w:rsidP="0034319F">
            <w:pPr>
              <w:spacing w:line="276" w:lineRule="auto"/>
              <w:rPr>
                <w:i/>
                <w:sz w:val="28"/>
                <w:szCs w:val="28"/>
                <w:lang w:eastAsia="en-US"/>
              </w:rPr>
            </w:pPr>
            <w:r w:rsidRPr="003B3204">
              <w:rPr>
                <w:sz w:val="28"/>
                <w:szCs w:val="28"/>
                <w:lang w:eastAsia="en-US"/>
              </w:rPr>
              <w:t>Cita informācija</w:t>
            </w:r>
          </w:p>
        </w:tc>
        <w:tc>
          <w:tcPr>
            <w:tcW w:w="5336" w:type="dxa"/>
            <w:gridSpan w:val="2"/>
            <w:tcBorders>
              <w:top w:val="single" w:sz="4" w:space="0" w:color="auto"/>
              <w:left w:val="single" w:sz="4" w:space="0" w:color="auto"/>
              <w:bottom w:val="single" w:sz="4" w:space="0" w:color="auto"/>
              <w:right w:val="single" w:sz="4" w:space="0" w:color="auto"/>
            </w:tcBorders>
            <w:hideMark/>
          </w:tcPr>
          <w:p w14:paraId="7C32B844" w14:textId="77777777" w:rsidR="000761E8" w:rsidRPr="003B3204" w:rsidRDefault="000761E8" w:rsidP="0034319F">
            <w:pPr>
              <w:rPr>
                <w:sz w:val="28"/>
                <w:szCs w:val="28"/>
                <w:lang w:eastAsia="en-US"/>
              </w:rPr>
            </w:pPr>
            <w:r w:rsidRPr="003B3204">
              <w:rPr>
                <w:sz w:val="28"/>
                <w:szCs w:val="28"/>
              </w:rPr>
              <w:t>Nav.</w:t>
            </w:r>
          </w:p>
        </w:tc>
      </w:tr>
    </w:tbl>
    <w:p w14:paraId="7C32B846" w14:textId="77777777" w:rsidR="000761E8" w:rsidRPr="003B3204" w:rsidRDefault="000761E8" w:rsidP="001E4890">
      <w:pPr>
        <w:rPr>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0761E8" w:rsidRPr="007C236D" w14:paraId="7C32B849" w14:textId="77777777" w:rsidTr="003F0297">
        <w:tc>
          <w:tcPr>
            <w:tcW w:w="9469" w:type="dxa"/>
            <w:tcBorders>
              <w:top w:val="single" w:sz="4" w:space="0" w:color="auto"/>
              <w:left w:val="single" w:sz="4" w:space="0" w:color="auto"/>
              <w:bottom w:val="single" w:sz="4" w:space="0" w:color="auto"/>
              <w:right w:val="single" w:sz="4" w:space="0" w:color="auto"/>
            </w:tcBorders>
            <w:hideMark/>
          </w:tcPr>
          <w:p w14:paraId="7C32B847" w14:textId="77777777" w:rsidR="000761E8" w:rsidRPr="003B3204" w:rsidRDefault="000761E8" w:rsidP="0034319F">
            <w:pPr>
              <w:spacing w:line="276" w:lineRule="auto"/>
              <w:jc w:val="center"/>
              <w:rPr>
                <w:b/>
                <w:sz w:val="28"/>
                <w:szCs w:val="28"/>
                <w:lang w:eastAsia="en-US"/>
              </w:rPr>
            </w:pPr>
            <w:r w:rsidRPr="003B3204">
              <w:rPr>
                <w:b/>
                <w:sz w:val="28"/>
                <w:szCs w:val="28"/>
                <w:lang w:eastAsia="en-US"/>
              </w:rPr>
              <w:t>2.tabula. Ar tiesību akta projektu uzņemtās saistības, kas izriet no starptautiskajiem tiesību aktiem vai starptautiskas institūcijas vai organizācijas dokumentiem</w:t>
            </w:r>
          </w:p>
          <w:p w14:paraId="7C32B848" w14:textId="77777777" w:rsidR="000761E8" w:rsidRPr="003B3204" w:rsidRDefault="000761E8" w:rsidP="0034319F">
            <w:pPr>
              <w:jc w:val="center"/>
              <w:rPr>
                <w:sz w:val="28"/>
                <w:szCs w:val="28"/>
                <w:lang w:eastAsia="en-US"/>
              </w:rPr>
            </w:pPr>
            <w:r w:rsidRPr="003B3204">
              <w:rPr>
                <w:b/>
                <w:sz w:val="28"/>
                <w:szCs w:val="28"/>
              </w:rPr>
              <w:t>Pasākumi šo saistību izpildei</w:t>
            </w:r>
          </w:p>
        </w:tc>
      </w:tr>
      <w:tr w:rsidR="00416EA9" w:rsidRPr="007C236D" w14:paraId="7C32B84B" w14:textId="77777777" w:rsidTr="003F0297">
        <w:tc>
          <w:tcPr>
            <w:tcW w:w="9469" w:type="dxa"/>
            <w:tcBorders>
              <w:top w:val="single" w:sz="4" w:space="0" w:color="auto"/>
              <w:left w:val="single" w:sz="4" w:space="0" w:color="auto"/>
              <w:bottom w:val="single" w:sz="4" w:space="0" w:color="auto"/>
              <w:right w:val="single" w:sz="4" w:space="0" w:color="auto"/>
            </w:tcBorders>
          </w:tcPr>
          <w:p w14:paraId="7C32B84A" w14:textId="77777777" w:rsidR="00416EA9" w:rsidRPr="003B3204" w:rsidRDefault="00416EA9" w:rsidP="00416EA9">
            <w:pPr>
              <w:tabs>
                <w:tab w:val="left" w:pos="325"/>
              </w:tabs>
              <w:jc w:val="center"/>
              <w:rPr>
                <w:sz w:val="28"/>
                <w:szCs w:val="28"/>
              </w:rPr>
            </w:pPr>
            <w:r w:rsidRPr="003B3204">
              <w:rPr>
                <w:sz w:val="28"/>
                <w:szCs w:val="28"/>
              </w:rPr>
              <w:t>Noteikumu projekts šo jomu neskar.</w:t>
            </w:r>
          </w:p>
        </w:tc>
      </w:tr>
    </w:tbl>
    <w:p w14:paraId="7C32B84C" w14:textId="77777777" w:rsidR="000761E8" w:rsidRPr="003B3204" w:rsidRDefault="000761E8" w:rsidP="001E4890">
      <w:pPr>
        <w:rPr>
          <w:sz w:val="28"/>
          <w:szCs w:val="28"/>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5"/>
        <w:gridCol w:w="3029"/>
        <w:gridCol w:w="5926"/>
      </w:tblGrid>
      <w:tr w:rsidR="008515C5" w:rsidRPr="007C236D" w14:paraId="7C32B84E" w14:textId="77777777" w:rsidTr="008515C5">
        <w:trPr>
          <w:trHeight w:val="291"/>
          <w:jc w:val="center"/>
        </w:trPr>
        <w:tc>
          <w:tcPr>
            <w:tcW w:w="9400" w:type="dxa"/>
            <w:gridSpan w:val="3"/>
          </w:tcPr>
          <w:p w14:paraId="7C32B84D" w14:textId="77777777" w:rsidR="008515C5" w:rsidRPr="003B3204" w:rsidRDefault="008515C5" w:rsidP="002131F3">
            <w:pPr>
              <w:jc w:val="center"/>
              <w:rPr>
                <w:b/>
                <w:bCs/>
                <w:sz w:val="28"/>
                <w:szCs w:val="28"/>
              </w:rPr>
            </w:pPr>
            <w:r w:rsidRPr="003B3204">
              <w:rPr>
                <w:b/>
                <w:bCs/>
                <w:sz w:val="28"/>
                <w:szCs w:val="28"/>
              </w:rPr>
              <w:t>VI</w:t>
            </w:r>
            <w:r w:rsidR="002131F3" w:rsidRPr="003B3204">
              <w:rPr>
                <w:b/>
                <w:bCs/>
                <w:sz w:val="28"/>
                <w:szCs w:val="28"/>
              </w:rPr>
              <w:t>I</w:t>
            </w:r>
            <w:r w:rsidRPr="003B3204">
              <w:rPr>
                <w:b/>
                <w:bCs/>
                <w:sz w:val="28"/>
                <w:szCs w:val="28"/>
              </w:rPr>
              <w:t xml:space="preserve">. </w:t>
            </w:r>
            <w:r w:rsidRPr="003B3204">
              <w:rPr>
                <w:b/>
                <w:sz w:val="28"/>
                <w:szCs w:val="28"/>
              </w:rPr>
              <w:t>Sabiedrības līdzdalība un komunikācijas aktivitātes</w:t>
            </w:r>
          </w:p>
        </w:tc>
      </w:tr>
      <w:tr w:rsidR="00693529" w:rsidRPr="007C236D" w14:paraId="7C32B852" w14:textId="77777777" w:rsidTr="00693529">
        <w:trPr>
          <w:trHeight w:val="1214"/>
          <w:jc w:val="center"/>
        </w:trPr>
        <w:tc>
          <w:tcPr>
            <w:tcW w:w="445" w:type="dxa"/>
          </w:tcPr>
          <w:p w14:paraId="7C32B84F" w14:textId="77777777" w:rsidR="008515C5" w:rsidRPr="003B3204" w:rsidRDefault="008515C5" w:rsidP="008515C5">
            <w:pPr>
              <w:rPr>
                <w:iCs/>
                <w:sz w:val="28"/>
                <w:szCs w:val="28"/>
              </w:rPr>
            </w:pPr>
            <w:r w:rsidRPr="003B3204">
              <w:rPr>
                <w:iCs/>
                <w:sz w:val="28"/>
                <w:szCs w:val="28"/>
              </w:rPr>
              <w:t>1.</w:t>
            </w:r>
          </w:p>
        </w:tc>
        <w:tc>
          <w:tcPr>
            <w:tcW w:w="3029" w:type="dxa"/>
          </w:tcPr>
          <w:p w14:paraId="7C32B850" w14:textId="77777777" w:rsidR="008515C5" w:rsidRPr="003B3204" w:rsidRDefault="008515C5" w:rsidP="008515C5">
            <w:pPr>
              <w:rPr>
                <w:iCs/>
                <w:sz w:val="28"/>
                <w:szCs w:val="28"/>
              </w:rPr>
            </w:pPr>
            <w:r w:rsidRPr="003B3204">
              <w:rPr>
                <w:sz w:val="28"/>
                <w:szCs w:val="28"/>
              </w:rPr>
              <w:t>Plānotās sabiedrības līdzdalības un komunikācijas aktivitātes saistībā ar projektu</w:t>
            </w:r>
          </w:p>
        </w:tc>
        <w:tc>
          <w:tcPr>
            <w:tcW w:w="5926" w:type="dxa"/>
          </w:tcPr>
          <w:p w14:paraId="3FA0EDEB" w14:textId="37953B58" w:rsidR="008515C5" w:rsidRPr="003B3204" w:rsidRDefault="00FC78C9" w:rsidP="00551C7F">
            <w:pPr>
              <w:jc w:val="both"/>
              <w:rPr>
                <w:sz w:val="28"/>
                <w:szCs w:val="28"/>
              </w:rPr>
            </w:pPr>
            <w:r>
              <w:rPr>
                <w:sz w:val="28"/>
                <w:szCs w:val="28"/>
              </w:rPr>
              <w:t xml:space="preserve">Sabiedrības informēšanai </w:t>
            </w:r>
            <w:r w:rsidR="00551C7F" w:rsidRPr="003B3204">
              <w:rPr>
                <w:sz w:val="28"/>
                <w:szCs w:val="28"/>
              </w:rPr>
              <w:t>N</w:t>
            </w:r>
            <w:r w:rsidR="00270E3F" w:rsidRPr="003B3204">
              <w:rPr>
                <w:sz w:val="28"/>
                <w:szCs w:val="28"/>
              </w:rPr>
              <w:t>oteikumu projekts publicēts Finanšu ministrijas mājaslapas sadaļā “Sabiedrības līdzdalība”</w:t>
            </w:r>
            <w:r w:rsidR="003671B9">
              <w:rPr>
                <w:sz w:val="28"/>
                <w:szCs w:val="28"/>
              </w:rPr>
              <w:t xml:space="preserve"> un </w:t>
            </w:r>
            <w:r w:rsidR="00551C7F" w:rsidRPr="003B3204">
              <w:rPr>
                <w:sz w:val="28"/>
                <w:szCs w:val="28"/>
              </w:rPr>
              <w:t>izsludināts Valsts sekretāru 2016.gada 14.aprīļa sanāksmē (VSS-306).</w:t>
            </w:r>
          </w:p>
          <w:p w14:paraId="7C32B851" w14:textId="5A879B16" w:rsidR="00551C7F" w:rsidRPr="003B3204" w:rsidRDefault="00551C7F" w:rsidP="00551C7F">
            <w:pPr>
              <w:jc w:val="both"/>
              <w:rPr>
                <w:sz w:val="28"/>
                <w:szCs w:val="28"/>
              </w:rPr>
            </w:pPr>
            <w:r w:rsidRPr="003B3204">
              <w:rPr>
                <w:sz w:val="28"/>
                <w:szCs w:val="28"/>
              </w:rPr>
              <w:t>Noteikumu projekts pieejams Ministru kabineta mājas lapā sadaļā “Tiesību aktu projekti”.</w:t>
            </w:r>
          </w:p>
        </w:tc>
      </w:tr>
      <w:tr w:rsidR="00693529" w:rsidRPr="007C236D" w14:paraId="7C32B856" w14:textId="77777777" w:rsidTr="00693529">
        <w:trPr>
          <w:trHeight w:val="594"/>
          <w:jc w:val="center"/>
        </w:trPr>
        <w:tc>
          <w:tcPr>
            <w:tcW w:w="445" w:type="dxa"/>
          </w:tcPr>
          <w:p w14:paraId="7C32B853" w14:textId="1BD4244B" w:rsidR="008515C5" w:rsidRPr="003B3204" w:rsidRDefault="008515C5" w:rsidP="008515C5">
            <w:pPr>
              <w:rPr>
                <w:iCs/>
                <w:sz w:val="28"/>
                <w:szCs w:val="28"/>
              </w:rPr>
            </w:pPr>
            <w:r w:rsidRPr="003B3204">
              <w:rPr>
                <w:iCs/>
                <w:sz w:val="28"/>
                <w:szCs w:val="28"/>
              </w:rPr>
              <w:t>2.</w:t>
            </w:r>
          </w:p>
        </w:tc>
        <w:tc>
          <w:tcPr>
            <w:tcW w:w="3029" w:type="dxa"/>
          </w:tcPr>
          <w:p w14:paraId="7C32B854" w14:textId="77777777" w:rsidR="008515C5" w:rsidRPr="003B3204" w:rsidRDefault="008515C5" w:rsidP="008515C5">
            <w:pPr>
              <w:rPr>
                <w:sz w:val="28"/>
                <w:szCs w:val="28"/>
              </w:rPr>
            </w:pPr>
            <w:r w:rsidRPr="003B3204">
              <w:rPr>
                <w:sz w:val="28"/>
                <w:szCs w:val="28"/>
              </w:rPr>
              <w:t>Sabiedrības līdzdalība projekta izstrādē</w:t>
            </w:r>
          </w:p>
        </w:tc>
        <w:tc>
          <w:tcPr>
            <w:tcW w:w="5926" w:type="dxa"/>
          </w:tcPr>
          <w:p w14:paraId="7C32B855" w14:textId="1CA56156" w:rsidR="008515C5" w:rsidRPr="003B3204" w:rsidRDefault="00645D1D" w:rsidP="00FC78C9">
            <w:pPr>
              <w:jc w:val="both"/>
              <w:rPr>
                <w:sz w:val="28"/>
                <w:szCs w:val="28"/>
              </w:rPr>
            </w:pPr>
            <w:r w:rsidRPr="003B3204">
              <w:rPr>
                <w:sz w:val="28"/>
                <w:szCs w:val="28"/>
              </w:rPr>
              <w:t xml:space="preserve">Noteikumu projekts </w:t>
            </w:r>
            <w:r w:rsidR="00FC78C9">
              <w:rPr>
                <w:sz w:val="28"/>
                <w:szCs w:val="28"/>
              </w:rPr>
              <w:t>saskaņots ar</w:t>
            </w:r>
            <w:r w:rsidRPr="003B3204">
              <w:rPr>
                <w:sz w:val="28"/>
                <w:szCs w:val="28"/>
              </w:rPr>
              <w:t xml:space="preserve"> Lat</w:t>
            </w:r>
            <w:r w:rsidR="00FC78C9">
              <w:rPr>
                <w:sz w:val="28"/>
                <w:szCs w:val="28"/>
              </w:rPr>
              <w:t>vijas Darba devēju konfederāciju</w:t>
            </w:r>
            <w:r w:rsidRPr="003B3204">
              <w:rPr>
                <w:sz w:val="28"/>
                <w:szCs w:val="28"/>
              </w:rPr>
              <w:t xml:space="preserve"> </w:t>
            </w:r>
            <w:r w:rsidR="00FC78C9">
              <w:rPr>
                <w:sz w:val="28"/>
                <w:szCs w:val="28"/>
              </w:rPr>
              <w:t>un</w:t>
            </w:r>
            <w:r w:rsidR="00551C7F" w:rsidRPr="003B3204">
              <w:rPr>
                <w:sz w:val="28"/>
                <w:szCs w:val="28"/>
              </w:rPr>
              <w:t xml:space="preserve"> biedrīb</w:t>
            </w:r>
            <w:r w:rsidR="00FC78C9">
              <w:rPr>
                <w:sz w:val="28"/>
                <w:szCs w:val="28"/>
              </w:rPr>
              <w:t>u</w:t>
            </w:r>
            <w:r w:rsidR="00551C7F" w:rsidRPr="003B3204">
              <w:rPr>
                <w:sz w:val="28"/>
                <w:szCs w:val="28"/>
              </w:rPr>
              <w:t xml:space="preserve"> “</w:t>
            </w:r>
            <w:r w:rsidRPr="003B3204">
              <w:rPr>
                <w:sz w:val="28"/>
                <w:szCs w:val="28"/>
              </w:rPr>
              <w:t>Latvijas Spēļu biznesa asociācija</w:t>
            </w:r>
            <w:r w:rsidR="00FC78C9">
              <w:rPr>
                <w:sz w:val="28"/>
                <w:szCs w:val="28"/>
              </w:rPr>
              <w:t>”</w:t>
            </w:r>
            <w:r w:rsidRPr="003B3204">
              <w:rPr>
                <w:sz w:val="28"/>
                <w:szCs w:val="28"/>
              </w:rPr>
              <w:t>.</w:t>
            </w:r>
          </w:p>
        </w:tc>
      </w:tr>
      <w:tr w:rsidR="00693529" w:rsidRPr="007C236D" w14:paraId="7C32B85A" w14:textId="77777777" w:rsidTr="00693529">
        <w:trPr>
          <w:trHeight w:val="607"/>
          <w:jc w:val="center"/>
        </w:trPr>
        <w:tc>
          <w:tcPr>
            <w:tcW w:w="445" w:type="dxa"/>
          </w:tcPr>
          <w:p w14:paraId="7C32B857" w14:textId="77777777" w:rsidR="008515C5" w:rsidRPr="003B3204" w:rsidRDefault="008515C5" w:rsidP="008515C5">
            <w:pPr>
              <w:rPr>
                <w:iCs/>
                <w:sz w:val="28"/>
                <w:szCs w:val="28"/>
              </w:rPr>
            </w:pPr>
            <w:r w:rsidRPr="003B3204">
              <w:rPr>
                <w:iCs/>
                <w:sz w:val="28"/>
                <w:szCs w:val="28"/>
              </w:rPr>
              <w:t>3.</w:t>
            </w:r>
          </w:p>
        </w:tc>
        <w:tc>
          <w:tcPr>
            <w:tcW w:w="3029" w:type="dxa"/>
          </w:tcPr>
          <w:p w14:paraId="7C32B858" w14:textId="77777777" w:rsidR="008515C5" w:rsidRPr="003B3204" w:rsidRDefault="008515C5" w:rsidP="008515C5">
            <w:pPr>
              <w:rPr>
                <w:iCs/>
                <w:sz w:val="28"/>
                <w:szCs w:val="28"/>
              </w:rPr>
            </w:pPr>
            <w:r w:rsidRPr="003B3204">
              <w:rPr>
                <w:sz w:val="28"/>
                <w:szCs w:val="28"/>
              </w:rPr>
              <w:t>Sabiedrības līdzdalības rezultāti</w:t>
            </w:r>
          </w:p>
        </w:tc>
        <w:tc>
          <w:tcPr>
            <w:tcW w:w="5926" w:type="dxa"/>
          </w:tcPr>
          <w:p w14:paraId="7C32B859" w14:textId="02326BC0" w:rsidR="008515C5" w:rsidRPr="003B3204" w:rsidRDefault="00EB6084" w:rsidP="00A1063A">
            <w:pPr>
              <w:jc w:val="both"/>
              <w:rPr>
                <w:iCs/>
                <w:sz w:val="28"/>
                <w:szCs w:val="28"/>
              </w:rPr>
            </w:pPr>
            <w:r w:rsidRPr="003B3204">
              <w:rPr>
                <w:iCs/>
                <w:sz w:val="28"/>
                <w:szCs w:val="28"/>
              </w:rPr>
              <w:t xml:space="preserve">Latvijas Darba devēju konfederācija un </w:t>
            </w:r>
            <w:r w:rsidR="00551C7F" w:rsidRPr="003B3204">
              <w:rPr>
                <w:iCs/>
                <w:sz w:val="28"/>
                <w:szCs w:val="28"/>
              </w:rPr>
              <w:t>biedrība “</w:t>
            </w:r>
            <w:r w:rsidRPr="003B3204">
              <w:rPr>
                <w:iCs/>
                <w:sz w:val="28"/>
                <w:szCs w:val="28"/>
              </w:rPr>
              <w:t>Latvijas Spēļu biznesa asociācija</w:t>
            </w:r>
            <w:r w:rsidR="00551C7F" w:rsidRPr="003B3204">
              <w:rPr>
                <w:iCs/>
                <w:sz w:val="28"/>
                <w:szCs w:val="28"/>
              </w:rPr>
              <w:t>”</w:t>
            </w:r>
            <w:r w:rsidRPr="003B3204">
              <w:rPr>
                <w:iCs/>
                <w:sz w:val="28"/>
                <w:szCs w:val="28"/>
              </w:rPr>
              <w:t xml:space="preserve"> </w:t>
            </w:r>
            <w:r w:rsidR="00551C7F" w:rsidRPr="003B3204">
              <w:rPr>
                <w:iCs/>
                <w:sz w:val="28"/>
                <w:szCs w:val="28"/>
              </w:rPr>
              <w:t xml:space="preserve">nesniedza iebildumus vai </w:t>
            </w:r>
            <w:r w:rsidRPr="003B3204">
              <w:rPr>
                <w:iCs/>
                <w:sz w:val="28"/>
                <w:szCs w:val="28"/>
              </w:rPr>
              <w:t>priekšlikum</w:t>
            </w:r>
            <w:r w:rsidR="00551C7F" w:rsidRPr="003B3204">
              <w:rPr>
                <w:iCs/>
                <w:sz w:val="28"/>
                <w:szCs w:val="28"/>
              </w:rPr>
              <w:t>us par Noteikumu projektu</w:t>
            </w:r>
            <w:r w:rsidRPr="003B3204">
              <w:rPr>
                <w:iCs/>
                <w:sz w:val="28"/>
                <w:szCs w:val="28"/>
              </w:rPr>
              <w:t>.</w:t>
            </w:r>
          </w:p>
        </w:tc>
      </w:tr>
      <w:tr w:rsidR="00693529" w:rsidRPr="007C236D" w14:paraId="7C32B85E" w14:textId="77777777" w:rsidTr="00693529">
        <w:trPr>
          <w:trHeight w:val="315"/>
          <w:jc w:val="center"/>
        </w:trPr>
        <w:tc>
          <w:tcPr>
            <w:tcW w:w="445" w:type="dxa"/>
          </w:tcPr>
          <w:p w14:paraId="7C32B85B" w14:textId="4366D321" w:rsidR="008515C5" w:rsidRPr="003B3204" w:rsidRDefault="008515C5" w:rsidP="008515C5">
            <w:pPr>
              <w:rPr>
                <w:iCs/>
                <w:sz w:val="28"/>
                <w:szCs w:val="28"/>
              </w:rPr>
            </w:pPr>
            <w:r w:rsidRPr="003B3204">
              <w:rPr>
                <w:iCs/>
                <w:sz w:val="28"/>
                <w:szCs w:val="28"/>
              </w:rPr>
              <w:t>4.</w:t>
            </w:r>
          </w:p>
        </w:tc>
        <w:tc>
          <w:tcPr>
            <w:tcW w:w="3029" w:type="dxa"/>
          </w:tcPr>
          <w:p w14:paraId="7C32B85C" w14:textId="77777777" w:rsidR="008515C5" w:rsidRPr="003B3204" w:rsidRDefault="008515C5" w:rsidP="008515C5">
            <w:pPr>
              <w:rPr>
                <w:sz w:val="28"/>
                <w:szCs w:val="28"/>
              </w:rPr>
            </w:pPr>
            <w:r w:rsidRPr="003B3204">
              <w:rPr>
                <w:sz w:val="28"/>
                <w:szCs w:val="28"/>
              </w:rPr>
              <w:t>Cita informācija</w:t>
            </w:r>
          </w:p>
        </w:tc>
        <w:tc>
          <w:tcPr>
            <w:tcW w:w="5926" w:type="dxa"/>
          </w:tcPr>
          <w:p w14:paraId="7C32B85D" w14:textId="77777777" w:rsidR="008515C5" w:rsidRPr="003B3204" w:rsidRDefault="008515C5" w:rsidP="008515C5">
            <w:pPr>
              <w:rPr>
                <w:sz w:val="28"/>
                <w:szCs w:val="28"/>
              </w:rPr>
            </w:pPr>
            <w:r w:rsidRPr="003B3204">
              <w:rPr>
                <w:sz w:val="28"/>
                <w:szCs w:val="28"/>
              </w:rPr>
              <w:t>Nav.</w:t>
            </w:r>
          </w:p>
        </w:tc>
      </w:tr>
    </w:tbl>
    <w:p w14:paraId="7C32B85F" w14:textId="77777777" w:rsidR="008515C5" w:rsidRPr="003B3204" w:rsidRDefault="008515C5" w:rsidP="001E4890">
      <w:pPr>
        <w:rPr>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8"/>
        <w:gridCol w:w="4365"/>
        <w:gridCol w:w="4252"/>
      </w:tblGrid>
      <w:tr w:rsidR="001E4890" w:rsidRPr="007C236D" w14:paraId="7C32B861" w14:textId="77777777" w:rsidTr="00052654">
        <w:tc>
          <w:tcPr>
            <w:tcW w:w="0" w:type="auto"/>
            <w:gridSpan w:val="3"/>
            <w:tcBorders>
              <w:top w:val="outset" w:sz="6" w:space="0" w:color="000000"/>
              <w:left w:val="outset" w:sz="6" w:space="0" w:color="000000"/>
              <w:bottom w:val="outset" w:sz="6" w:space="0" w:color="000000"/>
              <w:right w:val="outset" w:sz="6" w:space="0" w:color="000000"/>
            </w:tcBorders>
            <w:hideMark/>
          </w:tcPr>
          <w:p w14:paraId="7C32B860" w14:textId="77777777"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lastRenderedPageBreak/>
              <w:t>VII. Tiesību akta projekta izpildes nodrošināšana un tās ietekme uz institūcijām</w:t>
            </w:r>
          </w:p>
        </w:tc>
      </w:tr>
      <w:tr w:rsidR="001E4890" w:rsidRPr="007C236D" w14:paraId="7C32B865" w14:textId="77777777" w:rsidTr="00E768AB">
        <w:tc>
          <w:tcPr>
            <w:tcW w:w="242" w:type="pct"/>
            <w:tcBorders>
              <w:top w:val="outset" w:sz="6" w:space="0" w:color="000000"/>
              <w:left w:val="outset" w:sz="6" w:space="0" w:color="000000"/>
              <w:bottom w:val="outset" w:sz="6" w:space="0" w:color="000000"/>
              <w:right w:val="outset" w:sz="6" w:space="0" w:color="000000"/>
            </w:tcBorders>
            <w:hideMark/>
          </w:tcPr>
          <w:p w14:paraId="7C32B862" w14:textId="77777777"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2410" w:type="pct"/>
            <w:tcBorders>
              <w:top w:val="outset" w:sz="6" w:space="0" w:color="000000"/>
              <w:left w:val="outset" w:sz="6" w:space="0" w:color="000000"/>
              <w:bottom w:val="outset" w:sz="6" w:space="0" w:color="000000"/>
              <w:right w:val="outset" w:sz="6" w:space="0" w:color="000000"/>
            </w:tcBorders>
            <w:hideMark/>
          </w:tcPr>
          <w:p w14:paraId="7C32B863" w14:textId="77777777" w:rsidR="001E4890" w:rsidRPr="003B3204" w:rsidRDefault="001E4890" w:rsidP="00052654">
            <w:pPr>
              <w:pStyle w:val="NormalWeb"/>
              <w:spacing w:before="0" w:beforeAutospacing="0" w:after="0" w:afterAutospacing="0"/>
              <w:rPr>
                <w:sz w:val="28"/>
                <w:szCs w:val="28"/>
              </w:rPr>
            </w:pPr>
            <w:r w:rsidRPr="003B3204">
              <w:rPr>
                <w:sz w:val="28"/>
                <w:szCs w:val="28"/>
              </w:rPr>
              <w:t>Projekta izpildē iesaistītās institūcijas</w:t>
            </w:r>
          </w:p>
        </w:tc>
        <w:tc>
          <w:tcPr>
            <w:tcW w:w="2349" w:type="pct"/>
            <w:tcBorders>
              <w:top w:val="outset" w:sz="6" w:space="0" w:color="000000"/>
              <w:left w:val="outset" w:sz="6" w:space="0" w:color="000000"/>
              <w:bottom w:val="outset" w:sz="6" w:space="0" w:color="000000"/>
              <w:right w:val="outset" w:sz="6" w:space="0" w:color="000000"/>
            </w:tcBorders>
            <w:hideMark/>
          </w:tcPr>
          <w:p w14:paraId="7C32B864" w14:textId="77777777" w:rsidR="001E4890" w:rsidRPr="003B3204" w:rsidRDefault="00645D1D" w:rsidP="008D2DFA">
            <w:pPr>
              <w:pStyle w:val="NormalWeb"/>
              <w:spacing w:before="0" w:beforeAutospacing="0" w:after="0" w:afterAutospacing="0"/>
              <w:jc w:val="both"/>
              <w:rPr>
                <w:sz w:val="28"/>
                <w:szCs w:val="28"/>
              </w:rPr>
            </w:pPr>
            <w:r w:rsidRPr="003B3204">
              <w:rPr>
                <w:sz w:val="28"/>
                <w:szCs w:val="28"/>
              </w:rPr>
              <w:t>Izložu un azartspēļu uzraudzības inspekcija.</w:t>
            </w:r>
          </w:p>
        </w:tc>
      </w:tr>
      <w:tr w:rsidR="001E4890" w:rsidRPr="007C236D" w14:paraId="7C32B86B" w14:textId="77777777" w:rsidTr="00E768AB">
        <w:tc>
          <w:tcPr>
            <w:tcW w:w="242" w:type="pct"/>
            <w:tcBorders>
              <w:top w:val="outset" w:sz="6" w:space="0" w:color="000000"/>
              <w:left w:val="outset" w:sz="6" w:space="0" w:color="000000"/>
              <w:bottom w:val="outset" w:sz="6" w:space="0" w:color="000000"/>
              <w:right w:val="outset" w:sz="6" w:space="0" w:color="000000"/>
            </w:tcBorders>
            <w:hideMark/>
          </w:tcPr>
          <w:p w14:paraId="7C32B866" w14:textId="77777777" w:rsidR="001E4890" w:rsidRPr="003B3204" w:rsidRDefault="001E4890" w:rsidP="00052654">
            <w:pPr>
              <w:pStyle w:val="NormalWeb"/>
              <w:spacing w:before="0" w:beforeAutospacing="0" w:after="0" w:afterAutospacing="0"/>
              <w:rPr>
                <w:sz w:val="28"/>
                <w:szCs w:val="28"/>
              </w:rPr>
            </w:pPr>
            <w:r w:rsidRPr="003B3204">
              <w:rPr>
                <w:sz w:val="28"/>
                <w:szCs w:val="28"/>
              </w:rPr>
              <w:t>2.</w:t>
            </w:r>
          </w:p>
        </w:tc>
        <w:tc>
          <w:tcPr>
            <w:tcW w:w="2410" w:type="pct"/>
            <w:tcBorders>
              <w:top w:val="outset" w:sz="6" w:space="0" w:color="000000"/>
              <w:left w:val="outset" w:sz="6" w:space="0" w:color="000000"/>
              <w:bottom w:val="outset" w:sz="6" w:space="0" w:color="000000"/>
              <w:right w:val="outset" w:sz="6" w:space="0" w:color="000000"/>
            </w:tcBorders>
            <w:hideMark/>
          </w:tcPr>
          <w:p w14:paraId="7C32B867" w14:textId="77777777" w:rsidR="00880A15" w:rsidRPr="003B3204" w:rsidRDefault="001E4890" w:rsidP="00052654">
            <w:pPr>
              <w:pStyle w:val="NormalWeb"/>
              <w:spacing w:before="0" w:beforeAutospacing="0" w:after="0" w:afterAutospacing="0"/>
              <w:rPr>
                <w:sz w:val="28"/>
                <w:szCs w:val="28"/>
              </w:rPr>
            </w:pPr>
            <w:r w:rsidRPr="003B3204">
              <w:rPr>
                <w:sz w:val="28"/>
                <w:szCs w:val="28"/>
              </w:rPr>
              <w:t>Projekta izpildes ietekme uz pārvaldes funkcijām</w:t>
            </w:r>
            <w:r w:rsidR="00880A15" w:rsidRPr="003B3204">
              <w:rPr>
                <w:sz w:val="28"/>
                <w:szCs w:val="28"/>
              </w:rPr>
              <w:t xml:space="preserve"> un institucionālo struktūru.</w:t>
            </w:r>
          </w:p>
          <w:p w14:paraId="7C32B868" w14:textId="77777777" w:rsidR="00880A15" w:rsidRPr="003B3204" w:rsidRDefault="00880A15" w:rsidP="00052654">
            <w:pPr>
              <w:pStyle w:val="NormalWeb"/>
              <w:spacing w:before="0" w:beforeAutospacing="0" w:after="0" w:afterAutospacing="0"/>
              <w:rPr>
                <w:sz w:val="28"/>
                <w:szCs w:val="28"/>
              </w:rPr>
            </w:pPr>
            <w:r w:rsidRPr="003B3204">
              <w:rPr>
                <w:sz w:val="28"/>
                <w:szCs w:val="28"/>
              </w:rPr>
              <w:t>Jaunu institūciju izveide, esošo institūciju likvidācija vai reorganizācija, to ietekme uz institūcijas cilvēkresursiem</w:t>
            </w:r>
          </w:p>
        </w:tc>
        <w:tc>
          <w:tcPr>
            <w:tcW w:w="2349" w:type="pct"/>
            <w:tcBorders>
              <w:top w:val="outset" w:sz="6" w:space="0" w:color="000000"/>
              <w:left w:val="outset" w:sz="6" w:space="0" w:color="000000"/>
              <w:bottom w:val="outset" w:sz="6" w:space="0" w:color="000000"/>
              <w:right w:val="outset" w:sz="6" w:space="0" w:color="000000"/>
            </w:tcBorders>
            <w:hideMark/>
          </w:tcPr>
          <w:p w14:paraId="7C32B869" w14:textId="77777777" w:rsidR="001E4890" w:rsidRPr="003B3204" w:rsidRDefault="007C236D" w:rsidP="00ED472B">
            <w:pPr>
              <w:pStyle w:val="NormalWeb"/>
              <w:spacing w:before="0" w:beforeAutospacing="0" w:after="0" w:afterAutospacing="0"/>
              <w:jc w:val="both"/>
              <w:rPr>
                <w:sz w:val="28"/>
                <w:szCs w:val="28"/>
              </w:rPr>
            </w:pPr>
            <w:r w:rsidRPr="003B3204">
              <w:rPr>
                <w:sz w:val="28"/>
                <w:szCs w:val="28"/>
              </w:rPr>
              <w:t>Funkcijas un uzdevumi netiek grozīti.</w:t>
            </w:r>
            <w:r w:rsidR="002E3C62" w:rsidRPr="003B3204">
              <w:rPr>
                <w:sz w:val="28"/>
                <w:szCs w:val="28"/>
              </w:rPr>
              <w:t xml:space="preserve"> Jaunu institūciju izveide, esošo institūciju likvidācija vai reorganizācija netiek paredzēta.</w:t>
            </w:r>
          </w:p>
          <w:p w14:paraId="7C32B86A" w14:textId="77777777" w:rsidR="002E3C62" w:rsidRPr="003B3204" w:rsidRDefault="007C236D" w:rsidP="00ED472B">
            <w:pPr>
              <w:pStyle w:val="NormalWeb"/>
              <w:spacing w:before="0" w:beforeAutospacing="0" w:after="0" w:afterAutospacing="0"/>
              <w:jc w:val="both"/>
              <w:rPr>
                <w:sz w:val="28"/>
                <w:szCs w:val="28"/>
              </w:rPr>
            </w:pPr>
            <w:r w:rsidRPr="003B3204">
              <w:rPr>
                <w:sz w:val="28"/>
                <w:szCs w:val="28"/>
              </w:rPr>
              <w:t>Noteikumu projekts</w:t>
            </w:r>
            <w:r w:rsidR="002E3C62" w:rsidRPr="003B3204">
              <w:rPr>
                <w:sz w:val="28"/>
                <w:szCs w:val="28"/>
              </w:rPr>
              <w:t xml:space="preserve"> tiks realizēts esošo cilvēkresursu ietvaros.</w:t>
            </w:r>
          </w:p>
        </w:tc>
      </w:tr>
      <w:tr w:rsidR="001E4890" w:rsidRPr="007C236D" w14:paraId="7C32B86F" w14:textId="77777777" w:rsidTr="00E768AB">
        <w:tc>
          <w:tcPr>
            <w:tcW w:w="242" w:type="pct"/>
            <w:tcBorders>
              <w:top w:val="outset" w:sz="6" w:space="0" w:color="000000"/>
              <w:left w:val="outset" w:sz="6" w:space="0" w:color="000000"/>
              <w:bottom w:val="outset" w:sz="6" w:space="0" w:color="000000"/>
              <w:right w:val="outset" w:sz="6" w:space="0" w:color="000000"/>
            </w:tcBorders>
            <w:hideMark/>
          </w:tcPr>
          <w:p w14:paraId="7C32B86C" w14:textId="77777777" w:rsidR="001E4890" w:rsidRPr="003B3204" w:rsidRDefault="00880A15" w:rsidP="00052654">
            <w:pPr>
              <w:pStyle w:val="NormalWeb"/>
              <w:spacing w:before="0" w:beforeAutospacing="0" w:after="0" w:afterAutospacing="0"/>
              <w:rPr>
                <w:sz w:val="28"/>
                <w:szCs w:val="28"/>
              </w:rPr>
            </w:pPr>
            <w:r w:rsidRPr="003B3204">
              <w:rPr>
                <w:sz w:val="28"/>
                <w:szCs w:val="28"/>
              </w:rPr>
              <w:t>3</w:t>
            </w:r>
            <w:r w:rsidR="001E4890" w:rsidRPr="003B3204">
              <w:rPr>
                <w:sz w:val="28"/>
                <w:szCs w:val="28"/>
              </w:rPr>
              <w:t>.</w:t>
            </w:r>
          </w:p>
        </w:tc>
        <w:tc>
          <w:tcPr>
            <w:tcW w:w="2410" w:type="pct"/>
            <w:tcBorders>
              <w:top w:val="outset" w:sz="6" w:space="0" w:color="000000"/>
              <w:left w:val="outset" w:sz="6" w:space="0" w:color="000000"/>
              <w:bottom w:val="outset" w:sz="6" w:space="0" w:color="000000"/>
              <w:right w:val="outset" w:sz="6" w:space="0" w:color="000000"/>
            </w:tcBorders>
            <w:hideMark/>
          </w:tcPr>
          <w:p w14:paraId="7C32B86D" w14:textId="77777777"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2349" w:type="pct"/>
            <w:tcBorders>
              <w:top w:val="outset" w:sz="6" w:space="0" w:color="000000"/>
              <w:left w:val="outset" w:sz="6" w:space="0" w:color="000000"/>
              <w:bottom w:val="outset" w:sz="6" w:space="0" w:color="000000"/>
              <w:right w:val="outset" w:sz="6" w:space="0" w:color="000000"/>
            </w:tcBorders>
            <w:hideMark/>
          </w:tcPr>
          <w:p w14:paraId="7C32B86E" w14:textId="77777777" w:rsidR="001E4890" w:rsidRPr="003B3204" w:rsidRDefault="001E4890" w:rsidP="00052654">
            <w:pPr>
              <w:pStyle w:val="NormalWeb"/>
              <w:spacing w:before="0" w:beforeAutospacing="0" w:after="0" w:afterAutospacing="0"/>
              <w:rPr>
                <w:sz w:val="28"/>
                <w:szCs w:val="28"/>
              </w:rPr>
            </w:pPr>
            <w:r w:rsidRPr="003B3204">
              <w:rPr>
                <w:sz w:val="28"/>
                <w:szCs w:val="28"/>
              </w:rPr>
              <w:t>Nav</w:t>
            </w:r>
            <w:r w:rsidR="0026359B" w:rsidRPr="003B3204">
              <w:rPr>
                <w:sz w:val="28"/>
                <w:szCs w:val="28"/>
              </w:rPr>
              <w:t>.</w:t>
            </w:r>
          </w:p>
        </w:tc>
      </w:tr>
    </w:tbl>
    <w:p w14:paraId="7C32B870" w14:textId="77777777" w:rsidR="001E4890" w:rsidRPr="003B3204" w:rsidRDefault="001E4890" w:rsidP="001E4890">
      <w:pPr>
        <w:rPr>
          <w:sz w:val="28"/>
          <w:szCs w:val="28"/>
        </w:rPr>
      </w:pPr>
    </w:p>
    <w:p w14:paraId="7C32B871" w14:textId="77777777" w:rsidR="00591DA1" w:rsidRPr="003B3204" w:rsidRDefault="007C236D" w:rsidP="001E4890">
      <w:pPr>
        <w:rPr>
          <w:i/>
          <w:sz w:val="28"/>
          <w:szCs w:val="28"/>
        </w:rPr>
      </w:pPr>
      <w:r w:rsidRPr="003B3204">
        <w:rPr>
          <w:i/>
          <w:sz w:val="28"/>
          <w:szCs w:val="28"/>
        </w:rPr>
        <w:t>Anotācijas III sadaļa – projekts šīs jomas neskar.</w:t>
      </w:r>
    </w:p>
    <w:p w14:paraId="7C32B872" w14:textId="77777777" w:rsidR="00936AFB" w:rsidRPr="003B3204" w:rsidRDefault="00936AFB" w:rsidP="001F4C8F">
      <w:pPr>
        <w:rPr>
          <w:sz w:val="28"/>
          <w:szCs w:val="28"/>
        </w:rPr>
      </w:pPr>
    </w:p>
    <w:p w14:paraId="7C32B873" w14:textId="77777777" w:rsidR="00270213" w:rsidRPr="003B3204" w:rsidRDefault="00270213" w:rsidP="001F4C8F">
      <w:pPr>
        <w:rPr>
          <w:sz w:val="28"/>
          <w:szCs w:val="28"/>
        </w:rPr>
      </w:pPr>
    </w:p>
    <w:p w14:paraId="7C32B874" w14:textId="77777777" w:rsidR="008555AC" w:rsidRPr="003B3204" w:rsidRDefault="00EB6084" w:rsidP="002640BB">
      <w:pPr>
        <w:tabs>
          <w:tab w:val="left" w:pos="6804"/>
        </w:tabs>
        <w:rPr>
          <w:sz w:val="28"/>
          <w:szCs w:val="28"/>
        </w:rPr>
      </w:pPr>
      <w:r w:rsidRPr="003B3204">
        <w:rPr>
          <w:sz w:val="28"/>
          <w:szCs w:val="28"/>
        </w:rPr>
        <w:t>Finanšu ministre</w:t>
      </w:r>
      <w:r w:rsidR="00DA5AEE" w:rsidRPr="003B3204">
        <w:rPr>
          <w:sz w:val="28"/>
          <w:szCs w:val="28"/>
        </w:rPr>
        <w:tab/>
      </w:r>
      <w:bookmarkStart w:id="0" w:name="_GoBack"/>
      <w:bookmarkEnd w:id="0"/>
      <w:proofErr w:type="spellStart"/>
      <w:r w:rsidRPr="003B3204">
        <w:rPr>
          <w:sz w:val="28"/>
          <w:szCs w:val="28"/>
        </w:rPr>
        <w:t>D.Reizniece</w:t>
      </w:r>
      <w:proofErr w:type="spellEnd"/>
      <w:r w:rsidRPr="003B3204">
        <w:rPr>
          <w:sz w:val="28"/>
          <w:szCs w:val="28"/>
        </w:rPr>
        <w:t>-Ozola</w:t>
      </w:r>
    </w:p>
    <w:p w14:paraId="7C32B875" w14:textId="77777777" w:rsidR="00936AFB" w:rsidRPr="003B3204" w:rsidRDefault="00936AFB" w:rsidP="00416EA9">
      <w:pPr>
        <w:tabs>
          <w:tab w:val="left" w:pos="8222"/>
        </w:tabs>
        <w:rPr>
          <w:sz w:val="28"/>
          <w:szCs w:val="28"/>
        </w:rPr>
      </w:pPr>
    </w:p>
    <w:p w14:paraId="7C32B876" w14:textId="77777777" w:rsidR="003F0297" w:rsidRPr="003B3204" w:rsidRDefault="003F0297" w:rsidP="00416EA9">
      <w:pPr>
        <w:tabs>
          <w:tab w:val="left" w:pos="8222"/>
        </w:tabs>
        <w:rPr>
          <w:sz w:val="28"/>
          <w:szCs w:val="28"/>
        </w:rPr>
      </w:pPr>
    </w:p>
    <w:p w14:paraId="7C32B877" w14:textId="77777777" w:rsidR="003F0297" w:rsidRPr="003B3204" w:rsidRDefault="003F0297" w:rsidP="00416EA9">
      <w:pPr>
        <w:tabs>
          <w:tab w:val="left" w:pos="8222"/>
        </w:tabs>
        <w:rPr>
          <w:sz w:val="28"/>
          <w:szCs w:val="28"/>
        </w:rPr>
      </w:pPr>
    </w:p>
    <w:p w14:paraId="7C32B878" w14:textId="77777777" w:rsidR="003F0297" w:rsidRPr="003B3204" w:rsidRDefault="003F0297" w:rsidP="00416EA9">
      <w:pPr>
        <w:tabs>
          <w:tab w:val="left" w:pos="8222"/>
        </w:tabs>
        <w:rPr>
          <w:sz w:val="28"/>
          <w:szCs w:val="28"/>
        </w:rPr>
      </w:pPr>
    </w:p>
    <w:p w14:paraId="7C32B879" w14:textId="77777777" w:rsidR="003F0297" w:rsidRPr="003B3204" w:rsidRDefault="003F0297" w:rsidP="00416EA9">
      <w:pPr>
        <w:tabs>
          <w:tab w:val="left" w:pos="8222"/>
        </w:tabs>
        <w:rPr>
          <w:sz w:val="28"/>
          <w:szCs w:val="28"/>
        </w:rPr>
      </w:pPr>
    </w:p>
    <w:p w14:paraId="7C32B87A" w14:textId="77777777" w:rsidR="003F0297" w:rsidRPr="003B3204" w:rsidRDefault="003F0297" w:rsidP="00416EA9">
      <w:pPr>
        <w:tabs>
          <w:tab w:val="left" w:pos="8222"/>
        </w:tabs>
        <w:rPr>
          <w:sz w:val="28"/>
          <w:szCs w:val="28"/>
        </w:rPr>
      </w:pPr>
    </w:p>
    <w:p w14:paraId="7C32B87B" w14:textId="77777777" w:rsidR="003F0297" w:rsidRDefault="003F0297" w:rsidP="00416EA9">
      <w:pPr>
        <w:tabs>
          <w:tab w:val="left" w:pos="8222"/>
        </w:tabs>
        <w:rPr>
          <w:sz w:val="28"/>
          <w:szCs w:val="28"/>
        </w:rPr>
      </w:pPr>
    </w:p>
    <w:p w14:paraId="5FA44414" w14:textId="77777777" w:rsidR="003B3204" w:rsidRDefault="003B3204" w:rsidP="00416EA9">
      <w:pPr>
        <w:tabs>
          <w:tab w:val="left" w:pos="8222"/>
        </w:tabs>
        <w:rPr>
          <w:sz w:val="28"/>
          <w:szCs w:val="28"/>
        </w:rPr>
      </w:pPr>
    </w:p>
    <w:p w14:paraId="3BD4A0F6" w14:textId="77777777" w:rsidR="003B3204" w:rsidRDefault="003B3204" w:rsidP="00416EA9">
      <w:pPr>
        <w:tabs>
          <w:tab w:val="left" w:pos="8222"/>
        </w:tabs>
        <w:rPr>
          <w:sz w:val="28"/>
          <w:szCs w:val="28"/>
        </w:rPr>
      </w:pPr>
    </w:p>
    <w:p w14:paraId="672FD435" w14:textId="77777777" w:rsidR="003B3204" w:rsidRDefault="003B3204" w:rsidP="00416EA9">
      <w:pPr>
        <w:tabs>
          <w:tab w:val="left" w:pos="8222"/>
        </w:tabs>
        <w:rPr>
          <w:sz w:val="28"/>
          <w:szCs w:val="28"/>
        </w:rPr>
      </w:pPr>
    </w:p>
    <w:p w14:paraId="30ECE31A" w14:textId="77777777" w:rsidR="003B3204" w:rsidRDefault="003B3204" w:rsidP="00416EA9">
      <w:pPr>
        <w:tabs>
          <w:tab w:val="left" w:pos="8222"/>
        </w:tabs>
        <w:rPr>
          <w:sz w:val="28"/>
          <w:szCs w:val="28"/>
        </w:rPr>
      </w:pPr>
    </w:p>
    <w:p w14:paraId="0AD11ADD" w14:textId="77777777" w:rsidR="003B3204" w:rsidRDefault="003B3204" w:rsidP="00416EA9">
      <w:pPr>
        <w:tabs>
          <w:tab w:val="left" w:pos="8222"/>
        </w:tabs>
        <w:rPr>
          <w:sz w:val="28"/>
          <w:szCs w:val="28"/>
        </w:rPr>
      </w:pPr>
    </w:p>
    <w:p w14:paraId="13004F87" w14:textId="77777777" w:rsidR="003B3204" w:rsidRDefault="003B3204" w:rsidP="00416EA9">
      <w:pPr>
        <w:tabs>
          <w:tab w:val="left" w:pos="8222"/>
        </w:tabs>
        <w:rPr>
          <w:sz w:val="28"/>
          <w:szCs w:val="28"/>
        </w:rPr>
      </w:pPr>
    </w:p>
    <w:p w14:paraId="0DF7AD36" w14:textId="77777777" w:rsidR="003B3204" w:rsidRDefault="003B3204" w:rsidP="00416EA9">
      <w:pPr>
        <w:tabs>
          <w:tab w:val="left" w:pos="8222"/>
        </w:tabs>
        <w:rPr>
          <w:sz w:val="28"/>
          <w:szCs w:val="28"/>
        </w:rPr>
      </w:pPr>
    </w:p>
    <w:p w14:paraId="71BCA8D0" w14:textId="77777777" w:rsidR="003B3204" w:rsidRDefault="003B3204" w:rsidP="00416EA9">
      <w:pPr>
        <w:tabs>
          <w:tab w:val="left" w:pos="8222"/>
        </w:tabs>
        <w:rPr>
          <w:sz w:val="28"/>
          <w:szCs w:val="28"/>
        </w:rPr>
      </w:pPr>
    </w:p>
    <w:p w14:paraId="6DA5163E" w14:textId="77777777" w:rsidR="003B3204" w:rsidRDefault="003B3204" w:rsidP="00416EA9">
      <w:pPr>
        <w:tabs>
          <w:tab w:val="left" w:pos="8222"/>
        </w:tabs>
        <w:rPr>
          <w:sz w:val="28"/>
          <w:szCs w:val="28"/>
        </w:rPr>
      </w:pPr>
    </w:p>
    <w:p w14:paraId="71532AE7" w14:textId="77777777" w:rsidR="003B3204" w:rsidRDefault="003B3204" w:rsidP="00416EA9">
      <w:pPr>
        <w:tabs>
          <w:tab w:val="left" w:pos="8222"/>
        </w:tabs>
        <w:rPr>
          <w:sz w:val="28"/>
          <w:szCs w:val="28"/>
        </w:rPr>
      </w:pPr>
    </w:p>
    <w:p w14:paraId="1EA1CCCB" w14:textId="77777777" w:rsidR="003B3204" w:rsidRDefault="003B3204" w:rsidP="00416EA9">
      <w:pPr>
        <w:tabs>
          <w:tab w:val="left" w:pos="8222"/>
        </w:tabs>
        <w:rPr>
          <w:sz w:val="28"/>
          <w:szCs w:val="28"/>
        </w:rPr>
      </w:pPr>
    </w:p>
    <w:p w14:paraId="403A3860" w14:textId="77777777" w:rsidR="003B3204" w:rsidRDefault="003B3204" w:rsidP="00416EA9">
      <w:pPr>
        <w:tabs>
          <w:tab w:val="left" w:pos="8222"/>
        </w:tabs>
        <w:rPr>
          <w:sz w:val="28"/>
          <w:szCs w:val="28"/>
        </w:rPr>
      </w:pPr>
    </w:p>
    <w:p w14:paraId="1491904C" w14:textId="77777777" w:rsidR="003B3204" w:rsidRDefault="003B3204" w:rsidP="00416EA9">
      <w:pPr>
        <w:tabs>
          <w:tab w:val="left" w:pos="8222"/>
        </w:tabs>
        <w:rPr>
          <w:sz w:val="28"/>
          <w:szCs w:val="28"/>
        </w:rPr>
      </w:pPr>
    </w:p>
    <w:p w14:paraId="2F5969C9" w14:textId="77777777" w:rsidR="003B3204" w:rsidRDefault="003B3204" w:rsidP="00416EA9">
      <w:pPr>
        <w:tabs>
          <w:tab w:val="left" w:pos="8222"/>
        </w:tabs>
        <w:rPr>
          <w:sz w:val="28"/>
          <w:szCs w:val="28"/>
        </w:rPr>
      </w:pPr>
    </w:p>
    <w:p w14:paraId="143C0403" w14:textId="77777777" w:rsidR="003B3204" w:rsidRDefault="003B3204" w:rsidP="00416EA9">
      <w:pPr>
        <w:tabs>
          <w:tab w:val="left" w:pos="8222"/>
        </w:tabs>
        <w:rPr>
          <w:sz w:val="28"/>
          <w:szCs w:val="28"/>
        </w:rPr>
      </w:pPr>
    </w:p>
    <w:p w14:paraId="3029F501" w14:textId="77777777" w:rsidR="003B3204" w:rsidRPr="003B3204" w:rsidRDefault="003B3204" w:rsidP="00416EA9">
      <w:pPr>
        <w:tabs>
          <w:tab w:val="left" w:pos="8222"/>
        </w:tabs>
        <w:rPr>
          <w:sz w:val="28"/>
          <w:szCs w:val="28"/>
        </w:rPr>
      </w:pPr>
    </w:p>
    <w:p w14:paraId="7C32B883" w14:textId="5810200B" w:rsidR="00CD38A5" w:rsidRPr="003B3204" w:rsidRDefault="002640BB" w:rsidP="00CD38A5">
      <w:pPr>
        <w:jc w:val="both"/>
        <w:rPr>
          <w:sz w:val="22"/>
          <w:szCs w:val="22"/>
          <w:lang w:eastAsia="en-US"/>
        </w:rPr>
      </w:pPr>
      <w:r>
        <w:rPr>
          <w:sz w:val="22"/>
          <w:szCs w:val="22"/>
          <w:lang w:eastAsia="en-US"/>
        </w:rPr>
        <w:t>L</w:t>
      </w:r>
      <w:r w:rsidR="00B10408" w:rsidRPr="003B3204">
        <w:rPr>
          <w:sz w:val="22"/>
          <w:szCs w:val="22"/>
          <w:lang w:eastAsia="en-US"/>
        </w:rPr>
        <w:t>eite, 67095</w:t>
      </w:r>
      <w:r w:rsidR="00EA78EE">
        <w:rPr>
          <w:sz w:val="22"/>
          <w:szCs w:val="22"/>
          <w:lang w:eastAsia="en-US"/>
        </w:rPr>
        <w:t>496</w:t>
      </w:r>
    </w:p>
    <w:p w14:paraId="7C32B884" w14:textId="29EABFF1" w:rsidR="00A0109B" w:rsidRPr="003B3204" w:rsidRDefault="00166762" w:rsidP="009123ED">
      <w:pPr>
        <w:jc w:val="both"/>
        <w:rPr>
          <w:sz w:val="22"/>
          <w:szCs w:val="22"/>
          <w:lang w:val="en-GB" w:eastAsia="en-US"/>
        </w:rPr>
      </w:pPr>
      <w:hyperlink r:id="rId12" w:history="1">
        <w:r w:rsidR="00511068" w:rsidRPr="003B3204">
          <w:rPr>
            <w:rStyle w:val="Hyperlink"/>
            <w:color w:val="auto"/>
            <w:sz w:val="22"/>
            <w:szCs w:val="22"/>
            <w:lang w:val="en-GB" w:eastAsia="en-US"/>
          </w:rPr>
          <w:t>Liga.Leite@fm.gov.lv</w:t>
        </w:r>
      </w:hyperlink>
      <w:r w:rsidR="00FC78C9">
        <w:rPr>
          <w:rStyle w:val="Hyperlink"/>
          <w:color w:val="auto"/>
          <w:sz w:val="22"/>
          <w:szCs w:val="22"/>
          <w:lang w:val="en-GB" w:eastAsia="en-US"/>
        </w:rPr>
        <w:t xml:space="preserve"> </w:t>
      </w:r>
    </w:p>
    <w:sectPr w:rsidR="00A0109B" w:rsidRPr="003B3204" w:rsidSect="002640BB">
      <w:headerReference w:type="even" r:id="rId13"/>
      <w:headerReference w:type="default" r:id="rId14"/>
      <w:footerReference w:type="even" r:id="rId15"/>
      <w:footerReference w:type="default" r:id="rId16"/>
      <w:footerReference w:type="first" r:id="rId17"/>
      <w:pgSz w:w="11906" w:h="16838" w:code="9"/>
      <w:pgMar w:top="1418" w:right="1134" w:bottom="1134"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24BF1" w14:textId="77777777" w:rsidR="00275E28" w:rsidRDefault="00275E28">
      <w:r>
        <w:separator/>
      </w:r>
    </w:p>
  </w:endnote>
  <w:endnote w:type="continuationSeparator" w:id="0">
    <w:p w14:paraId="66613E7E" w14:textId="77777777" w:rsidR="00275E28" w:rsidRDefault="0027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8D" w14:textId="77777777"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2B88E" w14:textId="77777777" w:rsidR="009439B5" w:rsidRDefault="009439B5"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8F" w14:textId="1E148859" w:rsidR="009439B5" w:rsidRPr="003834F2" w:rsidRDefault="003834F2" w:rsidP="00F86ECC">
    <w:pPr>
      <w:pStyle w:val="Footer"/>
      <w:jc w:val="both"/>
      <w:rPr>
        <w:sz w:val="20"/>
        <w:szCs w:val="20"/>
      </w:rPr>
    </w:pPr>
    <w:r w:rsidRPr="003834F2">
      <w:rPr>
        <w:sz w:val="20"/>
        <w:szCs w:val="20"/>
      </w:rPr>
      <w:fldChar w:fldCharType="begin"/>
    </w:r>
    <w:r w:rsidRPr="003834F2">
      <w:rPr>
        <w:sz w:val="20"/>
        <w:szCs w:val="20"/>
      </w:rPr>
      <w:instrText xml:space="preserve"> FILENAME   \* MERGEFORMAT </w:instrText>
    </w:r>
    <w:r w:rsidRPr="003834F2">
      <w:rPr>
        <w:sz w:val="20"/>
        <w:szCs w:val="20"/>
      </w:rPr>
      <w:fldChar w:fldCharType="separate"/>
    </w:r>
    <w:r w:rsidR="002640BB">
      <w:rPr>
        <w:noProof/>
        <w:sz w:val="20"/>
        <w:szCs w:val="20"/>
      </w:rPr>
      <w:t>FManot_051216_MK786.docx</w:t>
    </w:r>
    <w:r w:rsidRPr="003834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90" w14:textId="14F2560D" w:rsidR="009439B5" w:rsidRPr="00CA6791" w:rsidRDefault="00CA6791" w:rsidP="003834F2">
    <w:pPr>
      <w:pStyle w:val="Footer"/>
      <w:jc w:val="both"/>
      <w:rPr>
        <w:sz w:val="20"/>
        <w:szCs w:val="20"/>
      </w:rPr>
    </w:pPr>
    <w:r w:rsidRPr="00D57035">
      <w:rPr>
        <w:sz w:val="20"/>
        <w:szCs w:val="20"/>
      </w:rPr>
      <w:fldChar w:fldCharType="begin"/>
    </w:r>
    <w:r w:rsidRPr="00D57035">
      <w:rPr>
        <w:sz w:val="20"/>
        <w:szCs w:val="20"/>
      </w:rPr>
      <w:instrText xml:space="preserve"> FILENAME   \* MERGEFORMAT </w:instrText>
    </w:r>
    <w:r w:rsidRPr="00D57035">
      <w:rPr>
        <w:sz w:val="20"/>
        <w:szCs w:val="20"/>
      </w:rPr>
      <w:fldChar w:fldCharType="separate"/>
    </w:r>
    <w:r w:rsidR="002640BB">
      <w:rPr>
        <w:noProof/>
        <w:sz w:val="20"/>
        <w:szCs w:val="20"/>
      </w:rPr>
      <w:t>FManot_051216_MK786.docx</w:t>
    </w:r>
    <w:r w:rsidRPr="00D5703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77D62" w14:textId="77777777" w:rsidR="00275E28" w:rsidRDefault="00275E28">
      <w:r>
        <w:separator/>
      </w:r>
    </w:p>
  </w:footnote>
  <w:footnote w:type="continuationSeparator" w:id="0">
    <w:p w14:paraId="5A658294" w14:textId="77777777" w:rsidR="00275E28" w:rsidRDefault="0027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89"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2B88A" w14:textId="77777777" w:rsidR="009439B5" w:rsidRDefault="0094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8B"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40BB">
      <w:rPr>
        <w:rStyle w:val="PageNumber"/>
        <w:noProof/>
      </w:rPr>
      <w:t>5</w:t>
    </w:r>
    <w:r>
      <w:rPr>
        <w:rStyle w:val="PageNumber"/>
      </w:rPr>
      <w:fldChar w:fldCharType="end"/>
    </w:r>
  </w:p>
  <w:p w14:paraId="7C32B88C" w14:textId="77777777" w:rsidR="009439B5" w:rsidRPr="004F7101" w:rsidRDefault="009439B5"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15:restartNumberingAfterBreak="0">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6" w15:restartNumberingAfterBreak="0">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19"/>
  </w:num>
  <w:num w:numId="2">
    <w:abstractNumId w:val="15"/>
  </w:num>
  <w:num w:numId="3">
    <w:abstractNumId w:val="17"/>
  </w:num>
  <w:num w:numId="4">
    <w:abstractNumId w:val="1"/>
  </w:num>
  <w:num w:numId="5">
    <w:abstractNumId w:val="6"/>
  </w:num>
  <w:num w:numId="6">
    <w:abstractNumId w:val="16"/>
  </w:num>
  <w:num w:numId="7">
    <w:abstractNumId w:val="3"/>
  </w:num>
  <w:num w:numId="8">
    <w:abstractNumId w:val="7"/>
  </w:num>
  <w:num w:numId="9">
    <w:abstractNumId w:val="10"/>
  </w:num>
  <w:num w:numId="10">
    <w:abstractNumId w:val="5"/>
  </w:num>
  <w:num w:numId="11">
    <w:abstractNumId w:val="14"/>
  </w:num>
  <w:num w:numId="12">
    <w:abstractNumId w:val="18"/>
  </w:num>
  <w:num w:numId="13">
    <w:abstractNumId w:val="2"/>
  </w:num>
  <w:num w:numId="14">
    <w:abstractNumId w:val="0"/>
  </w:num>
  <w:num w:numId="15">
    <w:abstractNumId w:val="4"/>
  </w:num>
  <w:num w:numId="16">
    <w:abstractNumId w:val="8"/>
  </w:num>
  <w:num w:numId="17">
    <w:abstractNumId w:val="13"/>
  </w:num>
  <w:num w:numId="18">
    <w:abstractNumId w:val="1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3633"/>
    <w:rsid w:val="00010698"/>
    <w:rsid w:val="000142E6"/>
    <w:rsid w:val="0001718B"/>
    <w:rsid w:val="0002043D"/>
    <w:rsid w:val="00020E02"/>
    <w:rsid w:val="000215CC"/>
    <w:rsid w:val="000235F2"/>
    <w:rsid w:val="00026B38"/>
    <w:rsid w:val="00026D21"/>
    <w:rsid w:val="00027D92"/>
    <w:rsid w:val="00031574"/>
    <w:rsid w:val="00032913"/>
    <w:rsid w:val="00035354"/>
    <w:rsid w:val="00040E0A"/>
    <w:rsid w:val="00042338"/>
    <w:rsid w:val="00044877"/>
    <w:rsid w:val="00047364"/>
    <w:rsid w:val="00047D53"/>
    <w:rsid w:val="00051A01"/>
    <w:rsid w:val="00052654"/>
    <w:rsid w:val="00053620"/>
    <w:rsid w:val="00054CDF"/>
    <w:rsid w:val="0005736C"/>
    <w:rsid w:val="0006132B"/>
    <w:rsid w:val="00062165"/>
    <w:rsid w:val="00062337"/>
    <w:rsid w:val="00062AC3"/>
    <w:rsid w:val="00063764"/>
    <w:rsid w:val="000650E2"/>
    <w:rsid w:val="00065458"/>
    <w:rsid w:val="00065A07"/>
    <w:rsid w:val="0007105F"/>
    <w:rsid w:val="000733D6"/>
    <w:rsid w:val="0007487C"/>
    <w:rsid w:val="000751F5"/>
    <w:rsid w:val="000761E8"/>
    <w:rsid w:val="00076E30"/>
    <w:rsid w:val="00085B64"/>
    <w:rsid w:val="000865BC"/>
    <w:rsid w:val="00087B26"/>
    <w:rsid w:val="00095B9A"/>
    <w:rsid w:val="00096000"/>
    <w:rsid w:val="000961DA"/>
    <w:rsid w:val="00097A82"/>
    <w:rsid w:val="000A2E50"/>
    <w:rsid w:val="000A3996"/>
    <w:rsid w:val="000A3E14"/>
    <w:rsid w:val="000A441E"/>
    <w:rsid w:val="000A716C"/>
    <w:rsid w:val="000A7E6D"/>
    <w:rsid w:val="000B4230"/>
    <w:rsid w:val="000C07F9"/>
    <w:rsid w:val="000C104E"/>
    <w:rsid w:val="000C4152"/>
    <w:rsid w:val="000C7791"/>
    <w:rsid w:val="000D001D"/>
    <w:rsid w:val="000D0713"/>
    <w:rsid w:val="000D2508"/>
    <w:rsid w:val="000D3CF1"/>
    <w:rsid w:val="000D3D67"/>
    <w:rsid w:val="000D56AA"/>
    <w:rsid w:val="000D6B22"/>
    <w:rsid w:val="000E0A41"/>
    <w:rsid w:val="000E1545"/>
    <w:rsid w:val="000E638B"/>
    <w:rsid w:val="000E6C5A"/>
    <w:rsid w:val="000F01C4"/>
    <w:rsid w:val="000F092F"/>
    <w:rsid w:val="000F52CA"/>
    <w:rsid w:val="000F758B"/>
    <w:rsid w:val="00103556"/>
    <w:rsid w:val="001036E5"/>
    <w:rsid w:val="001044CC"/>
    <w:rsid w:val="00104785"/>
    <w:rsid w:val="00106600"/>
    <w:rsid w:val="001148C9"/>
    <w:rsid w:val="00115101"/>
    <w:rsid w:val="001171F3"/>
    <w:rsid w:val="001173E0"/>
    <w:rsid w:val="001237BA"/>
    <w:rsid w:val="00125D8B"/>
    <w:rsid w:val="00126CEB"/>
    <w:rsid w:val="00126D5D"/>
    <w:rsid w:val="00127906"/>
    <w:rsid w:val="00135026"/>
    <w:rsid w:val="001362A3"/>
    <w:rsid w:val="001368B1"/>
    <w:rsid w:val="00136A52"/>
    <w:rsid w:val="001419B1"/>
    <w:rsid w:val="00142044"/>
    <w:rsid w:val="0014307B"/>
    <w:rsid w:val="00145CA2"/>
    <w:rsid w:val="00150672"/>
    <w:rsid w:val="00150D1D"/>
    <w:rsid w:val="00151057"/>
    <w:rsid w:val="001601D0"/>
    <w:rsid w:val="001604B9"/>
    <w:rsid w:val="00164F5B"/>
    <w:rsid w:val="00165D83"/>
    <w:rsid w:val="00170DF1"/>
    <w:rsid w:val="00171214"/>
    <w:rsid w:val="00171776"/>
    <w:rsid w:val="00172E78"/>
    <w:rsid w:val="001749A0"/>
    <w:rsid w:val="00177FE8"/>
    <w:rsid w:val="00182C02"/>
    <w:rsid w:val="00182C0B"/>
    <w:rsid w:val="0018309B"/>
    <w:rsid w:val="0018480C"/>
    <w:rsid w:val="0018701E"/>
    <w:rsid w:val="00187E06"/>
    <w:rsid w:val="001929B1"/>
    <w:rsid w:val="00193AAB"/>
    <w:rsid w:val="00194389"/>
    <w:rsid w:val="001952EA"/>
    <w:rsid w:val="00197757"/>
    <w:rsid w:val="001A7D5F"/>
    <w:rsid w:val="001A7E6B"/>
    <w:rsid w:val="001C018D"/>
    <w:rsid w:val="001C25B8"/>
    <w:rsid w:val="001C386F"/>
    <w:rsid w:val="001D038F"/>
    <w:rsid w:val="001D12DE"/>
    <w:rsid w:val="001D5B53"/>
    <w:rsid w:val="001D6249"/>
    <w:rsid w:val="001E4890"/>
    <w:rsid w:val="001F089C"/>
    <w:rsid w:val="001F0A71"/>
    <w:rsid w:val="001F21CB"/>
    <w:rsid w:val="001F4C8F"/>
    <w:rsid w:val="001F57A4"/>
    <w:rsid w:val="001F6166"/>
    <w:rsid w:val="001F7156"/>
    <w:rsid w:val="001F722B"/>
    <w:rsid w:val="00203870"/>
    <w:rsid w:val="002067F2"/>
    <w:rsid w:val="00207B9B"/>
    <w:rsid w:val="00212CDB"/>
    <w:rsid w:val="002130D9"/>
    <w:rsid w:val="002131F3"/>
    <w:rsid w:val="002144A3"/>
    <w:rsid w:val="002229C2"/>
    <w:rsid w:val="002254C5"/>
    <w:rsid w:val="00225C6A"/>
    <w:rsid w:val="00227472"/>
    <w:rsid w:val="002319F9"/>
    <w:rsid w:val="00232290"/>
    <w:rsid w:val="00232FC7"/>
    <w:rsid w:val="00236243"/>
    <w:rsid w:val="002372E5"/>
    <w:rsid w:val="002461F5"/>
    <w:rsid w:val="00246735"/>
    <w:rsid w:val="0025017B"/>
    <w:rsid w:val="00251BD6"/>
    <w:rsid w:val="002551B8"/>
    <w:rsid w:val="00255A73"/>
    <w:rsid w:val="002560E4"/>
    <w:rsid w:val="0026006B"/>
    <w:rsid w:val="00262F54"/>
    <w:rsid w:val="0026359B"/>
    <w:rsid w:val="002640BB"/>
    <w:rsid w:val="00264CAA"/>
    <w:rsid w:val="00270213"/>
    <w:rsid w:val="00270489"/>
    <w:rsid w:val="00270E3F"/>
    <w:rsid w:val="00270EB6"/>
    <w:rsid w:val="002712C0"/>
    <w:rsid w:val="0027279E"/>
    <w:rsid w:val="00273FA2"/>
    <w:rsid w:val="00275E28"/>
    <w:rsid w:val="00276BAC"/>
    <w:rsid w:val="0028218C"/>
    <w:rsid w:val="00285008"/>
    <w:rsid w:val="002855BC"/>
    <w:rsid w:val="00290393"/>
    <w:rsid w:val="00290DC4"/>
    <w:rsid w:val="00290EA6"/>
    <w:rsid w:val="0029515B"/>
    <w:rsid w:val="00296E93"/>
    <w:rsid w:val="002A143A"/>
    <w:rsid w:val="002A1A91"/>
    <w:rsid w:val="002A2389"/>
    <w:rsid w:val="002A4871"/>
    <w:rsid w:val="002A5373"/>
    <w:rsid w:val="002A6F46"/>
    <w:rsid w:val="002A7800"/>
    <w:rsid w:val="002A797A"/>
    <w:rsid w:val="002B1E4F"/>
    <w:rsid w:val="002B6D8B"/>
    <w:rsid w:val="002C04C1"/>
    <w:rsid w:val="002C2881"/>
    <w:rsid w:val="002C2F59"/>
    <w:rsid w:val="002C5456"/>
    <w:rsid w:val="002C66F4"/>
    <w:rsid w:val="002C72CC"/>
    <w:rsid w:val="002D083D"/>
    <w:rsid w:val="002D13AF"/>
    <w:rsid w:val="002D47FC"/>
    <w:rsid w:val="002D49DC"/>
    <w:rsid w:val="002D4D41"/>
    <w:rsid w:val="002D69F9"/>
    <w:rsid w:val="002E23CC"/>
    <w:rsid w:val="002E3C62"/>
    <w:rsid w:val="002E41D7"/>
    <w:rsid w:val="002E6F2E"/>
    <w:rsid w:val="002E767F"/>
    <w:rsid w:val="002E79ED"/>
    <w:rsid w:val="002F0395"/>
    <w:rsid w:val="002F081D"/>
    <w:rsid w:val="002F7AE9"/>
    <w:rsid w:val="003013B7"/>
    <w:rsid w:val="00301AAC"/>
    <w:rsid w:val="003023A3"/>
    <w:rsid w:val="00303B38"/>
    <w:rsid w:val="00305B96"/>
    <w:rsid w:val="00310FF2"/>
    <w:rsid w:val="00313691"/>
    <w:rsid w:val="00314F97"/>
    <w:rsid w:val="00320B49"/>
    <w:rsid w:val="00322CBE"/>
    <w:rsid w:val="0032418A"/>
    <w:rsid w:val="00324B52"/>
    <w:rsid w:val="003260FD"/>
    <w:rsid w:val="00327F83"/>
    <w:rsid w:val="00331977"/>
    <w:rsid w:val="00332137"/>
    <w:rsid w:val="003424A8"/>
    <w:rsid w:val="003424AC"/>
    <w:rsid w:val="0034319F"/>
    <w:rsid w:val="00343316"/>
    <w:rsid w:val="003435BC"/>
    <w:rsid w:val="00343979"/>
    <w:rsid w:val="00343C43"/>
    <w:rsid w:val="003442F7"/>
    <w:rsid w:val="00344387"/>
    <w:rsid w:val="003451C7"/>
    <w:rsid w:val="00346D36"/>
    <w:rsid w:val="0035132A"/>
    <w:rsid w:val="00355F6B"/>
    <w:rsid w:val="003659F6"/>
    <w:rsid w:val="003671B9"/>
    <w:rsid w:val="0037222B"/>
    <w:rsid w:val="0037347B"/>
    <w:rsid w:val="0037584D"/>
    <w:rsid w:val="00375EC0"/>
    <w:rsid w:val="00376F87"/>
    <w:rsid w:val="00380F13"/>
    <w:rsid w:val="003821D5"/>
    <w:rsid w:val="00382C20"/>
    <w:rsid w:val="003834F2"/>
    <w:rsid w:val="00384605"/>
    <w:rsid w:val="00391231"/>
    <w:rsid w:val="0039325D"/>
    <w:rsid w:val="003938F1"/>
    <w:rsid w:val="00393ACC"/>
    <w:rsid w:val="00393D9C"/>
    <w:rsid w:val="003949F5"/>
    <w:rsid w:val="00395E7A"/>
    <w:rsid w:val="003A3E26"/>
    <w:rsid w:val="003A4BE0"/>
    <w:rsid w:val="003A6DDE"/>
    <w:rsid w:val="003A7F83"/>
    <w:rsid w:val="003B3204"/>
    <w:rsid w:val="003C3308"/>
    <w:rsid w:val="003C62DB"/>
    <w:rsid w:val="003C720B"/>
    <w:rsid w:val="003C72C5"/>
    <w:rsid w:val="003C78E6"/>
    <w:rsid w:val="003D105B"/>
    <w:rsid w:val="003D170A"/>
    <w:rsid w:val="003D170F"/>
    <w:rsid w:val="003D5BCD"/>
    <w:rsid w:val="003E0D8D"/>
    <w:rsid w:val="003E2622"/>
    <w:rsid w:val="003E558B"/>
    <w:rsid w:val="003E731F"/>
    <w:rsid w:val="003E74C1"/>
    <w:rsid w:val="003E7C26"/>
    <w:rsid w:val="003F0227"/>
    <w:rsid w:val="003F0297"/>
    <w:rsid w:val="003F08FA"/>
    <w:rsid w:val="003F14B5"/>
    <w:rsid w:val="003F15C8"/>
    <w:rsid w:val="003F1647"/>
    <w:rsid w:val="003F18E0"/>
    <w:rsid w:val="003F48CE"/>
    <w:rsid w:val="004011A4"/>
    <w:rsid w:val="00401CF6"/>
    <w:rsid w:val="0040277D"/>
    <w:rsid w:val="004035C4"/>
    <w:rsid w:val="0041110C"/>
    <w:rsid w:val="00416EA9"/>
    <w:rsid w:val="00420B60"/>
    <w:rsid w:val="004239FC"/>
    <w:rsid w:val="00425E94"/>
    <w:rsid w:val="00430277"/>
    <w:rsid w:val="0043042E"/>
    <w:rsid w:val="00432B8E"/>
    <w:rsid w:val="00432ECC"/>
    <w:rsid w:val="004331F8"/>
    <w:rsid w:val="0043362E"/>
    <w:rsid w:val="00442A67"/>
    <w:rsid w:val="00446175"/>
    <w:rsid w:val="004466F9"/>
    <w:rsid w:val="00446F45"/>
    <w:rsid w:val="00450663"/>
    <w:rsid w:val="0045075A"/>
    <w:rsid w:val="00452463"/>
    <w:rsid w:val="00453834"/>
    <w:rsid w:val="00461283"/>
    <w:rsid w:val="00463F3C"/>
    <w:rsid w:val="0046641F"/>
    <w:rsid w:val="00472123"/>
    <w:rsid w:val="00472716"/>
    <w:rsid w:val="0047688F"/>
    <w:rsid w:val="0047780E"/>
    <w:rsid w:val="00480261"/>
    <w:rsid w:val="00481CEC"/>
    <w:rsid w:val="0048335E"/>
    <w:rsid w:val="004865E7"/>
    <w:rsid w:val="00487128"/>
    <w:rsid w:val="00487218"/>
    <w:rsid w:val="004912EA"/>
    <w:rsid w:val="00496F2A"/>
    <w:rsid w:val="0049796E"/>
    <w:rsid w:val="004A1218"/>
    <w:rsid w:val="004A16F4"/>
    <w:rsid w:val="004A333B"/>
    <w:rsid w:val="004A38DF"/>
    <w:rsid w:val="004A5AAF"/>
    <w:rsid w:val="004A5E4A"/>
    <w:rsid w:val="004A6555"/>
    <w:rsid w:val="004A6DCA"/>
    <w:rsid w:val="004A7EF0"/>
    <w:rsid w:val="004B69E9"/>
    <w:rsid w:val="004B6D0A"/>
    <w:rsid w:val="004C0D5F"/>
    <w:rsid w:val="004C35A2"/>
    <w:rsid w:val="004C7556"/>
    <w:rsid w:val="004D0D34"/>
    <w:rsid w:val="004D2863"/>
    <w:rsid w:val="004D2C5F"/>
    <w:rsid w:val="004E03A9"/>
    <w:rsid w:val="004E0EB8"/>
    <w:rsid w:val="004E2FFD"/>
    <w:rsid w:val="004E4520"/>
    <w:rsid w:val="004E46CB"/>
    <w:rsid w:val="004E48DC"/>
    <w:rsid w:val="004E4F4C"/>
    <w:rsid w:val="004E5E7C"/>
    <w:rsid w:val="004F3408"/>
    <w:rsid w:val="004F4114"/>
    <w:rsid w:val="004F4651"/>
    <w:rsid w:val="004F4A5C"/>
    <w:rsid w:val="004F6743"/>
    <w:rsid w:val="004F7101"/>
    <w:rsid w:val="005002B2"/>
    <w:rsid w:val="0050190F"/>
    <w:rsid w:val="00502677"/>
    <w:rsid w:val="00503B57"/>
    <w:rsid w:val="005061F2"/>
    <w:rsid w:val="005103B8"/>
    <w:rsid w:val="00511068"/>
    <w:rsid w:val="00511EB4"/>
    <w:rsid w:val="005163C8"/>
    <w:rsid w:val="005167CC"/>
    <w:rsid w:val="00516F03"/>
    <w:rsid w:val="005212D3"/>
    <w:rsid w:val="00525572"/>
    <w:rsid w:val="00525D00"/>
    <w:rsid w:val="005307FA"/>
    <w:rsid w:val="00531FC6"/>
    <w:rsid w:val="00532B88"/>
    <w:rsid w:val="00533466"/>
    <w:rsid w:val="0053506D"/>
    <w:rsid w:val="00535F50"/>
    <w:rsid w:val="00536BCD"/>
    <w:rsid w:val="0053797C"/>
    <w:rsid w:val="005411D0"/>
    <w:rsid w:val="00542250"/>
    <w:rsid w:val="005460B5"/>
    <w:rsid w:val="00551C7F"/>
    <w:rsid w:val="00552D19"/>
    <w:rsid w:val="005554FB"/>
    <w:rsid w:val="00556A32"/>
    <w:rsid w:val="00556CFD"/>
    <w:rsid w:val="00556FF2"/>
    <w:rsid w:val="005577C0"/>
    <w:rsid w:val="00557B55"/>
    <w:rsid w:val="00560892"/>
    <w:rsid w:val="00560A28"/>
    <w:rsid w:val="00561863"/>
    <w:rsid w:val="0056528F"/>
    <w:rsid w:val="00571C51"/>
    <w:rsid w:val="005732DB"/>
    <w:rsid w:val="0057433C"/>
    <w:rsid w:val="00574A86"/>
    <w:rsid w:val="005764CD"/>
    <w:rsid w:val="0057687F"/>
    <w:rsid w:val="00580F14"/>
    <w:rsid w:val="0058257C"/>
    <w:rsid w:val="00582DE9"/>
    <w:rsid w:val="00585C9D"/>
    <w:rsid w:val="0058741B"/>
    <w:rsid w:val="00591DA1"/>
    <w:rsid w:val="00592270"/>
    <w:rsid w:val="00592648"/>
    <w:rsid w:val="0059425F"/>
    <w:rsid w:val="005A055C"/>
    <w:rsid w:val="005A342A"/>
    <w:rsid w:val="005A5033"/>
    <w:rsid w:val="005A73B3"/>
    <w:rsid w:val="005A7F8B"/>
    <w:rsid w:val="005B02EC"/>
    <w:rsid w:val="005B05E5"/>
    <w:rsid w:val="005B4BAB"/>
    <w:rsid w:val="005B7580"/>
    <w:rsid w:val="005C14B8"/>
    <w:rsid w:val="005C4125"/>
    <w:rsid w:val="005C560B"/>
    <w:rsid w:val="005C6264"/>
    <w:rsid w:val="005C708F"/>
    <w:rsid w:val="005C7CCD"/>
    <w:rsid w:val="005D340F"/>
    <w:rsid w:val="005D4043"/>
    <w:rsid w:val="005D4084"/>
    <w:rsid w:val="005D52F3"/>
    <w:rsid w:val="005D57D5"/>
    <w:rsid w:val="005D7AAD"/>
    <w:rsid w:val="005E3AE4"/>
    <w:rsid w:val="005E4627"/>
    <w:rsid w:val="005E6B91"/>
    <w:rsid w:val="005E7852"/>
    <w:rsid w:val="005F0502"/>
    <w:rsid w:val="005F13AC"/>
    <w:rsid w:val="005F514E"/>
    <w:rsid w:val="005F51A5"/>
    <w:rsid w:val="005F588E"/>
    <w:rsid w:val="005F6059"/>
    <w:rsid w:val="005F78C5"/>
    <w:rsid w:val="00605FC9"/>
    <w:rsid w:val="00606F67"/>
    <w:rsid w:val="00607946"/>
    <w:rsid w:val="0061480C"/>
    <w:rsid w:val="00616624"/>
    <w:rsid w:val="0062171F"/>
    <w:rsid w:val="006241FB"/>
    <w:rsid w:val="00625FE7"/>
    <w:rsid w:val="006276DF"/>
    <w:rsid w:val="00636BCC"/>
    <w:rsid w:val="00637414"/>
    <w:rsid w:val="00637A14"/>
    <w:rsid w:val="00645D1D"/>
    <w:rsid w:val="00645F38"/>
    <w:rsid w:val="0064729F"/>
    <w:rsid w:val="006476B6"/>
    <w:rsid w:val="00650506"/>
    <w:rsid w:val="00650F9F"/>
    <w:rsid w:val="0065162C"/>
    <w:rsid w:val="00651670"/>
    <w:rsid w:val="00656ECE"/>
    <w:rsid w:val="00660AA4"/>
    <w:rsid w:val="00660FDC"/>
    <w:rsid w:val="00662231"/>
    <w:rsid w:val="006639A0"/>
    <w:rsid w:val="00665CA6"/>
    <w:rsid w:val="006671DA"/>
    <w:rsid w:val="0067172C"/>
    <w:rsid w:val="006732C7"/>
    <w:rsid w:val="0067450E"/>
    <w:rsid w:val="00685996"/>
    <w:rsid w:val="006878B5"/>
    <w:rsid w:val="00690C51"/>
    <w:rsid w:val="00693529"/>
    <w:rsid w:val="00695B1A"/>
    <w:rsid w:val="006A3989"/>
    <w:rsid w:val="006A4E19"/>
    <w:rsid w:val="006A4F98"/>
    <w:rsid w:val="006A52E0"/>
    <w:rsid w:val="006A5EEA"/>
    <w:rsid w:val="006A62C1"/>
    <w:rsid w:val="006A7BCB"/>
    <w:rsid w:val="006B3E7B"/>
    <w:rsid w:val="006B540B"/>
    <w:rsid w:val="006B621D"/>
    <w:rsid w:val="006B74BB"/>
    <w:rsid w:val="006B75C3"/>
    <w:rsid w:val="006B781E"/>
    <w:rsid w:val="006C014B"/>
    <w:rsid w:val="006C449F"/>
    <w:rsid w:val="006C58E4"/>
    <w:rsid w:val="006D10B2"/>
    <w:rsid w:val="006D51CF"/>
    <w:rsid w:val="006D6199"/>
    <w:rsid w:val="006D666B"/>
    <w:rsid w:val="006D687E"/>
    <w:rsid w:val="006D68A6"/>
    <w:rsid w:val="006E3999"/>
    <w:rsid w:val="006E453C"/>
    <w:rsid w:val="006F053E"/>
    <w:rsid w:val="006F1EAE"/>
    <w:rsid w:val="006F428C"/>
    <w:rsid w:val="00701964"/>
    <w:rsid w:val="007023D0"/>
    <w:rsid w:val="007032E3"/>
    <w:rsid w:val="0070661F"/>
    <w:rsid w:val="00706C4E"/>
    <w:rsid w:val="00713029"/>
    <w:rsid w:val="00720469"/>
    <w:rsid w:val="00721BB1"/>
    <w:rsid w:val="007224C3"/>
    <w:rsid w:val="00724701"/>
    <w:rsid w:val="00725FEA"/>
    <w:rsid w:val="007263E4"/>
    <w:rsid w:val="00734143"/>
    <w:rsid w:val="0073772A"/>
    <w:rsid w:val="0074034C"/>
    <w:rsid w:val="00740780"/>
    <w:rsid w:val="00742BEE"/>
    <w:rsid w:val="00743311"/>
    <w:rsid w:val="007442A7"/>
    <w:rsid w:val="00745587"/>
    <w:rsid w:val="0075104D"/>
    <w:rsid w:val="00751CD3"/>
    <w:rsid w:val="00755C2E"/>
    <w:rsid w:val="007579C6"/>
    <w:rsid w:val="00760649"/>
    <w:rsid w:val="00761D65"/>
    <w:rsid w:val="00763741"/>
    <w:rsid w:val="00765A04"/>
    <w:rsid w:val="00767BB2"/>
    <w:rsid w:val="00771A53"/>
    <w:rsid w:val="00771F77"/>
    <w:rsid w:val="00772036"/>
    <w:rsid w:val="00774C1E"/>
    <w:rsid w:val="007750A6"/>
    <w:rsid w:val="00777848"/>
    <w:rsid w:val="00780BC3"/>
    <w:rsid w:val="0078175B"/>
    <w:rsid w:val="00784EAF"/>
    <w:rsid w:val="007860A9"/>
    <w:rsid w:val="00786342"/>
    <w:rsid w:val="0079094C"/>
    <w:rsid w:val="007957F8"/>
    <w:rsid w:val="00796C48"/>
    <w:rsid w:val="007A0C1C"/>
    <w:rsid w:val="007A17D3"/>
    <w:rsid w:val="007A1852"/>
    <w:rsid w:val="007A3028"/>
    <w:rsid w:val="007A3A88"/>
    <w:rsid w:val="007A4D47"/>
    <w:rsid w:val="007A6633"/>
    <w:rsid w:val="007A70B4"/>
    <w:rsid w:val="007A726D"/>
    <w:rsid w:val="007B1958"/>
    <w:rsid w:val="007B571B"/>
    <w:rsid w:val="007C0D5C"/>
    <w:rsid w:val="007C12BD"/>
    <w:rsid w:val="007C1E6D"/>
    <w:rsid w:val="007C236D"/>
    <w:rsid w:val="007C454A"/>
    <w:rsid w:val="007C5128"/>
    <w:rsid w:val="007C5AEB"/>
    <w:rsid w:val="007C5D29"/>
    <w:rsid w:val="007C6562"/>
    <w:rsid w:val="007D16F0"/>
    <w:rsid w:val="007D51C7"/>
    <w:rsid w:val="007D6145"/>
    <w:rsid w:val="007D61DC"/>
    <w:rsid w:val="007D6576"/>
    <w:rsid w:val="007E0492"/>
    <w:rsid w:val="007E2CE0"/>
    <w:rsid w:val="007E43A2"/>
    <w:rsid w:val="007E494D"/>
    <w:rsid w:val="007E5060"/>
    <w:rsid w:val="007E59FC"/>
    <w:rsid w:val="007F06F6"/>
    <w:rsid w:val="007F3BBD"/>
    <w:rsid w:val="007F40B6"/>
    <w:rsid w:val="007F40F0"/>
    <w:rsid w:val="00802827"/>
    <w:rsid w:val="00802A1D"/>
    <w:rsid w:val="0080533D"/>
    <w:rsid w:val="00810011"/>
    <w:rsid w:val="00812FCE"/>
    <w:rsid w:val="0082159A"/>
    <w:rsid w:val="008268D8"/>
    <w:rsid w:val="00827386"/>
    <w:rsid w:val="00830225"/>
    <w:rsid w:val="00830B1F"/>
    <w:rsid w:val="008311D9"/>
    <w:rsid w:val="0083152E"/>
    <w:rsid w:val="0083178B"/>
    <w:rsid w:val="00832B10"/>
    <w:rsid w:val="0083449E"/>
    <w:rsid w:val="00835A13"/>
    <w:rsid w:val="008374A6"/>
    <w:rsid w:val="00841273"/>
    <w:rsid w:val="008434E2"/>
    <w:rsid w:val="008464C6"/>
    <w:rsid w:val="0084747F"/>
    <w:rsid w:val="00850D6E"/>
    <w:rsid w:val="00850DC2"/>
    <w:rsid w:val="00850E76"/>
    <w:rsid w:val="008515C5"/>
    <w:rsid w:val="00851CA9"/>
    <w:rsid w:val="008555AC"/>
    <w:rsid w:val="00855690"/>
    <w:rsid w:val="00857D7B"/>
    <w:rsid w:val="00860361"/>
    <w:rsid w:val="00862207"/>
    <w:rsid w:val="008641F4"/>
    <w:rsid w:val="00866955"/>
    <w:rsid w:val="00867428"/>
    <w:rsid w:val="00874E43"/>
    <w:rsid w:val="00874ED3"/>
    <w:rsid w:val="008769F5"/>
    <w:rsid w:val="008770D9"/>
    <w:rsid w:val="00880A15"/>
    <w:rsid w:val="00881075"/>
    <w:rsid w:val="00883455"/>
    <w:rsid w:val="0088448D"/>
    <w:rsid w:val="00884E29"/>
    <w:rsid w:val="00891871"/>
    <w:rsid w:val="00892E5D"/>
    <w:rsid w:val="00895481"/>
    <w:rsid w:val="00897E91"/>
    <w:rsid w:val="008A017A"/>
    <w:rsid w:val="008A405A"/>
    <w:rsid w:val="008A40EB"/>
    <w:rsid w:val="008A4959"/>
    <w:rsid w:val="008A5F10"/>
    <w:rsid w:val="008A7887"/>
    <w:rsid w:val="008C30A6"/>
    <w:rsid w:val="008C4E30"/>
    <w:rsid w:val="008C5273"/>
    <w:rsid w:val="008C53D7"/>
    <w:rsid w:val="008C555E"/>
    <w:rsid w:val="008D0B9C"/>
    <w:rsid w:val="008D1902"/>
    <w:rsid w:val="008D2DFA"/>
    <w:rsid w:val="008D3694"/>
    <w:rsid w:val="008E21D5"/>
    <w:rsid w:val="008E3E67"/>
    <w:rsid w:val="008F0C79"/>
    <w:rsid w:val="008F149E"/>
    <w:rsid w:val="008F1589"/>
    <w:rsid w:val="008F18CF"/>
    <w:rsid w:val="008F1FE1"/>
    <w:rsid w:val="008F4BDA"/>
    <w:rsid w:val="008F765C"/>
    <w:rsid w:val="00902C5B"/>
    <w:rsid w:val="00903AFC"/>
    <w:rsid w:val="009055DD"/>
    <w:rsid w:val="00906008"/>
    <w:rsid w:val="0090777A"/>
    <w:rsid w:val="00907F2A"/>
    <w:rsid w:val="009123ED"/>
    <w:rsid w:val="00912CEA"/>
    <w:rsid w:val="00915ABB"/>
    <w:rsid w:val="009259D3"/>
    <w:rsid w:val="009265AC"/>
    <w:rsid w:val="0092757F"/>
    <w:rsid w:val="00927FD1"/>
    <w:rsid w:val="00936AFB"/>
    <w:rsid w:val="009372D9"/>
    <w:rsid w:val="009426B9"/>
    <w:rsid w:val="009431E6"/>
    <w:rsid w:val="009439B5"/>
    <w:rsid w:val="009472E5"/>
    <w:rsid w:val="009474EF"/>
    <w:rsid w:val="00947910"/>
    <w:rsid w:val="00951B93"/>
    <w:rsid w:val="00952CB4"/>
    <w:rsid w:val="00956992"/>
    <w:rsid w:val="00957AAA"/>
    <w:rsid w:val="009658EC"/>
    <w:rsid w:val="00970558"/>
    <w:rsid w:val="009708F5"/>
    <w:rsid w:val="0097289B"/>
    <w:rsid w:val="00972A0B"/>
    <w:rsid w:val="00972F7E"/>
    <w:rsid w:val="009744B5"/>
    <w:rsid w:val="00974C0A"/>
    <w:rsid w:val="009752F5"/>
    <w:rsid w:val="00981FF9"/>
    <w:rsid w:val="009825BB"/>
    <w:rsid w:val="00982F36"/>
    <w:rsid w:val="00983F4D"/>
    <w:rsid w:val="00984A47"/>
    <w:rsid w:val="00985148"/>
    <w:rsid w:val="00985B79"/>
    <w:rsid w:val="00992414"/>
    <w:rsid w:val="00992E1E"/>
    <w:rsid w:val="009946AD"/>
    <w:rsid w:val="00995105"/>
    <w:rsid w:val="0099539A"/>
    <w:rsid w:val="0099699E"/>
    <w:rsid w:val="009973CF"/>
    <w:rsid w:val="00997515"/>
    <w:rsid w:val="009A090D"/>
    <w:rsid w:val="009A0C45"/>
    <w:rsid w:val="009A2A79"/>
    <w:rsid w:val="009A35BF"/>
    <w:rsid w:val="009A3FEE"/>
    <w:rsid w:val="009B0C6C"/>
    <w:rsid w:val="009B0C74"/>
    <w:rsid w:val="009C010D"/>
    <w:rsid w:val="009C0B38"/>
    <w:rsid w:val="009C247D"/>
    <w:rsid w:val="009C323D"/>
    <w:rsid w:val="009C4471"/>
    <w:rsid w:val="009C5A5A"/>
    <w:rsid w:val="009C7160"/>
    <w:rsid w:val="009D0E96"/>
    <w:rsid w:val="009D2A22"/>
    <w:rsid w:val="009E3315"/>
    <w:rsid w:val="009E6295"/>
    <w:rsid w:val="009E6DBE"/>
    <w:rsid w:val="009E71F3"/>
    <w:rsid w:val="009E794E"/>
    <w:rsid w:val="009F020E"/>
    <w:rsid w:val="009F3456"/>
    <w:rsid w:val="009F4B2E"/>
    <w:rsid w:val="00A0109B"/>
    <w:rsid w:val="00A03F0A"/>
    <w:rsid w:val="00A03F5C"/>
    <w:rsid w:val="00A04BD7"/>
    <w:rsid w:val="00A06A26"/>
    <w:rsid w:val="00A06CE0"/>
    <w:rsid w:val="00A1063A"/>
    <w:rsid w:val="00A12EC1"/>
    <w:rsid w:val="00A12F2D"/>
    <w:rsid w:val="00A16A6C"/>
    <w:rsid w:val="00A264E8"/>
    <w:rsid w:val="00A34E50"/>
    <w:rsid w:val="00A34E6F"/>
    <w:rsid w:val="00A351FF"/>
    <w:rsid w:val="00A3643F"/>
    <w:rsid w:val="00A436BC"/>
    <w:rsid w:val="00A4430F"/>
    <w:rsid w:val="00A4564E"/>
    <w:rsid w:val="00A46369"/>
    <w:rsid w:val="00A4641F"/>
    <w:rsid w:val="00A46B6B"/>
    <w:rsid w:val="00A47605"/>
    <w:rsid w:val="00A55CB6"/>
    <w:rsid w:val="00A6183D"/>
    <w:rsid w:val="00A61F1B"/>
    <w:rsid w:val="00A63C25"/>
    <w:rsid w:val="00A64AC7"/>
    <w:rsid w:val="00A6505C"/>
    <w:rsid w:val="00A65DDA"/>
    <w:rsid w:val="00A6672B"/>
    <w:rsid w:val="00A70F5A"/>
    <w:rsid w:val="00A721EA"/>
    <w:rsid w:val="00A72958"/>
    <w:rsid w:val="00A73C5A"/>
    <w:rsid w:val="00A74423"/>
    <w:rsid w:val="00A7447F"/>
    <w:rsid w:val="00A80C31"/>
    <w:rsid w:val="00A80DC1"/>
    <w:rsid w:val="00A8136E"/>
    <w:rsid w:val="00A84595"/>
    <w:rsid w:val="00A84E82"/>
    <w:rsid w:val="00A8517D"/>
    <w:rsid w:val="00A913AD"/>
    <w:rsid w:val="00A91789"/>
    <w:rsid w:val="00A919F6"/>
    <w:rsid w:val="00A91B4A"/>
    <w:rsid w:val="00AA4B94"/>
    <w:rsid w:val="00AB405C"/>
    <w:rsid w:val="00AB47CE"/>
    <w:rsid w:val="00AB575B"/>
    <w:rsid w:val="00AC1D29"/>
    <w:rsid w:val="00AC2DB9"/>
    <w:rsid w:val="00AC4F51"/>
    <w:rsid w:val="00AC7BC2"/>
    <w:rsid w:val="00AD5291"/>
    <w:rsid w:val="00AD54C5"/>
    <w:rsid w:val="00AD5A97"/>
    <w:rsid w:val="00AD72B7"/>
    <w:rsid w:val="00AD7C5A"/>
    <w:rsid w:val="00AE0065"/>
    <w:rsid w:val="00AE31F2"/>
    <w:rsid w:val="00AE35A3"/>
    <w:rsid w:val="00AE36A8"/>
    <w:rsid w:val="00AE407F"/>
    <w:rsid w:val="00AE5023"/>
    <w:rsid w:val="00AE6312"/>
    <w:rsid w:val="00AE72F9"/>
    <w:rsid w:val="00AF1207"/>
    <w:rsid w:val="00AF140D"/>
    <w:rsid w:val="00AF211B"/>
    <w:rsid w:val="00AF4696"/>
    <w:rsid w:val="00AF6518"/>
    <w:rsid w:val="00B02B90"/>
    <w:rsid w:val="00B03809"/>
    <w:rsid w:val="00B074FA"/>
    <w:rsid w:val="00B10408"/>
    <w:rsid w:val="00B1253D"/>
    <w:rsid w:val="00B14156"/>
    <w:rsid w:val="00B15C76"/>
    <w:rsid w:val="00B16C29"/>
    <w:rsid w:val="00B2169D"/>
    <w:rsid w:val="00B232C6"/>
    <w:rsid w:val="00B25B35"/>
    <w:rsid w:val="00B32D1A"/>
    <w:rsid w:val="00B33DD7"/>
    <w:rsid w:val="00B3590E"/>
    <w:rsid w:val="00B372A8"/>
    <w:rsid w:val="00B375BE"/>
    <w:rsid w:val="00B40803"/>
    <w:rsid w:val="00B43332"/>
    <w:rsid w:val="00B46EE7"/>
    <w:rsid w:val="00B51D85"/>
    <w:rsid w:val="00B53FDE"/>
    <w:rsid w:val="00B54DED"/>
    <w:rsid w:val="00B559A4"/>
    <w:rsid w:val="00B56DDC"/>
    <w:rsid w:val="00B6057E"/>
    <w:rsid w:val="00B60D59"/>
    <w:rsid w:val="00B63281"/>
    <w:rsid w:val="00B722B6"/>
    <w:rsid w:val="00B730ED"/>
    <w:rsid w:val="00B77431"/>
    <w:rsid w:val="00B8030D"/>
    <w:rsid w:val="00B81EB4"/>
    <w:rsid w:val="00B83A0D"/>
    <w:rsid w:val="00B84083"/>
    <w:rsid w:val="00B84D0B"/>
    <w:rsid w:val="00B84EF5"/>
    <w:rsid w:val="00B86AE2"/>
    <w:rsid w:val="00B8739E"/>
    <w:rsid w:val="00B903B6"/>
    <w:rsid w:val="00B9058C"/>
    <w:rsid w:val="00B97120"/>
    <w:rsid w:val="00B97FFC"/>
    <w:rsid w:val="00BA0702"/>
    <w:rsid w:val="00BA3D78"/>
    <w:rsid w:val="00BA406A"/>
    <w:rsid w:val="00BA4567"/>
    <w:rsid w:val="00BA4C6D"/>
    <w:rsid w:val="00BA6533"/>
    <w:rsid w:val="00BA767C"/>
    <w:rsid w:val="00BB10B0"/>
    <w:rsid w:val="00BB1220"/>
    <w:rsid w:val="00BB4AF0"/>
    <w:rsid w:val="00BB4B43"/>
    <w:rsid w:val="00BC11F4"/>
    <w:rsid w:val="00BC21CD"/>
    <w:rsid w:val="00BC3593"/>
    <w:rsid w:val="00BC3F1F"/>
    <w:rsid w:val="00BC4272"/>
    <w:rsid w:val="00BC4812"/>
    <w:rsid w:val="00BC6D3B"/>
    <w:rsid w:val="00BD3559"/>
    <w:rsid w:val="00BD3F2E"/>
    <w:rsid w:val="00BD45F9"/>
    <w:rsid w:val="00BD4EE5"/>
    <w:rsid w:val="00BD56A7"/>
    <w:rsid w:val="00BD631F"/>
    <w:rsid w:val="00BD77BE"/>
    <w:rsid w:val="00BE044B"/>
    <w:rsid w:val="00BE0593"/>
    <w:rsid w:val="00BE3A13"/>
    <w:rsid w:val="00BE4545"/>
    <w:rsid w:val="00BE629D"/>
    <w:rsid w:val="00BE6428"/>
    <w:rsid w:val="00BF17F3"/>
    <w:rsid w:val="00BF2B04"/>
    <w:rsid w:val="00BF323C"/>
    <w:rsid w:val="00BF7F74"/>
    <w:rsid w:val="00C048E4"/>
    <w:rsid w:val="00C057A9"/>
    <w:rsid w:val="00C073FC"/>
    <w:rsid w:val="00C117D6"/>
    <w:rsid w:val="00C13854"/>
    <w:rsid w:val="00C20745"/>
    <w:rsid w:val="00C2166C"/>
    <w:rsid w:val="00C2331C"/>
    <w:rsid w:val="00C2518E"/>
    <w:rsid w:val="00C25FD9"/>
    <w:rsid w:val="00C268E7"/>
    <w:rsid w:val="00C26F6D"/>
    <w:rsid w:val="00C276D1"/>
    <w:rsid w:val="00C30CE6"/>
    <w:rsid w:val="00C37385"/>
    <w:rsid w:val="00C404BD"/>
    <w:rsid w:val="00C41A6F"/>
    <w:rsid w:val="00C41EE7"/>
    <w:rsid w:val="00C43F96"/>
    <w:rsid w:val="00C4409E"/>
    <w:rsid w:val="00C4515D"/>
    <w:rsid w:val="00C52AC7"/>
    <w:rsid w:val="00C555CB"/>
    <w:rsid w:val="00C607D3"/>
    <w:rsid w:val="00C609C2"/>
    <w:rsid w:val="00C64553"/>
    <w:rsid w:val="00C654F9"/>
    <w:rsid w:val="00C65993"/>
    <w:rsid w:val="00C663CB"/>
    <w:rsid w:val="00C672C8"/>
    <w:rsid w:val="00C71638"/>
    <w:rsid w:val="00C71754"/>
    <w:rsid w:val="00C72F5F"/>
    <w:rsid w:val="00C73FAA"/>
    <w:rsid w:val="00C746C0"/>
    <w:rsid w:val="00C75785"/>
    <w:rsid w:val="00C76935"/>
    <w:rsid w:val="00C76BA0"/>
    <w:rsid w:val="00C83997"/>
    <w:rsid w:val="00C87114"/>
    <w:rsid w:val="00C901F4"/>
    <w:rsid w:val="00C9240F"/>
    <w:rsid w:val="00C93239"/>
    <w:rsid w:val="00C93518"/>
    <w:rsid w:val="00C94042"/>
    <w:rsid w:val="00C97315"/>
    <w:rsid w:val="00CA0E04"/>
    <w:rsid w:val="00CA1F58"/>
    <w:rsid w:val="00CA5C36"/>
    <w:rsid w:val="00CA6791"/>
    <w:rsid w:val="00CA71CF"/>
    <w:rsid w:val="00CB6F45"/>
    <w:rsid w:val="00CB753F"/>
    <w:rsid w:val="00CC0B2B"/>
    <w:rsid w:val="00CC1D67"/>
    <w:rsid w:val="00CC23FF"/>
    <w:rsid w:val="00CC3192"/>
    <w:rsid w:val="00CC7359"/>
    <w:rsid w:val="00CD179E"/>
    <w:rsid w:val="00CD299B"/>
    <w:rsid w:val="00CD38A5"/>
    <w:rsid w:val="00CD431A"/>
    <w:rsid w:val="00CD65AB"/>
    <w:rsid w:val="00CE35E8"/>
    <w:rsid w:val="00CE4113"/>
    <w:rsid w:val="00CE543A"/>
    <w:rsid w:val="00CF42EA"/>
    <w:rsid w:val="00CF4E65"/>
    <w:rsid w:val="00CF5CD2"/>
    <w:rsid w:val="00CF6AC1"/>
    <w:rsid w:val="00D0099C"/>
    <w:rsid w:val="00D0159F"/>
    <w:rsid w:val="00D02D56"/>
    <w:rsid w:val="00D03B89"/>
    <w:rsid w:val="00D03DC8"/>
    <w:rsid w:val="00D051F3"/>
    <w:rsid w:val="00D07307"/>
    <w:rsid w:val="00D10893"/>
    <w:rsid w:val="00D11A58"/>
    <w:rsid w:val="00D20594"/>
    <w:rsid w:val="00D22914"/>
    <w:rsid w:val="00D24295"/>
    <w:rsid w:val="00D24CB1"/>
    <w:rsid w:val="00D26382"/>
    <w:rsid w:val="00D27948"/>
    <w:rsid w:val="00D31432"/>
    <w:rsid w:val="00D344F1"/>
    <w:rsid w:val="00D3708D"/>
    <w:rsid w:val="00D4113E"/>
    <w:rsid w:val="00D4186C"/>
    <w:rsid w:val="00D41FD8"/>
    <w:rsid w:val="00D44628"/>
    <w:rsid w:val="00D44B3D"/>
    <w:rsid w:val="00D44DEA"/>
    <w:rsid w:val="00D45671"/>
    <w:rsid w:val="00D45AC4"/>
    <w:rsid w:val="00D503DB"/>
    <w:rsid w:val="00D505D1"/>
    <w:rsid w:val="00D50CC9"/>
    <w:rsid w:val="00D51236"/>
    <w:rsid w:val="00D52335"/>
    <w:rsid w:val="00D53E7C"/>
    <w:rsid w:val="00D57035"/>
    <w:rsid w:val="00D57437"/>
    <w:rsid w:val="00D61963"/>
    <w:rsid w:val="00D62426"/>
    <w:rsid w:val="00D64C04"/>
    <w:rsid w:val="00D6575A"/>
    <w:rsid w:val="00D71033"/>
    <w:rsid w:val="00D75DE4"/>
    <w:rsid w:val="00D77056"/>
    <w:rsid w:val="00D81D34"/>
    <w:rsid w:val="00D82264"/>
    <w:rsid w:val="00D82CBE"/>
    <w:rsid w:val="00D85178"/>
    <w:rsid w:val="00D85317"/>
    <w:rsid w:val="00D86C0A"/>
    <w:rsid w:val="00D87960"/>
    <w:rsid w:val="00D87ADD"/>
    <w:rsid w:val="00D87F25"/>
    <w:rsid w:val="00D916B3"/>
    <w:rsid w:val="00D9179A"/>
    <w:rsid w:val="00D959F8"/>
    <w:rsid w:val="00D95E78"/>
    <w:rsid w:val="00D96372"/>
    <w:rsid w:val="00D966A1"/>
    <w:rsid w:val="00DA36DD"/>
    <w:rsid w:val="00DA5AEE"/>
    <w:rsid w:val="00DA607C"/>
    <w:rsid w:val="00DA6E9E"/>
    <w:rsid w:val="00DB1C79"/>
    <w:rsid w:val="00DB31F7"/>
    <w:rsid w:val="00DB5B6B"/>
    <w:rsid w:val="00DC0D60"/>
    <w:rsid w:val="00DC3E3B"/>
    <w:rsid w:val="00DC4815"/>
    <w:rsid w:val="00DC4E71"/>
    <w:rsid w:val="00DC51B2"/>
    <w:rsid w:val="00DC7DA7"/>
    <w:rsid w:val="00DD143E"/>
    <w:rsid w:val="00DD38E9"/>
    <w:rsid w:val="00DE721C"/>
    <w:rsid w:val="00DE75B4"/>
    <w:rsid w:val="00DF01D5"/>
    <w:rsid w:val="00DF1753"/>
    <w:rsid w:val="00DF2A86"/>
    <w:rsid w:val="00DF3AED"/>
    <w:rsid w:val="00DF413B"/>
    <w:rsid w:val="00DF43A2"/>
    <w:rsid w:val="00DF5A0F"/>
    <w:rsid w:val="00DF78F6"/>
    <w:rsid w:val="00DF7BAD"/>
    <w:rsid w:val="00E007F1"/>
    <w:rsid w:val="00E00CE5"/>
    <w:rsid w:val="00E03515"/>
    <w:rsid w:val="00E0413A"/>
    <w:rsid w:val="00E0679E"/>
    <w:rsid w:val="00E06B50"/>
    <w:rsid w:val="00E111A7"/>
    <w:rsid w:val="00E11B8A"/>
    <w:rsid w:val="00E12C27"/>
    <w:rsid w:val="00E1608B"/>
    <w:rsid w:val="00E162E5"/>
    <w:rsid w:val="00E169F4"/>
    <w:rsid w:val="00E24C33"/>
    <w:rsid w:val="00E26933"/>
    <w:rsid w:val="00E353A4"/>
    <w:rsid w:val="00E367D4"/>
    <w:rsid w:val="00E42CC9"/>
    <w:rsid w:val="00E459BB"/>
    <w:rsid w:val="00E55B8E"/>
    <w:rsid w:val="00E564F4"/>
    <w:rsid w:val="00E60B01"/>
    <w:rsid w:val="00E60C1A"/>
    <w:rsid w:val="00E60D5C"/>
    <w:rsid w:val="00E62417"/>
    <w:rsid w:val="00E62E63"/>
    <w:rsid w:val="00E63CD5"/>
    <w:rsid w:val="00E65FA3"/>
    <w:rsid w:val="00E66253"/>
    <w:rsid w:val="00E672CF"/>
    <w:rsid w:val="00E72C14"/>
    <w:rsid w:val="00E7338C"/>
    <w:rsid w:val="00E7459F"/>
    <w:rsid w:val="00E75264"/>
    <w:rsid w:val="00E768AB"/>
    <w:rsid w:val="00E76D6F"/>
    <w:rsid w:val="00E80771"/>
    <w:rsid w:val="00E81F84"/>
    <w:rsid w:val="00E84A9A"/>
    <w:rsid w:val="00E84D2E"/>
    <w:rsid w:val="00E957D9"/>
    <w:rsid w:val="00E96511"/>
    <w:rsid w:val="00E97A46"/>
    <w:rsid w:val="00EA3795"/>
    <w:rsid w:val="00EA78EE"/>
    <w:rsid w:val="00EB0A38"/>
    <w:rsid w:val="00EB2567"/>
    <w:rsid w:val="00EB37ED"/>
    <w:rsid w:val="00EB6084"/>
    <w:rsid w:val="00EB7CD4"/>
    <w:rsid w:val="00EC238D"/>
    <w:rsid w:val="00EC53E7"/>
    <w:rsid w:val="00EC5904"/>
    <w:rsid w:val="00EC5E63"/>
    <w:rsid w:val="00EC789C"/>
    <w:rsid w:val="00ED2149"/>
    <w:rsid w:val="00ED44F5"/>
    <w:rsid w:val="00ED472B"/>
    <w:rsid w:val="00ED59E4"/>
    <w:rsid w:val="00ED641B"/>
    <w:rsid w:val="00EE4C8F"/>
    <w:rsid w:val="00EE59B8"/>
    <w:rsid w:val="00EE648E"/>
    <w:rsid w:val="00EE7466"/>
    <w:rsid w:val="00EE7C9C"/>
    <w:rsid w:val="00EF1EC2"/>
    <w:rsid w:val="00EF509F"/>
    <w:rsid w:val="00EF74EB"/>
    <w:rsid w:val="00F07361"/>
    <w:rsid w:val="00F10710"/>
    <w:rsid w:val="00F115DB"/>
    <w:rsid w:val="00F11D8F"/>
    <w:rsid w:val="00F15107"/>
    <w:rsid w:val="00F16B72"/>
    <w:rsid w:val="00F21F2A"/>
    <w:rsid w:val="00F2290D"/>
    <w:rsid w:val="00F237D1"/>
    <w:rsid w:val="00F255D4"/>
    <w:rsid w:val="00F2718D"/>
    <w:rsid w:val="00F277F0"/>
    <w:rsid w:val="00F27955"/>
    <w:rsid w:val="00F31D99"/>
    <w:rsid w:val="00F37B4F"/>
    <w:rsid w:val="00F44BE8"/>
    <w:rsid w:val="00F45999"/>
    <w:rsid w:val="00F469AB"/>
    <w:rsid w:val="00F51484"/>
    <w:rsid w:val="00F571B1"/>
    <w:rsid w:val="00F63A4A"/>
    <w:rsid w:val="00F65521"/>
    <w:rsid w:val="00F65634"/>
    <w:rsid w:val="00F65E3D"/>
    <w:rsid w:val="00F6647C"/>
    <w:rsid w:val="00F66885"/>
    <w:rsid w:val="00F66E3D"/>
    <w:rsid w:val="00F7130E"/>
    <w:rsid w:val="00F83083"/>
    <w:rsid w:val="00F83FB8"/>
    <w:rsid w:val="00F86A44"/>
    <w:rsid w:val="00F86ECC"/>
    <w:rsid w:val="00F86F33"/>
    <w:rsid w:val="00F909F9"/>
    <w:rsid w:val="00F916DF"/>
    <w:rsid w:val="00F91F65"/>
    <w:rsid w:val="00F92A5D"/>
    <w:rsid w:val="00F92EFD"/>
    <w:rsid w:val="00F938F6"/>
    <w:rsid w:val="00F96DA5"/>
    <w:rsid w:val="00F97B4F"/>
    <w:rsid w:val="00FA29F2"/>
    <w:rsid w:val="00FA7B08"/>
    <w:rsid w:val="00FB0E5D"/>
    <w:rsid w:val="00FB4121"/>
    <w:rsid w:val="00FB48F1"/>
    <w:rsid w:val="00FB65A8"/>
    <w:rsid w:val="00FB67E7"/>
    <w:rsid w:val="00FC1F32"/>
    <w:rsid w:val="00FC5CD4"/>
    <w:rsid w:val="00FC75E9"/>
    <w:rsid w:val="00FC78C9"/>
    <w:rsid w:val="00FD36B5"/>
    <w:rsid w:val="00FD3AED"/>
    <w:rsid w:val="00FD4EBB"/>
    <w:rsid w:val="00FD6D35"/>
    <w:rsid w:val="00FE2B05"/>
    <w:rsid w:val="00FE42ED"/>
    <w:rsid w:val="00FE5F4B"/>
    <w:rsid w:val="00FE64BC"/>
    <w:rsid w:val="00FE67A7"/>
    <w:rsid w:val="00FE6FCC"/>
    <w:rsid w:val="00FE76D5"/>
    <w:rsid w:val="00F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32B7D5"/>
  <w15:chartTrackingRefBased/>
  <w15:docId w15:val="{FE8CC7C4-3CA5-4545-8817-6F5C2171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ga.Leite@f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DKP xmlns="2e5bb04e-596e-45bd-9003-43ca78b1ba16">39</DK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2.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3.xml><?xml version="1.0" encoding="utf-8"?>
<ds:datastoreItem xmlns:ds="http://schemas.openxmlformats.org/officeDocument/2006/customXml" ds:itemID="{70CCEED2-8D8E-4F6E-A6B1-13BB32A34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C032D3-66A7-4EB8-AC07-66A5CC65A6F5}">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F21D61D3-133B-49ED-9BEA-F20CBCD9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1265</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MK noteikumu projekta „Grozījumi Ministru kabineta 2007.gada 20.novembra noteikumos Nr.786 “Azartspēļu automāta, iekārtas un azartspēļu automāta spēles programmas atbilstības sertifikātā iekļaujamā informācija”” sākotnējās ietekmes novērtējuma ziņojums</vt:lpstr>
    </vt:vector>
  </TitlesOfParts>
  <Company>FM</Company>
  <LinksUpToDate>false</LinksUpToDate>
  <CharactersWithSpaces>10571</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2007.gada 20.novembra noteikumos Nr.786 “Azartspēļu automāta, iekārtas un azartspēļu automāta spēles programmas atbilstības sertifikātā iekļaujamā informācija”” sākotnējās ietekmes novērtējuma ziņojums</dc:title>
  <dc:subject>Anotācija</dc:subject>
  <dc:creator>L.Leite</dc:creator>
  <cp:keywords/>
  <dc:description>67095672
e-pasts: Liga.Leite@fm.gov.lv</dc:description>
  <cp:lastModifiedBy>Līga Leite</cp:lastModifiedBy>
  <cp:revision>5</cp:revision>
  <cp:lastPrinted>2016-12-19T09:45:00Z</cp:lastPrinted>
  <dcterms:created xsi:type="dcterms:W3CDTF">2016-12-05T06:29:00Z</dcterms:created>
  <dcterms:modified xsi:type="dcterms:W3CDTF">2016-12-19T09:57:00Z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0x01010017C0365FDA3237408C10BF7E5E49454A</vt:lpwstr>
  </property>
</Properties>
</file>