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FA01C" w14:textId="77777777" w:rsidR="006457F2" w:rsidRPr="00F5458C" w:rsidRDefault="006457F2" w:rsidP="00DD6762">
      <w:pPr>
        <w:tabs>
          <w:tab w:val="left" w:pos="6663"/>
        </w:tabs>
        <w:rPr>
          <w:sz w:val="28"/>
          <w:szCs w:val="28"/>
        </w:rPr>
      </w:pPr>
    </w:p>
    <w:p w14:paraId="084E5500" w14:textId="391FEFB1" w:rsidR="006457F2" w:rsidRPr="008C4EDF" w:rsidRDefault="006457F2" w:rsidP="00DD6762">
      <w:pPr>
        <w:tabs>
          <w:tab w:val="left" w:pos="6804"/>
        </w:tabs>
        <w:rPr>
          <w:sz w:val="28"/>
          <w:szCs w:val="28"/>
        </w:rPr>
      </w:pPr>
      <w:r w:rsidRPr="008C4EDF">
        <w:rPr>
          <w:sz w:val="28"/>
          <w:szCs w:val="28"/>
        </w:rPr>
        <w:t>201</w:t>
      </w:r>
      <w:r w:rsidR="008860BB">
        <w:rPr>
          <w:sz w:val="28"/>
          <w:szCs w:val="28"/>
        </w:rPr>
        <w:t>7</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401F9A05" w14:textId="465F48FA" w:rsidR="006457F2" w:rsidRPr="00E9501F" w:rsidRDefault="006457F2"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6C32EFB8" w:rsidR="00C00A8E" w:rsidRPr="00242C98" w:rsidRDefault="00C00A8E" w:rsidP="00143392">
      <w:pPr>
        <w:ind w:right="-1"/>
        <w:jc w:val="center"/>
        <w:rPr>
          <w:b/>
          <w:sz w:val="28"/>
          <w:szCs w:val="28"/>
        </w:rPr>
      </w:pPr>
    </w:p>
    <w:p w14:paraId="1EA15B74" w14:textId="7E51CBAB" w:rsidR="00FB47BE" w:rsidRPr="00FB47BE" w:rsidRDefault="001E7CF0" w:rsidP="00FB47BE">
      <w:pPr>
        <w:jc w:val="center"/>
        <w:rPr>
          <w:b/>
          <w:sz w:val="28"/>
          <w:szCs w:val="28"/>
        </w:rPr>
      </w:pPr>
      <w:r w:rsidRPr="001E7CF0">
        <w:rPr>
          <w:b/>
          <w:sz w:val="28"/>
          <w:szCs w:val="28"/>
        </w:rPr>
        <w:t>Grozījumi Ministru kabineta 201</w:t>
      </w:r>
      <w:r w:rsidR="008860BB">
        <w:rPr>
          <w:b/>
          <w:sz w:val="28"/>
          <w:szCs w:val="28"/>
        </w:rPr>
        <w:t>5</w:t>
      </w:r>
      <w:r w:rsidRPr="001E7CF0">
        <w:rPr>
          <w:b/>
          <w:sz w:val="28"/>
          <w:szCs w:val="28"/>
        </w:rPr>
        <w:t>.</w:t>
      </w:r>
      <w:r>
        <w:rPr>
          <w:b/>
          <w:sz w:val="28"/>
          <w:szCs w:val="28"/>
        </w:rPr>
        <w:t> </w:t>
      </w:r>
      <w:r w:rsidRPr="001E7CF0">
        <w:rPr>
          <w:b/>
          <w:sz w:val="28"/>
          <w:szCs w:val="28"/>
        </w:rPr>
        <w:t xml:space="preserve">gada </w:t>
      </w:r>
      <w:r w:rsidR="0097781C">
        <w:rPr>
          <w:b/>
          <w:sz w:val="28"/>
          <w:szCs w:val="28"/>
        </w:rPr>
        <w:t>2</w:t>
      </w:r>
      <w:r w:rsidR="008860BB">
        <w:rPr>
          <w:b/>
          <w:sz w:val="28"/>
          <w:szCs w:val="28"/>
        </w:rPr>
        <w:t>4</w:t>
      </w:r>
      <w:r w:rsidRPr="001E7CF0">
        <w:rPr>
          <w:b/>
          <w:sz w:val="28"/>
          <w:szCs w:val="28"/>
        </w:rPr>
        <w:t>.</w:t>
      </w:r>
      <w:r>
        <w:rPr>
          <w:b/>
          <w:sz w:val="28"/>
          <w:szCs w:val="28"/>
        </w:rPr>
        <w:t> </w:t>
      </w:r>
      <w:r w:rsidR="008860BB">
        <w:rPr>
          <w:b/>
          <w:sz w:val="28"/>
          <w:szCs w:val="28"/>
        </w:rPr>
        <w:t>februāra</w:t>
      </w:r>
      <w:r w:rsidRPr="001E7CF0">
        <w:rPr>
          <w:b/>
          <w:sz w:val="28"/>
          <w:szCs w:val="28"/>
        </w:rPr>
        <w:t xml:space="preserve"> noteikumos Nr.</w:t>
      </w:r>
      <w:r>
        <w:rPr>
          <w:b/>
          <w:sz w:val="28"/>
          <w:szCs w:val="28"/>
        </w:rPr>
        <w:t> </w:t>
      </w:r>
      <w:r w:rsidRPr="001E7CF0">
        <w:rPr>
          <w:b/>
          <w:sz w:val="28"/>
          <w:szCs w:val="28"/>
        </w:rPr>
        <w:t>1</w:t>
      </w:r>
      <w:r w:rsidR="008860BB">
        <w:rPr>
          <w:b/>
          <w:sz w:val="28"/>
          <w:szCs w:val="28"/>
        </w:rPr>
        <w:t xml:space="preserve">08 </w:t>
      </w:r>
      <w:r w:rsidRPr="001E7CF0">
        <w:rPr>
          <w:b/>
          <w:sz w:val="28"/>
          <w:szCs w:val="28"/>
        </w:rPr>
        <w:t>"</w:t>
      </w:r>
      <w:r w:rsidR="008860BB" w:rsidRPr="008860BB">
        <w:rPr>
          <w:b/>
          <w:sz w:val="28"/>
          <w:szCs w:val="28"/>
        </w:rPr>
        <w:t>Kārtība, kādā uzrauga un izvērtē Eiropas Savienības struktūrfondu un Kohēzijas fonda ieviešanu, kā arī izveido un izmanto Kohēzijas politikas fondu vadības informācijas sistēmu 2014.–2020.</w:t>
      </w:r>
      <w:r w:rsidR="004D2789">
        <w:rPr>
          <w:b/>
          <w:sz w:val="28"/>
          <w:szCs w:val="28"/>
        </w:rPr>
        <w:t xml:space="preserve"> </w:t>
      </w:r>
      <w:r w:rsidR="008860BB" w:rsidRPr="008860BB">
        <w:rPr>
          <w:b/>
          <w:sz w:val="28"/>
          <w:szCs w:val="28"/>
        </w:rPr>
        <w:t>gadam</w:t>
      </w:r>
      <w:r w:rsidRPr="001E7CF0">
        <w:rPr>
          <w:b/>
          <w:sz w:val="28"/>
          <w:szCs w:val="28"/>
        </w:rPr>
        <w:t>"</w:t>
      </w:r>
    </w:p>
    <w:p w14:paraId="1C2D58E7" w14:textId="77777777" w:rsidR="009C5A63" w:rsidRDefault="009C5A63" w:rsidP="00143392">
      <w:pPr>
        <w:jc w:val="right"/>
        <w:rPr>
          <w:sz w:val="28"/>
          <w:szCs w:val="28"/>
        </w:rPr>
      </w:pPr>
      <w:bookmarkStart w:id="0" w:name="_GoBack"/>
      <w:bookmarkEnd w:id="0"/>
    </w:p>
    <w:p w14:paraId="12B858DF" w14:textId="205AD6E8" w:rsidR="00BB487A" w:rsidRPr="00B1583A" w:rsidRDefault="009F3EFB" w:rsidP="00143392">
      <w:pPr>
        <w:jc w:val="right"/>
        <w:rPr>
          <w:sz w:val="28"/>
          <w:szCs w:val="28"/>
        </w:rPr>
      </w:pPr>
      <w:r>
        <w:rPr>
          <w:sz w:val="28"/>
          <w:szCs w:val="28"/>
        </w:rPr>
        <w:t>Izdoti saskaņā ar</w:t>
      </w:r>
    </w:p>
    <w:p w14:paraId="228578BD" w14:textId="77777777" w:rsidR="008860BB" w:rsidRDefault="008860BB" w:rsidP="00143392">
      <w:pPr>
        <w:jc w:val="right"/>
        <w:rPr>
          <w:sz w:val="28"/>
          <w:szCs w:val="28"/>
        </w:rPr>
      </w:pPr>
      <w:r>
        <w:rPr>
          <w:sz w:val="28"/>
          <w:szCs w:val="28"/>
        </w:rPr>
        <w:t xml:space="preserve">Eiropas Savienības struktūrfondu un </w:t>
      </w:r>
    </w:p>
    <w:p w14:paraId="3FCFAD64" w14:textId="22FF66AB" w:rsidR="008860BB" w:rsidRDefault="008860BB" w:rsidP="00143392">
      <w:pPr>
        <w:jc w:val="right"/>
        <w:rPr>
          <w:sz w:val="28"/>
          <w:szCs w:val="28"/>
        </w:rPr>
      </w:pPr>
      <w:r>
        <w:rPr>
          <w:sz w:val="28"/>
          <w:szCs w:val="28"/>
        </w:rPr>
        <w:t>Kohēzijas fonda 2014.-2020.</w:t>
      </w:r>
      <w:r w:rsidR="004D2789">
        <w:rPr>
          <w:sz w:val="28"/>
          <w:szCs w:val="28"/>
        </w:rPr>
        <w:t xml:space="preserve"> </w:t>
      </w:r>
      <w:r>
        <w:rPr>
          <w:sz w:val="28"/>
          <w:szCs w:val="28"/>
        </w:rPr>
        <w:t xml:space="preserve">gada plānošanas </w:t>
      </w:r>
    </w:p>
    <w:p w14:paraId="5B1678C2" w14:textId="304DB1FF" w:rsidR="001E7CF0" w:rsidRDefault="008860BB" w:rsidP="00143392">
      <w:pPr>
        <w:jc w:val="right"/>
        <w:rPr>
          <w:sz w:val="28"/>
          <w:szCs w:val="28"/>
        </w:rPr>
      </w:pPr>
      <w:r>
        <w:rPr>
          <w:sz w:val="28"/>
          <w:szCs w:val="28"/>
        </w:rPr>
        <w:t>perioda vadības</w:t>
      </w:r>
      <w:r w:rsidR="00BB487A" w:rsidRPr="00B1583A">
        <w:rPr>
          <w:sz w:val="28"/>
          <w:szCs w:val="28"/>
        </w:rPr>
        <w:t xml:space="preserve"> likuma</w:t>
      </w:r>
      <w:r w:rsidR="001E7CF0">
        <w:rPr>
          <w:sz w:val="28"/>
          <w:szCs w:val="28"/>
        </w:rPr>
        <w:t xml:space="preserve"> </w:t>
      </w:r>
      <w:r>
        <w:rPr>
          <w:sz w:val="28"/>
          <w:szCs w:val="28"/>
        </w:rPr>
        <w:t>2</w:t>
      </w:r>
      <w:r w:rsidR="001E7CF0">
        <w:rPr>
          <w:sz w:val="28"/>
          <w:szCs w:val="28"/>
        </w:rPr>
        <w:t>0. panta</w:t>
      </w:r>
    </w:p>
    <w:p w14:paraId="45361A29" w14:textId="6CB53226" w:rsidR="00BB487A" w:rsidRPr="00B1583A" w:rsidRDefault="008860BB" w:rsidP="00143392">
      <w:pPr>
        <w:jc w:val="right"/>
        <w:rPr>
          <w:sz w:val="28"/>
          <w:szCs w:val="28"/>
        </w:rPr>
      </w:pPr>
      <w:r>
        <w:rPr>
          <w:sz w:val="28"/>
          <w:szCs w:val="28"/>
        </w:rPr>
        <w:t>11. un 12.</w:t>
      </w:r>
      <w:r w:rsidR="004D2789">
        <w:rPr>
          <w:sz w:val="28"/>
          <w:szCs w:val="28"/>
        </w:rPr>
        <w:t xml:space="preserve"> </w:t>
      </w:r>
      <w:r>
        <w:rPr>
          <w:sz w:val="28"/>
          <w:szCs w:val="28"/>
        </w:rPr>
        <w:t>punktu</w:t>
      </w:r>
    </w:p>
    <w:p w14:paraId="6F722EE7" w14:textId="77777777" w:rsidR="00143392" w:rsidRDefault="00143392" w:rsidP="00143392">
      <w:pPr>
        <w:pStyle w:val="Title"/>
        <w:ind w:firstLine="709"/>
        <w:jc w:val="both"/>
        <w:outlineLvl w:val="0"/>
        <w:rPr>
          <w:szCs w:val="28"/>
        </w:rPr>
      </w:pPr>
    </w:p>
    <w:p w14:paraId="0A7E4118" w14:textId="5A37A03F" w:rsidR="003460CE" w:rsidRDefault="00420148" w:rsidP="00143392">
      <w:pPr>
        <w:pStyle w:val="Title"/>
        <w:ind w:firstLine="709"/>
        <w:jc w:val="both"/>
        <w:outlineLvl w:val="0"/>
      </w:pPr>
      <w:r w:rsidRPr="00420148">
        <w:t>Izdarīt Ministru kabineta 201</w:t>
      </w:r>
      <w:r w:rsidR="008860BB">
        <w:t>5</w:t>
      </w:r>
      <w:r w:rsidRPr="00420148">
        <w:t>.</w:t>
      </w:r>
      <w:r>
        <w:t> </w:t>
      </w:r>
      <w:r w:rsidRPr="00420148">
        <w:t xml:space="preserve">gada </w:t>
      </w:r>
      <w:r w:rsidR="0097781C">
        <w:t>2</w:t>
      </w:r>
      <w:r w:rsidR="008860BB">
        <w:t>4</w:t>
      </w:r>
      <w:r w:rsidRPr="00420148">
        <w:t>.</w:t>
      </w:r>
      <w:r>
        <w:t> </w:t>
      </w:r>
      <w:r w:rsidR="008860BB">
        <w:t>februāra</w:t>
      </w:r>
      <w:r>
        <w:t xml:space="preserve"> </w:t>
      </w:r>
      <w:r w:rsidRPr="00420148">
        <w:t>noteikumos Nr.</w:t>
      </w:r>
      <w:r>
        <w:t> 1</w:t>
      </w:r>
      <w:r w:rsidR="008860BB">
        <w:t>08</w:t>
      </w:r>
      <w:r w:rsidRPr="00420148">
        <w:t xml:space="preserve"> "</w:t>
      </w:r>
      <w:r w:rsidR="008860BB" w:rsidRPr="008860BB">
        <w:t>Kārtība, kādā uzrauga un izvērtē Eiropas Savienības struktūrfondu un Kohēzijas fonda ieviešanu, kā arī izveido un izmanto Kohēzijas politikas fondu vadības informācijas sistēmu 2014.–2020.</w:t>
      </w:r>
      <w:r w:rsidR="003D4B34">
        <w:t> </w:t>
      </w:r>
      <w:r w:rsidR="008860BB" w:rsidRPr="008860BB">
        <w:t>gadam</w:t>
      </w:r>
      <w:r w:rsidRPr="00420148">
        <w:t>" (Latvijas Vēstnesis, 201</w:t>
      </w:r>
      <w:r w:rsidR="008860BB">
        <w:t>5, 53</w:t>
      </w:r>
      <w:r w:rsidRPr="00420148">
        <w:t>.</w:t>
      </w:r>
      <w:r w:rsidR="008860BB">
        <w:t xml:space="preserve"> </w:t>
      </w:r>
      <w:r w:rsidRPr="00420148">
        <w:t>nr.) šādus grozījumus:</w:t>
      </w:r>
    </w:p>
    <w:p w14:paraId="2FD09AEB" w14:textId="77777777" w:rsidR="00610E8F" w:rsidRDefault="00610E8F" w:rsidP="00143392">
      <w:pPr>
        <w:pStyle w:val="Title"/>
        <w:ind w:firstLine="709"/>
        <w:jc w:val="both"/>
        <w:outlineLvl w:val="0"/>
      </w:pPr>
    </w:p>
    <w:p w14:paraId="07ECCB92" w14:textId="7C66138C" w:rsidR="00F0516D" w:rsidRPr="00B517C7" w:rsidRDefault="00777358" w:rsidP="00762E50">
      <w:pPr>
        <w:pStyle w:val="Title"/>
        <w:ind w:firstLine="709"/>
        <w:jc w:val="both"/>
        <w:outlineLvl w:val="0"/>
      </w:pPr>
      <w:r>
        <w:t>1. </w:t>
      </w:r>
      <w:r w:rsidR="00F0516D">
        <w:t xml:space="preserve">Svītrot </w:t>
      </w:r>
      <w:r w:rsidR="00F0516D" w:rsidRPr="00B517C7">
        <w:t>3.</w:t>
      </w:r>
      <w:r w:rsidR="0035279E" w:rsidRPr="00B517C7">
        <w:t>1.</w:t>
      </w:r>
      <w:r w:rsidR="003C1CF6" w:rsidRPr="00B517C7">
        <w:t xml:space="preserve"> </w:t>
      </w:r>
      <w:r w:rsidR="0035279E" w:rsidRPr="00B517C7">
        <w:t>apakš</w:t>
      </w:r>
      <w:r w:rsidR="00F0516D" w:rsidRPr="00B517C7">
        <w:t>punktā zīm</w:t>
      </w:r>
      <w:r w:rsidR="00A33179" w:rsidRPr="00B517C7">
        <w:t>es</w:t>
      </w:r>
      <w:r w:rsidR="00F0516D" w:rsidRPr="00B517C7">
        <w:t xml:space="preserve"> un vārdus </w:t>
      </w:r>
      <w:r w:rsidR="0035279E" w:rsidRPr="00B517C7">
        <w:t>"</w:t>
      </w:r>
      <w:r w:rsidR="00F0516D" w:rsidRPr="00B517C7">
        <w:t>darbības programmas "Izaugsme un nodarbinātība" (turpmāk – darbības programma) papildinājumā".</w:t>
      </w:r>
    </w:p>
    <w:p w14:paraId="6DF9B8A1" w14:textId="77777777" w:rsidR="00F0516D" w:rsidRPr="00B517C7" w:rsidRDefault="00F0516D" w:rsidP="00762E50">
      <w:pPr>
        <w:pStyle w:val="Title"/>
        <w:ind w:firstLine="709"/>
        <w:jc w:val="both"/>
        <w:outlineLvl w:val="0"/>
      </w:pPr>
    </w:p>
    <w:p w14:paraId="3B7E2361" w14:textId="4C713F93" w:rsidR="00762E50" w:rsidRPr="00B517C7" w:rsidRDefault="00F0516D" w:rsidP="00762E50">
      <w:pPr>
        <w:pStyle w:val="Title"/>
        <w:ind w:firstLine="709"/>
        <w:jc w:val="both"/>
        <w:outlineLvl w:val="0"/>
      </w:pPr>
      <w:r w:rsidRPr="00B517C7">
        <w:t xml:space="preserve">2. </w:t>
      </w:r>
      <w:r w:rsidR="00762E50" w:rsidRPr="00B517C7">
        <w:t xml:space="preserve">Izteikt </w:t>
      </w:r>
      <w:r w:rsidR="008860BB" w:rsidRPr="00B517C7">
        <w:t>5.</w:t>
      </w:r>
      <w:r w:rsidR="003C1CF6" w:rsidRPr="00B517C7">
        <w:t xml:space="preserve"> </w:t>
      </w:r>
      <w:r w:rsidR="008860BB" w:rsidRPr="00B517C7">
        <w:t>punktu</w:t>
      </w:r>
      <w:r w:rsidR="00762E50" w:rsidRPr="00B517C7">
        <w:t xml:space="preserve"> šādā redakcijā:</w:t>
      </w:r>
    </w:p>
    <w:p w14:paraId="7120137B" w14:textId="77777777" w:rsidR="00762E50" w:rsidRPr="00B517C7" w:rsidRDefault="00762E50" w:rsidP="00762E50">
      <w:pPr>
        <w:pStyle w:val="Title"/>
        <w:ind w:firstLine="709"/>
        <w:jc w:val="both"/>
        <w:outlineLvl w:val="0"/>
      </w:pPr>
    </w:p>
    <w:p w14:paraId="1FE72B05" w14:textId="26BA6569" w:rsidR="008860BB" w:rsidRPr="00B517C7" w:rsidRDefault="00762E50" w:rsidP="00762E50">
      <w:pPr>
        <w:pStyle w:val="Title"/>
        <w:ind w:firstLine="709"/>
        <w:jc w:val="both"/>
        <w:outlineLvl w:val="0"/>
      </w:pPr>
      <w:r w:rsidRPr="00B517C7">
        <w:t>"</w:t>
      </w:r>
      <w:r w:rsidR="008860BB" w:rsidRPr="00B517C7">
        <w:t xml:space="preserve">5. Lai nodrošinātu </w:t>
      </w:r>
      <w:r w:rsidR="00F0516D" w:rsidRPr="00B517C7">
        <w:t>darbības programmas "Izaugsme un nodarbinātība" (turpmāk – darbības programma)</w:t>
      </w:r>
      <w:r w:rsidR="008860BB" w:rsidRPr="00B517C7">
        <w:t xml:space="preserve"> īstenošanas un uzraudzības ietvaru, vadošā iestāde sadarbībā ar atbildīgajām iestādēm un sadarbības iestādi sagatavo un reizi gadā</w:t>
      </w:r>
      <w:r w:rsidR="0011419B" w:rsidRPr="009769A5">
        <w:t>,</w:t>
      </w:r>
      <w:r w:rsidR="008860BB" w:rsidRPr="009769A5">
        <w:t xml:space="preserve"> </w:t>
      </w:r>
      <w:r w:rsidR="00627A0E" w:rsidRPr="009769A5">
        <w:t>ja nepieciešams, aktualizē</w:t>
      </w:r>
      <w:r w:rsidR="008860BB" w:rsidRPr="00B517C7">
        <w:t>:</w:t>
      </w:r>
    </w:p>
    <w:p w14:paraId="2D96D647" w14:textId="7B2362C5" w:rsidR="008860BB" w:rsidRPr="00B517C7" w:rsidRDefault="008860BB" w:rsidP="00BB56CF">
      <w:pPr>
        <w:pStyle w:val="Title"/>
        <w:spacing w:before="120"/>
        <w:ind w:firstLine="709"/>
        <w:jc w:val="both"/>
        <w:outlineLvl w:val="0"/>
      </w:pPr>
      <w:r w:rsidRPr="00B517C7">
        <w:t>5.1. specifisko atbalsta mērķu, to pasākumu un atlases kārtu ieviešanas laika grafiku;</w:t>
      </w:r>
    </w:p>
    <w:p w14:paraId="3D6E54AB" w14:textId="12499046" w:rsidR="00777358" w:rsidRPr="00B517C7" w:rsidRDefault="008860BB" w:rsidP="00BB56CF">
      <w:pPr>
        <w:pStyle w:val="Title"/>
        <w:spacing w:before="120"/>
        <w:ind w:firstLine="709"/>
        <w:jc w:val="both"/>
        <w:outlineLvl w:val="0"/>
      </w:pPr>
      <w:r w:rsidRPr="00B517C7">
        <w:t>5.2. specifisko atbalsta mērķu un to pasākumu rādītāju sarakstu, norādot to faktisko un sasniedzamo vērtību dalījumu pa teritoriālā sadalījuma līmeņiem, ja attiecināms</w:t>
      </w:r>
      <w:r w:rsidR="00762E50" w:rsidRPr="00B517C7">
        <w:t>".</w:t>
      </w:r>
    </w:p>
    <w:p w14:paraId="4CB30082" w14:textId="77777777" w:rsidR="00777358" w:rsidRPr="00B517C7" w:rsidRDefault="00777358" w:rsidP="00143392">
      <w:pPr>
        <w:pStyle w:val="Title"/>
        <w:ind w:firstLine="709"/>
        <w:jc w:val="both"/>
        <w:outlineLvl w:val="0"/>
      </w:pPr>
    </w:p>
    <w:p w14:paraId="670DC5B9" w14:textId="2FA0D327" w:rsidR="00A955E2" w:rsidRPr="00B517C7" w:rsidRDefault="00A33179" w:rsidP="00143392">
      <w:pPr>
        <w:pStyle w:val="Title"/>
        <w:ind w:firstLine="709"/>
        <w:jc w:val="both"/>
        <w:outlineLvl w:val="0"/>
      </w:pPr>
      <w:r w:rsidRPr="00B517C7">
        <w:t>3</w:t>
      </w:r>
      <w:r w:rsidR="00A955E2" w:rsidRPr="00B517C7">
        <w:t>. </w:t>
      </w:r>
      <w:r w:rsidR="00F0516D" w:rsidRPr="00B517C7">
        <w:t>Svītrot 6.</w:t>
      </w:r>
      <w:r w:rsidR="003C1CF6" w:rsidRPr="00B517C7">
        <w:t xml:space="preserve"> </w:t>
      </w:r>
      <w:r w:rsidR="00F0516D" w:rsidRPr="00B517C7">
        <w:t>punktu</w:t>
      </w:r>
      <w:r w:rsidR="00610E8F" w:rsidRPr="00B517C7">
        <w:t>.</w:t>
      </w:r>
    </w:p>
    <w:p w14:paraId="09F16C87" w14:textId="77777777" w:rsidR="00EC193A" w:rsidRPr="00627A0E" w:rsidRDefault="00EC193A" w:rsidP="00710ACA">
      <w:pPr>
        <w:pStyle w:val="Title"/>
        <w:jc w:val="both"/>
        <w:outlineLvl w:val="0"/>
        <w:rPr>
          <w:b/>
        </w:rPr>
      </w:pPr>
    </w:p>
    <w:p w14:paraId="5EC8DF1E" w14:textId="303079C5" w:rsidR="00A955E2" w:rsidRPr="009769A5" w:rsidRDefault="00710ACA" w:rsidP="00143392">
      <w:pPr>
        <w:pStyle w:val="Title"/>
        <w:ind w:firstLine="709"/>
        <w:jc w:val="both"/>
        <w:outlineLvl w:val="0"/>
      </w:pPr>
      <w:r w:rsidRPr="009769A5">
        <w:t>4</w:t>
      </w:r>
      <w:r w:rsidR="00A955E2" w:rsidRPr="009769A5">
        <w:t>. </w:t>
      </w:r>
      <w:r w:rsidR="0036524C" w:rsidRPr="009769A5">
        <w:t>Izteikt 11. punktu šādā redakcijā:</w:t>
      </w:r>
    </w:p>
    <w:p w14:paraId="77196647" w14:textId="77777777" w:rsidR="0036524C" w:rsidRPr="009769A5" w:rsidRDefault="0036524C" w:rsidP="00143392">
      <w:pPr>
        <w:pStyle w:val="Title"/>
        <w:ind w:firstLine="709"/>
        <w:jc w:val="both"/>
        <w:outlineLvl w:val="0"/>
      </w:pPr>
    </w:p>
    <w:p w14:paraId="511AE251" w14:textId="4FDF69DB" w:rsidR="0036524C" w:rsidRPr="009769A5" w:rsidRDefault="0036524C" w:rsidP="00143392">
      <w:pPr>
        <w:pStyle w:val="Title"/>
        <w:ind w:firstLine="709"/>
        <w:jc w:val="both"/>
        <w:outlineLvl w:val="0"/>
      </w:pPr>
      <w:r w:rsidRPr="009769A5">
        <w:t xml:space="preserve">"11. Reizi gadā līdz 31. decembrim vadošā iestāde sadarbībā ar atbildīgo iestādi un sadarbības iestādi izstrādā Eiropas Savienības fondu investīciju finanšu un sasniedzamo rezultātu plānu prioritāro virzienu, ieguldījumu </w:t>
      </w:r>
      <w:r w:rsidRPr="009769A5">
        <w:lastRenderedPageBreak/>
        <w:t xml:space="preserve">prioritāšu, specifisko atbalsta mērķu un pasākumu (ja attiecināms) un gadu dalījumā, lai nodrošinātu darbības programmā noteikto rādītāju, tai skaitā snieguma ietvara, izpildi, kā arī sniedz priekšlikumus iespējamo valsts budžeta </w:t>
      </w:r>
      <w:proofErr w:type="spellStart"/>
      <w:r w:rsidRPr="009769A5">
        <w:t>virssaistību</w:t>
      </w:r>
      <w:proofErr w:type="spellEnd"/>
      <w:r w:rsidRPr="009769A5">
        <w:t xml:space="preserve"> sadalei. Vadošā iestāde minētos plānus un priekšlikumus saskaņo ar atbildīgo iestādi un sadarbības iestādi un līdz kārtējā gada 1. martam iesniedz Ministru kabinetā."</w:t>
      </w:r>
    </w:p>
    <w:p w14:paraId="48ECC3E2" w14:textId="77777777" w:rsidR="0036524C" w:rsidRPr="009769A5" w:rsidRDefault="0036524C" w:rsidP="00143392">
      <w:pPr>
        <w:pStyle w:val="Title"/>
        <w:ind w:firstLine="709"/>
        <w:jc w:val="both"/>
        <w:outlineLvl w:val="0"/>
      </w:pPr>
    </w:p>
    <w:p w14:paraId="3E23A053" w14:textId="266FB474" w:rsidR="0036524C" w:rsidRPr="009769A5" w:rsidRDefault="00710ACA" w:rsidP="00143392">
      <w:pPr>
        <w:pStyle w:val="Title"/>
        <w:ind w:firstLine="709"/>
        <w:jc w:val="both"/>
        <w:outlineLvl w:val="0"/>
      </w:pPr>
      <w:r w:rsidRPr="009769A5">
        <w:t>5</w:t>
      </w:r>
      <w:r w:rsidR="0036524C" w:rsidRPr="009769A5">
        <w:t>. Izteikt 12. punktu šādā redakcijā:</w:t>
      </w:r>
    </w:p>
    <w:p w14:paraId="5903EE3E" w14:textId="77777777" w:rsidR="0036524C" w:rsidRPr="009769A5" w:rsidRDefault="0036524C" w:rsidP="00143392">
      <w:pPr>
        <w:pStyle w:val="Title"/>
        <w:ind w:firstLine="709"/>
        <w:jc w:val="both"/>
        <w:outlineLvl w:val="0"/>
      </w:pPr>
    </w:p>
    <w:p w14:paraId="06D7B2F1" w14:textId="411464E6" w:rsidR="0036524C" w:rsidRPr="0036524C" w:rsidRDefault="0036524C" w:rsidP="00143392">
      <w:pPr>
        <w:pStyle w:val="Title"/>
        <w:ind w:firstLine="709"/>
        <w:jc w:val="both"/>
        <w:outlineLvl w:val="0"/>
        <w:rPr>
          <w:b/>
        </w:rPr>
      </w:pPr>
      <w:r w:rsidRPr="009769A5">
        <w:t>"12. Ja vadošā iestāde konstatē būtiskas novirzes no Ministru kabinetā iesniegtajiem Eiropas Savienības fondu investīciju finanšu progresa un sasniedzamo rezultātu progresa plāniem vai vadošās iestādes rīcībā ir informācija, kas liecina par augstu risku un apdraudējumu efektīvai darbības programmā noteikto rādītāju izpildei, vadošā iestāde ierosina nepieciešamo rīcību to novēršanai, tai skaitā grozījumus darbības programmā, saskaņojot minēto rīcību uzraudzības komitejā. Ja nepieciešams, Finanšu ministrija informē Ministru kabinetu par minētajām problēmām un iesniedz priekšlikumus to risinājumiem."</w:t>
      </w:r>
    </w:p>
    <w:p w14:paraId="3C4DF1FC" w14:textId="77777777" w:rsidR="00610E8F" w:rsidRPr="00B517C7" w:rsidRDefault="00610E8F" w:rsidP="00A33179">
      <w:pPr>
        <w:pStyle w:val="Title"/>
        <w:ind w:firstLine="709"/>
        <w:jc w:val="both"/>
        <w:outlineLvl w:val="0"/>
      </w:pPr>
    </w:p>
    <w:p w14:paraId="02AC3B27" w14:textId="4BFED1AF" w:rsidR="00A33179" w:rsidRPr="00B517C7" w:rsidRDefault="00627A0E" w:rsidP="00A33179">
      <w:pPr>
        <w:pStyle w:val="Title"/>
        <w:ind w:firstLine="709"/>
        <w:jc w:val="both"/>
        <w:outlineLvl w:val="0"/>
      </w:pPr>
      <w:r>
        <w:t>6</w:t>
      </w:r>
      <w:r w:rsidR="00A955E2" w:rsidRPr="00B517C7">
        <w:t>. </w:t>
      </w:r>
      <w:r w:rsidR="00A33179" w:rsidRPr="00B517C7">
        <w:t>Svītrot 18.</w:t>
      </w:r>
      <w:r w:rsidR="003D4B34">
        <w:t> </w:t>
      </w:r>
      <w:r w:rsidR="00A33179" w:rsidRPr="00B517C7">
        <w:t>punktā vārdus "darbības programmas papildinājumā noteikt</w:t>
      </w:r>
      <w:r w:rsidR="00416E6E" w:rsidRPr="00B517C7">
        <w:t>o</w:t>
      </w:r>
      <w:r w:rsidR="00A33179" w:rsidRPr="00B517C7">
        <w:t>"</w:t>
      </w:r>
      <w:r w:rsidR="003D4B34" w:rsidRPr="003D4B34">
        <w:rPr>
          <w:b/>
        </w:rPr>
        <w:t>.</w:t>
      </w:r>
    </w:p>
    <w:p w14:paraId="7519F6F6" w14:textId="77777777" w:rsidR="00A33179" w:rsidRPr="00B517C7" w:rsidRDefault="00A33179" w:rsidP="00A33179">
      <w:pPr>
        <w:pStyle w:val="Title"/>
        <w:ind w:firstLine="709"/>
        <w:jc w:val="both"/>
        <w:outlineLvl w:val="0"/>
      </w:pPr>
    </w:p>
    <w:p w14:paraId="5BADAF28" w14:textId="025F9314" w:rsidR="007C4838" w:rsidRPr="00B517C7" w:rsidRDefault="00627A0E" w:rsidP="00143392">
      <w:pPr>
        <w:pStyle w:val="Title"/>
        <w:ind w:firstLine="709"/>
        <w:jc w:val="both"/>
        <w:outlineLvl w:val="0"/>
      </w:pPr>
      <w:r>
        <w:t>7</w:t>
      </w:r>
      <w:r w:rsidR="007C4838" w:rsidRPr="00B517C7">
        <w:t>. </w:t>
      </w:r>
      <w:r w:rsidR="00610E8F" w:rsidRPr="00B517C7">
        <w:t>S</w:t>
      </w:r>
      <w:r w:rsidR="007C4838" w:rsidRPr="00B517C7">
        <w:t xml:space="preserve">vītrot </w:t>
      </w:r>
      <w:r w:rsidR="00416E6E" w:rsidRPr="00B517C7">
        <w:t>26.1.</w:t>
      </w:r>
      <w:r w:rsidR="003C1CF6" w:rsidRPr="00B517C7">
        <w:t xml:space="preserve"> </w:t>
      </w:r>
      <w:r w:rsidR="00416E6E" w:rsidRPr="00B517C7">
        <w:t xml:space="preserve">apakšpunktā vārdus </w:t>
      </w:r>
      <w:r w:rsidR="0035279E" w:rsidRPr="00B517C7">
        <w:t>"</w:t>
      </w:r>
      <w:r w:rsidR="00416E6E" w:rsidRPr="00B517C7">
        <w:t>darbības programmas papildinājumu"</w:t>
      </w:r>
      <w:r w:rsidR="007C4838" w:rsidRPr="00B517C7">
        <w:t>.</w:t>
      </w:r>
    </w:p>
    <w:p w14:paraId="2893DBDC" w14:textId="77777777" w:rsidR="003460CE" w:rsidRPr="00B517C7" w:rsidRDefault="003460CE" w:rsidP="00143392">
      <w:pPr>
        <w:pStyle w:val="Title"/>
        <w:ind w:firstLine="709"/>
        <w:jc w:val="both"/>
        <w:outlineLvl w:val="0"/>
        <w:rPr>
          <w:szCs w:val="28"/>
        </w:rPr>
      </w:pPr>
    </w:p>
    <w:p w14:paraId="0A28AE7E" w14:textId="5E04D15A" w:rsidR="003C1CF6" w:rsidRPr="00B517C7" w:rsidRDefault="00710ACA" w:rsidP="003C1CF6">
      <w:pPr>
        <w:pStyle w:val="Title"/>
        <w:ind w:firstLine="709"/>
        <w:jc w:val="both"/>
        <w:outlineLvl w:val="0"/>
        <w:rPr>
          <w:szCs w:val="28"/>
        </w:rPr>
      </w:pPr>
      <w:r>
        <w:rPr>
          <w:szCs w:val="28"/>
        </w:rPr>
        <w:t>8</w:t>
      </w:r>
      <w:r w:rsidR="00143392" w:rsidRPr="00B517C7">
        <w:rPr>
          <w:szCs w:val="28"/>
        </w:rPr>
        <w:t>. </w:t>
      </w:r>
      <w:r w:rsidR="003C1CF6" w:rsidRPr="00B517C7">
        <w:rPr>
          <w:szCs w:val="28"/>
        </w:rPr>
        <w:t>Papildināt noteikumus ar 35.</w:t>
      </w:r>
      <w:r w:rsidR="003C1CF6" w:rsidRPr="00B517C7">
        <w:rPr>
          <w:szCs w:val="28"/>
          <w:vertAlign w:val="superscript"/>
        </w:rPr>
        <w:t xml:space="preserve">1 </w:t>
      </w:r>
      <w:r w:rsidR="003D4B34" w:rsidRPr="009769A5">
        <w:rPr>
          <w:szCs w:val="28"/>
        </w:rPr>
        <w:t>un 35.</w:t>
      </w:r>
      <w:r w:rsidR="003D4B34" w:rsidRPr="009769A5">
        <w:rPr>
          <w:szCs w:val="28"/>
          <w:vertAlign w:val="superscript"/>
        </w:rPr>
        <w:t>2</w:t>
      </w:r>
      <w:r w:rsidR="003D4B34">
        <w:rPr>
          <w:szCs w:val="28"/>
          <w:vertAlign w:val="superscript"/>
        </w:rPr>
        <w:t xml:space="preserve"> </w:t>
      </w:r>
      <w:r w:rsidR="003C1CF6" w:rsidRPr="00B517C7">
        <w:rPr>
          <w:szCs w:val="28"/>
        </w:rPr>
        <w:t>punktu šādā redakcijā:</w:t>
      </w:r>
    </w:p>
    <w:p w14:paraId="09A953B4" w14:textId="77777777" w:rsidR="00BB56CF" w:rsidRPr="00B517C7" w:rsidRDefault="00BB56CF" w:rsidP="003C1CF6">
      <w:pPr>
        <w:pStyle w:val="Title"/>
        <w:ind w:firstLine="709"/>
        <w:jc w:val="both"/>
        <w:outlineLvl w:val="0"/>
        <w:rPr>
          <w:szCs w:val="28"/>
        </w:rPr>
      </w:pPr>
    </w:p>
    <w:p w14:paraId="6F8C8562" w14:textId="77777777" w:rsidR="003D4B34" w:rsidRDefault="00BB56CF" w:rsidP="00BB56CF">
      <w:pPr>
        <w:pStyle w:val="Title"/>
        <w:ind w:firstLine="709"/>
        <w:jc w:val="both"/>
        <w:outlineLvl w:val="0"/>
        <w:rPr>
          <w:szCs w:val="28"/>
        </w:rPr>
      </w:pPr>
      <w:r w:rsidRPr="00B517C7">
        <w:rPr>
          <w:szCs w:val="28"/>
        </w:rPr>
        <w:t>"</w:t>
      </w:r>
      <w:r w:rsidR="003C1CF6" w:rsidRPr="00B517C7">
        <w:rPr>
          <w:szCs w:val="28"/>
        </w:rPr>
        <w:t>35.</w:t>
      </w:r>
      <w:r w:rsidR="003C1CF6" w:rsidRPr="00B517C7">
        <w:rPr>
          <w:szCs w:val="28"/>
          <w:vertAlign w:val="superscript"/>
        </w:rPr>
        <w:t>1</w:t>
      </w:r>
      <w:r w:rsidR="003C1CF6" w:rsidRPr="00B517C7">
        <w:rPr>
          <w:szCs w:val="28"/>
        </w:rPr>
        <w:t xml:space="preserve"> Reģistru pārziņi un aģentūra sadarbojas saskaņā ar šiem noteikumiem. Reģistru pār</w:t>
      </w:r>
      <w:r w:rsidRPr="00B517C7">
        <w:rPr>
          <w:szCs w:val="28"/>
        </w:rPr>
        <w:t xml:space="preserve">ziņi un aģentūra sadarbojoties </w:t>
      </w:r>
      <w:r w:rsidR="0035279E" w:rsidRPr="00B517C7">
        <w:rPr>
          <w:szCs w:val="28"/>
        </w:rPr>
        <w:t>neslēdz</w:t>
      </w:r>
      <w:r w:rsidR="003C1CF6" w:rsidRPr="00B517C7">
        <w:rPr>
          <w:szCs w:val="28"/>
        </w:rPr>
        <w:t xml:space="preserve"> savstarpēju vienošanos, ja normatīvajos aktos nav noteikts </w:t>
      </w:r>
      <w:r w:rsidR="0035279E" w:rsidRPr="00B517C7">
        <w:rPr>
          <w:szCs w:val="28"/>
        </w:rPr>
        <w:t>citādāk.</w:t>
      </w:r>
    </w:p>
    <w:p w14:paraId="4C0897A9" w14:textId="0695138A" w:rsidR="00CE0B90" w:rsidRPr="009769A5" w:rsidRDefault="003D4B34" w:rsidP="003D4B34">
      <w:pPr>
        <w:pStyle w:val="Title"/>
        <w:spacing w:before="120"/>
        <w:ind w:firstLine="709"/>
        <w:jc w:val="both"/>
        <w:outlineLvl w:val="0"/>
        <w:rPr>
          <w:szCs w:val="28"/>
        </w:rPr>
      </w:pPr>
      <w:r w:rsidRPr="009769A5">
        <w:rPr>
          <w:szCs w:val="28"/>
        </w:rPr>
        <w:t>35.</w:t>
      </w:r>
      <w:r w:rsidRPr="009769A5">
        <w:rPr>
          <w:szCs w:val="28"/>
          <w:vertAlign w:val="superscript"/>
        </w:rPr>
        <w:t>2</w:t>
      </w:r>
      <w:r w:rsidRPr="009769A5">
        <w:rPr>
          <w:szCs w:val="28"/>
        </w:rPr>
        <w:t xml:space="preserve"> </w:t>
      </w:r>
      <w:r w:rsidR="00967769" w:rsidRPr="009769A5">
        <w:rPr>
          <w:szCs w:val="28"/>
        </w:rPr>
        <w:t>E</w:t>
      </w:r>
      <w:r w:rsidR="00267760" w:rsidRPr="009769A5">
        <w:rPr>
          <w:szCs w:val="28"/>
        </w:rPr>
        <w:t xml:space="preserve">fektīvākai projektu administrēšanai </w:t>
      </w:r>
      <w:r w:rsidR="00967769" w:rsidRPr="009769A5">
        <w:rPr>
          <w:szCs w:val="28"/>
        </w:rPr>
        <w:t xml:space="preserve">aģentūra </w:t>
      </w:r>
      <w:r w:rsidR="00267760" w:rsidRPr="009769A5">
        <w:rPr>
          <w:szCs w:val="28"/>
        </w:rPr>
        <w:t>var iekļaut v</w:t>
      </w:r>
      <w:r w:rsidRPr="009769A5">
        <w:rPr>
          <w:szCs w:val="28"/>
        </w:rPr>
        <w:t xml:space="preserve">adības informācijas sistēmā normatīvajos aktos noteiktajās veidlapās papildus datu laukus. Šādu lauku aizpildīšana </w:t>
      </w:r>
      <w:r w:rsidR="00710ACA" w:rsidRPr="009769A5">
        <w:rPr>
          <w:szCs w:val="28"/>
        </w:rPr>
        <w:t xml:space="preserve">projekta iesniedzējam un </w:t>
      </w:r>
      <w:r w:rsidRPr="009769A5">
        <w:rPr>
          <w:szCs w:val="28"/>
        </w:rPr>
        <w:t>finansējuma saņēmējam nav obligāta.</w:t>
      </w:r>
      <w:r w:rsidR="00BB56CF" w:rsidRPr="009769A5">
        <w:rPr>
          <w:szCs w:val="28"/>
        </w:rPr>
        <w:t>"</w:t>
      </w:r>
      <w:r w:rsidR="003C1CF6" w:rsidRPr="009769A5">
        <w:rPr>
          <w:szCs w:val="28"/>
        </w:rPr>
        <w:t>.</w:t>
      </w:r>
    </w:p>
    <w:p w14:paraId="56CEB954" w14:textId="77777777" w:rsidR="006457F2" w:rsidRPr="00C514FD" w:rsidRDefault="006457F2" w:rsidP="00C27BE4">
      <w:pPr>
        <w:jc w:val="both"/>
        <w:rPr>
          <w:sz w:val="28"/>
          <w:szCs w:val="28"/>
        </w:rPr>
      </w:pPr>
    </w:p>
    <w:p w14:paraId="53A8B876" w14:textId="77777777" w:rsidR="006457F2" w:rsidRPr="00C514FD" w:rsidRDefault="006457F2" w:rsidP="00C27BE4">
      <w:pPr>
        <w:jc w:val="both"/>
        <w:rPr>
          <w:sz w:val="28"/>
          <w:szCs w:val="28"/>
        </w:rPr>
      </w:pPr>
    </w:p>
    <w:p w14:paraId="0AB97BC2" w14:textId="30790079" w:rsidR="006457F2" w:rsidRPr="00C514FD" w:rsidRDefault="006457F2"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r>
      <w:r w:rsidR="00B22401" w:rsidRPr="00B22401">
        <w:rPr>
          <w:sz w:val="28"/>
          <w:szCs w:val="28"/>
        </w:rPr>
        <w:t>M.Kučinskis</w:t>
      </w:r>
    </w:p>
    <w:p w14:paraId="08CD82BE" w14:textId="77777777" w:rsidR="006457F2" w:rsidRPr="00C514FD" w:rsidRDefault="006457F2" w:rsidP="00B34F08">
      <w:pPr>
        <w:pStyle w:val="naisf"/>
        <w:tabs>
          <w:tab w:val="right" w:pos="9000"/>
        </w:tabs>
        <w:spacing w:before="0" w:after="0"/>
        <w:ind w:firstLine="709"/>
        <w:rPr>
          <w:sz w:val="28"/>
          <w:szCs w:val="28"/>
        </w:rPr>
      </w:pPr>
    </w:p>
    <w:p w14:paraId="3725A056" w14:textId="77777777" w:rsidR="006457F2" w:rsidRPr="00C514FD" w:rsidRDefault="006457F2" w:rsidP="00B34F08">
      <w:pPr>
        <w:pStyle w:val="naisf"/>
        <w:tabs>
          <w:tab w:val="right" w:pos="9000"/>
        </w:tabs>
        <w:spacing w:before="0" w:after="0"/>
        <w:ind w:firstLine="709"/>
        <w:rPr>
          <w:sz w:val="28"/>
          <w:szCs w:val="28"/>
        </w:rPr>
      </w:pPr>
    </w:p>
    <w:p w14:paraId="5769E9D9" w14:textId="2A333457" w:rsidR="00D7280B" w:rsidRPr="00D7280B" w:rsidRDefault="00B22401" w:rsidP="00D7280B">
      <w:pPr>
        <w:tabs>
          <w:tab w:val="left" w:pos="6521"/>
          <w:tab w:val="right" w:pos="8820"/>
        </w:tabs>
        <w:ind w:firstLine="709"/>
        <w:rPr>
          <w:sz w:val="28"/>
          <w:szCs w:val="28"/>
        </w:rPr>
      </w:pPr>
      <w:r>
        <w:rPr>
          <w:sz w:val="28"/>
          <w:szCs w:val="28"/>
        </w:rPr>
        <w:t>Finanšu</w:t>
      </w:r>
      <w:r w:rsidR="006457F2">
        <w:rPr>
          <w:sz w:val="28"/>
          <w:szCs w:val="28"/>
        </w:rPr>
        <w:t xml:space="preserve"> ministr</w:t>
      </w:r>
      <w:r>
        <w:rPr>
          <w:sz w:val="28"/>
          <w:szCs w:val="28"/>
        </w:rPr>
        <w:t>e</w:t>
      </w:r>
      <w:r w:rsidR="006457F2">
        <w:rPr>
          <w:sz w:val="28"/>
          <w:szCs w:val="28"/>
        </w:rPr>
        <w:tab/>
      </w:r>
      <w:r w:rsidRPr="00B22401">
        <w:rPr>
          <w:sz w:val="28"/>
          <w:szCs w:val="28"/>
        </w:rPr>
        <w:t>D.Reizniece-Ozola</w:t>
      </w:r>
    </w:p>
    <w:sectPr w:rsidR="00D7280B" w:rsidRPr="00D7280B" w:rsidSect="009F58ED">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820C6" w14:textId="77777777" w:rsidR="002B41E3" w:rsidRDefault="002B41E3">
      <w:r>
        <w:separator/>
      </w:r>
    </w:p>
  </w:endnote>
  <w:endnote w:type="continuationSeparator" w:id="0">
    <w:p w14:paraId="0E78002B" w14:textId="77777777" w:rsidR="002B41E3" w:rsidRDefault="002B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39E8" w14:textId="0A89130A" w:rsidR="006C0BDC" w:rsidRPr="009F58ED" w:rsidRDefault="009F58ED" w:rsidP="009F58ED">
    <w:pPr>
      <w:pStyle w:val="Footer"/>
    </w:pPr>
    <w:r w:rsidRPr="009F58ED">
      <w:rPr>
        <w:sz w:val="20"/>
        <w:szCs w:val="20"/>
      </w:rPr>
      <w:t>FMnot_</w:t>
    </w:r>
    <w:r w:rsidR="00D4069D">
      <w:rPr>
        <w:sz w:val="20"/>
        <w:szCs w:val="20"/>
      </w:rPr>
      <w:t>23</w:t>
    </w:r>
    <w:r w:rsidR="00D4069D" w:rsidRPr="009F58ED">
      <w:rPr>
        <w:sz w:val="20"/>
        <w:szCs w:val="20"/>
      </w:rPr>
      <w:t>0</w:t>
    </w:r>
    <w:r w:rsidR="00D4069D">
      <w:rPr>
        <w:sz w:val="20"/>
        <w:szCs w:val="20"/>
      </w:rPr>
      <w:t>2</w:t>
    </w:r>
    <w:r w:rsidR="00D4069D" w:rsidRPr="009F58ED">
      <w:rPr>
        <w:sz w:val="20"/>
        <w:szCs w:val="20"/>
      </w:rPr>
      <w:t>17</w:t>
    </w:r>
    <w:r w:rsidRPr="009F58ED">
      <w:rPr>
        <w:sz w:val="20"/>
        <w:szCs w:val="20"/>
      </w:rPr>
      <w:t>_MK 108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DC354" w14:textId="42D031EB" w:rsidR="006457F2" w:rsidRPr="009F3EFB" w:rsidRDefault="00B22401" w:rsidP="00B22401">
    <w:pPr>
      <w:pStyle w:val="Footer"/>
      <w:jc w:val="both"/>
      <w:rPr>
        <w:sz w:val="20"/>
        <w:szCs w:val="20"/>
      </w:rPr>
    </w:pPr>
    <w:r>
      <w:rPr>
        <w:sz w:val="20"/>
        <w:szCs w:val="20"/>
      </w:rPr>
      <w:t>FM</w:t>
    </w:r>
    <w:r w:rsidR="00291A7E">
      <w:rPr>
        <w:sz w:val="20"/>
        <w:szCs w:val="20"/>
      </w:rPr>
      <w:t>n</w:t>
    </w:r>
    <w:r w:rsidR="009F3EFB">
      <w:rPr>
        <w:sz w:val="20"/>
        <w:szCs w:val="20"/>
      </w:rPr>
      <w:t>ot_</w:t>
    </w:r>
    <w:r w:rsidR="00D4069D">
      <w:rPr>
        <w:sz w:val="20"/>
        <w:szCs w:val="20"/>
      </w:rPr>
      <w:t>230217</w:t>
    </w:r>
    <w:r w:rsidR="009F3EFB">
      <w:rPr>
        <w:sz w:val="20"/>
        <w:szCs w:val="20"/>
      </w:rPr>
      <w:t>_</w:t>
    </w:r>
    <w:r w:rsidR="009F58ED">
      <w:rPr>
        <w:sz w:val="20"/>
        <w:szCs w:val="20"/>
      </w:rPr>
      <w:t>MK 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247B3" w14:textId="77777777" w:rsidR="002B41E3" w:rsidRDefault="002B41E3">
      <w:r>
        <w:separator/>
      </w:r>
    </w:p>
  </w:footnote>
  <w:footnote w:type="continuationSeparator" w:id="0">
    <w:p w14:paraId="3C9A5BDB" w14:textId="77777777" w:rsidR="002B41E3" w:rsidRDefault="002B4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07135"/>
      <w:docPartObj>
        <w:docPartGallery w:val="Page Numbers (Top of Page)"/>
        <w:docPartUnique/>
      </w:docPartObj>
    </w:sdtPr>
    <w:sdtEndPr>
      <w:rPr>
        <w:noProof/>
      </w:rPr>
    </w:sdtEndPr>
    <w:sdtContent>
      <w:p w14:paraId="7E728325" w14:textId="3DE80AEF" w:rsidR="0097781C" w:rsidRDefault="0097781C">
        <w:pPr>
          <w:pStyle w:val="Header"/>
          <w:jc w:val="center"/>
        </w:pPr>
        <w:r>
          <w:fldChar w:fldCharType="begin"/>
        </w:r>
        <w:r>
          <w:instrText xml:space="preserve"> PAGE   \* MERGEFORMAT </w:instrText>
        </w:r>
        <w:r>
          <w:fldChar w:fldCharType="separate"/>
        </w:r>
        <w:r w:rsidR="0066042A">
          <w:rPr>
            <w:noProof/>
          </w:rPr>
          <w:t>2</w:t>
        </w:r>
        <w:r>
          <w:rPr>
            <w:noProof/>
          </w:rPr>
          <w:fldChar w:fldCharType="end"/>
        </w:r>
      </w:p>
    </w:sdtContent>
  </w:sdt>
  <w:p w14:paraId="3EA996F0" w14:textId="77777777" w:rsidR="006457F2" w:rsidRDefault="006457F2" w:rsidP="001433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10E7F"/>
    <w:rsid w:val="0001382E"/>
    <w:rsid w:val="000149FD"/>
    <w:rsid w:val="00023004"/>
    <w:rsid w:val="000343F2"/>
    <w:rsid w:val="00064A65"/>
    <w:rsid w:val="00065417"/>
    <w:rsid w:val="00097A3F"/>
    <w:rsid w:val="000A5426"/>
    <w:rsid w:val="000A7D69"/>
    <w:rsid w:val="000B5288"/>
    <w:rsid w:val="000B5AE1"/>
    <w:rsid w:val="000D0BD6"/>
    <w:rsid w:val="000F2D8F"/>
    <w:rsid w:val="0011419B"/>
    <w:rsid w:val="00122A47"/>
    <w:rsid w:val="001254CA"/>
    <w:rsid w:val="00137AC9"/>
    <w:rsid w:val="00143392"/>
    <w:rsid w:val="00143694"/>
    <w:rsid w:val="00162B07"/>
    <w:rsid w:val="00166916"/>
    <w:rsid w:val="00166FCA"/>
    <w:rsid w:val="0017478B"/>
    <w:rsid w:val="00181AD6"/>
    <w:rsid w:val="001920E1"/>
    <w:rsid w:val="00196238"/>
    <w:rsid w:val="001C2481"/>
    <w:rsid w:val="001C54BD"/>
    <w:rsid w:val="001D31F3"/>
    <w:rsid w:val="001D7F58"/>
    <w:rsid w:val="001E7CF0"/>
    <w:rsid w:val="002040C5"/>
    <w:rsid w:val="00216C6D"/>
    <w:rsid w:val="002324E9"/>
    <w:rsid w:val="00240843"/>
    <w:rsid w:val="00242C98"/>
    <w:rsid w:val="0024726B"/>
    <w:rsid w:val="00267760"/>
    <w:rsid w:val="00291A7E"/>
    <w:rsid w:val="00294ED1"/>
    <w:rsid w:val="002A72A1"/>
    <w:rsid w:val="002B1439"/>
    <w:rsid w:val="002B41E3"/>
    <w:rsid w:val="002C51C0"/>
    <w:rsid w:val="002D5D3B"/>
    <w:rsid w:val="002D5FC0"/>
    <w:rsid w:val="002F09CE"/>
    <w:rsid w:val="002F71E6"/>
    <w:rsid w:val="003460CE"/>
    <w:rsid w:val="003461B0"/>
    <w:rsid w:val="0035279E"/>
    <w:rsid w:val="0036524C"/>
    <w:rsid w:val="003657FB"/>
    <w:rsid w:val="00370725"/>
    <w:rsid w:val="00376CF7"/>
    <w:rsid w:val="00394279"/>
    <w:rsid w:val="00395BC5"/>
    <w:rsid w:val="003B6775"/>
    <w:rsid w:val="003C1CF6"/>
    <w:rsid w:val="003C368A"/>
    <w:rsid w:val="003D4B34"/>
    <w:rsid w:val="003E1992"/>
    <w:rsid w:val="003F2AFD"/>
    <w:rsid w:val="00404CAA"/>
    <w:rsid w:val="00416E6E"/>
    <w:rsid w:val="00420148"/>
    <w:rsid w:val="004203E7"/>
    <w:rsid w:val="00433DAD"/>
    <w:rsid w:val="004466A0"/>
    <w:rsid w:val="00452998"/>
    <w:rsid w:val="00482603"/>
    <w:rsid w:val="004944D5"/>
    <w:rsid w:val="00497C20"/>
    <w:rsid w:val="004B0B67"/>
    <w:rsid w:val="004B6E00"/>
    <w:rsid w:val="004C0159"/>
    <w:rsid w:val="004C60C4"/>
    <w:rsid w:val="004D2789"/>
    <w:rsid w:val="004D4846"/>
    <w:rsid w:val="004E3E9C"/>
    <w:rsid w:val="004E5A1D"/>
    <w:rsid w:val="004E74DA"/>
    <w:rsid w:val="005003A0"/>
    <w:rsid w:val="00523B02"/>
    <w:rsid w:val="005256C0"/>
    <w:rsid w:val="00537199"/>
    <w:rsid w:val="0055228A"/>
    <w:rsid w:val="0055244A"/>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F289F"/>
    <w:rsid w:val="005F5401"/>
    <w:rsid w:val="00600472"/>
    <w:rsid w:val="0060088B"/>
    <w:rsid w:val="00610E8F"/>
    <w:rsid w:val="00615BB4"/>
    <w:rsid w:val="00623DF2"/>
    <w:rsid w:val="00627A0E"/>
    <w:rsid w:val="00631730"/>
    <w:rsid w:val="006457F2"/>
    <w:rsid w:val="00651934"/>
    <w:rsid w:val="0066042A"/>
    <w:rsid w:val="00664357"/>
    <w:rsid w:val="00665111"/>
    <w:rsid w:val="00671D14"/>
    <w:rsid w:val="00681F12"/>
    <w:rsid w:val="00684B30"/>
    <w:rsid w:val="0068514E"/>
    <w:rsid w:val="00692104"/>
    <w:rsid w:val="00695B9B"/>
    <w:rsid w:val="006A4F8B"/>
    <w:rsid w:val="006B60F9"/>
    <w:rsid w:val="006C0BDC"/>
    <w:rsid w:val="006C4B76"/>
    <w:rsid w:val="006E083B"/>
    <w:rsid w:val="006E5D5F"/>
    <w:rsid w:val="006E5FE2"/>
    <w:rsid w:val="006E6314"/>
    <w:rsid w:val="00707B76"/>
    <w:rsid w:val="00710ACA"/>
    <w:rsid w:val="00721036"/>
    <w:rsid w:val="00746861"/>
    <w:rsid w:val="00746F4F"/>
    <w:rsid w:val="00750EE3"/>
    <w:rsid w:val="00762E50"/>
    <w:rsid w:val="00774A4B"/>
    <w:rsid w:val="00775F74"/>
    <w:rsid w:val="00777358"/>
    <w:rsid w:val="00787DA8"/>
    <w:rsid w:val="007947CC"/>
    <w:rsid w:val="00796BFD"/>
    <w:rsid w:val="007B5DBD"/>
    <w:rsid w:val="007C4838"/>
    <w:rsid w:val="007C63F0"/>
    <w:rsid w:val="007E6756"/>
    <w:rsid w:val="007F7F31"/>
    <w:rsid w:val="0080189A"/>
    <w:rsid w:val="00812AFA"/>
    <w:rsid w:val="008312B3"/>
    <w:rsid w:val="00837BBE"/>
    <w:rsid w:val="008467C5"/>
    <w:rsid w:val="0086399E"/>
    <w:rsid w:val="008644A0"/>
    <w:rsid w:val="00864D00"/>
    <w:rsid w:val="008678E7"/>
    <w:rsid w:val="00871391"/>
    <w:rsid w:val="008769BC"/>
    <w:rsid w:val="008860BB"/>
    <w:rsid w:val="008A7539"/>
    <w:rsid w:val="008B5A9F"/>
    <w:rsid w:val="008C0C2F"/>
    <w:rsid w:val="008C7A3B"/>
    <w:rsid w:val="008D5CC2"/>
    <w:rsid w:val="008E7807"/>
    <w:rsid w:val="008F0423"/>
    <w:rsid w:val="00900023"/>
    <w:rsid w:val="00907025"/>
    <w:rsid w:val="009079D9"/>
    <w:rsid w:val="00910156"/>
    <w:rsid w:val="009172AE"/>
    <w:rsid w:val="00932D89"/>
    <w:rsid w:val="00947B4D"/>
    <w:rsid w:val="00967769"/>
    <w:rsid w:val="009769A5"/>
    <w:rsid w:val="0097781C"/>
    <w:rsid w:val="00980D1E"/>
    <w:rsid w:val="0098390C"/>
    <w:rsid w:val="009A7A12"/>
    <w:rsid w:val="009C5A63"/>
    <w:rsid w:val="009D0DD4"/>
    <w:rsid w:val="009D1238"/>
    <w:rsid w:val="009F1E4B"/>
    <w:rsid w:val="009F3EFB"/>
    <w:rsid w:val="009F58ED"/>
    <w:rsid w:val="00A02F96"/>
    <w:rsid w:val="00A16CE2"/>
    <w:rsid w:val="00A33179"/>
    <w:rsid w:val="00A442F3"/>
    <w:rsid w:val="00A6794B"/>
    <w:rsid w:val="00A75F12"/>
    <w:rsid w:val="00A816A6"/>
    <w:rsid w:val="00A81C8B"/>
    <w:rsid w:val="00A94F3A"/>
    <w:rsid w:val="00A955E2"/>
    <w:rsid w:val="00A97155"/>
    <w:rsid w:val="00AA5D64"/>
    <w:rsid w:val="00AB0AC9"/>
    <w:rsid w:val="00AC23DE"/>
    <w:rsid w:val="00AD28A5"/>
    <w:rsid w:val="00AF5AB5"/>
    <w:rsid w:val="00B12F17"/>
    <w:rsid w:val="00B1583A"/>
    <w:rsid w:val="00B22401"/>
    <w:rsid w:val="00B249E8"/>
    <w:rsid w:val="00B30445"/>
    <w:rsid w:val="00B30D1A"/>
    <w:rsid w:val="00B517C7"/>
    <w:rsid w:val="00B57ACD"/>
    <w:rsid w:val="00B60DB3"/>
    <w:rsid w:val="00B77A0F"/>
    <w:rsid w:val="00B81177"/>
    <w:rsid w:val="00B83E78"/>
    <w:rsid w:val="00B9584F"/>
    <w:rsid w:val="00BA506B"/>
    <w:rsid w:val="00BB487A"/>
    <w:rsid w:val="00BB56CF"/>
    <w:rsid w:val="00BC4543"/>
    <w:rsid w:val="00BD688C"/>
    <w:rsid w:val="00C00364"/>
    <w:rsid w:val="00C00A8E"/>
    <w:rsid w:val="00C27AF9"/>
    <w:rsid w:val="00C31E7D"/>
    <w:rsid w:val="00C406ED"/>
    <w:rsid w:val="00C44DE9"/>
    <w:rsid w:val="00C53AD0"/>
    <w:rsid w:val="00C83631"/>
    <w:rsid w:val="00C903DE"/>
    <w:rsid w:val="00C93126"/>
    <w:rsid w:val="00CA30A6"/>
    <w:rsid w:val="00CA7A60"/>
    <w:rsid w:val="00CB6776"/>
    <w:rsid w:val="00CE04CC"/>
    <w:rsid w:val="00CE0B90"/>
    <w:rsid w:val="00CF14BD"/>
    <w:rsid w:val="00D1431D"/>
    <w:rsid w:val="00D14B43"/>
    <w:rsid w:val="00D34E8D"/>
    <w:rsid w:val="00D4069D"/>
    <w:rsid w:val="00D46149"/>
    <w:rsid w:val="00D53187"/>
    <w:rsid w:val="00D61E73"/>
    <w:rsid w:val="00D65840"/>
    <w:rsid w:val="00D7280B"/>
    <w:rsid w:val="00D76D68"/>
    <w:rsid w:val="00D81E23"/>
    <w:rsid w:val="00D92529"/>
    <w:rsid w:val="00D962ED"/>
    <w:rsid w:val="00DA4BAA"/>
    <w:rsid w:val="00DC25B2"/>
    <w:rsid w:val="00DD3A2A"/>
    <w:rsid w:val="00E25C04"/>
    <w:rsid w:val="00E36A1B"/>
    <w:rsid w:val="00E43197"/>
    <w:rsid w:val="00E555E7"/>
    <w:rsid w:val="00E6461F"/>
    <w:rsid w:val="00E765CD"/>
    <w:rsid w:val="00E826B4"/>
    <w:rsid w:val="00E94494"/>
    <w:rsid w:val="00EA363C"/>
    <w:rsid w:val="00EA43C2"/>
    <w:rsid w:val="00EA441A"/>
    <w:rsid w:val="00EA7694"/>
    <w:rsid w:val="00EB0545"/>
    <w:rsid w:val="00EB16AA"/>
    <w:rsid w:val="00EC193A"/>
    <w:rsid w:val="00EC7F10"/>
    <w:rsid w:val="00ED1B3F"/>
    <w:rsid w:val="00EF258D"/>
    <w:rsid w:val="00F04334"/>
    <w:rsid w:val="00F0516D"/>
    <w:rsid w:val="00F0572A"/>
    <w:rsid w:val="00F12337"/>
    <w:rsid w:val="00F14001"/>
    <w:rsid w:val="00F16D93"/>
    <w:rsid w:val="00F23BB8"/>
    <w:rsid w:val="00F2734A"/>
    <w:rsid w:val="00F416E7"/>
    <w:rsid w:val="00F43C28"/>
    <w:rsid w:val="00F54E5F"/>
    <w:rsid w:val="00F62C80"/>
    <w:rsid w:val="00F749DB"/>
    <w:rsid w:val="00F77E25"/>
    <w:rsid w:val="00F801B9"/>
    <w:rsid w:val="00F844B6"/>
    <w:rsid w:val="00F85B78"/>
    <w:rsid w:val="00F870C8"/>
    <w:rsid w:val="00F900BC"/>
    <w:rsid w:val="00FA08B2"/>
    <w:rsid w:val="00FA63F1"/>
    <w:rsid w:val="00FB16E8"/>
    <w:rsid w:val="00FB47BE"/>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L.Barbara</Vad_x012b_t_x0101_js>
    <Kategorija xmlns="2e5bb04e-596e-45bd-9003-43ca78b1ba16">MK noteikumu projekts</Kategorija>
    <DKP xmlns="2e5bb04e-596e-45bd-9003-43ca78b1ba16">55</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7D76-2671-40CE-AFAD-A46D107E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C2822D-B119-44E3-89B7-918080AC4F77}">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9852AC6C-A4A5-429F-A49E-32703A9A41FE}">
  <ds:schemaRefs>
    <ds:schemaRef ds:uri="http://schemas.microsoft.com/sharepoint/v3/contenttype/forms"/>
  </ds:schemaRefs>
</ds:datastoreItem>
</file>

<file path=customXml/itemProps4.xml><?xml version="1.0" encoding="utf-8"?>
<ds:datastoreItem xmlns:ds="http://schemas.openxmlformats.org/officeDocument/2006/customXml" ds:itemID="{A6C83782-C011-4E90-8870-845EDC72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2270</Words>
  <Characters>1295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Grozījumi Ministru kabineta 2015. gada 24. februāra noteikumos Nr. 108 "Kārtība, kādā uzrauga un izvērtē Eiropas Savienības struktūrfondu un Kohēzijas fonda ieviešanu, kā arī izveido un izmanto Kohēzijas politikas fondu vadības informācijas sistēmu 2014.–</vt:lpstr>
    </vt:vector>
  </TitlesOfParts>
  <Company>Finanšu ministrija</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24. februāra noteikumos Nr. 108 "Kārtība, kādā uzrauga un izvērtē Eiropas Savienības struktūrfondu un Kohēzijas fonda ieviešanu, kā arī izveido un izmanto Kohēzijas politikas fondu vadības informācijas sistēmu 2014.–</dc:title>
  <dc:subject>Noteikumu projekts</dc:subject>
  <dc:creator>I.Petrova</dc:creator>
  <dc:description>67083941, Inita.Petrova@fm.gov.lv</dc:description>
  <cp:lastModifiedBy>Jekaterina Borovika</cp:lastModifiedBy>
  <cp:revision>2</cp:revision>
  <cp:lastPrinted>2017-02-23T08:40:00Z</cp:lastPrinted>
  <dcterms:created xsi:type="dcterms:W3CDTF">2017-02-28T08:44:00Z</dcterms:created>
  <dcterms:modified xsi:type="dcterms:W3CDTF">2017-02-28T08:44:00Z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