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E63DD" w14:textId="142317D9" w:rsidR="00CC1A56" w:rsidRPr="00984836" w:rsidRDefault="00F23F1D" w:rsidP="005806B8">
      <w:pPr>
        <w:pStyle w:val="NoSpacing"/>
        <w:jc w:val="center"/>
        <w:rPr>
          <w:rFonts w:ascii="Times New Roman" w:eastAsia="Times New Roman" w:hAnsi="Times New Roman" w:cs="Times New Roman"/>
          <w:b/>
          <w:sz w:val="24"/>
          <w:szCs w:val="24"/>
          <w:lang w:eastAsia="lv-LV"/>
        </w:rPr>
      </w:pPr>
      <w:bookmarkStart w:id="0" w:name="372832"/>
      <w:r w:rsidRPr="00984836">
        <w:rPr>
          <w:rFonts w:ascii="Times New Roman" w:hAnsi="Times New Roman" w:cs="Times New Roman"/>
          <w:b/>
          <w:sz w:val="24"/>
          <w:szCs w:val="24"/>
        </w:rPr>
        <w:t xml:space="preserve">Ministru kabineta </w:t>
      </w:r>
      <w:bookmarkEnd w:id="0"/>
      <w:r w:rsidR="0036015C" w:rsidRPr="00984836">
        <w:rPr>
          <w:rFonts w:ascii="Times New Roman" w:hAnsi="Times New Roman" w:cs="Times New Roman"/>
          <w:b/>
          <w:sz w:val="24"/>
          <w:szCs w:val="24"/>
        </w:rPr>
        <w:t>noteikumu projekta “Grozījumi Ministru kabineta 2014. gada 30. septembra noteikumos Nr.587 “Valsts sociālās politikas monitoringa informācijas sistēmas noteikumi”</w:t>
      </w:r>
      <w:r w:rsidR="00F86C1C" w:rsidRPr="00984836">
        <w:rPr>
          <w:rFonts w:ascii="Times New Roman" w:hAnsi="Times New Roman" w:cs="Times New Roman"/>
          <w:b/>
          <w:sz w:val="24"/>
          <w:szCs w:val="24"/>
        </w:rPr>
        <w:t xml:space="preserve"> sākotnējās ietekmes novērtējuma ziņojums (anotācija)</w:t>
      </w:r>
    </w:p>
    <w:tbl>
      <w:tblPr>
        <w:tblpPr w:leftFromText="180" w:rightFromText="180" w:vertAnchor="text" w:horzAnchor="margin" w:tblpXSpec="center" w:tblpY="149"/>
        <w:tblW w:w="53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533"/>
        <w:gridCol w:w="5818"/>
      </w:tblGrid>
      <w:tr w:rsidR="00984836" w:rsidRPr="00984836" w14:paraId="17727AE9" w14:textId="77777777" w:rsidTr="00173F1A">
        <w:trPr>
          <w:trHeight w:val="419"/>
        </w:trPr>
        <w:tc>
          <w:tcPr>
            <w:tcW w:w="5000" w:type="pct"/>
            <w:gridSpan w:val="3"/>
            <w:vAlign w:val="center"/>
          </w:tcPr>
          <w:p w14:paraId="5D260AA0" w14:textId="77777777" w:rsidR="00CC1A56" w:rsidRPr="00984836" w:rsidRDefault="00CC1A56" w:rsidP="007D385B">
            <w:pPr>
              <w:pStyle w:val="naisnod"/>
              <w:spacing w:before="0" w:beforeAutospacing="0" w:after="0" w:afterAutospacing="0"/>
              <w:ind w:left="57" w:right="57"/>
              <w:jc w:val="center"/>
              <w:rPr>
                <w:b/>
              </w:rPr>
            </w:pPr>
            <w:r w:rsidRPr="00984836">
              <w:rPr>
                <w:b/>
              </w:rPr>
              <w:t>I. Tiesību akta projekta izstrādes nepieciešamība</w:t>
            </w:r>
          </w:p>
        </w:tc>
      </w:tr>
      <w:tr w:rsidR="00984836" w:rsidRPr="00984836" w14:paraId="5F944DBB" w14:textId="77777777" w:rsidTr="00173F1A">
        <w:trPr>
          <w:trHeight w:val="415"/>
        </w:trPr>
        <w:tc>
          <w:tcPr>
            <w:tcW w:w="220" w:type="pct"/>
          </w:tcPr>
          <w:p w14:paraId="1DE20DDF" w14:textId="77777777" w:rsidR="00CC1A56" w:rsidRPr="00984836" w:rsidRDefault="00CC1A56" w:rsidP="007D385B">
            <w:pPr>
              <w:pStyle w:val="naiskr"/>
              <w:spacing w:before="0" w:beforeAutospacing="0" w:after="0" w:afterAutospacing="0"/>
              <w:ind w:left="57" w:right="57"/>
              <w:jc w:val="center"/>
            </w:pPr>
            <w:r w:rsidRPr="00984836">
              <w:t>1.</w:t>
            </w:r>
          </w:p>
        </w:tc>
        <w:tc>
          <w:tcPr>
            <w:tcW w:w="1806" w:type="pct"/>
          </w:tcPr>
          <w:p w14:paraId="043AD398" w14:textId="77777777" w:rsidR="00026A31" w:rsidRPr="00984836" w:rsidRDefault="00CC1A56" w:rsidP="007D385B">
            <w:pPr>
              <w:pStyle w:val="naiskr"/>
              <w:spacing w:before="0" w:beforeAutospacing="0" w:after="0" w:afterAutospacing="0"/>
              <w:ind w:left="57" w:right="57"/>
              <w:rPr>
                <w:rFonts w:eastAsiaTheme="minorHAnsi"/>
                <w:lang w:eastAsia="en-US"/>
              </w:rPr>
            </w:pPr>
            <w:r w:rsidRPr="00984836">
              <w:rPr>
                <w:rFonts w:eastAsiaTheme="minorHAnsi"/>
                <w:lang w:eastAsia="en-US"/>
              </w:rPr>
              <w:t>Pamatojums</w:t>
            </w:r>
          </w:p>
          <w:p w14:paraId="5FD42ECE" w14:textId="77777777" w:rsidR="00CC1A56" w:rsidRPr="00984836" w:rsidRDefault="00CC1A56" w:rsidP="00026A31">
            <w:pPr>
              <w:ind w:firstLine="720"/>
              <w:rPr>
                <w:rFonts w:ascii="Times New Roman" w:hAnsi="Times New Roman" w:cs="Times New Roman"/>
                <w:sz w:val="24"/>
                <w:szCs w:val="24"/>
              </w:rPr>
            </w:pPr>
          </w:p>
        </w:tc>
        <w:tc>
          <w:tcPr>
            <w:tcW w:w="2972" w:type="pct"/>
            <w:tcBorders>
              <w:bottom w:val="single" w:sz="4" w:space="0" w:color="auto"/>
            </w:tcBorders>
          </w:tcPr>
          <w:p w14:paraId="5AD971B2" w14:textId="5C79D075" w:rsidR="00B67481" w:rsidRPr="00984836" w:rsidRDefault="00641E03" w:rsidP="00926E18">
            <w:pPr>
              <w:spacing w:after="0" w:line="240" w:lineRule="auto"/>
              <w:ind w:left="57" w:right="113"/>
              <w:jc w:val="both"/>
              <w:rPr>
                <w:rFonts w:ascii="Times New Roman" w:hAnsi="Times New Roman" w:cs="Times New Roman"/>
                <w:sz w:val="24"/>
                <w:szCs w:val="24"/>
              </w:rPr>
            </w:pPr>
            <w:r w:rsidRPr="00984836">
              <w:rPr>
                <w:rFonts w:ascii="Times New Roman" w:hAnsi="Times New Roman" w:cs="Times New Roman"/>
                <w:sz w:val="24"/>
                <w:szCs w:val="24"/>
              </w:rPr>
              <w:t>Ministru kabineta (turpmāk – MK) noteikumu projekts “Grozījumi Ministru kabineta 2014. gada 30. septembra noteikumos Nr.587 “Valsts sociālās politikas monitoringa informācijas sistēmas noteikumi” (turpmāk – MK noteikumu projekts) izstrādāts atbilstoši:</w:t>
            </w:r>
          </w:p>
          <w:p w14:paraId="7FEA2995" w14:textId="257DC9AF" w:rsidR="00B44ECF" w:rsidRPr="00984836" w:rsidRDefault="00B44ECF" w:rsidP="008633B9">
            <w:pPr>
              <w:pStyle w:val="ListParagraph"/>
              <w:numPr>
                <w:ilvl w:val="0"/>
                <w:numId w:val="35"/>
              </w:numPr>
              <w:shd w:val="clear" w:color="auto" w:fill="FFFFFF"/>
              <w:spacing w:line="240" w:lineRule="auto"/>
              <w:ind w:right="142"/>
              <w:jc w:val="both"/>
              <w:rPr>
                <w:rFonts w:ascii="Times New Roman" w:eastAsia="Times New Roman" w:hAnsi="Times New Roman" w:cs="Times New Roman"/>
                <w:bCs/>
                <w:sz w:val="24"/>
                <w:szCs w:val="24"/>
                <w:lang w:eastAsia="lv-LV"/>
              </w:rPr>
            </w:pPr>
            <w:r w:rsidRPr="00984836">
              <w:rPr>
                <w:rFonts w:ascii="Times New Roman" w:eastAsia="Times New Roman" w:hAnsi="Times New Roman" w:cs="Times New Roman"/>
                <w:bCs/>
                <w:sz w:val="24"/>
                <w:szCs w:val="24"/>
                <w:lang w:eastAsia="lv-LV"/>
              </w:rPr>
              <w:t xml:space="preserve">Ministru kabineta </w:t>
            </w:r>
            <w:r w:rsidRPr="00984836">
              <w:rPr>
                <w:rFonts w:ascii="Times New Roman" w:eastAsia="Times New Roman" w:hAnsi="Times New Roman" w:cs="Times New Roman"/>
                <w:sz w:val="24"/>
                <w:szCs w:val="24"/>
                <w:lang w:eastAsia="lv-LV"/>
              </w:rPr>
              <w:t xml:space="preserve">2015. gada 17. novembra </w:t>
            </w:r>
            <w:r w:rsidRPr="00984836">
              <w:rPr>
                <w:rFonts w:ascii="Times New Roman" w:eastAsia="Times New Roman" w:hAnsi="Times New Roman" w:cs="Times New Roman"/>
                <w:bCs/>
                <w:sz w:val="24"/>
                <w:szCs w:val="24"/>
                <w:lang w:eastAsia="lv-LV"/>
              </w:rPr>
              <w:t>noteikumi</w:t>
            </w:r>
            <w:r w:rsidR="005C49D2" w:rsidRPr="00984836">
              <w:rPr>
                <w:rFonts w:ascii="Times New Roman" w:eastAsia="Times New Roman" w:hAnsi="Times New Roman" w:cs="Times New Roman"/>
                <w:bCs/>
                <w:sz w:val="24"/>
                <w:szCs w:val="24"/>
                <w:lang w:eastAsia="lv-LV"/>
              </w:rPr>
              <w:t>em</w:t>
            </w:r>
            <w:r w:rsidRPr="00984836">
              <w:rPr>
                <w:rFonts w:ascii="Times New Roman" w:eastAsia="Times New Roman" w:hAnsi="Times New Roman" w:cs="Times New Roman"/>
                <w:bCs/>
                <w:sz w:val="24"/>
                <w:szCs w:val="24"/>
                <w:lang w:eastAsia="lv-LV"/>
              </w:rPr>
              <w:t xml:space="preserve"> Nr. 653 “Darbības programmas "Izaugsme un nodarbinātība" 2.2.1. specifiskā atbalsta mērķa "Nodrošināt publisko datu </w:t>
            </w:r>
            <w:proofErr w:type="spellStart"/>
            <w:r w:rsidRPr="00984836">
              <w:rPr>
                <w:rFonts w:ascii="Times New Roman" w:eastAsia="Times New Roman" w:hAnsi="Times New Roman" w:cs="Times New Roman"/>
                <w:bCs/>
                <w:sz w:val="24"/>
                <w:szCs w:val="24"/>
                <w:lang w:eastAsia="lv-LV"/>
              </w:rPr>
              <w:t>atkalizmantošanas</w:t>
            </w:r>
            <w:proofErr w:type="spellEnd"/>
            <w:r w:rsidRPr="00984836">
              <w:rPr>
                <w:rFonts w:ascii="Times New Roman" w:eastAsia="Times New Roman" w:hAnsi="Times New Roman" w:cs="Times New Roman"/>
                <w:bCs/>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īstenošanas noteikumi”;</w:t>
            </w:r>
          </w:p>
          <w:p w14:paraId="5C6B9F42" w14:textId="560B6DAE" w:rsidR="00155D11" w:rsidRPr="00984836" w:rsidRDefault="004310AD" w:rsidP="00155D11">
            <w:pPr>
              <w:pStyle w:val="ListParagraph"/>
              <w:numPr>
                <w:ilvl w:val="0"/>
                <w:numId w:val="35"/>
              </w:numPr>
              <w:shd w:val="clear" w:color="auto" w:fill="FFFFFF"/>
              <w:spacing w:line="240" w:lineRule="auto"/>
              <w:ind w:right="142"/>
              <w:jc w:val="both"/>
              <w:rPr>
                <w:rFonts w:ascii="Times New Roman" w:eastAsia="Times New Roman" w:hAnsi="Times New Roman" w:cs="Times New Roman"/>
                <w:bCs/>
                <w:sz w:val="24"/>
                <w:szCs w:val="24"/>
                <w:lang w:eastAsia="lv-LV"/>
              </w:rPr>
            </w:pPr>
            <w:r w:rsidRPr="00984836">
              <w:rPr>
                <w:rFonts w:ascii="Times New Roman" w:hAnsi="Times New Roman" w:cs="Times New Roman"/>
                <w:bCs/>
                <w:sz w:val="24"/>
                <w:szCs w:val="24"/>
              </w:rPr>
              <w:t xml:space="preserve">Ministru kabineta </w:t>
            </w:r>
            <w:r w:rsidR="00735AF5" w:rsidRPr="00984836">
              <w:rPr>
                <w:rFonts w:ascii="Times New Roman" w:hAnsi="Times New Roman" w:cs="Times New Roman"/>
                <w:bCs/>
                <w:sz w:val="24"/>
                <w:szCs w:val="24"/>
              </w:rPr>
              <w:t xml:space="preserve">2016.gada 12.oktobra </w:t>
            </w:r>
            <w:r w:rsidRPr="00984836">
              <w:rPr>
                <w:rFonts w:ascii="Times New Roman" w:hAnsi="Times New Roman" w:cs="Times New Roman"/>
                <w:bCs/>
                <w:sz w:val="24"/>
                <w:szCs w:val="24"/>
              </w:rPr>
              <w:t xml:space="preserve">rīkojumam </w:t>
            </w:r>
            <w:r w:rsidR="00735AF5" w:rsidRPr="00984836">
              <w:rPr>
                <w:rFonts w:ascii="Times New Roman" w:hAnsi="Times New Roman" w:cs="Times New Roman"/>
                <w:bCs/>
                <w:sz w:val="24"/>
                <w:szCs w:val="24"/>
              </w:rPr>
              <w:t xml:space="preserve">Nr.594 </w:t>
            </w:r>
            <w:r w:rsidRPr="00984836">
              <w:rPr>
                <w:rFonts w:ascii="Times New Roman" w:hAnsi="Times New Roman" w:cs="Times New Roman"/>
                <w:bCs/>
                <w:sz w:val="24"/>
                <w:szCs w:val="24"/>
              </w:rPr>
              <w:t xml:space="preserve">"Par informācijas sabiedrības attīstības pamatnostādņu ieviešanu publiskās pārvaldes informācijas sistēmu jomā. </w:t>
            </w:r>
            <w:proofErr w:type="spellStart"/>
            <w:r w:rsidRPr="00984836">
              <w:rPr>
                <w:rFonts w:ascii="Times New Roman" w:hAnsi="Times New Roman" w:cs="Times New Roman"/>
                <w:bCs/>
                <w:sz w:val="24"/>
                <w:szCs w:val="24"/>
              </w:rPr>
              <w:t>Mērķarhitektūra</w:t>
            </w:r>
            <w:proofErr w:type="spellEnd"/>
            <w:r w:rsidRPr="00984836">
              <w:rPr>
                <w:rFonts w:ascii="Times New Roman" w:hAnsi="Times New Roman" w:cs="Times New Roman"/>
                <w:bCs/>
                <w:sz w:val="24"/>
                <w:szCs w:val="24"/>
              </w:rPr>
              <w:t xml:space="preserve"> v3.1" (</w:t>
            </w:r>
            <w:r w:rsidRPr="00984836">
              <w:rPr>
                <w:rFonts w:ascii="Times New Roman" w:hAnsi="Times New Roman" w:cs="Times New Roman"/>
                <w:bCs/>
                <w:sz w:val="24"/>
                <w:szCs w:val="24"/>
                <w:shd w:val="clear" w:color="auto" w:fill="FFFFFF"/>
              </w:rPr>
              <w:t>sēdes protokols Nr. 50 21.§</w:t>
            </w:r>
            <w:r w:rsidR="00000C1B" w:rsidRPr="00984836">
              <w:rPr>
                <w:rFonts w:ascii="Times New Roman" w:hAnsi="Times New Roman" w:cs="Times New Roman"/>
                <w:bCs/>
                <w:sz w:val="24"/>
                <w:szCs w:val="24"/>
                <w:shd w:val="clear" w:color="auto" w:fill="FFFFFF"/>
              </w:rPr>
              <w:t>)</w:t>
            </w:r>
            <w:r w:rsidR="00AE29C3" w:rsidRPr="00984836">
              <w:rPr>
                <w:rFonts w:ascii="Times New Roman" w:hAnsi="Times New Roman" w:cs="Times New Roman"/>
                <w:bCs/>
                <w:sz w:val="24"/>
                <w:szCs w:val="24"/>
                <w:shd w:val="clear" w:color="auto" w:fill="FFFFFF"/>
              </w:rPr>
              <w:t>;</w:t>
            </w:r>
          </w:p>
          <w:p w14:paraId="562FC954" w14:textId="6503914E" w:rsidR="00DE0AFC" w:rsidRPr="00E31A6B" w:rsidRDefault="00155D11" w:rsidP="00DE0AFC">
            <w:pPr>
              <w:pStyle w:val="ListParagraph"/>
              <w:numPr>
                <w:ilvl w:val="0"/>
                <w:numId w:val="35"/>
              </w:numPr>
              <w:shd w:val="clear" w:color="auto" w:fill="FFFFFF"/>
              <w:spacing w:line="240" w:lineRule="auto"/>
              <w:ind w:right="142"/>
              <w:jc w:val="both"/>
              <w:rPr>
                <w:rFonts w:ascii="Times New Roman" w:eastAsia="Times New Roman" w:hAnsi="Times New Roman" w:cs="Times New Roman"/>
                <w:bCs/>
                <w:sz w:val="24"/>
                <w:szCs w:val="24"/>
                <w:lang w:eastAsia="lv-LV"/>
              </w:rPr>
            </w:pPr>
            <w:r w:rsidRPr="00984836">
              <w:rPr>
                <w:rFonts w:ascii="Times New Roman" w:eastAsia="Times New Roman" w:hAnsi="Times New Roman" w:cs="Times New Roman"/>
                <w:sz w:val="24"/>
                <w:szCs w:val="24"/>
              </w:rPr>
              <w:t>Valsts kontroles revīzijas ziņojumā „Par Labklājības ministrijas 2015.gada pārskata sagatavošanu” norādītajam un ieteikumu ieviešanas grafikam, L</w:t>
            </w:r>
            <w:r w:rsidR="00000C1B" w:rsidRPr="00984836">
              <w:rPr>
                <w:rFonts w:ascii="Times New Roman" w:eastAsia="Times New Roman" w:hAnsi="Times New Roman" w:cs="Times New Roman"/>
                <w:sz w:val="24"/>
                <w:szCs w:val="24"/>
              </w:rPr>
              <w:t>abklājības ministrijai (turpmāk - L</w:t>
            </w:r>
            <w:r w:rsidRPr="00984836">
              <w:rPr>
                <w:rFonts w:ascii="Times New Roman" w:eastAsia="Times New Roman" w:hAnsi="Times New Roman" w:cs="Times New Roman"/>
                <w:sz w:val="24"/>
                <w:szCs w:val="24"/>
              </w:rPr>
              <w:t>M</w:t>
            </w:r>
            <w:r w:rsidR="00000C1B" w:rsidRPr="00984836">
              <w:rPr>
                <w:rFonts w:ascii="Times New Roman" w:eastAsia="Times New Roman" w:hAnsi="Times New Roman" w:cs="Times New Roman"/>
                <w:sz w:val="24"/>
                <w:szCs w:val="24"/>
              </w:rPr>
              <w:t>)</w:t>
            </w:r>
            <w:r w:rsidRPr="00984836">
              <w:rPr>
                <w:rFonts w:ascii="Times New Roman" w:eastAsia="Times New Roman" w:hAnsi="Times New Roman" w:cs="Times New Roman"/>
                <w:sz w:val="24"/>
                <w:szCs w:val="24"/>
              </w:rPr>
              <w:t xml:space="preserve"> jānodrošina s</w:t>
            </w:r>
            <w:r w:rsidRPr="00984836">
              <w:rPr>
                <w:rFonts w:ascii="Times New Roman" w:eastAsia="Calibri" w:hAnsi="Times New Roman" w:cs="Times New Roman"/>
                <w:sz w:val="24"/>
                <w:szCs w:val="24"/>
              </w:rPr>
              <w:t xml:space="preserve">ociālās rehabilitācijas pakalpojumu vardarbībā cietušām un vardarbību veikušām pilngadīgām personām </w:t>
            </w:r>
            <w:r w:rsidRPr="00984836">
              <w:rPr>
                <w:rFonts w:ascii="Times New Roman" w:eastAsia="Times New Roman" w:hAnsi="Times New Roman" w:cs="Times New Roman"/>
                <w:sz w:val="24"/>
                <w:szCs w:val="24"/>
              </w:rPr>
              <w:t>uzskaite Valsts sociālās politikas monitoringa informācijas sistēmā (SPOLIS), lai nodrošinātu, ka pirms finansējuma piešķiršanas LM ir iespēja pārliecināties</w:t>
            </w:r>
            <w:r w:rsidR="00000C1B" w:rsidRPr="00984836">
              <w:rPr>
                <w:rFonts w:ascii="Times New Roman" w:eastAsia="Times New Roman" w:hAnsi="Times New Roman" w:cs="Times New Roman"/>
                <w:sz w:val="24"/>
                <w:szCs w:val="24"/>
              </w:rPr>
              <w:t>,</w:t>
            </w:r>
            <w:r w:rsidRPr="00984836">
              <w:rPr>
                <w:rFonts w:ascii="Times New Roman" w:eastAsia="Times New Roman" w:hAnsi="Times New Roman" w:cs="Times New Roman"/>
                <w:sz w:val="24"/>
                <w:szCs w:val="24"/>
              </w:rPr>
              <w:t xml:space="preserve"> vai abi pakalpojumi tiek piešķirti un sniegti atbilstoši 2014.gada 23.decembra MK noteikumiem Nr.790 “</w:t>
            </w:r>
            <w:r w:rsidRPr="00E31A6B">
              <w:rPr>
                <w:rFonts w:ascii="Times New Roman" w:eastAsia="Times New Roman" w:hAnsi="Times New Roman" w:cs="Times New Roman"/>
                <w:sz w:val="24"/>
                <w:szCs w:val="24"/>
              </w:rPr>
              <w:t xml:space="preserve">Sociālās rehabilitācijas pakalpojumu sniegšanas kārtība no vardarbības cietušām un vardarbību veikušām pilngadīgām personām” (turpmāk – </w:t>
            </w:r>
            <w:r w:rsidR="00DE0AFC" w:rsidRPr="00E31A6B">
              <w:rPr>
                <w:rFonts w:ascii="Times New Roman" w:eastAsia="Times New Roman" w:hAnsi="Times New Roman" w:cs="Times New Roman"/>
                <w:sz w:val="24"/>
                <w:szCs w:val="24"/>
              </w:rPr>
              <w:t>MK noteikumi Nr.790);</w:t>
            </w:r>
          </w:p>
          <w:p w14:paraId="54EA414A" w14:textId="1E347ACB" w:rsidR="00DE0AFC" w:rsidRPr="00E31A6B" w:rsidRDefault="00297D5F" w:rsidP="00DE0AFC">
            <w:pPr>
              <w:pStyle w:val="ListParagraph"/>
              <w:numPr>
                <w:ilvl w:val="0"/>
                <w:numId w:val="35"/>
              </w:numPr>
              <w:shd w:val="clear" w:color="auto" w:fill="FFFFFF"/>
              <w:spacing w:line="240" w:lineRule="auto"/>
              <w:ind w:right="142"/>
              <w:jc w:val="both"/>
              <w:rPr>
                <w:rFonts w:ascii="Times New Roman" w:eastAsia="Times New Roman" w:hAnsi="Times New Roman" w:cs="Times New Roman"/>
                <w:bCs/>
                <w:sz w:val="24"/>
                <w:szCs w:val="24"/>
                <w:lang w:eastAsia="lv-LV"/>
              </w:rPr>
            </w:pPr>
            <w:r w:rsidRPr="00E31A6B">
              <w:rPr>
                <w:rFonts w:ascii="Times New Roman" w:hAnsi="Times New Roman" w:cs="Times New Roman"/>
                <w:sz w:val="24"/>
                <w:szCs w:val="24"/>
              </w:rPr>
              <w:t>S</w:t>
            </w:r>
            <w:r w:rsidR="00DE0AFC" w:rsidRPr="00E31A6B">
              <w:rPr>
                <w:rFonts w:ascii="Times New Roman" w:hAnsi="Times New Roman" w:cs="Times New Roman"/>
                <w:sz w:val="24"/>
                <w:szCs w:val="24"/>
              </w:rPr>
              <w:t>tatistikas likums;</w:t>
            </w:r>
          </w:p>
          <w:p w14:paraId="70416ACF" w14:textId="4A7CF63A" w:rsidR="00DE0AFC" w:rsidRPr="00E31A6B" w:rsidRDefault="00DE0AFC" w:rsidP="00DE0AFC">
            <w:pPr>
              <w:pStyle w:val="ListParagraph"/>
              <w:numPr>
                <w:ilvl w:val="0"/>
                <w:numId w:val="35"/>
              </w:numPr>
              <w:shd w:val="clear" w:color="auto" w:fill="FFFFFF"/>
              <w:spacing w:line="240" w:lineRule="auto"/>
              <w:ind w:right="142"/>
              <w:jc w:val="both"/>
              <w:rPr>
                <w:rFonts w:ascii="Times New Roman" w:eastAsia="Times New Roman" w:hAnsi="Times New Roman" w:cs="Times New Roman"/>
                <w:bCs/>
                <w:sz w:val="24"/>
                <w:szCs w:val="24"/>
                <w:lang w:eastAsia="lv-LV"/>
              </w:rPr>
            </w:pPr>
            <w:r w:rsidRPr="00E31A6B">
              <w:rPr>
                <w:rFonts w:ascii="Times New Roman" w:hAnsi="Times New Roman" w:cs="Times New Roman"/>
                <w:sz w:val="24"/>
                <w:szCs w:val="24"/>
              </w:rPr>
              <w:t xml:space="preserve">Ministru kabineta katru gadu apstiprināmā </w:t>
            </w:r>
            <w:r w:rsidR="00297D5F" w:rsidRPr="00E31A6B">
              <w:t xml:space="preserve"> </w:t>
            </w:r>
            <w:r w:rsidR="00297D5F" w:rsidRPr="00E31A6B">
              <w:rPr>
                <w:rFonts w:ascii="Times New Roman" w:hAnsi="Times New Roman" w:cs="Times New Roman"/>
                <w:sz w:val="24"/>
                <w:szCs w:val="24"/>
              </w:rPr>
              <w:t>Oficiālās statistikas programma</w:t>
            </w:r>
            <w:r w:rsidR="00297D5F" w:rsidRPr="00E31A6B">
              <w:t xml:space="preserve"> </w:t>
            </w:r>
            <w:r w:rsidRPr="00E31A6B">
              <w:rPr>
                <w:rFonts w:ascii="Times New Roman" w:hAnsi="Times New Roman" w:cs="Times New Roman"/>
                <w:sz w:val="24"/>
                <w:szCs w:val="24"/>
              </w:rPr>
              <w:t>(aktuālā pr</w:t>
            </w:r>
            <w:r w:rsidR="00297D5F" w:rsidRPr="00E31A6B">
              <w:rPr>
                <w:rFonts w:ascii="Times New Roman" w:hAnsi="Times New Roman" w:cs="Times New Roman"/>
                <w:sz w:val="24"/>
                <w:szCs w:val="24"/>
              </w:rPr>
              <w:t>ogramma - Ministru kabineta 2016</w:t>
            </w:r>
            <w:r w:rsidRPr="00E31A6B">
              <w:rPr>
                <w:rFonts w:ascii="Times New Roman" w:hAnsi="Times New Roman" w:cs="Times New Roman"/>
                <w:sz w:val="24"/>
                <w:szCs w:val="24"/>
              </w:rPr>
              <w:t>. ga</w:t>
            </w:r>
            <w:r w:rsidR="00297D5F" w:rsidRPr="00E31A6B">
              <w:rPr>
                <w:rFonts w:ascii="Times New Roman" w:hAnsi="Times New Roman" w:cs="Times New Roman"/>
                <w:sz w:val="24"/>
                <w:szCs w:val="24"/>
              </w:rPr>
              <w:t>da 20. decembra noteikumi Nr.813</w:t>
            </w:r>
            <w:r w:rsidRPr="00E31A6B">
              <w:rPr>
                <w:rFonts w:ascii="Times New Roman" w:hAnsi="Times New Roman" w:cs="Times New Roman"/>
                <w:sz w:val="24"/>
                <w:szCs w:val="24"/>
              </w:rPr>
              <w:t xml:space="preserve"> „Noteikumi par </w:t>
            </w:r>
            <w:r w:rsidR="00615E3C" w:rsidRPr="00E31A6B">
              <w:rPr>
                <w:rFonts w:ascii="Times New Roman" w:hAnsi="Times New Roman" w:cs="Times New Roman"/>
                <w:sz w:val="24"/>
                <w:szCs w:val="24"/>
              </w:rPr>
              <w:t>Oficiālās statistikas programmu 2017</w:t>
            </w:r>
            <w:r w:rsidRPr="00E31A6B">
              <w:rPr>
                <w:rFonts w:ascii="Times New Roman" w:hAnsi="Times New Roman" w:cs="Times New Roman"/>
                <w:sz w:val="24"/>
                <w:szCs w:val="24"/>
              </w:rPr>
              <w:t xml:space="preserve">. </w:t>
            </w:r>
            <w:r w:rsidR="00615E3C" w:rsidRPr="00E31A6B">
              <w:rPr>
                <w:rFonts w:ascii="Times New Roman" w:hAnsi="Times New Roman" w:cs="Times New Roman"/>
                <w:sz w:val="24"/>
                <w:szCs w:val="24"/>
              </w:rPr>
              <w:t xml:space="preserve">– 2019. </w:t>
            </w:r>
            <w:r w:rsidRPr="00E31A6B">
              <w:rPr>
                <w:rFonts w:ascii="Times New Roman" w:hAnsi="Times New Roman" w:cs="Times New Roman"/>
                <w:sz w:val="24"/>
                <w:szCs w:val="24"/>
              </w:rPr>
              <w:t>gadam”);</w:t>
            </w:r>
          </w:p>
          <w:p w14:paraId="189575AE" w14:textId="064C3004" w:rsidR="00DE0AFC" w:rsidRPr="00984836" w:rsidRDefault="00DE0AFC" w:rsidP="00DE0AFC">
            <w:pPr>
              <w:pStyle w:val="ListParagraph"/>
              <w:numPr>
                <w:ilvl w:val="0"/>
                <w:numId w:val="35"/>
              </w:numPr>
              <w:shd w:val="clear" w:color="auto" w:fill="FFFFFF"/>
              <w:spacing w:line="240" w:lineRule="auto"/>
              <w:ind w:right="142"/>
              <w:jc w:val="both"/>
              <w:rPr>
                <w:rFonts w:ascii="Times New Roman" w:eastAsia="Times New Roman" w:hAnsi="Times New Roman" w:cs="Times New Roman"/>
                <w:bCs/>
                <w:sz w:val="24"/>
                <w:szCs w:val="24"/>
                <w:lang w:eastAsia="lv-LV"/>
              </w:rPr>
            </w:pPr>
            <w:r w:rsidRPr="00E31A6B">
              <w:rPr>
                <w:rFonts w:ascii="Times New Roman" w:hAnsi="Times New Roman" w:cs="Times New Roman"/>
                <w:sz w:val="24"/>
                <w:szCs w:val="24"/>
              </w:rPr>
              <w:t xml:space="preserve">Eiropas Parlamenta </w:t>
            </w:r>
            <w:r w:rsidRPr="00984836">
              <w:rPr>
                <w:rFonts w:ascii="Times New Roman" w:hAnsi="Times New Roman" w:cs="Times New Roman"/>
                <w:sz w:val="24"/>
                <w:szCs w:val="24"/>
              </w:rPr>
              <w:t>un Padomes Regula (ES) Nr. 1260/2013 (2013. gada 20. novembra) par Eiropas demogrāfijas statistiku;</w:t>
            </w:r>
          </w:p>
          <w:p w14:paraId="33DAB164" w14:textId="7C6270BA" w:rsidR="00DE0AFC" w:rsidRPr="00984836" w:rsidRDefault="00DE0AFC" w:rsidP="00DE0AFC">
            <w:pPr>
              <w:pStyle w:val="ListParagraph"/>
              <w:numPr>
                <w:ilvl w:val="0"/>
                <w:numId w:val="35"/>
              </w:numPr>
              <w:shd w:val="clear" w:color="auto" w:fill="FFFFFF"/>
              <w:spacing w:line="240" w:lineRule="auto"/>
              <w:ind w:right="142"/>
              <w:jc w:val="both"/>
              <w:rPr>
                <w:rFonts w:ascii="Times New Roman" w:eastAsia="Times New Roman" w:hAnsi="Times New Roman" w:cs="Times New Roman"/>
                <w:bCs/>
                <w:sz w:val="24"/>
                <w:szCs w:val="24"/>
                <w:lang w:eastAsia="lv-LV"/>
              </w:rPr>
            </w:pPr>
            <w:r w:rsidRPr="00984836">
              <w:rPr>
                <w:rFonts w:ascii="Times New Roman" w:hAnsi="Times New Roman" w:cs="Times New Roman"/>
                <w:sz w:val="24"/>
                <w:szCs w:val="24"/>
              </w:rPr>
              <w:lastRenderedPageBreak/>
              <w:t>Eiropas Parlamenta un Padomes Regula (EK) Nr. 862/2007 (2007. gada 11. jūlija) par Kopienas statistiku attiecībā uz migrāciju un starptautisko aizsardzību, kā arī, lai atceltu Padomes Regulu (EEK) Nr.311/76 attiecībā uz statistikas vākšanu par ārvalstu darba ņēmējiem;</w:t>
            </w:r>
          </w:p>
          <w:p w14:paraId="678B9D68" w14:textId="07BE2C79" w:rsidR="00DE0AFC" w:rsidRPr="00984836" w:rsidRDefault="00DE0AFC" w:rsidP="00DE0AFC">
            <w:pPr>
              <w:pStyle w:val="ListParagraph"/>
              <w:numPr>
                <w:ilvl w:val="0"/>
                <w:numId w:val="35"/>
              </w:numPr>
              <w:shd w:val="clear" w:color="auto" w:fill="FFFFFF"/>
              <w:spacing w:line="240" w:lineRule="auto"/>
              <w:ind w:right="142"/>
              <w:jc w:val="both"/>
              <w:rPr>
                <w:rFonts w:ascii="Times New Roman" w:eastAsia="Times New Roman" w:hAnsi="Times New Roman" w:cs="Times New Roman"/>
                <w:bCs/>
                <w:sz w:val="24"/>
                <w:szCs w:val="24"/>
                <w:lang w:eastAsia="lv-LV"/>
              </w:rPr>
            </w:pPr>
            <w:r w:rsidRPr="00984836">
              <w:rPr>
                <w:rFonts w:ascii="Times New Roman" w:hAnsi="Times New Roman" w:cs="Times New Roman"/>
                <w:sz w:val="24"/>
                <w:szCs w:val="24"/>
              </w:rPr>
              <w:t>Padomes Regula (EK) Nr.577/98 (1998. gada 9. marts) par darbaspēka izlases veida apsekojuma organizēšanu Kopienā;</w:t>
            </w:r>
          </w:p>
          <w:p w14:paraId="74619B6B" w14:textId="396B9FF1" w:rsidR="00DE0AFC" w:rsidRPr="00984836" w:rsidRDefault="00DE0AFC" w:rsidP="00DE0AFC">
            <w:pPr>
              <w:pStyle w:val="ListParagraph"/>
              <w:numPr>
                <w:ilvl w:val="0"/>
                <w:numId w:val="35"/>
              </w:numPr>
              <w:shd w:val="clear" w:color="auto" w:fill="FFFFFF"/>
              <w:spacing w:line="240" w:lineRule="auto"/>
              <w:ind w:right="142"/>
              <w:jc w:val="both"/>
              <w:rPr>
                <w:rFonts w:ascii="Times New Roman" w:eastAsia="Times New Roman" w:hAnsi="Times New Roman" w:cs="Times New Roman"/>
                <w:bCs/>
                <w:sz w:val="24"/>
                <w:szCs w:val="24"/>
                <w:lang w:eastAsia="lv-LV"/>
              </w:rPr>
            </w:pPr>
            <w:r w:rsidRPr="00984836">
              <w:rPr>
                <w:rFonts w:ascii="Times New Roman" w:hAnsi="Times New Roman" w:cs="Times New Roman"/>
                <w:sz w:val="24"/>
                <w:szCs w:val="24"/>
              </w:rPr>
              <w:t>Eiropas Parlamenta un Padomes Regula (EK) Nr.1177/2003 (2003. gada 16. jūnijs) par statistiku attiecībā uz iedzīvotāju ienākumiem un dzīves apstākļiem (EU-SILC).</w:t>
            </w:r>
          </w:p>
        </w:tc>
      </w:tr>
      <w:tr w:rsidR="00984836" w:rsidRPr="00984836" w14:paraId="78AD2617" w14:textId="77777777" w:rsidTr="00173F1A">
        <w:trPr>
          <w:trHeight w:val="415"/>
        </w:trPr>
        <w:tc>
          <w:tcPr>
            <w:tcW w:w="220" w:type="pct"/>
          </w:tcPr>
          <w:p w14:paraId="69E8B230" w14:textId="3D36E990" w:rsidR="00FE6F23" w:rsidRPr="00984836" w:rsidRDefault="00FE6F23" w:rsidP="00FE6F23">
            <w:pPr>
              <w:pStyle w:val="naiskr"/>
              <w:spacing w:before="0" w:beforeAutospacing="0" w:after="0" w:afterAutospacing="0"/>
              <w:ind w:left="57" w:right="57"/>
              <w:jc w:val="center"/>
            </w:pPr>
            <w:r w:rsidRPr="00984836">
              <w:lastRenderedPageBreak/>
              <w:t>2.</w:t>
            </w:r>
          </w:p>
        </w:tc>
        <w:tc>
          <w:tcPr>
            <w:tcW w:w="1806" w:type="pct"/>
          </w:tcPr>
          <w:p w14:paraId="1F08DC04" w14:textId="069C6C02" w:rsidR="00FE6F23" w:rsidRPr="00984836" w:rsidRDefault="00FE6F23" w:rsidP="00FE6F23">
            <w:pPr>
              <w:pStyle w:val="naiskr"/>
              <w:spacing w:before="0" w:beforeAutospacing="0" w:after="0" w:afterAutospacing="0"/>
              <w:ind w:left="57" w:right="57"/>
              <w:rPr>
                <w:rFonts w:eastAsiaTheme="minorHAnsi"/>
                <w:lang w:eastAsia="en-US"/>
              </w:rPr>
            </w:pPr>
            <w:r w:rsidRPr="00984836">
              <w:t>Pašreizējā situācija un problēmas, kuru risināšanai tiesību akta projekts izstrādāts, tiesiskā regulējuma mērķis un būtība</w:t>
            </w:r>
          </w:p>
        </w:tc>
        <w:tc>
          <w:tcPr>
            <w:tcW w:w="2972" w:type="pct"/>
            <w:tcBorders>
              <w:bottom w:val="single" w:sz="4" w:space="0" w:color="auto"/>
            </w:tcBorders>
          </w:tcPr>
          <w:p w14:paraId="4E651913" w14:textId="77777777" w:rsidR="00FE6F23" w:rsidRPr="00984836" w:rsidRDefault="00FE6F23" w:rsidP="003671C4">
            <w:pPr>
              <w:spacing w:after="120" w:line="240" w:lineRule="auto"/>
              <w:ind w:left="137" w:right="142"/>
              <w:jc w:val="both"/>
              <w:rPr>
                <w:rFonts w:ascii="Times New Roman" w:hAnsi="Times New Roman" w:cs="Times New Roman"/>
                <w:sz w:val="24"/>
                <w:szCs w:val="24"/>
              </w:rPr>
            </w:pPr>
            <w:r w:rsidRPr="00984836">
              <w:rPr>
                <w:rFonts w:ascii="Times New Roman" w:eastAsia="Times New Roman" w:hAnsi="Times New Roman" w:cs="Times New Roman"/>
                <w:sz w:val="24"/>
                <w:szCs w:val="24"/>
                <w:lang w:eastAsia="lv-LV"/>
              </w:rPr>
              <w:t xml:space="preserve">MK noteikumu projekta mērķis ir nodrošināt iespēju </w:t>
            </w:r>
            <w:r w:rsidRPr="00984836">
              <w:rPr>
                <w:rFonts w:ascii="Times New Roman" w:hAnsi="Times New Roman" w:cs="Times New Roman"/>
                <w:sz w:val="24"/>
                <w:szCs w:val="24"/>
              </w:rPr>
              <w:t>LM valsts sociālās politikas monitoringa informācijas sistēmā (turpmāk – sistēma SPOLIS) ievadīt un apstrādāt:</w:t>
            </w:r>
          </w:p>
          <w:p w14:paraId="177FBD54" w14:textId="77777777" w:rsidR="00FE6F23" w:rsidRPr="00984836" w:rsidRDefault="00FE6F23" w:rsidP="003671C4">
            <w:pPr>
              <w:spacing w:after="120" w:line="240" w:lineRule="auto"/>
              <w:ind w:left="137" w:right="142"/>
              <w:jc w:val="both"/>
              <w:rPr>
                <w:rFonts w:ascii="Times New Roman" w:hAnsi="Times New Roman" w:cs="Times New Roman"/>
                <w:sz w:val="24"/>
                <w:szCs w:val="24"/>
              </w:rPr>
            </w:pPr>
            <w:r w:rsidRPr="00984836">
              <w:rPr>
                <w:rFonts w:ascii="Times New Roman" w:hAnsi="Times New Roman" w:cs="Times New Roman"/>
                <w:sz w:val="24"/>
                <w:szCs w:val="24"/>
              </w:rPr>
              <w:t xml:space="preserve">1) ar deinstitucionalizācijas </w:t>
            </w:r>
            <w:r w:rsidRPr="00984836">
              <w:rPr>
                <w:rFonts w:ascii="Times New Roman" w:eastAsia="Times New Roman" w:hAnsi="Times New Roman" w:cs="Times New Roman"/>
                <w:sz w:val="24"/>
                <w:szCs w:val="24"/>
                <w:lang w:eastAsia="lv-LV"/>
              </w:rPr>
              <w:t xml:space="preserve">īstenošanu saistītos </w:t>
            </w:r>
            <w:r w:rsidRPr="00984836">
              <w:rPr>
                <w:rFonts w:ascii="Times New Roman" w:hAnsi="Times New Roman" w:cs="Times New Roman"/>
                <w:sz w:val="24"/>
                <w:szCs w:val="24"/>
              </w:rPr>
              <w:t xml:space="preserve">operatīvos datus personificētā līmenī, dodot iespēju apkopot datus lietošanai nepersonificēta līmenī, kas nepieciešami sociālo pakalpojumu attīstības plānošanai reģionu </w:t>
            </w:r>
            <w:r w:rsidRPr="00984836">
              <w:t xml:space="preserve"> </w:t>
            </w:r>
            <w:r w:rsidRPr="00984836">
              <w:rPr>
                <w:rFonts w:ascii="Times New Roman" w:hAnsi="Times New Roman" w:cs="Times New Roman"/>
                <w:sz w:val="24"/>
                <w:szCs w:val="24"/>
              </w:rPr>
              <w:t>deinstitucionalizācijas plānu izstrādei, pakalpojumu sniegšanas un tam izlietotā finansējuma uzskaitei un sasniegto rezultātu novērtēšanai;</w:t>
            </w:r>
          </w:p>
          <w:p w14:paraId="1A8F07AD" w14:textId="050A2EE1" w:rsidR="00FE6F23" w:rsidRPr="00984836" w:rsidRDefault="00FE6F23" w:rsidP="003671C4">
            <w:pPr>
              <w:spacing w:after="120" w:line="240" w:lineRule="auto"/>
              <w:ind w:left="137" w:right="142"/>
              <w:jc w:val="both"/>
              <w:rPr>
                <w:rFonts w:ascii="Times New Roman" w:eastAsia="Times New Roman" w:hAnsi="Times New Roman" w:cs="Times New Roman"/>
                <w:sz w:val="24"/>
                <w:szCs w:val="24"/>
              </w:rPr>
            </w:pPr>
            <w:r w:rsidRPr="00984836">
              <w:rPr>
                <w:rFonts w:ascii="Times New Roman" w:hAnsi="Times New Roman" w:cs="Times New Roman"/>
                <w:sz w:val="24"/>
                <w:szCs w:val="24"/>
              </w:rPr>
              <w:t xml:space="preserve">2) personificētu informāciju par valsts finansētajiem sociālās rehabilitācijas pakalpojumiem vardarbībā cietušām pilngadīgām personām un vardarbību veikušām pilngadīgām personām, jo pakāpeniski tiek īstenota pāreja uz atskaišu par sniegtajiem pakalpojumiem elektronizāciju, nodrošinot iespēju elektroniski uzkrāt datus par piešķirtajiem un faktiski sniegtajiem pakalpojumiem, to saņemšanas uzsākšanas un pabeigšanas datumu, izmaksām u.c., lai </w:t>
            </w:r>
            <w:r w:rsidRPr="00984836">
              <w:rPr>
                <w:rFonts w:ascii="Times New Roman" w:eastAsia="Times New Roman" w:hAnsi="Times New Roman" w:cs="Times New Roman"/>
                <w:sz w:val="24"/>
                <w:szCs w:val="24"/>
              </w:rPr>
              <w:t>sniedzot un administrējot minētos pakalpojumus būtu iespēja kontrolēt valsts budžeta līdzekļu izlietojuma pamatotību.</w:t>
            </w:r>
          </w:p>
          <w:p w14:paraId="1F067686" w14:textId="77777777" w:rsidR="005065C9" w:rsidRPr="00984836" w:rsidRDefault="00C8070F" w:rsidP="003671C4">
            <w:pPr>
              <w:spacing w:after="120" w:line="240" w:lineRule="auto"/>
              <w:ind w:left="137" w:right="142"/>
              <w:jc w:val="both"/>
              <w:rPr>
                <w:rFonts w:ascii="Times New Roman" w:hAnsi="Times New Roman" w:cs="Times New Roman"/>
                <w:sz w:val="24"/>
                <w:szCs w:val="24"/>
              </w:rPr>
            </w:pPr>
            <w:r w:rsidRPr="00984836">
              <w:rPr>
                <w:rFonts w:ascii="Times New Roman" w:eastAsia="Times New Roman" w:hAnsi="Times New Roman" w:cs="Times New Roman"/>
                <w:sz w:val="24"/>
                <w:szCs w:val="24"/>
              </w:rPr>
              <w:t xml:space="preserve">Papildus minētajam ir </w:t>
            </w:r>
            <w:r w:rsidR="006910C3" w:rsidRPr="00984836">
              <w:rPr>
                <w:rFonts w:ascii="Times New Roman" w:eastAsia="Times New Roman" w:hAnsi="Times New Roman" w:cs="Times New Roman"/>
                <w:sz w:val="24"/>
                <w:szCs w:val="24"/>
              </w:rPr>
              <w:t>p</w:t>
            </w:r>
            <w:r w:rsidRPr="00984836">
              <w:rPr>
                <w:rFonts w:ascii="Times New Roman" w:eastAsia="Times New Roman" w:hAnsi="Times New Roman" w:cs="Times New Roman"/>
                <w:sz w:val="24"/>
                <w:szCs w:val="24"/>
              </w:rPr>
              <w:t>lānots d</w:t>
            </w:r>
            <w:r w:rsidR="006910C3" w:rsidRPr="00984836">
              <w:rPr>
                <w:rFonts w:ascii="Times New Roman" w:eastAsia="Times New Roman" w:hAnsi="Times New Roman" w:cs="Times New Roman"/>
                <w:sz w:val="24"/>
                <w:szCs w:val="24"/>
              </w:rPr>
              <w:t>o</w:t>
            </w:r>
            <w:r w:rsidRPr="00984836">
              <w:rPr>
                <w:rFonts w:ascii="Times New Roman" w:eastAsia="Times New Roman" w:hAnsi="Times New Roman" w:cs="Times New Roman"/>
                <w:sz w:val="24"/>
                <w:szCs w:val="24"/>
              </w:rPr>
              <w:t xml:space="preserve">t iespēju </w:t>
            </w:r>
            <w:r w:rsidRPr="00984836">
              <w:rPr>
                <w:rFonts w:ascii="Times New Roman" w:hAnsi="Times New Roman" w:cs="Times New Roman"/>
                <w:sz w:val="24"/>
                <w:szCs w:val="24"/>
              </w:rPr>
              <w:t>Centrālajai statistikas pārvaldei</w:t>
            </w:r>
            <w:r w:rsidRPr="00984836">
              <w:rPr>
                <w:rFonts w:ascii="Times New Roman" w:eastAsia="Times New Roman" w:hAnsi="Times New Roman" w:cs="Times New Roman"/>
                <w:sz w:val="24"/>
                <w:szCs w:val="24"/>
              </w:rPr>
              <w:t xml:space="preserve"> </w:t>
            </w:r>
            <w:r w:rsidR="006910C3" w:rsidRPr="00984836">
              <w:rPr>
                <w:rFonts w:ascii="Times New Roman" w:eastAsia="Times New Roman" w:hAnsi="Times New Roman" w:cs="Times New Roman"/>
                <w:sz w:val="24"/>
                <w:szCs w:val="24"/>
              </w:rPr>
              <w:t>izmantot i</w:t>
            </w:r>
            <w:r w:rsidR="00075990" w:rsidRPr="00984836">
              <w:rPr>
                <w:rFonts w:ascii="Times New Roman" w:hAnsi="Times New Roman" w:cs="Times New Roman"/>
                <w:sz w:val="24"/>
                <w:szCs w:val="24"/>
              </w:rPr>
              <w:t>nformācij</w:t>
            </w:r>
            <w:r w:rsidR="006910C3" w:rsidRPr="00984836">
              <w:rPr>
                <w:rFonts w:ascii="Times New Roman" w:hAnsi="Times New Roman" w:cs="Times New Roman"/>
                <w:sz w:val="24"/>
                <w:szCs w:val="24"/>
              </w:rPr>
              <w:t xml:space="preserve">u no SPOLIS, kas </w:t>
            </w:r>
            <w:r w:rsidR="00075990" w:rsidRPr="00984836">
              <w:rPr>
                <w:rFonts w:ascii="Times New Roman" w:hAnsi="Times New Roman" w:cs="Times New Roman"/>
                <w:sz w:val="24"/>
                <w:szCs w:val="24"/>
              </w:rPr>
              <w:t>nepieciešama, lai</w:t>
            </w:r>
            <w:r w:rsidR="005065C9" w:rsidRPr="00984836">
              <w:rPr>
                <w:rFonts w:ascii="Times New Roman" w:hAnsi="Times New Roman" w:cs="Times New Roman"/>
                <w:sz w:val="24"/>
                <w:szCs w:val="24"/>
              </w:rPr>
              <w:t>:</w:t>
            </w:r>
          </w:p>
          <w:p w14:paraId="397B8584" w14:textId="77777777" w:rsidR="005065C9" w:rsidRPr="00984836" w:rsidRDefault="005065C9" w:rsidP="003671C4">
            <w:pPr>
              <w:spacing w:after="120" w:line="240" w:lineRule="auto"/>
              <w:ind w:left="137" w:right="142"/>
              <w:jc w:val="both"/>
              <w:rPr>
                <w:rFonts w:ascii="Times New Roman" w:hAnsi="Times New Roman" w:cs="Times New Roman"/>
                <w:sz w:val="24"/>
                <w:szCs w:val="24"/>
              </w:rPr>
            </w:pPr>
            <w:r w:rsidRPr="00984836">
              <w:rPr>
                <w:rFonts w:ascii="Times New Roman" w:hAnsi="Times New Roman" w:cs="Times New Roman"/>
                <w:sz w:val="24"/>
                <w:szCs w:val="24"/>
              </w:rPr>
              <w:t>1)</w:t>
            </w:r>
            <w:r w:rsidR="00075990" w:rsidRPr="00984836">
              <w:rPr>
                <w:rFonts w:ascii="Times New Roman" w:hAnsi="Times New Roman" w:cs="Times New Roman"/>
                <w:sz w:val="24"/>
                <w:szCs w:val="24"/>
              </w:rPr>
              <w:t xml:space="preserve"> </w:t>
            </w:r>
            <w:r w:rsidRPr="00984836">
              <w:rPr>
                <w:rFonts w:ascii="Times New Roman" w:hAnsi="Times New Roman" w:cs="Times New Roman"/>
                <w:sz w:val="24"/>
                <w:szCs w:val="24"/>
              </w:rPr>
              <w:t>2021. gada tautas skaitīšanu varētu veikt, visu nepieciešamo informāciju iegūstot no administratīvajiem reģistriem un citām datu bāzēm, atsakoties no iedzīvotāju aptaujas internetā vai viņu dzīvesvietās;</w:t>
            </w:r>
          </w:p>
          <w:p w14:paraId="72B52C4D" w14:textId="67421E37" w:rsidR="003F094D" w:rsidRPr="00984836" w:rsidRDefault="005065C9" w:rsidP="003671C4">
            <w:pPr>
              <w:spacing w:after="120" w:line="240" w:lineRule="auto"/>
              <w:ind w:left="137" w:right="142"/>
              <w:jc w:val="both"/>
              <w:rPr>
                <w:rFonts w:ascii="Times New Roman" w:hAnsi="Times New Roman" w:cs="Times New Roman"/>
                <w:sz w:val="24"/>
                <w:szCs w:val="24"/>
              </w:rPr>
            </w:pPr>
            <w:r w:rsidRPr="00984836">
              <w:rPr>
                <w:rFonts w:ascii="Times New Roman" w:hAnsi="Times New Roman" w:cs="Times New Roman"/>
                <w:sz w:val="24"/>
                <w:szCs w:val="24"/>
              </w:rPr>
              <w:t xml:space="preserve">2) </w:t>
            </w:r>
            <w:r w:rsidR="00075990" w:rsidRPr="00984836">
              <w:rPr>
                <w:rFonts w:ascii="Times New Roman" w:hAnsi="Times New Roman" w:cs="Times New Roman"/>
                <w:sz w:val="24"/>
                <w:szCs w:val="24"/>
              </w:rPr>
              <w:t>veicot darbaspēka apsekojumu vai apsekojumu "Eiropas Savienības statistika par ienākumiem un dzīves apstākļiem" (EU-SILC), varētu plašāk izmantot administratīvos datus tādējādi samazinot respondentu noslodzi.</w:t>
            </w:r>
          </w:p>
          <w:p w14:paraId="7C26283F" w14:textId="77777777" w:rsidR="00FE6F23" w:rsidRPr="00984836" w:rsidRDefault="00FE6F23" w:rsidP="003671C4">
            <w:pPr>
              <w:spacing w:after="120" w:line="240" w:lineRule="auto"/>
              <w:ind w:left="137" w:right="142"/>
              <w:jc w:val="both"/>
              <w:rPr>
                <w:rFonts w:ascii="Times New Roman" w:eastAsia="Times New Roman" w:hAnsi="Times New Roman" w:cs="Times New Roman"/>
                <w:sz w:val="24"/>
                <w:szCs w:val="24"/>
                <w:lang w:eastAsia="lv-LV"/>
              </w:rPr>
            </w:pPr>
            <w:r w:rsidRPr="00984836">
              <w:rPr>
                <w:rFonts w:ascii="Times New Roman" w:eastAsia="Times New Roman" w:hAnsi="Times New Roman" w:cs="Times New Roman"/>
                <w:sz w:val="24"/>
                <w:szCs w:val="24"/>
                <w:lang w:eastAsia="lv-LV"/>
              </w:rPr>
              <w:lastRenderedPageBreak/>
              <w:t xml:space="preserve">Plānošanas reģioni 2015.gada beigās uzsāka </w:t>
            </w:r>
            <w:r w:rsidRPr="00984836">
              <w:rPr>
                <w:rFonts w:ascii="Times New Roman" w:hAnsi="Times New Roman"/>
                <w:sz w:val="24"/>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9.2.2.1.pasākuma “Deinstitucionalizācija” projektu īstenošanu (turpmāk – reģionu projekti). Reģionu</w:t>
            </w:r>
            <w:r w:rsidRPr="00984836">
              <w:rPr>
                <w:rFonts w:ascii="Times New Roman" w:eastAsia="Times New Roman" w:hAnsi="Times New Roman" w:cs="Times New Roman"/>
                <w:sz w:val="24"/>
                <w:szCs w:val="24"/>
                <w:lang w:eastAsia="lv-LV"/>
              </w:rPr>
              <w:t xml:space="preserve"> projektos tiek veikta mērķa grupas personu (ārpusģimenes aprūpes institūcijās dzīvojošo bērnu, bērnu ar funkcionāliem traucējumiem un pilngadīgu personu ar garīga rakstura traucējumiem) individuālo vajadzību izvērtēšana, individuālo atbalsta plānu izstrāde un tiem atbilstošu sabiedrībā balstītu sociālo pakalpojumu sniegšana. Lai būtu iespējama informācijas par katrai mērķa grupas personai nepieciešamajiem un sniegtajiem pakalpojumiem uzkrāšana un analīze, ir nepieciešams informācijas sistēmas atbalsts. DI projektos plānots iesaistīt gandrīz 7000 mērķa grupu personu, un šāda </w:t>
            </w:r>
            <w:r w:rsidRPr="00984836">
              <w:rPr>
                <w:rFonts w:ascii="Times New Roman" w:hAnsi="Times New Roman" w:cs="Times New Roman"/>
                <w:sz w:val="24"/>
                <w:szCs w:val="24"/>
              </w:rPr>
              <w:t>datu</w:t>
            </w:r>
            <w:r w:rsidRPr="00984836">
              <w:rPr>
                <w:rFonts w:ascii="Times New Roman" w:eastAsia="Times New Roman" w:hAnsi="Times New Roman" w:cs="Times New Roman"/>
                <w:sz w:val="24"/>
                <w:szCs w:val="24"/>
                <w:lang w:eastAsia="lv-LV"/>
              </w:rPr>
              <w:t xml:space="preserve"> apjoma </w:t>
            </w:r>
            <w:r w:rsidRPr="00984836">
              <w:rPr>
                <w:rFonts w:ascii="Times New Roman" w:hAnsi="Times New Roman" w:cs="Times New Roman"/>
                <w:sz w:val="24"/>
                <w:szCs w:val="24"/>
              </w:rPr>
              <w:t>uzkrāšana un apstrāde papīra formātā būtu neproduktīva.</w:t>
            </w:r>
          </w:p>
          <w:p w14:paraId="5EE30620" w14:textId="77777777" w:rsidR="00FE6F23" w:rsidRPr="00984836" w:rsidRDefault="00FE6F23" w:rsidP="003671C4">
            <w:pPr>
              <w:autoSpaceDE w:val="0"/>
              <w:autoSpaceDN w:val="0"/>
              <w:adjustRightInd w:val="0"/>
              <w:spacing w:after="120" w:line="240" w:lineRule="auto"/>
              <w:ind w:left="137" w:right="142"/>
              <w:jc w:val="both"/>
              <w:rPr>
                <w:rFonts w:ascii="Times New Roman" w:hAnsi="Times New Roman" w:cs="Times New Roman"/>
                <w:sz w:val="24"/>
                <w:szCs w:val="24"/>
              </w:rPr>
            </w:pPr>
            <w:r w:rsidRPr="00984836">
              <w:rPr>
                <w:rFonts w:ascii="Times New Roman" w:eastAsia="Times New Roman" w:hAnsi="Times New Roman" w:cs="Times New Roman"/>
                <w:sz w:val="24"/>
                <w:szCs w:val="24"/>
                <w:lang w:eastAsia="lv-LV"/>
              </w:rPr>
              <w:t>2016.gada 4.oktobrī MK sēdē ar rīkojumu tika apstiprināts projekta “</w:t>
            </w:r>
            <w:r w:rsidRPr="00984836">
              <w:rPr>
                <w:rFonts w:ascii="Times New Roman" w:hAnsi="Times New Roman" w:cs="Times New Roman"/>
                <w:sz w:val="24"/>
                <w:szCs w:val="24"/>
              </w:rPr>
              <w:t xml:space="preserve">Deinstitucionalizācijas procesu atbalsta sistēma (1.kārta)” (turpmāk – IKT projekts) apraksts, paredzot deinstitucionalizācijas procesa atbalstam izveidot informācijas un komunikācijas tehnoloģiju rīku, pielāgojot LM iepriekš izstrādātās sistēmas SPOLIS un informācijas sistēmas </w:t>
            </w:r>
            <w:proofErr w:type="spellStart"/>
            <w:r w:rsidRPr="00984836">
              <w:rPr>
                <w:rFonts w:ascii="Times New Roman" w:hAnsi="Times New Roman" w:cs="Times New Roman"/>
                <w:sz w:val="24"/>
                <w:szCs w:val="24"/>
              </w:rPr>
              <w:t>LabIS</w:t>
            </w:r>
            <w:proofErr w:type="spellEnd"/>
            <w:r w:rsidRPr="00984836">
              <w:rPr>
                <w:rFonts w:ascii="Times New Roman" w:hAnsi="Times New Roman" w:cs="Times New Roman"/>
                <w:sz w:val="24"/>
                <w:szCs w:val="24"/>
              </w:rPr>
              <w:t xml:space="preserve"> iespējas, papildinot ar deinstitucionalizācijas pakalpojuma operatīvo datu ievades un apstrādes funkcionalitāti personificētā līmenī un apkopojot  pakalpojuma statistikas pārskatus plašai publiskai lietošanai nepersonificētā līmenī.</w:t>
            </w:r>
          </w:p>
          <w:p w14:paraId="3DA40400" w14:textId="15D481D2" w:rsidR="003671C4" w:rsidRPr="00984836" w:rsidRDefault="00FE6F23" w:rsidP="003671C4">
            <w:pPr>
              <w:spacing w:after="120" w:line="240" w:lineRule="auto"/>
              <w:ind w:left="137" w:right="142"/>
              <w:jc w:val="both"/>
              <w:rPr>
                <w:rFonts w:ascii="Times New Roman" w:hAnsi="Times New Roman"/>
                <w:sz w:val="24"/>
                <w:szCs w:val="24"/>
              </w:rPr>
            </w:pPr>
            <w:r w:rsidRPr="00984836">
              <w:rPr>
                <w:rFonts w:ascii="Times New Roman" w:hAnsi="Times New Roman"/>
                <w:sz w:val="24"/>
                <w:szCs w:val="24"/>
              </w:rPr>
              <w:t xml:space="preserve">2016.gada </w:t>
            </w:r>
            <w:r w:rsidR="003671C4" w:rsidRPr="00984836">
              <w:rPr>
                <w:rFonts w:ascii="Times New Roman" w:hAnsi="Times New Roman"/>
                <w:sz w:val="24"/>
                <w:szCs w:val="24"/>
              </w:rPr>
              <w:t>22</w:t>
            </w:r>
            <w:r w:rsidRPr="00984836">
              <w:rPr>
                <w:rFonts w:ascii="Times New Roman" w:hAnsi="Times New Roman"/>
                <w:sz w:val="24"/>
                <w:szCs w:val="24"/>
              </w:rPr>
              <w:t>.</w:t>
            </w:r>
            <w:r w:rsidR="003671C4" w:rsidRPr="00984836">
              <w:rPr>
                <w:rFonts w:ascii="Times New Roman" w:hAnsi="Times New Roman"/>
                <w:sz w:val="24"/>
                <w:szCs w:val="24"/>
              </w:rPr>
              <w:t>decembrī</w:t>
            </w:r>
            <w:r w:rsidRPr="00984836">
              <w:rPr>
                <w:rFonts w:ascii="Times New Roman" w:hAnsi="Times New Roman"/>
                <w:sz w:val="24"/>
                <w:szCs w:val="24"/>
              </w:rPr>
              <w:t xml:space="preserve"> Centrālā finanšu un līgumu aģentūra </w:t>
            </w:r>
            <w:r w:rsidR="003671C4" w:rsidRPr="00984836">
              <w:rPr>
                <w:rFonts w:ascii="Times New Roman" w:hAnsi="Times New Roman"/>
                <w:sz w:val="24"/>
                <w:szCs w:val="24"/>
              </w:rPr>
              <w:t xml:space="preserve">un </w:t>
            </w:r>
            <w:r w:rsidRPr="00984836">
              <w:rPr>
                <w:rFonts w:ascii="Times New Roman" w:hAnsi="Times New Roman"/>
                <w:sz w:val="24"/>
                <w:szCs w:val="24"/>
              </w:rPr>
              <w:t xml:space="preserve">LM </w:t>
            </w:r>
            <w:r w:rsidR="003671C4" w:rsidRPr="00984836">
              <w:rPr>
                <w:rFonts w:ascii="Times New Roman" w:hAnsi="Times New Roman"/>
                <w:sz w:val="24"/>
                <w:szCs w:val="24"/>
              </w:rPr>
              <w:t>noslēdza vienošanos par IK</w:t>
            </w:r>
            <w:r w:rsidRPr="00984836">
              <w:rPr>
                <w:rFonts w:ascii="Times New Roman" w:hAnsi="Times New Roman"/>
                <w:sz w:val="24"/>
                <w:szCs w:val="24"/>
              </w:rPr>
              <w:t xml:space="preserve">T projekta </w:t>
            </w:r>
            <w:r w:rsidR="003671C4" w:rsidRPr="00984836">
              <w:rPr>
                <w:rFonts w:ascii="Times New Roman" w:hAnsi="Times New Roman"/>
                <w:sz w:val="24"/>
                <w:szCs w:val="24"/>
              </w:rPr>
              <w:t>īstenošanu.</w:t>
            </w:r>
          </w:p>
          <w:p w14:paraId="26F7F3C8" w14:textId="77777777" w:rsidR="00FE6F23" w:rsidRPr="00984836" w:rsidRDefault="00FE6F23" w:rsidP="003671C4">
            <w:pPr>
              <w:spacing w:after="120" w:line="240" w:lineRule="auto"/>
              <w:ind w:left="137" w:right="142"/>
              <w:jc w:val="both"/>
              <w:rPr>
                <w:rFonts w:ascii="Times New Roman" w:hAnsi="Times New Roman"/>
                <w:sz w:val="24"/>
                <w:szCs w:val="24"/>
              </w:rPr>
            </w:pPr>
            <w:r w:rsidRPr="00984836">
              <w:rPr>
                <w:rFonts w:ascii="Times New Roman" w:hAnsi="Times New Roman"/>
                <w:sz w:val="24"/>
                <w:szCs w:val="24"/>
              </w:rPr>
              <w:t>MK noteikumu projekts paredz:</w:t>
            </w:r>
          </w:p>
          <w:p w14:paraId="114FFE39" w14:textId="77777777" w:rsidR="00FE6F23" w:rsidRPr="00984836" w:rsidRDefault="00FE6F23" w:rsidP="003671C4">
            <w:pPr>
              <w:spacing w:after="0" w:line="240" w:lineRule="auto"/>
              <w:ind w:left="137" w:right="142"/>
              <w:jc w:val="both"/>
              <w:rPr>
                <w:rFonts w:ascii="Times New Roman" w:hAnsi="Times New Roman"/>
                <w:sz w:val="24"/>
                <w:szCs w:val="24"/>
              </w:rPr>
            </w:pPr>
            <w:r w:rsidRPr="00984836">
              <w:rPr>
                <w:rFonts w:ascii="Times New Roman" w:hAnsi="Times New Roman"/>
                <w:sz w:val="24"/>
                <w:szCs w:val="24"/>
              </w:rPr>
              <w:t>1) DI īstenošanas atbalstam</w:t>
            </w:r>
          </w:p>
          <w:p w14:paraId="44D89DE2" w14:textId="77777777" w:rsidR="00FE6F23" w:rsidRPr="00984836" w:rsidRDefault="00FE6F23" w:rsidP="003671C4">
            <w:pPr>
              <w:pStyle w:val="ListParagraph"/>
              <w:numPr>
                <w:ilvl w:val="0"/>
                <w:numId w:val="37"/>
              </w:numPr>
              <w:autoSpaceDE w:val="0"/>
              <w:autoSpaceDN w:val="0"/>
              <w:adjustRightInd w:val="0"/>
              <w:spacing w:after="0" w:line="240" w:lineRule="auto"/>
              <w:ind w:left="137" w:right="142" w:firstLine="0"/>
              <w:jc w:val="both"/>
              <w:rPr>
                <w:rFonts w:ascii="Times New Roman" w:hAnsi="Times New Roman" w:cs="Times New Roman"/>
                <w:sz w:val="24"/>
                <w:szCs w:val="24"/>
              </w:rPr>
            </w:pPr>
            <w:r w:rsidRPr="00984836">
              <w:rPr>
                <w:rFonts w:ascii="Times New Roman" w:hAnsi="Times New Roman" w:cs="Times New Roman"/>
                <w:sz w:val="24"/>
                <w:szCs w:val="24"/>
              </w:rPr>
              <w:t>sistēmas SPOLIS datu apmaiņu ar Iekšlietu ministrijas Informācijas centru, lai no Nepilngadīgo personu atbalsta informācijas sistēmas iegūtu informāciju par konkrētam ārpusģimenes aprūpē esošam bērnam sniegtajiem bērnu aprūpes iestāžu pakalpojumiem, izstrādājot ārējo sistēmu izmaiņas.</w:t>
            </w:r>
          </w:p>
          <w:p w14:paraId="452DC463" w14:textId="77777777" w:rsidR="00FE6F23" w:rsidRPr="00984836" w:rsidRDefault="00FE6F23" w:rsidP="003671C4">
            <w:pPr>
              <w:pStyle w:val="tvhtml1"/>
              <w:numPr>
                <w:ilvl w:val="0"/>
                <w:numId w:val="37"/>
              </w:numPr>
              <w:spacing w:before="0" w:beforeAutospacing="0" w:after="0" w:afterAutospacing="0" w:line="240" w:lineRule="auto"/>
              <w:ind w:left="137" w:right="142" w:firstLine="0"/>
              <w:jc w:val="both"/>
              <w:rPr>
                <w:rFonts w:ascii="Times New Roman" w:hAnsi="Times New Roman"/>
                <w:sz w:val="24"/>
                <w:szCs w:val="24"/>
              </w:rPr>
            </w:pPr>
            <w:r w:rsidRPr="00984836">
              <w:rPr>
                <w:rFonts w:ascii="Times New Roman" w:hAnsi="Times New Roman"/>
                <w:sz w:val="24"/>
                <w:szCs w:val="24"/>
              </w:rPr>
              <w:t>papildināt sistēmas SPOLIS funkcionalitāti ar informāciju par projektu mērķa grupu personām:</w:t>
            </w:r>
          </w:p>
          <w:p w14:paraId="07D3E947" w14:textId="77777777" w:rsidR="00FE6F23" w:rsidRPr="00984836" w:rsidRDefault="00FE6F23" w:rsidP="003671C4">
            <w:pPr>
              <w:pStyle w:val="ListParagraph"/>
              <w:numPr>
                <w:ilvl w:val="0"/>
                <w:numId w:val="38"/>
              </w:numPr>
              <w:autoSpaceDE w:val="0"/>
              <w:autoSpaceDN w:val="0"/>
              <w:adjustRightInd w:val="0"/>
              <w:spacing w:after="0" w:line="240" w:lineRule="auto"/>
              <w:ind w:left="137" w:right="142" w:firstLine="0"/>
              <w:jc w:val="both"/>
              <w:rPr>
                <w:rFonts w:ascii="Times New Roman" w:hAnsi="Times New Roman"/>
                <w:sz w:val="24"/>
                <w:szCs w:val="24"/>
              </w:rPr>
            </w:pPr>
            <w:r w:rsidRPr="00984836">
              <w:rPr>
                <w:rFonts w:ascii="Times New Roman" w:hAnsi="Times New Roman"/>
                <w:sz w:val="24"/>
                <w:szCs w:val="24"/>
              </w:rPr>
              <w:t xml:space="preserve">personu individuālo izvērtējumu dati un individuālo atbalsta plānu dati, kur pirmreizējo datu ievadi par pilngadīgām personām ar garīga rakstura traucējumiem </w:t>
            </w:r>
            <w:r w:rsidRPr="00984836">
              <w:rPr>
                <w:rFonts w:ascii="Times New Roman" w:hAnsi="Times New Roman"/>
                <w:sz w:val="24"/>
                <w:szCs w:val="24"/>
              </w:rPr>
              <w:lastRenderedPageBreak/>
              <w:t>veiks individuālo izvērtējumu veikšanā iesaistītie pašvaldību sociālo dienestu sociālie darbinieki, bet par bērniem ar funkcionāliem traucējumiem un ārpusģimenes aprūpēs esošiem bērniem - izvērtējumu veikšanā iesaistītie ārpakalpojuma sniedzēji atbilstoši līgumiem ar plānošanas reģioniem. Projektu īstenošanas gaitā turpmāku datu aktualizāciju un individuālo atbalsta plānu precizēšanu veiks pašvaldību sociālo dienestu darbinieki.</w:t>
            </w:r>
          </w:p>
          <w:p w14:paraId="67A8FE11" w14:textId="77777777" w:rsidR="00FE6F23" w:rsidRPr="00984836" w:rsidRDefault="00FE6F23" w:rsidP="003671C4">
            <w:pPr>
              <w:pStyle w:val="ListParagraph"/>
              <w:numPr>
                <w:ilvl w:val="0"/>
                <w:numId w:val="38"/>
              </w:numPr>
              <w:autoSpaceDE w:val="0"/>
              <w:autoSpaceDN w:val="0"/>
              <w:adjustRightInd w:val="0"/>
              <w:spacing w:after="0" w:line="240" w:lineRule="auto"/>
              <w:ind w:left="137" w:right="142" w:firstLine="0"/>
              <w:jc w:val="both"/>
              <w:rPr>
                <w:rFonts w:ascii="Times New Roman" w:hAnsi="Times New Roman"/>
                <w:sz w:val="24"/>
                <w:szCs w:val="24"/>
              </w:rPr>
            </w:pPr>
            <w:r w:rsidRPr="00984836">
              <w:rPr>
                <w:rFonts w:ascii="Times New Roman" w:hAnsi="Times New Roman"/>
                <w:sz w:val="24"/>
                <w:szCs w:val="24"/>
              </w:rPr>
              <w:t xml:space="preserve">pašvaldību sniegto sabiedrībā balstīto sociālo pakalpojumu dati, kur datu ievadi nodrošinās pašvaldību sociālie dienesti, ievadot informāciju vai veicot </w:t>
            </w:r>
            <w:r w:rsidRPr="00984836">
              <w:rPr>
                <w:rFonts w:ascii="Times New Roman" w:hAnsi="Times New Roman" w:cs="Times New Roman"/>
                <w:sz w:val="24"/>
                <w:szCs w:val="24"/>
              </w:rPr>
              <w:t>datu apmaiņu ar pašvaldību lietojumprogrammu SOPA.</w:t>
            </w:r>
          </w:p>
          <w:p w14:paraId="5927B1A2" w14:textId="77777777" w:rsidR="00FE6F23" w:rsidRPr="00984836" w:rsidRDefault="00FE6F23" w:rsidP="003671C4">
            <w:pPr>
              <w:pStyle w:val="ListParagraph"/>
              <w:numPr>
                <w:ilvl w:val="0"/>
                <w:numId w:val="38"/>
              </w:numPr>
              <w:autoSpaceDE w:val="0"/>
              <w:autoSpaceDN w:val="0"/>
              <w:adjustRightInd w:val="0"/>
              <w:spacing w:after="0" w:line="240" w:lineRule="auto"/>
              <w:ind w:left="137" w:right="142" w:firstLine="0"/>
              <w:jc w:val="both"/>
              <w:rPr>
                <w:rFonts w:ascii="Times New Roman" w:hAnsi="Times New Roman"/>
                <w:sz w:val="24"/>
                <w:szCs w:val="24"/>
              </w:rPr>
            </w:pPr>
            <w:r w:rsidRPr="00984836">
              <w:rPr>
                <w:rFonts w:ascii="Times New Roman" w:hAnsi="Times New Roman" w:cs="Times New Roman"/>
                <w:sz w:val="24"/>
                <w:szCs w:val="24"/>
              </w:rPr>
              <w:t xml:space="preserve">plānošanas reģionu deinstitucionalizācijas plānu dati, kurus lietos plānošanas reģioni, apkopojot iepriekšminētos personificētos datus nepersonificētā līmenī. </w:t>
            </w:r>
          </w:p>
          <w:p w14:paraId="62D67D6C" w14:textId="77777777" w:rsidR="00FE6F23" w:rsidRPr="00984836" w:rsidRDefault="00FE6F23" w:rsidP="003671C4">
            <w:pPr>
              <w:autoSpaceDE w:val="0"/>
              <w:autoSpaceDN w:val="0"/>
              <w:adjustRightInd w:val="0"/>
              <w:spacing w:after="0" w:line="240" w:lineRule="auto"/>
              <w:ind w:left="137" w:right="142"/>
              <w:jc w:val="both"/>
              <w:rPr>
                <w:rFonts w:ascii="Times New Roman" w:hAnsi="Times New Roman" w:cs="Times New Roman"/>
                <w:sz w:val="24"/>
                <w:szCs w:val="24"/>
              </w:rPr>
            </w:pPr>
            <w:r w:rsidRPr="00984836">
              <w:rPr>
                <w:rFonts w:ascii="Times New Roman" w:hAnsi="Times New Roman"/>
                <w:sz w:val="24"/>
                <w:szCs w:val="24"/>
              </w:rPr>
              <w:t xml:space="preserve">Šo darbību veikšana ir plānota IKT projekta ietvaros, vienlaicīgi </w:t>
            </w:r>
            <w:r w:rsidRPr="00984836">
              <w:rPr>
                <w:rFonts w:ascii="Times New Roman" w:hAnsi="Times New Roman" w:cs="Times New Roman"/>
                <w:sz w:val="24"/>
                <w:szCs w:val="24"/>
              </w:rPr>
              <w:t>pilnveidojot sistēmas SPOLIS drošību, izstrādājot interfeisa funkcionalitāti ārējo lietotāju autentifikācijai un datu drošībai.</w:t>
            </w:r>
          </w:p>
          <w:p w14:paraId="599695D0" w14:textId="77777777" w:rsidR="00FE6F23" w:rsidRPr="00984836" w:rsidRDefault="00FE6F23" w:rsidP="003671C4">
            <w:pPr>
              <w:autoSpaceDE w:val="0"/>
              <w:autoSpaceDN w:val="0"/>
              <w:adjustRightInd w:val="0"/>
              <w:spacing w:after="120" w:line="240" w:lineRule="auto"/>
              <w:ind w:left="137" w:right="142"/>
              <w:jc w:val="both"/>
              <w:rPr>
                <w:rFonts w:ascii="Times New Roman" w:hAnsi="Times New Roman" w:cs="Times New Roman"/>
                <w:sz w:val="24"/>
                <w:szCs w:val="24"/>
              </w:rPr>
            </w:pPr>
            <w:r w:rsidRPr="00984836">
              <w:rPr>
                <w:rFonts w:ascii="Times New Roman" w:hAnsi="Times New Roman" w:cs="Times New Roman"/>
                <w:sz w:val="24"/>
                <w:szCs w:val="24"/>
              </w:rPr>
              <w:t>2) valsts budžeta finansēto sociālās rehabilitācijas pakalpojumu vardarbībā cietušām pilngadīgām personām un vardarbību veikušām pilngadīgām personām uzskaites elektronizācijai:</w:t>
            </w:r>
          </w:p>
          <w:p w14:paraId="00FE36E4" w14:textId="77777777" w:rsidR="00FE6F23" w:rsidRPr="00984836" w:rsidRDefault="00FE6F23" w:rsidP="003671C4">
            <w:pPr>
              <w:pStyle w:val="ListParagraph"/>
              <w:numPr>
                <w:ilvl w:val="0"/>
                <w:numId w:val="37"/>
              </w:numPr>
              <w:autoSpaceDE w:val="0"/>
              <w:autoSpaceDN w:val="0"/>
              <w:adjustRightInd w:val="0"/>
              <w:spacing w:after="120" w:line="240" w:lineRule="auto"/>
              <w:ind w:left="137" w:right="142" w:firstLine="0"/>
              <w:jc w:val="both"/>
              <w:rPr>
                <w:rFonts w:ascii="Times New Roman" w:hAnsi="Times New Roman" w:cs="Times New Roman"/>
                <w:sz w:val="24"/>
                <w:szCs w:val="24"/>
              </w:rPr>
            </w:pPr>
            <w:r w:rsidRPr="00984836">
              <w:rPr>
                <w:rFonts w:ascii="Times New Roman" w:hAnsi="Times New Roman"/>
                <w:sz w:val="24"/>
                <w:szCs w:val="24"/>
              </w:rPr>
              <w:t xml:space="preserve">papildināt sistēmas SPOLIS funkcionalitāti ar informāciju par </w:t>
            </w:r>
            <w:r w:rsidRPr="00984836">
              <w:rPr>
                <w:rFonts w:ascii="Times New Roman" w:hAnsi="Times New Roman" w:cs="Times New Roman"/>
                <w:sz w:val="24"/>
                <w:szCs w:val="24"/>
              </w:rPr>
              <w:t xml:space="preserve">piešķirtajiem un faktiski sniegtajiem sociālā rehabilitācijas pakalpojumiem sadalījumā pa veidiem, to saņemšanas uzsākšanas un pabeigšanas datumu, izmaksām u.c., lai </w:t>
            </w:r>
            <w:r w:rsidRPr="00984836">
              <w:rPr>
                <w:rFonts w:ascii="Times New Roman" w:eastAsia="Times New Roman" w:hAnsi="Times New Roman" w:cs="Times New Roman"/>
                <w:sz w:val="24"/>
                <w:szCs w:val="24"/>
              </w:rPr>
              <w:t>sniedzot un administrējot iepriekšminētos pakalpojumus būtu iespēja kontrolēt valsts budžeta līdzekļu izlietojuma pamatotību, t.sk. dodot iespēju pārliecināties par MK noteikumu Nr.790 25.punktā un 30.3.2. apakšpunktā noteiktajiem atkārtotas pakalpojuma saņemšanas ierobežojumiem (pakalpojumus var saņemt atkārtoti, ja pēc iepriekšējā pakalpojuma saņemšanas ir pagājuši 12 mēneši) saskaņā ar Valsts Kontroles norādījumiem</w:t>
            </w:r>
            <w:r w:rsidRPr="00984836">
              <w:rPr>
                <w:rFonts w:ascii="Times New Roman" w:hAnsi="Times New Roman" w:cs="Times New Roman"/>
                <w:sz w:val="24"/>
                <w:szCs w:val="24"/>
              </w:rPr>
              <w:t>.</w:t>
            </w:r>
          </w:p>
          <w:p w14:paraId="338C72A4" w14:textId="77777777" w:rsidR="00FE6F23" w:rsidRPr="00984836" w:rsidRDefault="00FE6F23" w:rsidP="003671C4">
            <w:pPr>
              <w:autoSpaceDE w:val="0"/>
              <w:autoSpaceDN w:val="0"/>
              <w:adjustRightInd w:val="0"/>
              <w:spacing w:after="120" w:line="240" w:lineRule="auto"/>
              <w:ind w:left="137" w:right="142"/>
              <w:jc w:val="both"/>
              <w:rPr>
                <w:rFonts w:ascii="Times New Roman" w:hAnsi="Times New Roman" w:cs="Times New Roman"/>
                <w:sz w:val="24"/>
                <w:szCs w:val="24"/>
              </w:rPr>
            </w:pPr>
            <w:r w:rsidRPr="00984836">
              <w:rPr>
                <w:rFonts w:ascii="Times New Roman" w:hAnsi="Times New Roman" w:cs="Times New Roman"/>
                <w:sz w:val="24"/>
                <w:szCs w:val="24"/>
              </w:rPr>
              <w:t xml:space="preserve">Valsts finansēto sociālo pakalpojumu datu apstrādes funkcionalitāti ar personificētu informāciju par valsts finansētajiem sociālās rehabilitācijas pakalpojumiem vardarbībā cietušām pilngadīgām personām un vardarbību veikušām pilngadīgām personām plānots ieviest, izmantojot finansējumu, kas </w:t>
            </w:r>
            <w:r w:rsidRPr="00984836">
              <w:rPr>
                <w:rFonts w:ascii="Times New Roman" w:eastAsia="Times New Roman" w:hAnsi="Times New Roman"/>
                <w:sz w:val="24"/>
                <w:szCs w:val="24"/>
                <w:lang w:eastAsia="lv-LV"/>
              </w:rPr>
              <w:t>2016.gadā pārdalīts LM apakšprogrammu ietvaros.</w:t>
            </w:r>
          </w:p>
          <w:p w14:paraId="2E16BEB2" w14:textId="77777777" w:rsidR="00FE6F23" w:rsidRPr="00984836" w:rsidRDefault="00FE6F23" w:rsidP="003671C4">
            <w:pPr>
              <w:autoSpaceDE w:val="0"/>
              <w:autoSpaceDN w:val="0"/>
              <w:adjustRightInd w:val="0"/>
              <w:spacing w:after="120" w:line="240" w:lineRule="auto"/>
              <w:ind w:left="137" w:right="142"/>
              <w:jc w:val="both"/>
              <w:rPr>
                <w:rFonts w:ascii="Times New Roman" w:hAnsi="Times New Roman" w:cs="Times New Roman"/>
                <w:sz w:val="24"/>
                <w:szCs w:val="24"/>
              </w:rPr>
            </w:pPr>
            <w:r w:rsidRPr="00984836">
              <w:rPr>
                <w:rFonts w:ascii="Times New Roman" w:eastAsia="Times New Roman" w:hAnsi="Times New Roman" w:cs="Times New Roman"/>
                <w:sz w:val="24"/>
                <w:szCs w:val="24"/>
                <w:lang w:eastAsia="lv-LV"/>
              </w:rPr>
              <w:t>Īstenojot plānotās darbības</w:t>
            </w:r>
            <w:r w:rsidRPr="00984836">
              <w:rPr>
                <w:rFonts w:ascii="Times New Roman" w:hAnsi="Times New Roman" w:cs="Times New Roman"/>
                <w:sz w:val="24"/>
                <w:szCs w:val="24"/>
              </w:rPr>
              <w:t xml:space="preserve"> un ieviešot DI procesa informācijas tehnoloģiju atbalsta sistēmu, tiks nodrošināta pilnīga vai daļēja biznesa procesa elektronizācija, pēc iespējas izslēdzot papīra dokumentu apriti un nodrošinot vienreizēju datu ievadi un turpmāku informācijas </w:t>
            </w:r>
            <w:proofErr w:type="spellStart"/>
            <w:r w:rsidRPr="00984836">
              <w:rPr>
                <w:rFonts w:ascii="Times New Roman" w:hAnsi="Times New Roman" w:cs="Times New Roman"/>
                <w:sz w:val="24"/>
                <w:szCs w:val="24"/>
              </w:rPr>
              <w:lastRenderedPageBreak/>
              <w:t>atkalizmantošanu</w:t>
            </w:r>
            <w:proofErr w:type="spellEnd"/>
            <w:r w:rsidRPr="00984836">
              <w:rPr>
                <w:rFonts w:ascii="Times New Roman" w:hAnsi="Times New Roman" w:cs="Times New Roman"/>
                <w:sz w:val="24"/>
                <w:szCs w:val="24"/>
              </w:rPr>
              <w:t xml:space="preserve"> – no informācijas pirmsapstrādes par plānoto procesu un klientu līdz sniegtā pakalpojuma uzskaitei, tā kvalitātes uzraudzībai, sasniegto rezultātu novērtēšanai un plānošanai. </w:t>
            </w:r>
          </w:p>
          <w:p w14:paraId="399E6BB9" w14:textId="77777777" w:rsidR="00FE6F23" w:rsidRPr="00984836" w:rsidRDefault="00FE6F23" w:rsidP="003671C4">
            <w:pPr>
              <w:spacing w:after="120" w:line="240" w:lineRule="auto"/>
              <w:ind w:left="137" w:right="142"/>
              <w:jc w:val="both"/>
              <w:rPr>
                <w:rFonts w:ascii="Times New Roman" w:hAnsi="Times New Roman" w:cs="Times New Roman"/>
                <w:sz w:val="24"/>
                <w:szCs w:val="24"/>
              </w:rPr>
            </w:pPr>
            <w:r w:rsidRPr="00984836">
              <w:rPr>
                <w:rFonts w:ascii="Times New Roman" w:eastAsia="Times New Roman" w:hAnsi="Times New Roman" w:cs="Times New Roman"/>
                <w:sz w:val="24"/>
                <w:szCs w:val="24"/>
                <w:lang w:eastAsia="lv-LV"/>
              </w:rPr>
              <w:t>Pilnveidotā sistēma SPOLIS</w:t>
            </w:r>
            <w:r w:rsidRPr="00984836">
              <w:rPr>
                <w:rFonts w:ascii="Times New Roman" w:hAnsi="Times New Roman" w:cs="Times New Roman"/>
                <w:sz w:val="24"/>
                <w:szCs w:val="24"/>
              </w:rPr>
              <w:t xml:space="preserve"> sniegs atbalstu sociālo pakalpojumu sniedzējiem, izlietotā finansējuma pārraudzības veicējiem un politikas veidotājiem vienlaicīgi. Sistēma nodrošinās datu ievadi un validāciju, kā arī pārskatu ģenerēšanu, statistikas un prognozēšanas funkcionalitātes izpildi DI procesos iesaistītajiem dalībniekiem. Savukārt pašvaldībām savu funkciju veikšanai un resursu plānošanai no sistēmām SPOLIS un </w:t>
            </w:r>
            <w:proofErr w:type="spellStart"/>
            <w:r w:rsidRPr="00984836">
              <w:rPr>
                <w:rFonts w:ascii="Times New Roman" w:hAnsi="Times New Roman" w:cs="Times New Roman"/>
                <w:sz w:val="24"/>
                <w:szCs w:val="24"/>
              </w:rPr>
              <w:t>LabIS</w:t>
            </w:r>
            <w:proofErr w:type="spellEnd"/>
            <w:r w:rsidRPr="00984836">
              <w:rPr>
                <w:rFonts w:ascii="Times New Roman" w:hAnsi="Times New Roman" w:cs="Times New Roman"/>
                <w:sz w:val="24"/>
                <w:szCs w:val="24"/>
              </w:rPr>
              <w:t xml:space="preserve"> būs pieejama aktuāla, ticama, pārbaudīta un dažādās dimensijās apkopota informācija par sociālajiem pakalpojumiem. IKT projekta ietvaros sadarbībā ar pašvaldībām tiks identificēti nepieciešamo statistikas pārskatu radītāji un izstrādātas datu kopu </w:t>
            </w:r>
            <w:proofErr w:type="spellStart"/>
            <w:r w:rsidRPr="00984836">
              <w:rPr>
                <w:rFonts w:ascii="Times New Roman" w:hAnsi="Times New Roman" w:cs="Times New Roman"/>
                <w:sz w:val="24"/>
                <w:szCs w:val="24"/>
              </w:rPr>
              <w:t>atkalizmantošanas</w:t>
            </w:r>
            <w:proofErr w:type="spellEnd"/>
            <w:r w:rsidRPr="00984836">
              <w:rPr>
                <w:rFonts w:ascii="Times New Roman" w:hAnsi="Times New Roman" w:cs="Times New Roman"/>
                <w:sz w:val="24"/>
                <w:szCs w:val="24"/>
              </w:rPr>
              <w:t xml:space="preserve"> iespējas.</w:t>
            </w:r>
          </w:p>
          <w:p w14:paraId="0D976B1E" w14:textId="77777777" w:rsidR="00FE6F23" w:rsidRPr="00984836" w:rsidRDefault="00FE6F23" w:rsidP="003671C4">
            <w:pPr>
              <w:autoSpaceDE w:val="0"/>
              <w:autoSpaceDN w:val="0"/>
              <w:adjustRightInd w:val="0"/>
              <w:spacing w:after="120" w:line="240" w:lineRule="auto"/>
              <w:ind w:left="137" w:right="142"/>
              <w:jc w:val="both"/>
              <w:rPr>
                <w:rFonts w:ascii="Times New Roman" w:hAnsi="Times New Roman" w:cs="Times New Roman"/>
                <w:sz w:val="24"/>
                <w:szCs w:val="24"/>
              </w:rPr>
            </w:pPr>
            <w:r w:rsidRPr="00984836">
              <w:rPr>
                <w:rFonts w:ascii="Times New Roman" w:hAnsi="Times New Roman" w:cs="Times New Roman"/>
                <w:sz w:val="24"/>
                <w:szCs w:val="24"/>
              </w:rPr>
              <w:t>Datu uzkrāšana par valsts un pašvaldības nodrošinātajiem sociālajiem pakalpojumiem, to klientiem un izlietoto finansējumu dos iespēju veikt tādu datu analīzi, kas nepieciešama uz pierādījumiem balstītas politikas veidošanai. Datu uzkrāšana par klientiem dos kopskatu par dažādu institūciju sniegtajiem sociālajiem pakalpojumiem konkrētām personām, ļaujot izdarīt pamatotus secinājumus par sniegtā atbalsta efektivitāti, publiska finansējuma izlietojuma lietderību un nepieciešamību turpināt vai mainīt esošo atbalsta politiku.</w:t>
            </w:r>
          </w:p>
          <w:p w14:paraId="57DF2EFD" w14:textId="77777777" w:rsidR="00FE6F23" w:rsidRPr="00984836" w:rsidRDefault="00FE6F23" w:rsidP="003671C4">
            <w:pPr>
              <w:spacing w:after="120" w:line="240" w:lineRule="auto"/>
              <w:ind w:left="137" w:right="142"/>
              <w:jc w:val="both"/>
              <w:rPr>
                <w:rFonts w:ascii="Times New Roman" w:hAnsi="Times New Roman" w:cs="Times New Roman"/>
                <w:sz w:val="24"/>
                <w:szCs w:val="24"/>
              </w:rPr>
            </w:pPr>
            <w:r w:rsidRPr="00984836">
              <w:rPr>
                <w:rFonts w:ascii="Times New Roman" w:hAnsi="Times New Roman" w:cs="Times New Roman"/>
                <w:sz w:val="24"/>
                <w:szCs w:val="24"/>
              </w:rPr>
              <w:t>Kopumā sistēmas SPOLIS funkcionalitātes papildināšanā palīdzēs nodrošināt operatīvu sadarbību ar publiskās pārvaldes institūcijām, pašvaldībām, komersantiem un iedzīvotājiem, atbildot informācijas pieprasījumiem par nozari, kā arī lai nodrošinātu nepieciešamo atbalstu LM pārvaldes procesos.</w:t>
            </w:r>
          </w:p>
          <w:p w14:paraId="4FC2B066" w14:textId="20940DA1" w:rsidR="0003662E" w:rsidRPr="00E31A6B" w:rsidRDefault="0003662E" w:rsidP="003671C4">
            <w:pPr>
              <w:pStyle w:val="Teksts"/>
              <w:spacing w:after="120"/>
              <w:ind w:left="137" w:right="142"/>
            </w:pPr>
            <w:r w:rsidRPr="00E31A6B">
              <w:t xml:space="preserve">Savukārt, Centrālajai statistikas pārvaldei (turpmāk – Pārvalde) ir nepieciešams regulāri (ik gadu) Ministru kabineta apstiprinātās oficiālās statistikas programmas attiecīgajam periodam īstenošanai saņemt no sistēmas SPOLIS datus personu līmenī, lai sagatavotu Eiropas Parlamenta un Padomes Regulās Nr. 1260/2013, Nr.311/76, Nr.577/98, Nr.1177/2003 noteikto statistiku. Datu saņemšanas tiesiskais pamats ir arī Statistikas likuma 6.panta otrā daļa un Ministru kabineta </w:t>
            </w:r>
            <w:r w:rsidRPr="00E31A6B">
              <w:rPr>
                <w:rFonts w:ascii="Tms Rmn" w:hAnsi="Tms Rmn" w:cs="Tms Rmn"/>
              </w:rPr>
              <w:t>2016. gada 20. decembra noteikumi Nr.813 "Noteikumi par Oficiālās statistikas programmu 2017.–2019. gadam"</w:t>
            </w:r>
            <w:r w:rsidRPr="00E31A6B">
              <w:t>, kas stājās spēkā 01.01.2017.)</w:t>
            </w:r>
          </w:p>
          <w:p w14:paraId="37A370BE" w14:textId="52C161E8" w:rsidR="006910C3" w:rsidRPr="00984836" w:rsidRDefault="006910C3" w:rsidP="003671C4">
            <w:pPr>
              <w:spacing w:after="120" w:line="240" w:lineRule="auto"/>
              <w:ind w:left="137" w:right="142"/>
              <w:jc w:val="both"/>
              <w:rPr>
                <w:rFonts w:ascii="Times New Roman" w:hAnsi="Times New Roman" w:cs="Times New Roman"/>
                <w:sz w:val="24"/>
                <w:szCs w:val="24"/>
              </w:rPr>
            </w:pPr>
            <w:r w:rsidRPr="00984836">
              <w:rPr>
                <w:rFonts w:ascii="Times New Roman" w:hAnsi="Times New Roman" w:cs="Times New Roman"/>
                <w:sz w:val="24"/>
                <w:szCs w:val="24"/>
              </w:rPr>
              <w:t xml:space="preserve">Lai izpildītu iepriekšminēto normatīvo aktu prasības un datu lietotāju pieprasījumus, Pārvalde </w:t>
            </w:r>
            <w:r w:rsidRPr="00984836">
              <w:rPr>
                <w:rFonts w:ascii="Times New Roman" w:eastAsia="Times New Roman" w:hAnsi="Times New Roman" w:cs="Times New Roman"/>
                <w:sz w:val="24"/>
                <w:szCs w:val="24"/>
              </w:rPr>
              <w:t xml:space="preserve">2012. gadā ir </w:t>
            </w:r>
            <w:r w:rsidRPr="00984836">
              <w:rPr>
                <w:rFonts w:ascii="Times New Roman" w:eastAsia="Times New Roman" w:hAnsi="Times New Roman" w:cs="Times New Roman"/>
                <w:sz w:val="24"/>
                <w:szCs w:val="24"/>
              </w:rPr>
              <w:lastRenderedPageBreak/>
              <w:t>izstrādājusi jaunu iedzīvotāju skaita novērtēšanas metodi, jo a</w:t>
            </w:r>
            <w:r w:rsidRPr="00984836">
              <w:rPr>
                <w:rFonts w:ascii="Times New Roman" w:hAnsi="Times New Roman" w:cs="Times New Roman"/>
                <w:sz w:val="24"/>
                <w:szCs w:val="24"/>
              </w:rPr>
              <w:t>tbilstoši 2011. gada tautas skaitīšanā iegūtajai informācijai Pilsonības un migrācijas lietu pārvaldes (turpmāk - PMLP) Iedzīvotāju reģistra dati neatspoguļo patieso informāciju par Latvijas pastāvīgo iedzīvotāju skaitu. Iedzīvotāju skaita novērtējums tiek veikts, izmantojot informāciju par iedzīvotājiem, kas iegūta no PMLP Iedzīvotāju reģistra un dažādiem administratīvajiem datu avotiem.</w:t>
            </w:r>
          </w:p>
          <w:p w14:paraId="142901F7" w14:textId="1C4ED9B6" w:rsidR="006910C3" w:rsidRPr="00984836" w:rsidRDefault="00CD6533" w:rsidP="003671C4">
            <w:pPr>
              <w:pStyle w:val="Teksts"/>
              <w:spacing w:after="120"/>
              <w:ind w:left="137" w:right="142"/>
            </w:pPr>
            <w:r w:rsidRPr="00E31A6B">
              <w:t>Ministru kabineta 2015</w:t>
            </w:r>
            <w:r w:rsidR="006910C3" w:rsidRPr="00E31A6B">
              <w:t xml:space="preserve">. gada </w:t>
            </w:r>
            <w:r w:rsidRPr="00E31A6B">
              <w:t>2.jūnija r</w:t>
            </w:r>
            <w:r w:rsidR="00346782" w:rsidRPr="00E31A6B">
              <w:t>īkojumā</w:t>
            </w:r>
            <w:r w:rsidRPr="00E31A6B">
              <w:t xml:space="preserve"> Nr.280 “Par pasākumu plānu 2021. gada tautas skaitīšanas sagatavošanai un organizēšanai</w:t>
            </w:r>
            <w:r w:rsidR="00346782" w:rsidRPr="00E31A6B">
              <w:t>”</w:t>
            </w:r>
            <w:r w:rsidR="006910C3" w:rsidRPr="00E31A6B">
              <w:t xml:space="preserve"> ir dots uzdevums izstrādāt priekšlikumus nākamās </w:t>
            </w:r>
            <w:r w:rsidR="006910C3" w:rsidRPr="00CD6533">
              <w:t>tautas skaitīšanas organizēšanas pilnveidošanai, lai 2021. gada tautas skaitīšanu varētu veikt, visu nepieciešamo informāciju iegūstot no administratīvajiem reģistriem un citām datu bāzēm, atsakoties no iedzīvotāju aptaujas internetā vai viņu dzīvesvietās. Lai tautas skaitīšanā izmantotu tikai administratīvos datus, jābūt ikgadējai, precīzai informācijai par pastāvīgo iedzīvotāju skaitu valstī kopumā, katrā pašvaldībā, kā arī kolektīvajās mājsaimniecībās (piemēram, sociālās aprūpes iestādēs - atbilstoši 2011. gada tautas skaitīšanas rezultātiem, tikai 73% no šīm personām Iedzīvotāju reģistrā deklarētā adrese sakrita ar faktisko - sociālās aprūpes iestādes adresi).</w:t>
            </w:r>
          </w:p>
          <w:p w14:paraId="31ED539B" w14:textId="5AB564B2" w:rsidR="006910C3" w:rsidRPr="00984836" w:rsidRDefault="005065C9" w:rsidP="003671C4">
            <w:pPr>
              <w:spacing w:after="120" w:line="240" w:lineRule="auto"/>
              <w:ind w:left="137" w:right="142"/>
              <w:jc w:val="both"/>
              <w:rPr>
                <w:rFonts w:ascii="Times New Roman" w:hAnsi="Times New Roman" w:cs="Times New Roman"/>
                <w:sz w:val="24"/>
                <w:szCs w:val="24"/>
              </w:rPr>
            </w:pPr>
            <w:r w:rsidRPr="00984836">
              <w:rPr>
                <w:rFonts w:ascii="Times New Roman" w:hAnsi="Times New Roman" w:cs="Times New Roman"/>
                <w:sz w:val="24"/>
                <w:szCs w:val="24"/>
              </w:rPr>
              <w:t>Papildus minētajam, izmantojot i</w:t>
            </w:r>
            <w:r w:rsidR="006910C3" w:rsidRPr="00984836">
              <w:rPr>
                <w:rFonts w:ascii="Times New Roman" w:hAnsi="Times New Roman" w:cs="Times New Roman"/>
                <w:sz w:val="24"/>
                <w:szCs w:val="24"/>
              </w:rPr>
              <w:t>nformācij</w:t>
            </w:r>
            <w:r w:rsidRPr="00984836">
              <w:rPr>
                <w:rFonts w:ascii="Times New Roman" w:hAnsi="Times New Roman" w:cs="Times New Roman"/>
                <w:sz w:val="24"/>
                <w:szCs w:val="24"/>
              </w:rPr>
              <w:t>u</w:t>
            </w:r>
            <w:r w:rsidR="006910C3" w:rsidRPr="00984836">
              <w:rPr>
                <w:rFonts w:ascii="Times New Roman" w:hAnsi="Times New Roman" w:cs="Times New Roman"/>
                <w:sz w:val="24"/>
                <w:szCs w:val="24"/>
              </w:rPr>
              <w:t xml:space="preserve"> no </w:t>
            </w:r>
            <w:r w:rsidRPr="00984836">
              <w:rPr>
                <w:rFonts w:ascii="Times New Roman" w:hAnsi="Times New Roman" w:cs="Times New Roman"/>
                <w:sz w:val="24"/>
                <w:szCs w:val="24"/>
              </w:rPr>
              <w:t xml:space="preserve">sistēmas </w:t>
            </w:r>
            <w:r w:rsidR="006910C3" w:rsidRPr="00984836">
              <w:rPr>
                <w:rFonts w:ascii="Times New Roman" w:hAnsi="Times New Roman" w:cs="Times New Roman"/>
                <w:sz w:val="24"/>
                <w:szCs w:val="24"/>
              </w:rPr>
              <w:t>SPOLIS</w:t>
            </w:r>
            <w:r w:rsidRPr="00984836">
              <w:rPr>
                <w:rFonts w:ascii="Times New Roman" w:hAnsi="Times New Roman" w:cs="Times New Roman"/>
                <w:sz w:val="24"/>
                <w:szCs w:val="24"/>
              </w:rPr>
              <w:t>,</w:t>
            </w:r>
            <w:r w:rsidR="006910C3" w:rsidRPr="00984836">
              <w:rPr>
                <w:rFonts w:ascii="Times New Roman" w:hAnsi="Times New Roman" w:cs="Times New Roman"/>
                <w:sz w:val="24"/>
                <w:szCs w:val="24"/>
              </w:rPr>
              <w:t xml:space="preserve"> darbaspēka apsekojumu vai apsekojumu </w:t>
            </w:r>
            <w:r w:rsidR="006910C3" w:rsidRPr="00346782">
              <w:rPr>
                <w:rFonts w:ascii="Times New Roman" w:hAnsi="Times New Roman" w:cs="Times New Roman"/>
                <w:sz w:val="24"/>
                <w:szCs w:val="24"/>
              </w:rPr>
              <w:t>"Eiropas Savienības statistika par ienākumiem un dzīves apstākļiem" (EU-SILC)</w:t>
            </w:r>
            <w:r w:rsidRPr="00984836">
              <w:rPr>
                <w:rFonts w:ascii="Times New Roman" w:hAnsi="Times New Roman" w:cs="Times New Roman"/>
                <w:sz w:val="24"/>
                <w:szCs w:val="24"/>
              </w:rPr>
              <w:t xml:space="preserve"> veikšanā </w:t>
            </w:r>
            <w:r w:rsidR="006910C3" w:rsidRPr="00984836">
              <w:rPr>
                <w:rFonts w:ascii="Times New Roman" w:hAnsi="Times New Roman" w:cs="Times New Roman"/>
                <w:sz w:val="24"/>
                <w:szCs w:val="24"/>
              </w:rPr>
              <w:t>varē</w:t>
            </w:r>
            <w:r w:rsidRPr="00984836">
              <w:rPr>
                <w:rFonts w:ascii="Times New Roman" w:hAnsi="Times New Roman" w:cs="Times New Roman"/>
                <w:sz w:val="24"/>
                <w:szCs w:val="24"/>
              </w:rPr>
              <w:t>s</w:t>
            </w:r>
            <w:r w:rsidR="006910C3" w:rsidRPr="00984836">
              <w:rPr>
                <w:rFonts w:ascii="Times New Roman" w:hAnsi="Times New Roman" w:cs="Times New Roman"/>
                <w:sz w:val="24"/>
                <w:szCs w:val="24"/>
              </w:rPr>
              <w:t xml:space="preserve"> plašāk izmantot administratīvos datus </w:t>
            </w:r>
            <w:r w:rsidRPr="00984836">
              <w:rPr>
                <w:rFonts w:ascii="Times New Roman" w:hAnsi="Times New Roman" w:cs="Times New Roman"/>
                <w:sz w:val="24"/>
                <w:szCs w:val="24"/>
              </w:rPr>
              <w:t xml:space="preserve">un </w:t>
            </w:r>
            <w:r w:rsidR="006910C3" w:rsidRPr="00984836">
              <w:rPr>
                <w:rFonts w:ascii="Times New Roman" w:hAnsi="Times New Roman" w:cs="Times New Roman"/>
                <w:sz w:val="24"/>
                <w:szCs w:val="24"/>
              </w:rPr>
              <w:t>samazin</w:t>
            </w:r>
            <w:r w:rsidRPr="00984836">
              <w:rPr>
                <w:rFonts w:ascii="Times New Roman" w:hAnsi="Times New Roman" w:cs="Times New Roman"/>
                <w:sz w:val="24"/>
                <w:szCs w:val="24"/>
              </w:rPr>
              <w:t>ā</w:t>
            </w:r>
            <w:r w:rsidR="006910C3" w:rsidRPr="00984836">
              <w:rPr>
                <w:rFonts w:ascii="Times New Roman" w:hAnsi="Times New Roman" w:cs="Times New Roman"/>
                <w:sz w:val="24"/>
                <w:szCs w:val="24"/>
              </w:rPr>
              <w:t>t respondentu noslodzi.</w:t>
            </w:r>
          </w:p>
        </w:tc>
      </w:tr>
      <w:tr w:rsidR="00984836" w:rsidRPr="00984836" w14:paraId="4D154F10" w14:textId="77777777" w:rsidTr="00173F1A">
        <w:trPr>
          <w:trHeight w:val="476"/>
        </w:trPr>
        <w:tc>
          <w:tcPr>
            <w:tcW w:w="220" w:type="pct"/>
          </w:tcPr>
          <w:p w14:paraId="2908FF53" w14:textId="130C7292" w:rsidR="00FE6F23" w:rsidRPr="00984836" w:rsidRDefault="00FE6F23" w:rsidP="00FE6F23">
            <w:pPr>
              <w:pStyle w:val="naiskr"/>
              <w:spacing w:before="0" w:beforeAutospacing="0" w:after="0" w:afterAutospacing="0"/>
              <w:ind w:left="57" w:right="57"/>
              <w:jc w:val="center"/>
            </w:pPr>
            <w:r w:rsidRPr="00984836">
              <w:lastRenderedPageBreak/>
              <w:t>3.</w:t>
            </w:r>
          </w:p>
        </w:tc>
        <w:tc>
          <w:tcPr>
            <w:tcW w:w="1806" w:type="pct"/>
          </w:tcPr>
          <w:p w14:paraId="5937E2E0" w14:textId="77777777" w:rsidR="00FE6F23" w:rsidRPr="00984836" w:rsidRDefault="00FE6F23" w:rsidP="00FE6F23">
            <w:pPr>
              <w:pStyle w:val="naiskr"/>
              <w:spacing w:before="0" w:beforeAutospacing="0" w:after="0" w:afterAutospacing="0"/>
              <w:ind w:left="57" w:right="57"/>
            </w:pPr>
            <w:r w:rsidRPr="00984836">
              <w:t>Projekta izstrādē iesaistītās institūcijas</w:t>
            </w:r>
          </w:p>
        </w:tc>
        <w:tc>
          <w:tcPr>
            <w:tcW w:w="2972" w:type="pct"/>
            <w:tcBorders>
              <w:top w:val="single" w:sz="4" w:space="0" w:color="auto"/>
            </w:tcBorders>
          </w:tcPr>
          <w:p w14:paraId="50078F67" w14:textId="6512D18D" w:rsidR="00FE6F23" w:rsidRPr="00984836" w:rsidRDefault="00FE6F23" w:rsidP="00FE6F23">
            <w:pPr>
              <w:shd w:val="clear" w:color="auto" w:fill="FFFFFF"/>
              <w:spacing w:after="0" w:line="240" w:lineRule="auto"/>
              <w:ind w:left="57" w:right="113"/>
              <w:jc w:val="both"/>
              <w:rPr>
                <w:rFonts w:ascii="Times New Roman" w:hAnsi="Times New Roman" w:cs="Times New Roman"/>
                <w:sz w:val="24"/>
                <w:szCs w:val="24"/>
                <w:highlight w:val="yellow"/>
              </w:rPr>
            </w:pPr>
            <w:r w:rsidRPr="00984836">
              <w:rPr>
                <w:rFonts w:ascii="Times New Roman" w:hAnsi="Times New Roman" w:cs="Times New Roman"/>
                <w:sz w:val="24"/>
                <w:szCs w:val="24"/>
              </w:rPr>
              <w:t>IKT projekts tiks īstenots partnerībā ar Valsts sociālās apdrošināšanas aģentūru, Nodarbinātības valsts aģentūru, Sociālā integrācijas valsts aģentūru, Veselības un darbspēju ekspertīzes ārstu valsts komisiju, Valsts bērnu tiesību aizsardzības inspekciju, Valsts darba inspekciju, valsts sociālās aprūpes centriem, Latvijas Pašvaldību savienību, Latvijas Neredzīgo biedrību, Latvijas Nedzirdīgo savienību, Iekšlietu ministrijas Informācijas centru</w:t>
            </w:r>
            <w:r w:rsidR="006910C3" w:rsidRPr="00984836">
              <w:rPr>
                <w:rFonts w:ascii="Times New Roman" w:hAnsi="Times New Roman" w:cs="Times New Roman"/>
                <w:sz w:val="24"/>
                <w:szCs w:val="24"/>
              </w:rPr>
              <w:t>, Centrālo statistikas pārvaldi</w:t>
            </w:r>
            <w:r w:rsidRPr="00984836">
              <w:rPr>
                <w:rFonts w:ascii="Times New Roman" w:hAnsi="Times New Roman" w:cs="Times New Roman"/>
                <w:sz w:val="24"/>
                <w:szCs w:val="24"/>
              </w:rPr>
              <w:t xml:space="preserve"> un pašvaldībām, tāpēc plānotās darbības ir saskaņotas ar iesaistītajām institūcijām.</w:t>
            </w:r>
          </w:p>
        </w:tc>
      </w:tr>
      <w:tr w:rsidR="00984836" w:rsidRPr="00984836" w14:paraId="72DC3832" w14:textId="77777777" w:rsidTr="00173F1A">
        <w:tc>
          <w:tcPr>
            <w:tcW w:w="220" w:type="pct"/>
          </w:tcPr>
          <w:p w14:paraId="45870130" w14:textId="77777777" w:rsidR="00FE6F23" w:rsidRPr="00984836" w:rsidRDefault="00FE6F23" w:rsidP="00FE6F23">
            <w:pPr>
              <w:pStyle w:val="naiskr"/>
              <w:spacing w:before="0" w:beforeAutospacing="0" w:after="0" w:afterAutospacing="0"/>
              <w:ind w:left="57" w:right="57"/>
              <w:jc w:val="center"/>
            </w:pPr>
            <w:r w:rsidRPr="00984836">
              <w:t>4.</w:t>
            </w:r>
          </w:p>
        </w:tc>
        <w:tc>
          <w:tcPr>
            <w:tcW w:w="1806" w:type="pct"/>
          </w:tcPr>
          <w:p w14:paraId="67456940" w14:textId="77777777" w:rsidR="00FE6F23" w:rsidRPr="00984836" w:rsidRDefault="00FE6F23" w:rsidP="00FE6F23">
            <w:pPr>
              <w:pStyle w:val="naiskr"/>
              <w:spacing w:before="0" w:beforeAutospacing="0" w:after="0" w:afterAutospacing="0"/>
              <w:ind w:left="57" w:right="57"/>
            </w:pPr>
            <w:r w:rsidRPr="00984836">
              <w:t>Cita informācija</w:t>
            </w:r>
          </w:p>
        </w:tc>
        <w:tc>
          <w:tcPr>
            <w:tcW w:w="2972" w:type="pct"/>
          </w:tcPr>
          <w:p w14:paraId="6CE39BC8" w14:textId="2AB269DD" w:rsidR="00FE6F23" w:rsidRPr="00984836" w:rsidRDefault="00FE6F23" w:rsidP="00FE6F23">
            <w:pPr>
              <w:pStyle w:val="naiskr"/>
              <w:spacing w:before="0" w:beforeAutospacing="0" w:after="0" w:afterAutospacing="0"/>
              <w:ind w:left="57" w:right="57"/>
              <w:jc w:val="both"/>
              <w:rPr>
                <w:rFonts w:eastAsiaTheme="minorHAnsi"/>
                <w:highlight w:val="yellow"/>
                <w:lang w:eastAsia="en-US"/>
              </w:rPr>
            </w:pPr>
            <w:r w:rsidRPr="00984836">
              <w:rPr>
                <w:rFonts w:eastAsiaTheme="minorHAnsi"/>
                <w:lang w:eastAsia="en-US"/>
              </w:rPr>
              <w:t>Nav.</w:t>
            </w:r>
          </w:p>
        </w:tc>
      </w:tr>
    </w:tbl>
    <w:p w14:paraId="0564CFC7" w14:textId="77777777" w:rsidR="00255F0A" w:rsidRPr="00984836" w:rsidRDefault="00255F0A"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0"/>
        <w:gridCol w:w="2976"/>
        <w:gridCol w:w="6096"/>
      </w:tblGrid>
      <w:tr w:rsidR="00984836" w:rsidRPr="00984836" w14:paraId="1C23B37C" w14:textId="77777777" w:rsidTr="00ED6562">
        <w:trPr>
          <w:trHeight w:val="556"/>
        </w:trPr>
        <w:tc>
          <w:tcPr>
            <w:tcW w:w="9792" w:type="dxa"/>
            <w:gridSpan w:val="3"/>
            <w:vAlign w:val="center"/>
          </w:tcPr>
          <w:p w14:paraId="0783B148" w14:textId="77777777" w:rsidR="00CC1A56" w:rsidRPr="00984836" w:rsidRDefault="00CC1A56" w:rsidP="00CB49F6">
            <w:pPr>
              <w:pStyle w:val="naisnod"/>
              <w:spacing w:before="0" w:beforeAutospacing="0" w:after="0" w:afterAutospacing="0"/>
              <w:ind w:left="57" w:right="-402"/>
              <w:jc w:val="center"/>
              <w:rPr>
                <w:b/>
              </w:rPr>
            </w:pPr>
            <w:r w:rsidRPr="00984836">
              <w:rPr>
                <w:b/>
              </w:rPr>
              <w:t>II. Tiesību akta projekta ietekme uz sabiedrību, tautsaimniecības attīstību</w:t>
            </w:r>
          </w:p>
          <w:p w14:paraId="6234BC2B" w14:textId="77777777" w:rsidR="00CC1A56" w:rsidRPr="00984836" w:rsidRDefault="00CC1A56" w:rsidP="007D385B">
            <w:pPr>
              <w:pStyle w:val="naisnod"/>
              <w:spacing w:before="0" w:beforeAutospacing="0" w:after="0" w:afterAutospacing="0"/>
              <w:ind w:left="57" w:right="57"/>
              <w:jc w:val="center"/>
              <w:rPr>
                <w:b/>
                <w:highlight w:val="yellow"/>
              </w:rPr>
            </w:pPr>
            <w:r w:rsidRPr="00984836">
              <w:rPr>
                <w:b/>
              </w:rPr>
              <w:t>un administratīvo slogu</w:t>
            </w:r>
          </w:p>
        </w:tc>
      </w:tr>
      <w:tr w:rsidR="00984836" w:rsidRPr="00984836" w14:paraId="6E7FA553" w14:textId="77777777" w:rsidTr="00ED6562">
        <w:trPr>
          <w:trHeight w:val="467"/>
        </w:trPr>
        <w:tc>
          <w:tcPr>
            <w:tcW w:w="720" w:type="dxa"/>
          </w:tcPr>
          <w:p w14:paraId="20A96B2C" w14:textId="77777777" w:rsidR="00CC1A56" w:rsidRPr="00984836" w:rsidRDefault="00CC1A56" w:rsidP="007D385B">
            <w:pPr>
              <w:pStyle w:val="naiskr"/>
              <w:spacing w:before="0" w:beforeAutospacing="0" w:after="0" w:afterAutospacing="0"/>
              <w:ind w:left="57" w:right="57"/>
              <w:jc w:val="both"/>
            </w:pPr>
            <w:r w:rsidRPr="00984836">
              <w:t>1.</w:t>
            </w:r>
          </w:p>
        </w:tc>
        <w:tc>
          <w:tcPr>
            <w:tcW w:w="2976" w:type="dxa"/>
          </w:tcPr>
          <w:p w14:paraId="1E8149A2" w14:textId="77777777" w:rsidR="00CC1A56" w:rsidRPr="00984836" w:rsidRDefault="00CC1A56" w:rsidP="007D385B">
            <w:pPr>
              <w:pStyle w:val="naiskr"/>
              <w:spacing w:before="0" w:beforeAutospacing="0" w:after="0" w:afterAutospacing="0"/>
              <w:ind w:left="57" w:right="57"/>
            </w:pPr>
            <w:r w:rsidRPr="00984836">
              <w:t>Sabiedrības mērķgrupas, kuras tiesiskais regulējums ietekmē vai varētu ietekmēt</w:t>
            </w:r>
          </w:p>
        </w:tc>
        <w:tc>
          <w:tcPr>
            <w:tcW w:w="6096" w:type="dxa"/>
            <w:tcBorders>
              <w:bottom w:val="nil"/>
            </w:tcBorders>
          </w:tcPr>
          <w:p w14:paraId="5CAAD877" w14:textId="7AC110B8" w:rsidR="00EC3987" w:rsidRPr="00984836" w:rsidRDefault="00D23839" w:rsidP="004E3F05">
            <w:pPr>
              <w:shd w:val="clear" w:color="auto" w:fill="FFFFFF"/>
              <w:spacing w:after="0" w:line="240" w:lineRule="auto"/>
              <w:ind w:left="57" w:right="113"/>
              <w:jc w:val="both"/>
              <w:rPr>
                <w:rFonts w:ascii="Times New Roman" w:hAnsi="Times New Roman" w:cs="Times New Roman"/>
                <w:sz w:val="24"/>
                <w:szCs w:val="24"/>
                <w:lang w:eastAsia="lv-LV"/>
              </w:rPr>
            </w:pPr>
            <w:bookmarkStart w:id="1" w:name="p21"/>
            <w:bookmarkEnd w:id="1"/>
            <w:r w:rsidRPr="00984836">
              <w:rPr>
                <w:rFonts w:ascii="Times New Roman" w:hAnsi="Times New Roman" w:cs="Times New Roman"/>
                <w:sz w:val="24"/>
                <w:szCs w:val="24"/>
              </w:rPr>
              <w:t>R</w:t>
            </w:r>
            <w:r w:rsidR="00ED29A0" w:rsidRPr="00984836">
              <w:rPr>
                <w:rFonts w:ascii="Times New Roman" w:hAnsi="Times New Roman" w:cs="Times New Roman"/>
                <w:sz w:val="24"/>
                <w:szCs w:val="24"/>
              </w:rPr>
              <w:t xml:space="preserve">eģionu </w:t>
            </w:r>
            <w:r w:rsidR="00EC3987" w:rsidRPr="00984836">
              <w:rPr>
                <w:rFonts w:ascii="Times New Roman" w:hAnsi="Times New Roman" w:cs="Times New Roman"/>
                <w:sz w:val="24"/>
                <w:szCs w:val="24"/>
              </w:rPr>
              <w:t xml:space="preserve">projektu </w:t>
            </w:r>
            <w:r w:rsidR="004E3F05" w:rsidRPr="00984836">
              <w:rPr>
                <w:rFonts w:ascii="Times New Roman" w:hAnsi="Times New Roman" w:cs="Times New Roman"/>
                <w:sz w:val="24"/>
                <w:szCs w:val="24"/>
                <w:lang w:eastAsia="lv-LV"/>
              </w:rPr>
              <w:t>mērķa grupa</w:t>
            </w:r>
            <w:r w:rsidR="00EC3987" w:rsidRPr="00984836">
              <w:rPr>
                <w:rFonts w:ascii="Times New Roman" w:hAnsi="Times New Roman" w:cs="Times New Roman"/>
                <w:sz w:val="24"/>
                <w:szCs w:val="24"/>
                <w:lang w:eastAsia="lv-LV"/>
              </w:rPr>
              <w:t>s:</w:t>
            </w:r>
          </w:p>
          <w:p w14:paraId="540E140A" w14:textId="7B4CD101" w:rsidR="004E3F05" w:rsidRPr="00984836" w:rsidRDefault="004E3F05" w:rsidP="005065C9">
            <w:pPr>
              <w:pBdr>
                <w:top w:val="single" w:sz="4" w:space="1" w:color="auto"/>
                <w:left w:val="single" w:sz="4" w:space="4" w:color="auto"/>
                <w:right w:val="single" w:sz="4" w:space="4" w:color="auto"/>
                <w:between w:val="single" w:sz="4" w:space="1" w:color="auto"/>
                <w:bar w:val="single" w:sz="4" w:color="auto"/>
              </w:pBdr>
              <w:shd w:val="clear" w:color="auto" w:fill="FFFFFF"/>
              <w:spacing w:after="0" w:line="240" w:lineRule="auto"/>
              <w:ind w:left="57" w:right="113"/>
              <w:jc w:val="both"/>
              <w:rPr>
                <w:rFonts w:ascii="Times New Roman" w:hAnsi="Times New Roman" w:cs="Times New Roman"/>
                <w:sz w:val="24"/>
                <w:szCs w:val="24"/>
                <w:lang w:eastAsia="lv-LV"/>
              </w:rPr>
            </w:pPr>
            <w:r w:rsidRPr="00984836">
              <w:rPr>
                <w:rFonts w:ascii="Times New Roman" w:hAnsi="Times New Roman" w:cs="Times New Roman"/>
                <w:sz w:val="24"/>
                <w:szCs w:val="24"/>
                <w:lang w:eastAsia="lv-LV"/>
              </w:rPr>
              <w:t xml:space="preserve">1) pilngadīgas personas ar garīga rakstura traucējumiem, kuras no valsts finansētām ilgstošas sociālās aprūpes un </w:t>
            </w:r>
            <w:r w:rsidRPr="00984836">
              <w:rPr>
                <w:rFonts w:ascii="Times New Roman" w:hAnsi="Times New Roman" w:cs="Times New Roman"/>
                <w:sz w:val="24"/>
                <w:szCs w:val="24"/>
                <w:lang w:eastAsia="lv-LV"/>
              </w:rPr>
              <w:lastRenderedPageBreak/>
              <w:t>sociālās rehabilitācijas institūcijām  pāriet uz dzīvi sabiedrībā, kā arī pilngadīgas personas ar garīga rakstura traucējumiem, kuras potenciāli var nonākt valsts ilgstošas aprūpes institūcijā un kurām ir noteikta smaga vai ļoti smaga invaliditāte (I vai II invaliditātes grupa);</w:t>
            </w:r>
          </w:p>
          <w:p w14:paraId="3B239442" w14:textId="77777777" w:rsidR="004E3F05" w:rsidRPr="00984836" w:rsidRDefault="004E3F05" w:rsidP="004E3F05">
            <w:pPr>
              <w:shd w:val="clear" w:color="auto" w:fill="FFFFFF"/>
              <w:spacing w:after="0" w:line="240" w:lineRule="auto"/>
              <w:ind w:left="57" w:right="113"/>
              <w:jc w:val="both"/>
              <w:rPr>
                <w:rFonts w:ascii="Times New Roman" w:hAnsi="Times New Roman" w:cs="Times New Roman"/>
                <w:sz w:val="24"/>
                <w:szCs w:val="24"/>
                <w:lang w:eastAsia="lv-LV"/>
              </w:rPr>
            </w:pPr>
            <w:r w:rsidRPr="00984836">
              <w:rPr>
                <w:rFonts w:ascii="Times New Roman" w:hAnsi="Times New Roman" w:cs="Times New Roman"/>
                <w:sz w:val="24"/>
                <w:szCs w:val="24"/>
                <w:lang w:eastAsia="lv-LV"/>
              </w:rPr>
              <w:t>2) bērni ar funkcionāliem traucējumiem, kuriem ir noteikta invaliditāte un kuri dzīvo ģimenēs, un viņu likumiskie pārstāvji vai audžuģimenes;</w:t>
            </w:r>
          </w:p>
          <w:p w14:paraId="59E4C911" w14:textId="77777777" w:rsidR="004E3F05" w:rsidRPr="00984836" w:rsidRDefault="004E3F05" w:rsidP="0048577C">
            <w:pPr>
              <w:shd w:val="clear" w:color="auto" w:fill="FFFFFF"/>
              <w:spacing w:after="0" w:line="240" w:lineRule="auto"/>
              <w:ind w:left="57" w:right="113"/>
              <w:jc w:val="both"/>
              <w:rPr>
                <w:rFonts w:ascii="Times New Roman" w:hAnsi="Times New Roman" w:cs="Times New Roman"/>
                <w:sz w:val="24"/>
                <w:szCs w:val="24"/>
                <w:lang w:eastAsia="lv-LV"/>
              </w:rPr>
            </w:pPr>
            <w:r w:rsidRPr="00984836">
              <w:rPr>
                <w:rFonts w:ascii="Times New Roman" w:hAnsi="Times New Roman" w:cs="Times New Roman"/>
                <w:sz w:val="24"/>
                <w:szCs w:val="24"/>
                <w:lang w:eastAsia="lv-LV"/>
              </w:rPr>
              <w:t>3)  ārpusģimenes aprūpē esoši bērni un jaunieši līdz 17 gadu vecumam (ieskaitot), kuri saņem valsts vai pašvaldības finansētus bērnu ilgstošas aprūpes institūciju pakalpojumus.</w:t>
            </w:r>
          </w:p>
          <w:p w14:paraId="3EC62F38" w14:textId="77777777" w:rsidR="00EC3987" w:rsidRPr="00984836" w:rsidRDefault="002B4101" w:rsidP="0048577C">
            <w:pPr>
              <w:shd w:val="clear" w:color="auto" w:fill="FFFFFF"/>
              <w:spacing w:after="0" w:line="240" w:lineRule="auto"/>
              <w:ind w:left="57" w:right="113"/>
              <w:jc w:val="both"/>
              <w:rPr>
                <w:rFonts w:ascii="Times New Roman" w:hAnsi="Times New Roman" w:cs="Times New Roman"/>
                <w:sz w:val="24"/>
                <w:szCs w:val="24"/>
              </w:rPr>
            </w:pPr>
            <w:r w:rsidRPr="00984836">
              <w:rPr>
                <w:rFonts w:ascii="Times New Roman" w:hAnsi="Times New Roman" w:cs="Times New Roman"/>
                <w:sz w:val="24"/>
                <w:szCs w:val="24"/>
              </w:rPr>
              <w:t>Valsts finansēto sociālās rehabilitācijas pakalpojumu saņēmēji:</w:t>
            </w:r>
          </w:p>
          <w:p w14:paraId="2075E92B" w14:textId="77777777" w:rsidR="002B4101" w:rsidRPr="00984836" w:rsidRDefault="002B4101" w:rsidP="002B4101">
            <w:pPr>
              <w:shd w:val="clear" w:color="auto" w:fill="FFFFFF"/>
              <w:spacing w:after="0" w:line="240" w:lineRule="auto"/>
              <w:ind w:left="57" w:right="113"/>
              <w:jc w:val="both"/>
              <w:rPr>
                <w:rFonts w:ascii="Times New Roman" w:hAnsi="Times New Roman" w:cs="Times New Roman"/>
                <w:sz w:val="24"/>
                <w:szCs w:val="24"/>
              </w:rPr>
            </w:pPr>
            <w:r w:rsidRPr="00984836">
              <w:rPr>
                <w:rFonts w:ascii="Times New Roman" w:hAnsi="Times New Roman" w:cs="Times New Roman"/>
                <w:sz w:val="24"/>
                <w:szCs w:val="24"/>
              </w:rPr>
              <w:t>1) vardarbībā cietušas pilngadīgas personas;</w:t>
            </w:r>
          </w:p>
          <w:p w14:paraId="5EFB6C89" w14:textId="3FA815F3" w:rsidR="002B4101" w:rsidRPr="00984836" w:rsidRDefault="002B4101" w:rsidP="002B4101">
            <w:pPr>
              <w:shd w:val="clear" w:color="auto" w:fill="FFFFFF"/>
              <w:spacing w:after="0" w:line="240" w:lineRule="auto"/>
              <w:ind w:left="57" w:right="113"/>
              <w:jc w:val="both"/>
              <w:rPr>
                <w:rFonts w:ascii="Times New Roman" w:hAnsi="Times New Roman" w:cs="Times New Roman"/>
                <w:sz w:val="24"/>
                <w:szCs w:val="24"/>
                <w:lang w:eastAsia="lv-LV"/>
              </w:rPr>
            </w:pPr>
            <w:r w:rsidRPr="00984836">
              <w:rPr>
                <w:rFonts w:ascii="Times New Roman" w:hAnsi="Times New Roman" w:cs="Times New Roman"/>
                <w:sz w:val="24"/>
                <w:szCs w:val="24"/>
                <w:lang w:eastAsia="lv-LV"/>
              </w:rPr>
              <w:t xml:space="preserve">2) </w:t>
            </w:r>
            <w:r w:rsidRPr="00984836">
              <w:rPr>
                <w:rFonts w:ascii="Times New Roman" w:hAnsi="Times New Roman" w:cs="Times New Roman"/>
                <w:sz w:val="24"/>
                <w:szCs w:val="24"/>
              </w:rPr>
              <w:t>vardarbību veikušas pilngadīgas personas.</w:t>
            </w:r>
          </w:p>
        </w:tc>
      </w:tr>
      <w:tr w:rsidR="00984836" w:rsidRPr="00984836" w14:paraId="41B8A9FE" w14:textId="77777777" w:rsidTr="00ED6562">
        <w:trPr>
          <w:trHeight w:val="523"/>
        </w:trPr>
        <w:tc>
          <w:tcPr>
            <w:tcW w:w="720" w:type="dxa"/>
          </w:tcPr>
          <w:p w14:paraId="31F64E06" w14:textId="77777777" w:rsidR="00CC1A56" w:rsidRPr="00984836" w:rsidRDefault="00CC1A56" w:rsidP="007D385B">
            <w:pPr>
              <w:pStyle w:val="naiskr"/>
              <w:spacing w:before="0" w:beforeAutospacing="0" w:after="0" w:afterAutospacing="0"/>
              <w:ind w:left="57" w:right="57"/>
              <w:jc w:val="both"/>
            </w:pPr>
            <w:r w:rsidRPr="00984836">
              <w:lastRenderedPageBreak/>
              <w:t>2.</w:t>
            </w:r>
          </w:p>
        </w:tc>
        <w:tc>
          <w:tcPr>
            <w:tcW w:w="2976" w:type="dxa"/>
          </w:tcPr>
          <w:p w14:paraId="511C132C" w14:textId="77777777" w:rsidR="00CC1A56" w:rsidRPr="00984836" w:rsidRDefault="00CC1A56" w:rsidP="007D385B">
            <w:pPr>
              <w:pStyle w:val="naiskr"/>
              <w:spacing w:before="0" w:beforeAutospacing="0" w:after="0" w:afterAutospacing="0"/>
              <w:ind w:left="57" w:right="57"/>
            </w:pPr>
            <w:r w:rsidRPr="00984836">
              <w:t>Tiesiskā regulējuma ietekme uz tautsaimniecību un administratīvo slogu</w:t>
            </w:r>
          </w:p>
        </w:tc>
        <w:tc>
          <w:tcPr>
            <w:tcW w:w="6096" w:type="dxa"/>
          </w:tcPr>
          <w:p w14:paraId="08D110A1" w14:textId="77777777" w:rsidR="00BC4F22" w:rsidRPr="00984836" w:rsidRDefault="003F0AF6" w:rsidP="00BC4F22">
            <w:pPr>
              <w:shd w:val="clear" w:color="auto" w:fill="FFFFFF"/>
              <w:spacing w:after="120" w:line="240" w:lineRule="auto"/>
              <w:ind w:left="57" w:right="113"/>
              <w:jc w:val="both"/>
              <w:rPr>
                <w:rFonts w:ascii="Times New Roman" w:hAnsi="Times New Roman" w:cs="Times New Roman"/>
                <w:sz w:val="24"/>
                <w:szCs w:val="24"/>
                <w:lang w:eastAsia="lv-LV"/>
              </w:rPr>
            </w:pPr>
            <w:r w:rsidRPr="00984836">
              <w:rPr>
                <w:rFonts w:ascii="Times New Roman" w:hAnsi="Times New Roman" w:cs="Times New Roman"/>
                <w:sz w:val="24"/>
                <w:szCs w:val="24"/>
                <w:lang w:eastAsia="lv-LV"/>
              </w:rPr>
              <w:t>Kopumā s</w:t>
            </w:r>
            <w:r w:rsidR="0056177D" w:rsidRPr="00984836">
              <w:rPr>
                <w:rFonts w:ascii="Times New Roman" w:hAnsi="Times New Roman" w:cs="Times New Roman"/>
                <w:sz w:val="24"/>
                <w:szCs w:val="24"/>
                <w:lang w:eastAsia="lv-LV"/>
              </w:rPr>
              <w:t xml:space="preserve">abiedrības grupām un institūcijām </w:t>
            </w:r>
            <w:r w:rsidR="00D021A1" w:rsidRPr="00984836">
              <w:rPr>
                <w:rFonts w:ascii="Times New Roman" w:hAnsi="Times New Roman" w:cs="Times New Roman"/>
                <w:sz w:val="24"/>
                <w:szCs w:val="24"/>
                <w:lang w:eastAsia="lv-LV"/>
              </w:rPr>
              <w:t xml:space="preserve">noteikumu </w:t>
            </w:r>
            <w:r w:rsidR="0056177D" w:rsidRPr="00984836">
              <w:rPr>
                <w:rFonts w:ascii="Times New Roman" w:hAnsi="Times New Roman" w:cs="Times New Roman"/>
                <w:sz w:val="24"/>
                <w:szCs w:val="24"/>
                <w:lang w:eastAsia="lv-LV"/>
              </w:rPr>
              <w:t>projekta tiesiskais regulējums nemaina tiesības un pienā</w:t>
            </w:r>
            <w:r w:rsidR="00D42990" w:rsidRPr="00984836">
              <w:rPr>
                <w:rFonts w:ascii="Times New Roman" w:hAnsi="Times New Roman" w:cs="Times New Roman"/>
                <w:sz w:val="24"/>
                <w:szCs w:val="24"/>
                <w:lang w:eastAsia="lv-LV"/>
              </w:rPr>
              <w:t>k</w:t>
            </w:r>
            <w:r w:rsidR="00941559" w:rsidRPr="00984836">
              <w:rPr>
                <w:rFonts w:ascii="Times New Roman" w:hAnsi="Times New Roman" w:cs="Times New Roman"/>
                <w:sz w:val="24"/>
                <w:szCs w:val="24"/>
                <w:lang w:eastAsia="lv-LV"/>
              </w:rPr>
              <w:t>umus, kā arī veicamās darbības.</w:t>
            </w:r>
          </w:p>
          <w:p w14:paraId="5CC6C70D" w14:textId="77777777" w:rsidR="00E73D43" w:rsidRPr="00984836" w:rsidRDefault="007D3527" w:rsidP="00E73D43">
            <w:pPr>
              <w:shd w:val="clear" w:color="auto" w:fill="FFFFFF"/>
              <w:spacing w:after="120" w:line="240" w:lineRule="auto"/>
              <w:ind w:left="57" w:right="113"/>
              <w:jc w:val="both"/>
              <w:rPr>
                <w:rFonts w:ascii="Times New Roman" w:hAnsi="Times New Roman" w:cs="Times New Roman"/>
                <w:sz w:val="24"/>
                <w:szCs w:val="24"/>
              </w:rPr>
            </w:pPr>
            <w:r w:rsidRPr="00984836">
              <w:rPr>
                <w:rFonts w:ascii="Times New Roman" w:hAnsi="Times New Roman" w:cs="Times New Roman"/>
                <w:sz w:val="24"/>
                <w:szCs w:val="24"/>
              </w:rPr>
              <w:t>Tiesiskais regulējums paredz sociālo pak</w:t>
            </w:r>
            <w:r w:rsidR="00BC4F22" w:rsidRPr="00984836">
              <w:rPr>
                <w:rFonts w:ascii="Times New Roman" w:hAnsi="Times New Roman" w:cs="Times New Roman"/>
                <w:sz w:val="24"/>
                <w:szCs w:val="24"/>
              </w:rPr>
              <w:t>a</w:t>
            </w:r>
            <w:r w:rsidRPr="00984836">
              <w:rPr>
                <w:rFonts w:ascii="Times New Roman" w:hAnsi="Times New Roman" w:cs="Times New Roman"/>
                <w:sz w:val="24"/>
                <w:szCs w:val="24"/>
              </w:rPr>
              <w:t>lpojumu p</w:t>
            </w:r>
            <w:r w:rsidR="00BC4F22" w:rsidRPr="00984836">
              <w:rPr>
                <w:rFonts w:ascii="Times New Roman" w:hAnsi="Times New Roman" w:cs="Times New Roman"/>
                <w:sz w:val="24"/>
                <w:szCs w:val="24"/>
              </w:rPr>
              <w:t>o</w:t>
            </w:r>
            <w:r w:rsidRPr="00984836">
              <w:rPr>
                <w:rFonts w:ascii="Times New Roman" w:hAnsi="Times New Roman" w:cs="Times New Roman"/>
                <w:sz w:val="24"/>
                <w:szCs w:val="24"/>
              </w:rPr>
              <w:t>l</w:t>
            </w:r>
            <w:r w:rsidR="00BC4F22" w:rsidRPr="00984836">
              <w:rPr>
                <w:rFonts w:ascii="Times New Roman" w:hAnsi="Times New Roman" w:cs="Times New Roman"/>
                <w:sz w:val="24"/>
                <w:szCs w:val="24"/>
              </w:rPr>
              <w:t>i</w:t>
            </w:r>
            <w:r w:rsidRPr="00984836">
              <w:rPr>
                <w:rFonts w:ascii="Times New Roman" w:hAnsi="Times New Roman" w:cs="Times New Roman"/>
                <w:sz w:val="24"/>
                <w:szCs w:val="24"/>
              </w:rPr>
              <w:t xml:space="preserve">tikas ieviešanai un uzraudzībai nepieciešamo datu kopu elektronizētu piegādi un </w:t>
            </w:r>
            <w:proofErr w:type="spellStart"/>
            <w:r w:rsidRPr="00984836">
              <w:rPr>
                <w:rFonts w:ascii="Times New Roman" w:hAnsi="Times New Roman" w:cs="Times New Roman"/>
                <w:sz w:val="24"/>
                <w:szCs w:val="24"/>
              </w:rPr>
              <w:t>atkalizmantošanu</w:t>
            </w:r>
            <w:proofErr w:type="spellEnd"/>
            <w:r w:rsidRPr="00984836">
              <w:rPr>
                <w:rFonts w:ascii="Times New Roman" w:hAnsi="Times New Roman" w:cs="Times New Roman"/>
                <w:sz w:val="24"/>
                <w:szCs w:val="24"/>
              </w:rPr>
              <w:t xml:space="preserve"> kā alternatīvu dokumentu apritei papīra formā, tāpēc tam būs pozitīva ietekme uz </w:t>
            </w:r>
            <w:r w:rsidRPr="00984836">
              <w:rPr>
                <w:rFonts w:ascii="Times New Roman" w:hAnsi="Times New Roman" w:cs="Times New Roman"/>
                <w:sz w:val="24"/>
                <w:szCs w:val="24"/>
                <w:lang w:eastAsia="lv-LV"/>
              </w:rPr>
              <w:t>administratīv</w:t>
            </w:r>
            <w:r w:rsidRPr="00984836">
              <w:rPr>
                <w:rFonts w:ascii="Times New Roman" w:hAnsi="Times New Roman" w:cs="Times New Roman"/>
                <w:sz w:val="24"/>
                <w:szCs w:val="24"/>
              </w:rPr>
              <w:t>ā sloga mazināšanu.</w:t>
            </w:r>
          </w:p>
          <w:p w14:paraId="696ACFF4" w14:textId="339E70F8" w:rsidR="00E73D43" w:rsidRPr="00984836" w:rsidRDefault="00E73D43" w:rsidP="00E73D43">
            <w:pPr>
              <w:shd w:val="clear" w:color="auto" w:fill="FFFFFF"/>
              <w:spacing w:after="120" w:line="240" w:lineRule="auto"/>
              <w:ind w:left="57" w:right="113"/>
              <w:jc w:val="both"/>
              <w:rPr>
                <w:rFonts w:ascii="Times New Roman" w:hAnsi="Times New Roman" w:cs="Times New Roman"/>
                <w:sz w:val="24"/>
                <w:szCs w:val="24"/>
                <w:lang w:eastAsia="lv-LV"/>
              </w:rPr>
            </w:pPr>
            <w:r w:rsidRPr="00984836">
              <w:rPr>
                <w:rFonts w:ascii="Times New Roman" w:hAnsi="Times New Roman" w:cs="Times New Roman"/>
                <w:sz w:val="24"/>
                <w:szCs w:val="24"/>
              </w:rPr>
              <w:t>N</w:t>
            </w:r>
            <w:r w:rsidRPr="00984836">
              <w:rPr>
                <w:rFonts w:ascii="Times New Roman" w:hAnsi="Times New Roman" w:cs="Times New Roman"/>
                <w:sz w:val="24"/>
                <w:szCs w:val="24"/>
                <w:lang w:eastAsia="lv-LV"/>
              </w:rPr>
              <w:t>oteikumu projekta tiesiskais regulējums</w:t>
            </w:r>
            <w:r w:rsidRPr="00984836">
              <w:rPr>
                <w:rFonts w:ascii="Times New Roman" w:hAnsi="Times New Roman" w:cs="Times New Roman"/>
                <w:sz w:val="24"/>
                <w:szCs w:val="24"/>
              </w:rPr>
              <w:t xml:space="preserve"> dos ieguldījumu, lai veicot  2021. gada tautas skaitīšanu, visu nepieciešamo informāciju varētu iegūst no administratīvajiem reģistriem un datu bāzēm, atsakoties no iedzīvotāju aptaujas internetā vai viņu dzīvesvietās, kā arī darbaspēka apsekojumu vai </w:t>
            </w:r>
            <w:r w:rsidRPr="00346782">
              <w:rPr>
                <w:rFonts w:ascii="Times New Roman" w:hAnsi="Times New Roman" w:cs="Times New Roman"/>
                <w:sz w:val="24"/>
                <w:szCs w:val="24"/>
              </w:rPr>
              <w:t>apsekojumu "Eiropas Savienības statistika par ienākumiem un dzīves apstākļiem" (EU-SILC)</w:t>
            </w:r>
            <w:r w:rsidRPr="00984836">
              <w:rPr>
                <w:rFonts w:ascii="Times New Roman" w:hAnsi="Times New Roman" w:cs="Times New Roman"/>
                <w:sz w:val="24"/>
                <w:szCs w:val="24"/>
              </w:rPr>
              <w:t xml:space="preserve"> veikšanā varēs plašāk izmantot administratīvos datus un samazināt respondentu noslodzi.</w:t>
            </w:r>
          </w:p>
        </w:tc>
      </w:tr>
      <w:tr w:rsidR="00984836" w:rsidRPr="00984836" w14:paraId="5735DBBD" w14:textId="77777777" w:rsidTr="00ED6562">
        <w:trPr>
          <w:trHeight w:val="523"/>
        </w:trPr>
        <w:tc>
          <w:tcPr>
            <w:tcW w:w="720" w:type="dxa"/>
          </w:tcPr>
          <w:p w14:paraId="645E53C2" w14:textId="77777777" w:rsidR="00CC1A56" w:rsidRPr="00984836" w:rsidRDefault="00CC1A56" w:rsidP="007D385B">
            <w:pPr>
              <w:pStyle w:val="naiskr"/>
              <w:spacing w:before="0" w:beforeAutospacing="0" w:after="0" w:afterAutospacing="0"/>
              <w:ind w:left="57" w:right="57"/>
              <w:jc w:val="both"/>
            </w:pPr>
            <w:r w:rsidRPr="00984836">
              <w:t>3.</w:t>
            </w:r>
          </w:p>
        </w:tc>
        <w:tc>
          <w:tcPr>
            <w:tcW w:w="2976" w:type="dxa"/>
          </w:tcPr>
          <w:p w14:paraId="11C01531" w14:textId="77777777" w:rsidR="00CC1A56" w:rsidRPr="00984836" w:rsidRDefault="00CC1A56" w:rsidP="007D385B">
            <w:pPr>
              <w:pStyle w:val="naiskr"/>
              <w:spacing w:before="0" w:beforeAutospacing="0" w:after="0" w:afterAutospacing="0"/>
              <w:ind w:left="57" w:right="57"/>
            </w:pPr>
            <w:r w:rsidRPr="00984836">
              <w:t>Administratīvo izmaksu monetārs novērtējums</w:t>
            </w:r>
          </w:p>
        </w:tc>
        <w:tc>
          <w:tcPr>
            <w:tcW w:w="6096" w:type="dxa"/>
          </w:tcPr>
          <w:p w14:paraId="10F9B8DE" w14:textId="77777777" w:rsidR="00CC1A56" w:rsidRPr="00984836" w:rsidRDefault="00F97B34" w:rsidP="0048459E">
            <w:pPr>
              <w:shd w:val="clear" w:color="auto" w:fill="FFFFFF"/>
              <w:spacing w:after="0" w:line="240" w:lineRule="auto"/>
              <w:ind w:left="57" w:right="113"/>
              <w:jc w:val="both"/>
              <w:rPr>
                <w:rFonts w:ascii="Times New Roman" w:hAnsi="Times New Roman" w:cs="Times New Roman"/>
                <w:sz w:val="24"/>
                <w:szCs w:val="24"/>
                <w:lang w:eastAsia="lv-LV"/>
              </w:rPr>
            </w:pPr>
            <w:r w:rsidRPr="00984836">
              <w:rPr>
                <w:rFonts w:ascii="Times New Roman" w:hAnsi="Times New Roman" w:cs="Times New Roman"/>
                <w:sz w:val="24"/>
                <w:szCs w:val="24"/>
              </w:rPr>
              <w:t>MK noteikumu projekts šo jomu neskar.</w:t>
            </w:r>
          </w:p>
        </w:tc>
      </w:tr>
      <w:tr w:rsidR="00984836" w:rsidRPr="00984836" w14:paraId="11627F05" w14:textId="77777777" w:rsidTr="00ED6562">
        <w:trPr>
          <w:trHeight w:val="357"/>
        </w:trPr>
        <w:tc>
          <w:tcPr>
            <w:tcW w:w="720" w:type="dxa"/>
          </w:tcPr>
          <w:p w14:paraId="483BB940" w14:textId="77777777" w:rsidR="00CC1A56" w:rsidRPr="00984836" w:rsidRDefault="00CC1A56" w:rsidP="007D385B">
            <w:pPr>
              <w:pStyle w:val="naiskr"/>
              <w:spacing w:before="0" w:beforeAutospacing="0" w:after="0" w:afterAutospacing="0"/>
              <w:ind w:left="57" w:right="57"/>
              <w:jc w:val="both"/>
            </w:pPr>
            <w:r w:rsidRPr="00984836">
              <w:t>4.</w:t>
            </w:r>
          </w:p>
        </w:tc>
        <w:tc>
          <w:tcPr>
            <w:tcW w:w="2976" w:type="dxa"/>
          </w:tcPr>
          <w:p w14:paraId="363EB30D" w14:textId="77777777" w:rsidR="00CC1A56" w:rsidRPr="00984836" w:rsidRDefault="00CC1A56" w:rsidP="007D385B">
            <w:pPr>
              <w:pStyle w:val="naiskr"/>
              <w:spacing w:before="0" w:beforeAutospacing="0" w:after="0" w:afterAutospacing="0"/>
              <w:ind w:left="57" w:right="57"/>
            </w:pPr>
            <w:r w:rsidRPr="00984836">
              <w:t>Cita informācija</w:t>
            </w:r>
          </w:p>
        </w:tc>
        <w:tc>
          <w:tcPr>
            <w:tcW w:w="6096" w:type="dxa"/>
          </w:tcPr>
          <w:p w14:paraId="1E67DBA8" w14:textId="63036B63" w:rsidR="00B44ECF" w:rsidRPr="00984836" w:rsidRDefault="00720140" w:rsidP="00941559">
            <w:pPr>
              <w:shd w:val="clear" w:color="auto" w:fill="FFFFFF"/>
              <w:spacing w:after="0" w:line="240" w:lineRule="auto"/>
              <w:ind w:left="57" w:right="113"/>
              <w:jc w:val="both"/>
              <w:rPr>
                <w:rFonts w:ascii="Times New Roman" w:hAnsi="Times New Roman" w:cs="Times New Roman"/>
                <w:sz w:val="24"/>
                <w:szCs w:val="24"/>
              </w:rPr>
            </w:pPr>
            <w:r w:rsidRPr="00984836">
              <w:rPr>
                <w:rFonts w:ascii="Times New Roman" w:hAnsi="Times New Roman" w:cs="Times New Roman"/>
                <w:sz w:val="24"/>
                <w:szCs w:val="24"/>
              </w:rPr>
              <w:t>Nav.</w:t>
            </w:r>
            <w:r w:rsidR="00BB28B2" w:rsidRPr="00984836">
              <w:rPr>
                <w:rFonts w:ascii="Times New Roman" w:hAnsi="Times New Roman" w:cs="Times New Roman"/>
                <w:sz w:val="24"/>
                <w:szCs w:val="24"/>
              </w:rPr>
              <w:t xml:space="preserve"> </w:t>
            </w:r>
          </w:p>
        </w:tc>
      </w:tr>
    </w:tbl>
    <w:p w14:paraId="0F5EB351" w14:textId="0764C525" w:rsidR="00935C43" w:rsidRPr="00984836" w:rsidRDefault="00935C43" w:rsidP="00CC1A56">
      <w:pPr>
        <w:spacing w:after="0" w:line="240" w:lineRule="auto"/>
        <w:rPr>
          <w:rFonts w:ascii="Times New Roman" w:hAnsi="Times New Roman" w:cs="Times New Roman"/>
          <w:sz w:val="24"/>
          <w:szCs w:val="24"/>
          <w:highlight w:val="yellow"/>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261"/>
        <w:gridCol w:w="1296"/>
        <w:gridCol w:w="1296"/>
        <w:gridCol w:w="1410"/>
        <w:gridCol w:w="1353"/>
      </w:tblGrid>
      <w:tr w:rsidR="00984836" w:rsidRPr="00984836" w14:paraId="29DCCB37" w14:textId="77777777" w:rsidTr="00BB28B2">
        <w:trPr>
          <w:trHeight w:val="361"/>
          <w:jc w:val="center"/>
        </w:trPr>
        <w:tc>
          <w:tcPr>
            <w:tcW w:w="9716" w:type="dxa"/>
            <w:gridSpan w:val="6"/>
            <w:vAlign w:val="center"/>
          </w:tcPr>
          <w:p w14:paraId="3F11D31D" w14:textId="77777777" w:rsidR="005A7179" w:rsidRPr="00984836" w:rsidRDefault="005A7179" w:rsidP="00BB28B2">
            <w:pPr>
              <w:pStyle w:val="naisnod"/>
              <w:spacing w:before="0" w:beforeAutospacing="0" w:after="0" w:afterAutospacing="0"/>
              <w:jc w:val="center"/>
              <w:rPr>
                <w:b/>
                <w:i/>
              </w:rPr>
            </w:pPr>
            <w:r w:rsidRPr="00984836">
              <w:br w:type="page"/>
            </w:r>
            <w:r w:rsidRPr="00984836">
              <w:rPr>
                <w:b/>
              </w:rPr>
              <w:t>III. Tiesību akta projekta ietekme uz valsts budžetu un pašvaldību budžetiem</w:t>
            </w:r>
          </w:p>
        </w:tc>
      </w:tr>
      <w:tr w:rsidR="00984836" w:rsidRPr="00984836" w14:paraId="721CCBBE" w14:textId="77777777" w:rsidTr="009E322E">
        <w:trPr>
          <w:jc w:val="center"/>
        </w:trPr>
        <w:tc>
          <w:tcPr>
            <w:tcW w:w="3115" w:type="dxa"/>
            <w:vMerge w:val="restart"/>
            <w:vAlign w:val="center"/>
          </w:tcPr>
          <w:p w14:paraId="166CC1FE" w14:textId="77777777" w:rsidR="003F700D" w:rsidRPr="00984836" w:rsidRDefault="005A7179" w:rsidP="00BB28B2">
            <w:pPr>
              <w:pStyle w:val="naisf"/>
              <w:spacing w:before="0" w:beforeAutospacing="0" w:after="0" w:afterAutospacing="0"/>
              <w:jc w:val="center"/>
              <w:rPr>
                <w:b/>
              </w:rPr>
            </w:pPr>
            <w:r w:rsidRPr="00984836">
              <w:rPr>
                <w:b/>
              </w:rPr>
              <w:t>Rādītāji</w:t>
            </w:r>
          </w:p>
          <w:p w14:paraId="655AEBE9" w14:textId="77777777" w:rsidR="003F700D" w:rsidRPr="00984836" w:rsidRDefault="003F700D" w:rsidP="003F700D">
            <w:pPr>
              <w:rPr>
                <w:sz w:val="24"/>
                <w:szCs w:val="24"/>
                <w:lang w:eastAsia="lv-LV"/>
              </w:rPr>
            </w:pPr>
          </w:p>
          <w:p w14:paraId="6C194426" w14:textId="77777777" w:rsidR="003F700D" w:rsidRPr="00984836" w:rsidRDefault="003F700D" w:rsidP="003F700D">
            <w:pPr>
              <w:rPr>
                <w:sz w:val="24"/>
                <w:szCs w:val="24"/>
                <w:lang w:eastAsia="lv-LV"/>
              </w:rPr>
            </w:pPr>
          </w:p>
          <w:p w14:paraId="20586556" w14:textId="77777777" w:rsidR="005A7179" w:rsidRPr="00984836" w:rsidRDefault="005A7179" w:rsidP="003F700D">
            <w:pPr>
              <w:rPr>
                <w:sz w:val="24"/>
                <w:szCs w:val="24"/>
                <w:lang w:eastAsia="lv-LV"/>
              </w:rPr>
            </w:pPr>
          </w:p>
        </w:tc>
        <w:tc>
          <w:tcPr>
            <w:tcW w:w="2559" w:type="dxa"/>
            <w:gridSpan w:val="2"/>
            <w:vMerge w:val="restart"/>
            <w:vAlign w:val="center"/>
          </w:tcPr>
          <w:p w14:paraId="7A344DB5" w14:textId="2B02ECCC" w:rsidR="005A7179" w:rsidRPr="00984836" w:rsidRDefault="005A7179" w:rsidP="001823F9">
            <w:pPr>
              <w:pStyle w:val="naisf"/>
              <w:spacing w:before="0" w:beforeAutospacing="0" w:after="0" w:afterAutospacing="0"/>
              <w:jc w:val="center"/>
              <w:rPr>
                <w:b/>
              </w:rPr>
            </w:pPr>
            <w:r w:rsidRPr="00984836">
              <w:rPr>
                <w:b/>
              </w:rPr>
              <w:t>201</w:t>
            </w:r>
            <w:r w:rsidR="009A1826" w:rsidRPr="00984836">
              <w:rPr>
                <w:b/>
              </w:rPr>
              <w:t>7</w:t>
            </w:r>
            <w:r w:rsidRPr="00984836">
              <w:rPr>
                <w:b/>
              </w:rPr>
              <w:t>.</w:t>
            </w:r>
            <w:r w:rsidR="004C6195" w:rsidRPr="00984836">
              <w:rPr>
                <w:b/>
              </w:rPr>
              <w:t xml:space="preserve"> </w:t>
            </w:r>
            <w:r w:rsidRPr="00984836">
              <w:rPr>
                <w:b/>
              </w:rPr>
              <w:t>gads</w:t>
            </w:r>
          </w:p>
        </w:tc>
        <w:tc>
          <w:tcPr>
            <w:tcW w:w="4042" w:type="dxa"/>
            <w:gridSpan w:val="3"/>
            <w:vAlign w:val="center"/>
          </w:tcPr>
          <w:p w14:paraId="4396252B" w14:textId="77777777" w:rsidR="005A7179" w:rsidRPr="00984836" w:rsidRDefault="005A7179" w:rsidP="00BB28B2">
            <w:pPr>
              <w:pStyle w:val="naisf"/>
              <w:spacing w:before="0" w:beforeAutospacing="0" w:after="0" w:afterAutospacing="0"/>
              <w:jc w:val="center"/>
              <w:rPr>
                <w:b/>
                <w:i/>
              </w:rPr>
            </w:pPr>
            <w:r w:rsidRPr="00984836">
              <w:t>Turpmākie trīs gadi (</w:t>
            </w:r>
            <w:proofErr w:type="spellStart"/>
            <w:r w:rsidRPr="00984836">
              <w:rPr>
                <w:i/>
              </w:rPr>
              <w:t>euro</w:t>
            </w:r>
            <w:proofErr w:type="spellEnd"/>
            <w:r w:rsidRPr="00984836">
              <w:t>)</w:t>
            </w:r>
          </w:p>
        </w:tc>
      </w:tr>
      <w:tr w:rsidR="00984836" w:rsidRPr="00984836" w14:paraId="196708CE" w14:textId="77777777" w:rsidTr="009E322E">
        <w:trPr>
          <w:jc w:val="center"/>
        </w:trPr>
        <w:tc>
          <w:tcPr>
            <w:tcW w:w="3115" w:type="dxa"/>
            <w:vMerge/>
            <w:vAlign w:val="center"/>
          </w:tcPr>
          <w:p w14:paraId="55C13228" w14:textId="77777777" w:rsidR="005A7179" w:rsidRPr="00984836" w:rsidRDefault="005A7179" w:rsidP="00BB28B2">
            <w:pPr>
              <w:pStyle w:val="naisf"/>
              <w:spacing w:before="0" w:beforeAutospacing="0" w:after="0" w:afterAutospacing="0"/>
              <w:jc w:val="center"/>
              <w:rPr>
                <w:b/>
                <w:i/>
              </w:rPr>
            </w:pPr>
          </w:p>
        </w:tc>
        <w:tc>
          <w:tcPr>
            <w:tcW w:w="2559" w:type="dxa"/>
            <w:gridSpan w:val="2"/>
            <w:vMerge/>
            <w:vAlign w:val="center"/>
          </w:tcPr>
          <w:p w14:paraId="6FAE055D" w14:textId="77777777" w:rsidR="005A7179" w:rsidRPr="00984836" w:rsidRDefault="005A7179" w:rsidP="00BB28B2">
            <w:pPr>
              <w:pStyle w:val="naisf"/>
              <w:spacing w:before="0" w:beforeAutospacing="0" w:after="0" w:afterAutospacing="0"/>
              <w:jc w:val="center"/>
              <w:rPr>
                <w:b/>
                <w:i/>
              </w:rPr>
            </w:pPr>
          </w:p>
        </w:tc>
        <w:tc>
          <w:tcPr>
            <w:tcW w:w="1277" w:type="dxa"/>
            <w:vAlign w:val="center"/>
          </w:tcPr>
          <w:p w14:paraId="3DB83579" w14:textId="77777777" w:rsidR="004A41FD" w:rsidRPr="00984836" w:rsidRDefault="004A41FD" w:rsidP="001823F9">
            <w:pPr>
              <w:pStyle w:val="naisf"/>
              <w:spacing w:before="0" w:beforeAutospacing="0" w:after="0" w:afterAutospacing="0"/>
              <w:jc w:val="center"/>
              <w:rPr>
                <w:b/>
                <w:bCs/>
              </w:rPr>
            </w:pPr>
          </w:p>
          <w:p w14:paraId="79CA2FB8" w14:textId="2A4314C5" w:rsidR="005A7179" w:rsidRPr="00984836" w:rsidRDefault="005A7179" w:rsidP="00AC0A93">
            <w:pPr>
              <w:pStyle w:val="naisf"/>
              <w:spacing w:before="0" w:beforeAutospacing="0" w:after="0" w:afterAutospacing="0"/>
              <w:rPr>
                <w:b/>
                <w:bCs/>
              </w:rPr>
            </w:pPr>
            <w:r w:rsidRPr="00984836">
              <w:rPr>
                <w:b/>
                <w:bCs/>
              </w:rPr>
              <w:t>201</w:t>
            </w:r>
            <w:r w:rsidR="009A1826" w:rsidRPr="00984836">
              <w:rPr>
                <w:b/>
                <w:bCs/>
              </w:rPr>
              <w:t>8</w:t>
            </w:r>
            <w:r w:rsidRPr="00984836">
              <w:rPr>
                <w:b/>
                <w:bCs/>
              </w:rPr>
              <w:t>.</w:t>
            </w:r>
            <w:r w:rsidR="009A1826" w:rsidRPr="00984836">
              <w:rPr>
                <w:b/>
                <w:bCs/>
              </w:rPr>
              <w:t>gads</w:t>
            </w:r>
          </w:p>
          <w:p w14:paraId="0210C304" w14:textId="4CCC6FE3" w:rsidR="009A1826" w:rsidRPr="00984836" w:rsidRDefault="009A1826" w:rsidP="001823F9">
            <w:pPr>
              <w:pStyle w:val="naisf"/>
              <w:spacing w:before="0" w:beforeAutospacing="0" w:after="0" w:afterAutospacing="0"/>
              <w:jc w:val="center"/>
              <w:rPr>
                <w:i/>
              </w:rPr>
            </w:pPr>
          </w:p>
        </w:tc>
        <w:tc>
          <w:tcPr>
            <w:tcW w:w="1411" w:type="dxa"/>
            <w:vAlign w:val="center"/>
          </w:tcPr>
          <w:p w14:paraId="5816183D" w14:textId="6A80880E" w:rsidR="005A7179" w:rsidRPr="00984836" w:rsidRDefault="005A7179">
            <w:pPr>
              <w:pStyle w:val="naisf"/>
              <w:spacing w:before="0" w:beforeAutospacing="0" w:after="0" w:afterAutospacing="0"/>
              <w:jc w:val="center"/>
              <w:rPr>
                <w:b/>
                <w:i/>
              </w:rPr>
            </w:pPr>
            <w:r w:rsidRPr="00984836">
              <w:rPr>
                <w:b/>
                <w:bCs/>
              </w:rPr>
              <w:t>201</w:t>
            </w:r>
            <w:r w:rsidR="009A1826" w:rsidRPr="00984836">
              <w:rPr>
                <w:b/>
                <w:bCs/>
              </w:rPr>
              <w:t>9</w:t>
            </w:r>
            <w:r w:rsidRPr="00984836">
              <w:rPr>
                <w:b/>
                <w:bCs/>
              </w:rPr>
              <w:t>.</w:t>
            </w:r>
            <w:r w:rsidR="009A1826" w:rsidRPr="00984836">
              <w:rPr>
                <w:b/>
                <w:bCs/>
              </w:rPr>
              <w:t xml:space="preserve">gads </w:t>
            </w:r>
          </w:p>
        </w:tc>
        <w:tc>
          <w:tcPr>
            <w:tcW w:w="1354" w:type="dxa"/>
            <w:vAlign w:val="center"/>
          </w:tcPr>
          <w:p w14:paraId="62ACC74F" w14:textId="25ABA771" w:rsidR="005A7179" w:rsidRPr="00984836" w:rsidRDefault="005A7179">
            <w:pPr>
              <w:pStyle w:val="naisf"/>
              <w:spacing w:before="0" w:beforeAutospacing="0" w:after="0" w:afterAutospacing="0"/>
              <w:jc w:val="center"/>
              <w:rPr>
                <w:b/>
                <w:i/>
              </w:rPr>
            </w:pPr>
            <w:r w:rsidRPr="00984836">
              <w:rPr>
                <w:b/>
                <w:bCs/>
              </w:rPr>
              <w:t>20</w:t>
            </w:r>
            <w:r w:rsidR="009A1826" w:rsidRPr="00984836">
              <w:rPr>
                <w:b/>
                <w:bCs/>
              </w:rPr>
              <w:t>20</w:t>
            </w:r>
            <w:r w:rsidRPr="00984836">
              <w:rPr>
                <w:b/>
                <w:bCs/>
              </w:rPr>
              <w:t>.</w:t>
            </w:r>
            <w:r w:rsidR="009A1826" w:rsidRPr="00984836">
              <w:rPr>
                <w:b/>
                <w:bCs/>
              </w:rPr>
              <w:t xml:space="preserve">gads </w:t>
            </w:r>
          </w:p>
        </w:tc>
      </w:tr>
      <w:tr w:rsidR="00984836" w:rsidRPr="00984836" w14:paraId="7F254551" w14:textId="77777777" w:rsidTr="009E322E">
        <w:trPr>
          <w:jc w:val="center"/>
        </w:trPr>
        <w:tc>
          <w:tcPr>
            <w:tcW w:w="3115" w:type="dxa"/>
            <w:vMerge/>
            <w:vAlign w:val="center"/>
          </w:tcPr>
          <w:p w14:paraId="20C977EB" w14:textId="5C959316" w:rsidR="005A7179" w:rsidRPr="00984836" w:rsidRDefault="005A7179" w:rsidP="00BB28B2">
            <w:pPr>
              <w:pStyle w:val="naisf"/>
              <w:spacing w:before="0" w:beforeAutospacing="0" w:after="0" w:afterAutospacing="0"/>
              <w:jc w:val="center"/>
              <w:rPr>
                <w:b/>
                <w:i/>
              </w:rPr>
            </w:pPr>
          </w:p>
        </w:tc>
        <w:tc>
          <w:tcPr>
            <w:tcW w:w="1263" w:type="dxa"/>
            <w:vAlign w:val="center"/>
          </w:tcPr>
          <w:p w14:paraId="6C0A24DF" w14:textId="77777777" w:rsidR="005A7179" w:rsidRPr="00984836" w:rsidRDefault="005A7179" w:rsidP="00BB28B2">
            <w:pPr>
              <w:pStyle w:val="naisf"/>
              <w:spacing w:before="0" w:beforeAutospacing="0" w:after="0" w:afterAutospacing="0"/>
              <w:jc w:val="center"/>
              <w:rPr>
                <w:b/>
                <w:i/>
              </w:rPr>
            </w:pPr>
            <w:r w:rsidRPr="00984836">
              <w:t>saskaņā ar valsts budžetu kārtējam gadam</w:t>
            </w:r>
          </w:p>
        </w:tc>
        <w:tc>
          <w:tcPr>
            <w:tcW w:w="1296" w:type="dxa"/>
            <w:vAlign w:val="center"/>
          </w:tcPr>
          <w:p w14:paraId="5C35692F" w14:textId="77777777" w:rsidR="005A7179" w:rsidRPr="00984836" w:rsidRDefault="005A7179" w:rsidP="00BB28B2">
            <w:pPr>
              <w:pStyle w:val="naisf"/>
              <w:spacing w:before="0" w:beforeAutospacing="0" w:after="0" w:afterAutospacing="0"/>
              <w:jc w:val="center"/>
              <w:rPr>
                <w:b/>
                <w:i/>
              </w:rPr>
            </w:pPr>
            <w:r w:rsidRPr="00984836">
              <w:t>izmaiņas kārtējā gadā, salīdzinot ar valsts budžetu kārtējam gadam</w:t>
            </w:r>
          </w:p>
        </w:tc>
        <w:tc>
          <w:tcPr>
            <w:tcW w:w="1277" w:type="dxa"/>
            <w:vAlign w:val="center"/>
          </w:tcPr>
          <w:p w14:paraId="081118C1" w14:textId="42C57CEC" w:rsidR="005A7179" w:rsidRPr="00984836" w:rsidRDefault="005A7179">
            <w:pPr>
              <w:pStyle w:val="naisf"/>
              <w:spacing w:before="0" w:beforeAutospacing="0" w:after="0" w:afterAutospacing="0"/>
              <w:jc w:val="center"/>
              <w:rPr>
                <w:b/>
                <w:i/>
              </w:rPr>
            </w:pPr>
            <w:r w:rsidRPr="00984836">
              <w:t xml:space="preserve">izmaiņas, salīdzinot ar kārtējo </w:t>
            </w:r>
            <w:r w:rsidR="00166FCC" w:rsidRPr="00984836">
              <w:t>2017.</w:t>
            </w:r>
            <w:r w:rsidRPr="00984836">
              <w:t>gadu</w:t>
            </w:r>
          </w:p>
        </w:tc>
        <w:tc>
          <w:tcPr>
            <w:tcW w:w="1411" w:type="dxa"/>
            <w:vAlign w:val="center"/>
          </w:tcPr>
          <w:p w14:paraId="12EF4E14" w14:textId="2D563770" w:rsidR="005A7179" w:rsidRPr="00984836" w:rsidRDefault="005A7179">
            <w:pPr>
              <w:pStyle w:val="naisf"/>
              <w:spacing w:before="0" w:beforeAutospacing="0" w:after="0" w:afterAutospacing="0"/>
              <w:jc w:val="center"/>
              <w:rPr>
                <w:b/>
                <w:i/>
              </w:rPr>
            </w:pPr>
            <w:r w:rsidRPr="00984836">
              <w:t xml:space="preserve">izmaiņas, salīdzinot ar kārtējo </w:t>
            </w:r>
            <w:r w:rsidR="00166FCC" w:rsidRPr="00984836">
              <w:t>2017.</w:t>
            </w:r>
            <w:r w:rsidRPr="00984836">
              <w:t xml:space="preserve"> gadu</w:t>
            </w:r>
          </w:p>
        </w:tc>
        <w:tc>
          <w:tcPr>
            <w:tcW w:w="1354" w:type="dxa"/>
            <w:vAlign w:val="center"/>
          </w:tcPr>
          <w:p w14:paraId="0192FDF5" w14:textId="5F998506" w:rsidR="005A7179" w:rsidRPr="00984836" w:rsidRDefault="005A7179">
            <w:pPr>
              <w:pStyle w:val="naisf"/>
              <w:spacing w:before="0" w:beforeAutospacing="0" w:after="0" w:afterAutospacing="0"/>
              <w:jc w:val="center"/>
              <w:rPr>
                <w:b/>
                <w:i/>
              </w:rPr>
            </w:pPr>
            <w:r w:rsidRPr="00984836">
              <w:t xml:space="preserve">izmaiņas, salīdzinot ar </w:t>
            </w:r>
            <w:r w:rsidR="00166FCC" w:rsidRPr="00984836">
              <w:t>2017.</w:t>
            </w:r>
            <w:r w:rsidRPr="00984836">
              <w:t>gadu</w:t>
            </w:r>
          </w:p>
        </w:tc>
      </w:tr>
      <w:tr w:rsidR="00984836" w:rsidRPr="00984836" w14:paraId="2F3373EF" w14:textId="77777777" w:rsidTr="009E322E">
        <w:trPr>
          <w:jc w:val="center"/>
        </w:trPr>
        <w:tc>
          <w:tcPr>
            <w:tcW w:w="3115" w:type="dxa"/>
            <w:vAlign w:val="center"/>
          </w:tcPr>
          <w:p w14:paraId="53E11FCC" w14:textId="77777777" w:rsidR="005A7179" w:rsidRPr="00984836" w:rsidRDefault="005A7179" w:rsidP="00BB28B2">
            <w:pPr>
              <w:pStyle w:val="naisf"/>
              <w:spacing w:before="0" w:beforeAutospacing="0" w:after="0" w:afterAutospacing="0"/>
              <w:jc w:val="center"/>
              <w:rPr>
                <w:bCs/>
              </w:rPr>
            </w:pPr>
            <w:r w:rsidRPr="00984836">
              <w:rPr>
                <w:bCs/>
              </w:rPr>
              <w:lastRenderedPageBreak/>
              <w:t>1</w:t>
            </w:r>
          </w:p>
        </w:tc>
        <w:tc>
          <w:tcPr>
            <w:tcW w:w="1263" w:type="dxa"/>
            <w:vAlign w:val="center"/>
          </w:tcPr>
          <w:p w14:paraId="7E8DC5B9" w14:textId="77777777" w:rsidR="005A7179" w:rsidRPr="00984836" w:rsidRDefault="005A7179" w:rsidP="00BB28B2">
            <w:pPr>
              <w:pStyle w:val="naisf"/>
              <w:spacing w:before="0" w:beforeAutospacing="0" w:after="0" w:afterAutospacing="0"/>
              <w:jc w:val="center"/>
              <w:rPr>
                <w:bCs/>
              </w:rPr>
            </w:pPr>
            <w:r w:rsidRPr="00984836">
              <w:rPr>
                <w:bCs/>
              </w:rPr>
              <w:t>2</w:t>
            </w:r>
          </w:p>
        </w:tc>
        <w:tc>
          <w:tcPr>
            <w:tcW w:w="1296" w:type="dxa"/>
            <w:vAlign w:val="center"/>
          </w:tcPr>
          <w:p w14:paraId="1FE74AA3" w14:textId="77777777" w:rsidR="005A7179" w:rsidRPr="00984836" w:rsidRDefault="005A7179" w:rsidP="00BB28B2">
            <w:pPr>
              <w:pStyle w:val="naisf"/>
              <w:spacing w:before="0" w:beforeAutospacing="0" w:after="0" w:afterAutospacing="0"/>
              <w:jc w:val="center"/>
              <w:rPr>
                <w:bCs/>
              </w:rPr>
            </w:pPr>
            <w:r w:rsidRPr="00984836">
              <w:rPr>
                <w:bCs/>
              </w:rPr>
              <w:t>3</w:t>
            </w:r>
          </w:p>
        </w:tc>
        <w:tc>
          <w:tcPr>
            <w:tcW w:w="1277" w:type="dxa"/>
            <w:vAlign w:val="center"/>
          </w:tcPr>
          <w:p w14:paraId="07270F95" w14:textId="77777777" w:rsidR="005A7179" w:rsidRPr="00984836" w:rsidRDefault="005A7179" w:rsidP="00BB28B2">
            <w:pPr>
              <w:pStyle w:val="naisf"/>
              <w:spacing w:before="0" w:beforeAutospacing="0" w:after="0" w:afterAutospacing="0"/>
              <w:jc w:val="center"/>
              <w:rPr>
                <w:bCs/>
              </w:rPr>
            </w:pPr>
            <w:r w:rsidRPr="00984836">
              <w:rPr>
                <w:bCs/>
              </w:rPr>
              <w:t>4</w:t>
            </w:r>
          </w:p>
        </w:tc>
        <w:tc>
          <w:tcPr>
            <w:tcW w:w="1411" w:type="dxa"/>
            <w:vAlign w:val="center"/>
          </w:tcPr>
          <w:p w14:paraId="008D7BBC" w14:textId="77777777" w:rsidR="005A7179" w:rsidRPr="00984836" w:rsidRDefault="005A7179" w:rsidP="00BB28B2">
            <w:pPr>
              <w:pStyle w:val="naisf"/>
              <w:spacing w:before="0" w:beforeAutospacing="0" w:after="0" w:afterAutospacing="0"/>
              <w:jc w:val="center"/>
              <w:rPr>
                <w:bCs/>
              </w:rPr>
            </w:pPr>
            <w:r w:rsidRPr="00984836">
              <w:rPr>
                <w:bCs/>
              </w:rPr>
              <w:t>5</w:t>
            </w:r>
          </w:p>
        </w:tc>
        <w:tc>
          <w:tcPr>
            <w:tcW w:w="1354" w:type="dxa"/>
            <w:vAlign w:val="center"/>
          </w:tcPr>
          <w:p w14:paraId="4ED07C0A" w14:textId="77777777" w:rsidR="005A7179" w:rsidRPr="00984836" w:rsidRDefault="005A7179" w:rsidP="00BB28B2">
            <w:pPr>
              <w:pStyle w:val="naisf"/>
              <w:spacing w:before="0" w:beforeAutospacing="0" w:after="0" w:afterAutospacing="0"/>
              <w:jc w:val="center"/>
              <w:rPr>
                <w:bCs/>
              </w:rPr>
            </w:pPr>
            <w:r w:rsidRPr="00984836">
              <w:rPr>
                <w:bCs/>
              </w:rPr>
              <w:t>6</w:t>
            </w:r>
          </w:p>
        </w:tc>
      </w:tr>
      <w:tr w:rsidR="00984836" w:rsidRPr="00984836" w14:paraId="59300D1F" w14:textId="77777777" w:rsidTr="009E322E">
        <w:trPr>
          <w:jc w:val="center"/>
        </w:trPr>
        <w:tc>
          <w:tcPr>
            <w:tcW w:w="3115" w:type="dxa"/>
          </w:tcPr>
          <w:p w14:paraId="63F37722" w14:textId="77777777" w:rsidR="00017EC3" w:rsidRPr="00984836" w:rsidRDefault="00017EC3" w:rsidP="00017EC3">
            <w:pPr>
              <w:pStyle w:val="naisf"/>
              <w:spacing w:before="0" w:beforeAutospacing="0" w:after="0" w:afterAutospacing="0"/>
              <w:rPr>
                <w:i/>
              </w:rPr>
            </w:pPr>
            <w:r w:rsidRPr="00984836">
              <w:t>1. Budžeta ieņēmumi:</w:t>
            </w:r>
          </w:p>
        </w:tc>
        <w:tc>
          <w:tcPr>
            <w:tcW w:w="1263" w:type="dxa"/>
          </w:tcPr>
          <w:p w14:paraId="0E2E2EFE" w14:textId="77777777" w:rsidR="00017EC3" w:rsidRPr="00984836" w:rsidRDefault="00017EC3" w:rsidP="00017EC3">
            <w:pPr>
              <w:pStyle w:val="naisf"/>
              <w:spacing w:before="0" w:beforeAutospacing="0" w:after="0" w:afterAutospacing="0"/>
              <w:jc w:val="center"/>
              <w:rPr>
                <w:highlight w:val="yellow"/>
              </w:rPr>
            </w:pPr>
            <w:r w:rsidRPr="00984836">
              <w:t>0</w:t>
            </w:r>
          </w:p>
        </w:tc>
        <w:tc>
          <w:tcPr>
            <w:tcW w:w="1296" w:type="dxa"/>
          </w:tcPr>
          <w:p w14:paraId="1CCD7F5F" w14:textId="200C2141" w:rsidR="00017EC3" w:rsidRPr="00984836" w:rsidRDefault="002B6B33" w:rsidP="00017EC3">
            <w:pPr>
              <w:pStyle w:val="naisf"/>
              <w:spacing w:before="0" w:beforeAutospacing="0" w:after="0" w:afterAutospacing="0"/>
              <w:jc w:val="center"/>
              <w:rPr>
                <w:highlight w:val="yellow"/>
              </w:rPr>
            </w:pPr>
            <w:r w:rsidRPr="00984836">
              <w:t>277 096.00</w:t>
            </w:r>
          </w:p>
        </w:tc>
        <w:tc>
          <w:tcPr>
            <w:tcW w:w="1277" w:type="dxa"/>
          </w:tcPr>
          <w:p w14:paraId="129C22BA" w14:textId="1CD8309F" w:rsidR="00017EC3" w:rsidRPr="00984836" w:rsidRDefault="009E322E" w:rsidP="00F520ED">
            <w:pPr>
              <w:pStyle w:val="naisf"/>
              <w:spacing w:before="0" w:beforeAutospacing="0" w:after="0" w:afterAutospacing="0"/>
              <w:ind w:right="-101"/>
              <w:jc w:val="center"/>
              <w:rPr>
                <w:highlight w:val="yellow"/>
              </w:rPr>
            </w:pPr>
            <w:r w:rsidRPr="00984836">
              <w:t>930 643</w:t>
            </w:r>
            <w:r w:rsidR="00920B84" w:rsidRPr="00984836">
              <w:t>.00</w:t>
            </w:r>
          </w:p>
        </w:tc>
        <w:tc>
          <w:tcPr>
            <w:tcW w:w="1411" w:type="dxa"/>
          </w:tcPr>
          <w:p w14:paraId="0AECEA6D" w14:textId="6F6B4BC4" w:rsidR="00017EC3" w:rsidRPr="00984836" w:rsidRDefault="009E322E" w:rsidP="00F520ED">
            <w:pPr>
              <w:pStyle w:val="naisf"/>
              <w:spacing w:before="0" w:beforeAutospacing="0" w:after="0" w:afterAutospacing="0"/>
              <w:ind w:right="-101"/>
              <w:jc w:val="center"/>
              <w:rPr>
                <w:highlight w:val="yellow"/>
              </w:rPr>
            </w:pPr>
            <w:r w:rsidRPr="00984836">
              <w:t>217 110.00</w:t>
            </w:r>
          </w:p>
        </w:tc>
        <w:tc>
          <w:tcPr>
            <w:tcW w:w="1354" w:type="dxa"/>
          </w:tcPr>
          <w:p w14:paraId="3DEA1B8F" w14:textId="41D64738" w:rsidR="00017EC3" w:rsidRPr="00984836" w:rsidRDefault="009E322E" w:rsidP="00F520ED">
            <w:pPr>
              <w:pStyle w:val="naisf"/>
              <w:spacing w:before="0" w:beforeAutospacing="0" w:after="0" w:afterAutospacing="0"/>
              <w:ind w:right="-101"/>
              <w:jc w:val="center"/>
              <w:rPr>
                <w:highlight w:val="yellow"/>
              </w:rPr>
            </w:pPr>
            <w:r w:rsidRPr="00984836">
              <w:t>0</w:t>
            </w:r>
          </w:p>
        </w:tc>
      </w:tr>
      <w:tr w:rsidR="00984836" w:rsidRPr="00984836" w14:paraId="6E043EE5" w14:textId="77777777" w:rsidTr="009E322E">
        <w:trPr>
          <w:jc w:val="center"/>
        </w:trPr>
        <w:tc>
          <w:tcPr>
            <w:tcW w:w="3115" w:type="dxa"/>
          </w:tcPr>
          <w:p w14:paraId="237445BD" w14:textId="1BB601A5" w:rsidR="009163D5" w:rsidRPr="00984836" w:rsidRDefault="009163D5" w:rsidP="009163D5">
            <w:pPr>
              <w:pStyle w:val="naisf"/>
              <w:spacing w:before="0" w:beforeAutospacing="0" w:after="0" w:afterAutospacing="0"/>
              <w:rPr>
                <w:b/>
              </w:rPr>
            </w:pPr>
            <w:r w:rsidRPr="00984836">
              <w:rPr>
                <w:b/>
              </w:rPr>
              <w:t>1.1. valsts pamatbudžets</w:t>
            </w:r>
            <w:r w:rsidR="000B5D3E" w:rsidRPr="00984836">
              <w:rPr>
                <w:b/>
              </w:rPr>
              <w:t xml:space="preserve"> </w:t>
            </w:r>
            <w:r w:rsidR="000B5D3E" w:rsidRPr="00984836">
              <w:rPr>
                <w:i/>
                <w:sz w:val="22"/>
                <w:szCs w:val="22"/>
              </w:rPr>
              <w:t>(apakšprogramma 62.07.00 „ Eiropas Reģionālās attīstības fonda (ERAF) īstenotie projekti labklājības nozarē (2014-2020)”)</w:t>
            </w:r>
          </w:p>
        </w:tc>
        <w:tc>
          <w:tcPr>
            <w:tcW w:w="1263" w:type="dxa"/>
          </w:tcPr>
          <w:p w14:paraId="3EA43795" w14:textId="77777777" w:rsidR="009163D5" w:rsidRPr="00984836" w:rsidRDefault="009163D5" w:rsidP="009163D5">
            <w:pPr>
              <w:pStyle w:val="naisf"/>
              <w:spacing w:before="0" w:beforeAutospacing="0" w:after="0" w:afterAutospacing="0"/>
              <w:jc w:val="center"/>
              <w:rPr>
                <w:b/>
              </w:rPr>
            </w:pPr>
            <w:r w:rsidRPr="00984836">
              <w:rPr>
                <w:b/>
              </w:rPr>
              <w:t>0</w:t>
            </w:r>
          </w:p>
        </w:tc>
        <w:tc>
          <w:tcPr>
            <w:tcW w:w="1296" w:type="dxa"/>
          </w:tcPr>
          <w:p w14:paraId="3CF51364" w14:textId="20C2B7F9" w:rsidR="009163D5" w:rsidRPr="00984836" w:rsidRDefault="002B6B33" w:rsidP="009163D5">
            <w:pPr>
              <w:pStyle w:val="naisf"/>
              <w:spacing w:before="0" w:beforeAutospacing="0" w:after="0" w:afterAutospacing="0"/>
              <w:jc w:val="center"/>
              <w:rPr>
                <w:b/>
              </w:rPr>
            </w:pPr>
            <w:r w:rsidRPr="00984836">
              <w:rPr>
                <w:b/>
              </w:rPr>
              <w:t>277 096.00</w:t>
            </w:r>
          </w:p>
        </w:tc>
        <w:tc>
          <w:tcPr>
            <w:tcW w:w="1277" w:type="dxa"/>
          </w:tcPr>
          <w:p w14:paraId="20F5A903" w14:textId="689CBFF2" w:rsidR="009163D5" w:rsidRPr="00984836" w:rsidRDefault="009E322E" w:rsidP="009163D5">
            <w:pPr>
              <w:pStyle w:val="naisf"/>
              <w:spacing w:before="0" w:beforeAutospacing="0" w:after="0" w:afterAutospacing="0"/>
              <w:ind w:right="-101"/>
              <w:jc w:val="center"/>
              <w:rPr>
                <w:b/>
              </w:rPr>
            </w:pPr>
            <w:r w:rsidRPr="00984836">
              <w:rPr>
                <w:b/>
              </w:rPr>
              <w:t>930 643</w:t>
            </w:r>
            <w:r w:rsidR="009163D5" w:rsidRPr="00984836">
              <w:rPr>
                <w:b/>
              </w:rPr>
              <w:t>.00</w:t>
            </w:r>
          </w:p>
        </w:tc>
        <w:tc>
          <w:tcPr>
            <w:tcW w:w="1411" w:type="dxa"/>
          </w:tcPr>
          <w:p w14:paraId="0B61AF16" w14:textId="2561D8B7" w:rsidR="009163D5" w:rsidRPr="00984836" w:rsidRDefault="009E322E" w:rsidP="009163D5">
            <w:pPr>
              <w:pStyle w:val="naisf"/>
              <w:spacing w:before="0" w:beforeAutospacing="0" w:after="0" w:afterAutospacing="0"/>
              <w:ind w:right="-101"/>
              <w:jc w:val="center"/>
              <w:rPr>
                <w:b/>
              </w:rPr>
            </w:pPr>
            <w:r w:rsidRPr="00984836">
              <w:rPr>
                <w:b/>
              </w:rPr>
              <w:t>217 110.00</w:t>
            </w:r>
          </w:p>
        </w:tc>
        <w:tc>
          <w:tcPr>
            <w:tcW w:w="1354" w:type="dxa"/>
          </w:tcPr>
          <w:p w14:paraId="3D868E0C" w14:textId="2F8ED6CD" w:rsidR="009163D5" w:rsidRPr="00984836" w:rsidRDefault="009E322E" w:rsidP="009163D5">
            <w:pPr>
              <w:pStyle w:val="naisf"/>
              <w:spacing w:before="0" w:beforeAutospacing="0" w:after="0" w:afterAutospacing="0"/>
              <w:ind w:right="-101"/>
              <w:jc w:val="center"/>
              <w:rPr>
                <w:b/>
              </w:rPr>
            </w:pPr>
            <w:r w:rsidRPr="00984836">
              <w:rPr>
                <w:b/>
              </w:rPr>
              <w:t>0</w:t>
            </w:r>
          </w:p>
        </w:tc>
      </w:tr>
      <w:tr w:rsidR="00984836" w:rsidRPr="00984836" w14:paraId="125DB1A3" w14:textId="77777777" w:rsidTr="009E322E">
        <w:trPr>
          <w:jc w:val="center"/>
        </w:trPr>
        <w:tc>
          <w:tcPr>
            <w:tcW w:w="3115" w:type="dxa"/>
          </w:tcPr>
          <w:p w14:paraId="33EDBD8B" w14:textId="77777777" w:rsidR="00A858D5" w:rsidRPr="00984836" w:rsidRDefault="00A858D5" w:rsidP="00017EC3">
            <w:pPr>
              <w:pStyle w:val="naisf"/>
              <w:spacing w:before="0" w:beforeAutospacing="0" w:after="0" w:afterAutospacing="0"/>
              <w:rPr>
                <w:b/>
              </w:rPr>
            </w:pPr>
            <w:r w:rsidRPr="00984836">
              <w:rPr>
                <w:b/>
              </w:rPr>
              <w:t>1.2. valsts speciālais budžets</w:t>
            </w:r>
          </w:p>
        </w:tc>
        <w:tc>
          <w:tcPr>
            <w:tcW w:w="1263" w:type="dxa"/>
          </w:tcPr>
          <w:p w14:paraId="428D5C21" w14:textId="77777777" w:rsidR="00A858D5" w:rsidRPr="00984836" w:rsidRDefault="00A858D5" w:rsidP="00017EC3">
            <w:pPr>
              <w:pStyle w:val="naisf"/>
              <w:spacing w:before="0" w:beforeAutospacing="0" w:after="0" w:afterAutospacing="0"/>
              <w:jc w:val="center"/>
              <w:rPr>
                <w:b/>
              </w:rPr>
            </w:pPr>
            <w:r w:rsidRPr="00984836">
              <w:rPr>
                <w:b/>
              </w:rPr>
              <w:t>0</w:t>
            </w:r>
          </w:p>
        </w:tc>
        <w:tc>
          <w:tcPr>
            <w:tcW w:w="1296" w:type="dxa"/>
          </w:tcPr>
          <w:p w14:paraId="441447A3" w14:textId="77777777" w:rsidR="00A858D5" w:rsidRPr="00984836" w:rsidRDefault="00A858D5" w:rsidP="00017EC3">
            <w:pPr>
              <w:pStyle w:val="naisf"/>
              <w:spacing w:before="0" w:beforeAutospacing="0" w:after="0" w:afterAutospacing="0"/>
              <w:jc w:val="center"/>
              <w:rPr>
                <w:b/>
              </w:rPr>
            </w:pPr>
            <w:r w:rsidRPr="00984836">
              <w:rPr>
                <w:b/>
              </w:rPr>
              <w:t>0</w:t>
            </w:r>
          </w:p>
        </w:tc>
        <w:tc>
          <w:tcPr>
            <w:tcW w:w="1277" w:type="dxa"/>
          </w:tcPr>
          <w:p w14:paraId="590D1666" w14:textId="77777777" w:rsidR="00A858D5" w:rsidRPr="00984836" w:rsidRDefault="00A858D5" w:rsidP="00F520ED">
            <w:pPr>
              <w:pStyle w:val="naisf"/>
              <w:spacing w:before="0" w:beforeAutospacing="0" w:after="0" w:afterAutospacing="0"/>
              <w:ind w:right="-101"/>
              <w:jc w:val="center"/>
              <w:rPr>
                <w:b/>
              </w:rPr>
            </w:pPr>
            <w:r w:rsidRPr="00984836">
              <w:rPr>
                <w:b/>
              </w:rPr>
              <w:t>0</w:t>
            </w:r>
          </w:p>
        </w:tc>
        <w:tc>
          <w:tcPr>
            <w:tcW w:w="1411" w:type="dxa"/>
          </w:tcPr>
          <w:p w14:paraId="66212D41" w14:textId="77777777" w:rsidR="00A858D5" w:rsidRPr="00984836" w:rsidRDefault="00A858D5" w:rsidP="00F520ED">
            <w:pPr>
              <w:pStyle w:val="naisf"/>
              <w:spacing w:before="0" w:beforeAutospacing="0" w:after="0" w:afterAutospacing="0"/>
              <w:ind w:right="-101"/>
              <w:jc w:val="center"/>
              <w:rPr>
                <w:b/>
              </w:rPr>
            </w:pPr>
            <w:r w:rsidRPr="00984836">
              <w:rPr>
                <w:b/>
              </w:rPr>
              <w:t>0</w:t>
            </w:r>
          </w:p>
        </w:tc>
        <w:tc>
          <w:tcPr>
            <w:tcW w:w="1354" w:type="dxa"/>
          </w:tcPr>
          <w:p w14:paraId="21D20D87" w14:textId="77777777" w:rsidR="00A858D5" w:rsidRPr="00984836" w:rsidRDefault="00A858D5" w:rsidP="00F520ED">
            <w:pPr>
              <w:pStyle w:val="naisf"/>
              <w:spacing w:before="0" w:beforeAutospacing="0" w:after="0" w:afterAutospacing="0"/>
              <w:ind w:right="-101"/>
              <w:jc w:val="center"/>
              <w:rPr>
                <w:b/>
              </w:rPr>
            </w:pPr>
            <w:r w:rsidRPr="00984836">
              <w:rPr>
                <w:b/>
              </w:rPr>
              <w:t>0</w:t>
            </w:r>
          </w:p>
        </w:tc>
      </w:tr>
      <w:tr w:rsidR="00984836" w:rsidRPr="00984836" w14:paraId="671806E1" w14:textId="77777777" w:rsidTr="009E322E">
        <w:trPr>
          <w:jc w:val="center"/>
        </w:trPr>
        <w:tc>
          <w:tcPr>
            <w:tcW w:w="3115" w:type="dxa"/>
          </w:tcPr>
          <w:p w14:paraId="2F747988" w14:textId="77777777" w:rsidR="00A858D5" w:rsidRPr="00984836" w:rsidRDefault="00A858D5" w:rsidP="00017EC3">
            <w:pPr>
              <w:pStyle w:val="naisf"/>
              <w:spacing w:before="0" w:beforeAutospacing="0" w:after="0" w:afterAutospacing="0"/>
              <w:rPr>
                <w:b/>
              </w:rPr>
            </w:pPr>
            <w:r w:rsidRPr="00984836">
              <w:rPr>
                <w:b/>
              </w:rPr>
              <w:t>1.3. pašvaldību budžets</w:t>
            </w:r>
          </w:p>
        </w:tc>
        <w:tc>
          <w:tcPr>
            <w:tcW w:w="1263" w:type="dxa"/>
          </w:tcPr>
          <w:p w14:paraId="22671C8B" w14:textId="77777777" w:rsidR="00A858D5" w:rsidRPr="00984836" w:rsidRDefault="00A858D5" w:rsidP="00017EC3">
            <w:pPr>
              <w:pStyle w:val="naisf"/>
              <w:spacing w:before="0" w:beforeAutospacing="0" w:after="0" w:afterAutospacing="0"/>
              <w:jc w:val="center"/>
              <w:rPr>
                <w:b/>
              </w:rPr>
            </w:pPr>
            <w:r w:rsidRPr="00984836">
              <w:rPr>
                <w:b/>
              </w:rPr>
              <w:t>0</w:t>
            </w:r>
          </w:p>
        </w:tc>
        <w:tc>
          <w:tcPr>
            <w:tcW w:w="1296" w:type="dxa"/>
          </w:tcPr>
          <w:p w14:paraId="68BEB492" w14:textId="77777777" w:rsidR="00A858D5" w:rsidRPr="00984836" w:rsidRDefault="00A858D5" w:rsidP="00017EC3">
            <w:pPr>
              <w:pStyle w:val="naisf"/>
              <w:spacing w:before="0" w:beforeAutospacing="0" w:after="0" w:afterAutospacing="0"/>
              <w:jc w:val="center"/>
              <w:rPr>
                <w:b/>
              </w:rPr>
            </w:pPr>
            <w:r w:rsidRPr="00984836">
              <w:rPr>
                <w:b/>
              </w:rPr>
              <w:t>0</w:t>
            </w:r>
          </w:p>
        </w:tc>
        <w:tc>
          <w:tcPr>
            <w:tcW w:w="1277" w:type="dxa"/>
          </w:tcPr>
          <w:p w14:paraId="77222817" w14:textId="77777777" w:rsidR="00A858D5" w:rsidRPr="00984836" w:rsidRDefault="00A858D5" w:rsidP="00F520ED">
            <w:pPr>
              <w:pStyle w:val="naisf"/>
              <w:spacing w:before="0" w:beforeAutospacing="0" w:after="0" w:afterAutospacing="0"/>
              <w:ind w:right="-101"/>
              <w:jc w:val="center"/>
              <w:rPr>
                <w:b/>
              </w:rPr>
            </w:pPr>
            <w:r w:rsidRPr="00984836">
              <w:rPr>
                <w:b/>
              </w:rPr>
              <w:t>0</w:t>
            </w:r>
          </w:p>
        </w:tc>
        <w:tc>
          <w:tcPr>
            <w:tcW w:w="1411" w:type="dxa"/>
          </w:tcPr>
          <w:p w14:paraId="7468FF80" w14:textId="77777777" w:rsidR="00A858D5" w:rsidRPr="00984836" w:rsidRDefault="00A858D5" w:rsidP="00F520ED">
            <w:pPr>
              <w:pStyle w:val="naisf"/>
              <w:spacing w:before="0" w:beforeAutospacing="0" w:after="0" w:afterAutospacing="0"/>
              <w:ind w:right="-101"/>
              <w:jc w:val="center"/>
              <w:rPr>
                <w:b/>
              </w:rPr>
            </w:pPr>
            <w:r w:rsidRPr="00984836">
              <w:rPr>
                <w:b/>
              </w:rPr>
              <w:t>0</w:t>
            </w:r>
          </w:p>
        </w:tc>
        <w:tc>
          <w:tcPr>
            <w:tcW w:w="1354" w:type="dxa"/>
          </w:tcPr>
          <w:p w14:paraId="7B1EC928" w14:textId="77777777" w:rsidR="00A858D5" w:rsidRPr="00984836" w:rsidRDefault="00A858D5" w:rsidP="00F520ED">
            <w:pPr>
              <w:pStyle w:val="naisf"/>
              <w:spacing w:before="0" w:beforeAutospacing="0" w:after="0" w:afterAutospacing="0"/>
              <w:ind w:right="-101"/>
              <w:jc w:val="center"/>
              <w:rPr>
                <w:b/>
              </w:rPr>
            </w:pPr>
            <w:r w:rsidRPr="00984836">
              <w:rPr>
                <w:b/>
              </w:rPr>
              <w:t>0</w:t>
            </w:r>
          </w:p>
        </w:tc>
      </w:tr>
      <w:tr w:rsidR="00984836" w:rsidRPr="00984836" w14:paraId="5A437288" w14:textId="77777777" w:rsidTr="009E322E">
        <w:trPr>
          <w:jc w:val="center"/>
        </w:trPr>
        <w:tc>
          <w:tcPr>
            <w:tcW w:w="3115" w:type="dxa"/>
          </w:tcPr>
          <w:p w14:paraId="1FCCCF9D" w14:textId="77777777" w:rsidR="00920B84" w:rsidRPr="00984836" w:rsidRDefault="00920B84" w:rsidP="00920B84">
            <w:pPr>
              <w:spacing w:after="0" w:line="240" w:lineRule="auto"/>
              <w:rPr>
                <w:rFonts w:ascii="Times New Roman" w:hAnsi="Times New Roman" w:cs="Times New Roman"/>
                <w:sz w:val="24"/>
                <w:szCs w:val="24"/>
              </w:rPr>
            </w:pPr>
            <w:r w:rsidRPr="00984836">
              <w:rPr>
                <w:rFonts w:ascii="Times New Roman" w:hAnsi="Times New Roman" w:cs="Times New Roman"/>
                <w:sz w:val="24"/>
                <w:szCs w:val="24"/>
              </w:rPr>
              <w:t>2. Budžeta izdevumi:</w:t>
            </w:r>
          </w:p>
        </w:tc>
        <w:tc>
          <w:tcPr>
            <w:tcW w:w="1263" w:type="dxa"/>
          </w:tcPr>
          <w:p w14:paraId="0F4586C4" w14:textId="77777777" w:rsidR="00920B84" w:rsidRPr="00984836" w:rsidRDefault="00920B84" w:rsidP="00920B84">
            <w:pPr>
              <w:pStyle w:val="naisf"/>
              <w:spacing w:before="0" w:beforeAutospacing="0" w:after="0" w:afterAutospacing="0"/>
              <w:jc w:val="center"/>
            </w:pPr>
            <w:r w:rsidRPr="00984836">
              <w:t>0</w:t>
            </w:r>
          </w:p>
        </w:tc>
        <w:tc>
          <w:tcPr>
            <w:tcW w:w="1296" w:type="dxa"/>
          </w:tcPr>
          <w:p w14:paraId="794FC0AD" w14:textId="25BEC05A" w:rsidR="00920B84" w:rsidRPr="00984836" w:rsidRDefault="002B6B33" w:rsidP="00920B84">
            <w:pPr>
              <w:pStyle w:val="naisf"/>
              <w:spacing w:before="0" w:beforeAutospacing="0" w:after="0" w:afterAutospacing="0"/>
              <w:jc w:val="center"/>
            </w:pPr>
            <w:r w:rsidRPr="00984836">
              <w:t>325 995.00</w:t>
            </w:r>
          </w:p>
        </w:tc>
        <w:tc>
          <w:tcPr>
            <w:tcW w:w="1277" w:type="dxa"/>
          </w:tcPr>
          <w:p w14:paraId="039FA4E3" w14:textId="5ACD64C4" w:rsidR="00920B84" w:rsidRPr="00984836" w:rsidRDefault="009E322E" w:rsidP="009E322E">
            <w:pPr>
              <w:pStyle w:val="naisf"/>
              <w:spacing w:before="0" w:beforeAutospacing="0" w:after="0" w:afterAutospacing="0"/>
              <w:ind w:right="-101" w:hanging="117"/>
              <w:jc w:val="center"/>
            </w:pPr>
            <w:r w:rsidRPr="00984836">
              <w:t>1 094 874</w:t>
            </w:r>
            <w:r w:rsidR="00920B84" w:rsidRPr="00984836">
              <w:t>.00</w:t>
            </w:r>
          </w:p>
        </w:tc>
        <w:tc>
          <w:tcPr>
            <w:tcW w:w="1411" w:type="dxa"/>
          </w:tcPr>
          <w:p w14:paraId="1E854BA5" w14:textId="4B5C895A" w:rsidR="00920B84" w:rsidRPr="00984836" w:rsidRDefault="009E322E" w:rsidP="00920B84">
            <w:pPr>
              <w:pStyle w:val="naisf"/>
              <w:spacing w:before="0" w:beforeAutospacing="0" w:after="0" w:afterAutospacing="0"/>
              <w:ind w:right="-101"/>
              <w:jc w:val="center"/>
            </w:pPr>
            <w:r w:rsidRPr="00984836">
              <w:t>255 423</w:t>
            </w:r>
            <w:r w:rsidR="00AF5D5D" w:rsidRPr="00984836">
              <w:t>.00</w:t>
            </w:r>
          </w:p>
        </w:tc>
        <w:tc>
          <w:tcPr>
            <w:tcW w:w="1354" w:type="dxa"/>
          </w:tcPr>
          <w:p w14:paraId="7AB3AEBD" w14:textId="122BD276" w:rsidR="00920B84" w:rsidRPr="00984836" w:rsidRDefault="009E322E" w:rsidP="00920B84">
            <w:pPr>
              <w:pStyle w:val="naisf"/>
              <w:spacing w:before="0" w:beforeAutospacing="0" w:after="0" w:afterAutospacing="0"/>
              <w:ind w:right="-101"/>
              <w:jc w:val="center"/>
            </w:pPr>
            <w:r w:rsidRPr="00984836">
              <w:t>0</w:t>
            </w:r>
          </w:p>
        </w:tc>
      </w:tr>
      <w:tr w:rsidR="00984836" w:rsidRPr="00984836" w14:paraId="070C0F9C" w14:textId="77777777" w:rsidTr="009E322E">
        <w:trPr>
          <w:jc w:val="center"/>
        </w:trPr>
        <w:tc>
          <w:tcPr>
            <w:tcW w:w="3115" w:type="dxa"/>
          </w:tcPr>
          <w:p w14:paraId="688DBE92" w14:textId="63421099" w:rsidR="009E322E" w:rsidRPr="00984836" w:rsidRDefault="009E322E" w:rsidP="009E322E">
            <w:pPr>
              <w:spacing w:after="0" w:line="240" w:lineRule="auto"/>
              <w:rPr>
                <w:rFonts w:ascii="Times New Roman" w:hAnsi="Times New Roman" w:cs="Times New Roman"/>
                <w:b/>
                <w:sz w:val="24"/>
                <w:szCs w:val="24"/>
              </w:rPr>
            </w:pPr>
            <w:r w:rsidRPr="00984836">
              <w:rPr>
                <w:rFonts w:ascii="Times New Roman" w:hAnsi="Times New Roman" w:cs="Times New Roman"/>
                <w:b/>
                <w:sz w:val="24"/>
                <w:szCs w:val="24"/>
              </w:rPr>
              <w:t xml:space="preserve">2.1. valsts pamatbudžets </w:t>
            </w:r>
            <w:r w:rsidRPr="00984836">
              <w:rPr>
                <w:rFonts w:ascii="Times New Roman" w:eastAsia="Times New Roman" w:hAnsi="Times New Roman" w:cs="Times New Roman"/>
                <w:i/>
                <w:lang w:eastAsia="lv-LV"/>
              </w:rPr>
              <w:t>(apakšprogramma 62.07.00 „ Eiropas Reģionālās attīstības fonda (ERAF) īstenotie projekti labklājības nozarē (2014-2020)”)</w:t>
            </w:r>
          </w:p>
        </w:tc>
        <w:tc>
          <w:tcPr>
            <w:tcW w:w="1263" w:type="dxa"/>
          </w:tcPr>
          <w:p w14:paraId="20D4C7D9" w14:textId="77777777" w:rsidR="009E322E" w:rsidRPr="00984836" w:rsidRDefault="009E322E" w:rsidP="009E322E">
            <w:pPr>
              <w:pStyle w:val="naisf"/>
              <w:spacing w:before="0" w:beforeAutospacing="0" w:after="0" w:afterAutospacing="0"/>
              <w:jc w:val="center"/>
              <w:rPr>
                <w:b/>
              </w:rPr>
            </w:pPr>
            <w:r w:rsidRPr="00984836">
              <w:rPr>
                <w:b/>
              </w:rPr>
              <w:t>0</w:t>
            </w:r>
          </w:p>
        </w:tc>
        <w:tc>
          <w:tcPr>
            <w:tcW w:w="1296" w:type="dxa"/>
          </w:tcPr>
          <w:p w14:paraId="1E039D63" w14:textId="31C601CE" w:rsidR="009E322E" w:rsidRPr="00984836" w:rsidRDefault="009E322E" w:rsidP="009E322E">
            <w:pPr>
              <w:pStyle w:val="naisf"/>
              <w:spacing w:before="0" w:beforeAutospacing="0" w:after="0" w:afterAutospacing="0"/>
              <w:jc w:val="center"/>
              <w:rPr>
                <w:b/>
              </w:rPr>
            </w:pPr>
            <w:r w:rsidRPr="00984836">
              <w:rPr>
                <w:b/>
              </w:rPr>
              <w:t>325 995.00</w:t>
            </w:r>
          </w:p>
        </w:tc>
        <w:tc>
          <w:tcPr>
            <w:tcW w:w="1277" w:type="dxa"/>
          </w:tcPr>
          <w:p w14:paraId="0BB9925F" w14:textId="2DE4DE58" w:rsidR="009E322E" w:rsidRPr="00984836" w:rsidRDefault="009E322E" w:rsidP="009E322E">
            <w:pPr>
              <w:pStyle w:val="naisf"/>
              <w:spacing w:before="0" w:beforeAutospacing="0" w:after="0" w:afterAutospacing="0"/>
              <w:ind w:right="-101" w:hanging="117"/>
              <w:jc w:val="center"/>
              <w:rPr>
                <w:b/>
              </w:rPr>
            </w:pPr>
            <w:r w:rsidRPr="00984836">
              <w:rPr>
                <w:b/>
              </w:rPr>
              <w:t>1 094 874.00</w:t>
            </w:r>
          </w:p>
        </w:tc>
        <w:tc>
          <w:tcPr>
            <w:tcW w:w="1411" w:type="dxa"/>
          </w:tcPr>
          <w:p w14:paraId="6930EADA" w14:textId="73E5A5FD" w:rsidR="009E322E" w:rsidRPr="00984836" w:rsidRDefault="009E322E" w:rsidP="009E322E">
            <w:pPr>
              <w:pStyle w:val="naisf"/>
              <w:spacing w:before="0" w:beforeAutospacing="0" w:after="0" w:afterAutospacing="0"/>
              <w:ind w:right="-101"/>
              <w:jc w:val="center"/>
              <w:rPr>
                <w:b/>
              </w:rPr>
            </w:pPr>
            <w:r w:rsidRPr="00984836">
              <w:rPr>
                <w:b/>
              </w:rPr>
              <w:t>255 423.00</w:t>
            </w:r>
          </w:p>
        </w:tc>
        <w:tc>
          <w:tcPr>
            <w:tcW w:w="1354" w:type="dxa"/>
          </w:tcPr>
          <w:p w14:paraId="14AE8AB5" w14:textId="2F12C8CD" w:rsidR="009E322E" w:rsidRPr="00984836" w:rsidRDefault="009E322E" w:rsidP="009E322E">
            <w:pPr>
              <w:pStyle w:val="naisf"/>
              <w:spacing w:before="0" w:beforeAutospacing="0" w:after="0" w:afterAutospacing="0"/>
              <w:ind w:right="-101"/>
              <w:jc w:val="center"/>
              <w:rPr>
                <w:b/>
              </w:rPr>
            </w:pPr>
            <w:r w:rsidRPr="00984836">
              <w:rPr>
                <w:b/>
              </w:rPr>
              <w:t>0</w:t>
            </w:r>
          </w:p>
        </w:tc>
      </w:tr>
      <w:tr w:rsidR="00984836" w:rsidRPr="00984836" w14:paraId="6E936CBF" w14:textId="77777777" w:rsidTr="009E322E">
        <w:trPr>
          <w:jc w:val="center"/>
        </w:trPr>
        <w:tc>
          <w:tcPr>
            <w:tcW w:w="3115" w:type="dxa"/>
          </w:tcPr>
          <w:p w14:paraId="74BF7C94" w14:textId="77777777" w:rsidR="00920B84" w:rsidRPr="00984836" w:rsidRDefault="00920B84" w:rsidP="00920B84">
            <w:pPr>
              <w:spacing w:after="0" w:line="240" w:lineRule="auto"/>
              <w:rPr>
                <w:rFonts w:ascii="Times New Roman" w:hAnsi="Times New Roman" w:cs="Times New Roman"/>
                <w:b/>
                <w:sz w:val="24"/>
                <w:szCs w:val="24"/>
              </w:rPr>
            </w:pPr>
            <w:r w:rsidRPr="00984836">
              <w:rPr>
                <w:rFonts w:ascii="Times New Roman" w:hAnsi="Times New Roman" w:cs="Times New Roman"/>
                <w:b/>
                <w:sz w:val="24"/>
                <w:szCs w:val="24"/>
              </w:rPr>
              <w:t>2.2. valsts speciālais budžets</w:t>
            </w:r>
          </w:p>
        </w:tc>
        <w:tc>
          <w:tcPr>
            <w:tcW w:w="1263" w:type="dxa"/>
          </w:tcPr>
          <w:p w14:paraId="711B40B5" w14:textId="77777777" w:rsidR="00920B84" w:rsidRPr="00984836" w:rsidRDefault="00920B84" w:rsidP="00920B84">
            <w:pPr>
              <w:pStyle w:val="naisf"/>
              <w:spacing w:before="0" w:beforeAutospacing="0" w:after="0" w:afterAutospacing="0"/>
              <w:jc w:val="center"/>
              <w:rPr>
                <w:b/>
              </w:rPr>
            </w:pPr>
            <w:r w:rsidRPr="00984836">
              <w:rPr>
                <w:b/>
              </w:rPr>
              <w:t>0</w:t>
            </w:r>
          </w:p>
        </w:tc>
        <w:tc>
          <w:tcPr>
            <w:tcW w:w="1296" w:type="dxa"/>
          </w:tcPr>
          <w:p w14:paraId="3D8E6534" w14:textId="77777777" w:rsidR="00920B84" w:rsidRPr="00984836" w:rsidRDefault="00920B84" w:rsidP="00920B84">
            <w:pPr>
              <w:pStyle w:val="naisf"/>
              <w:spacing w:before="0" w:beforeAutospacing="0" w:after="0" w:afterAutospacing="0"/>
              <w:jc w:val="center"/>
              <w:rPr>
                <w:b/>
              </w:rPr>
            </w:pPr>
            <w:r w:rsidRPr="00984836">
              <w:rPr>
                <w:b/>
              </w:rPr>
              <w:t>0</w:t>
            </w:r>
          </w:p>
        </w:tc>
        <w:tc>
          <w:tcPr>
            <w:tcW w:w="1277" w:type="dxa"/>
          </w:tcPr>
          <w:p w14:paraId="1ACD42B3" w14:textId="77777777" w:rsidR="00920B84" w:rsidRPr="00984836" w:rsidRDefault="00920B84" w:rsidP="00920B84">
            <w:pPr>
              <w:pStyle w:val="naisf"/>
              <w:spacing w:before="0" w:beforeAutospacing="0" w:after="0" w:afterAutospacing="0"/>
              <w:ind w:right="-101"/>
              <w:jc w:val="center"/>
              <w:rPr>
                <w:b/>
              </w:rPr>
            </w:pPr>
            <w:r w:rsidRPr="00984836">
              <w:rPr>
                <w:b/>
              </w:rPr>
              <w:t>0</w:t>
            </w:r>
          </w:p>
        </w:tc>
        <w:tc>
          <w:tcPr>
            <w:tcW w:w="1411" w:type="dxa"/>
          </w:tcPr>
          <w:p w14:paraId="4F849974" w14:textId="77777777" w:rsidR="00920B84" w:rsidRPr="00984836" w:rsidRDefault="00920B84" w:rsidP="00920B84">
            <w:pPr>
              <w:pStyle w:val="naisf"/>
              <w:spacing w:before="0" w:beforeAutospacing="0" w:after="0" w:afterAutospacing="0"/>
              <w:ind w:right="-101"/>
              <w:jc w:val="center"/>
              <w:rPr>
                <w:b/>
              </w:rPr>
            </w:pPr>
            <w:r w:rsidRPr="00984836">
              <w:rPr>
                <w:b/>
              </w:rPr>
              <w:t>0</w:t>
            </w:r>
          </w:p>
        </w:tc>
        <w:tc>
          <w:tcPr>
            <w:tcW w:w="1354" w:type="dxa"/>
          </w:tcPr>
          <w:p w14:paraId="2CFFDB79" w14:textId="77777777" w:rsidR="00920B84" w:rsidRPr="00984836" w:rsidRDefault="00920B84" w:rsidP="00920B84">
            <w:pPr>
              <w:pStyle w:val="naisf"/>
              <w:spacing w:before="0" w:beforeAutospacing="0" w:after="0" w:afterAutospacing="0"/>
              <w:ind w:right="-101"/>
              <w:jc w:val="center"/>
              <w:rPr>
                <w:b/>
              </w:rPr>
            </w:pPr>
            <w:r w:rsidRPr="00984836">
              <w:rPr>
                <w:b/>
              </w:rPr>
              <w:t>0</w:t>
            </w:r>
          </w:p>
        </w:tc>
      </w:tr>
      <w:tr w:rsidR="00984836" w:rsidRPr="00984836" w14:paraId="3AB7E8E2" w14:textId="77777777" w:rsidTr="009E322E">
        <w:trPr>
          <w:jc w:val="center"/>
        </w:trPr>
        <w:tc>
          <w:tcPr>
            <w:tcW w:w="3115" w:type="dxa"/>
          </w:tcPr>
          <w:p w14:paraId="28BFD9A5" w14:textId="77777777" w:rsidR="00920B84" w:rsidRPr="00984836" w:rsidRDefault="00920B84" w:rsidP="00920B84">
            <w:pPr>
              <w:spacing w:after="0" w:line="240" w:lineRule="auto"/>
              <w:rPr>
                <w:rFonts w:ascii="Times New Roman" w:hAnsi="Times New Roman" w:cs="Times New Roman"/>
                <w:b/>
                <w:sz w:val="24"/>
                <w:szCs w:val="24"/>
              </w:rPr>
            </w:pPr>
            <w:r w:rsidRPr="00984836">
              <w:rPr>
                <w:rFonts w:ascii="Times New Roman" w:hAnsi="Times New Roman" w:cs="Times New Roman"/>
                <w:b/>
                <w:sz w:val="24"/>
                <w:szCs w:val="24"/>
              </w:rPr>
              <w:t>2.3. pašvaldību budžets</w:t>
            </w:r>
          </w:p>
        </w:tc>
        <w:tc>
          <w:tcPr>
            <w:tcW w:w="1263" w:type="dxa"/>
          </w:tcPr>
          <w:p w14:paraId="630D44F7" w14:textId="77777777" w:rsidR="00920B84" w:rsidRPr="00984836" w:rsidRDefault="00920B84" w:rsidP="00920B84">
            <w:pPr>
              <w:pStyle w:val="naisf"/>
              <w:spacing w:before="0" w:beforeAutospacing="0" w:after="0" w:afterAutospacing="0"/>
              <w:jc w:val="center"/>
              <w:rPr>
                <w:b/>
              </w:rPr>
            </w:pPr>
            <w:r w:rsidRPr="00984836">
              <w:rPr>
                <w:b/>
              </w:rPr>
              <w:t>0</w:t>
            </w:r>
          </w:p>
        </w:tc>
        <w:tc>
          <w:tcPr>
            <w:tcW w:w="1296" w:type="dxa"/>
          </w:tcPr>
          <w:p w14:paraId="0F1B9026" w14:textId="77777777" w:rsidR="00920B84" w:rsidRPr="00984836" w:rsidRDefault="00920B84" w:rsidP="00920B84">
            <w:pPr>
              <w:pStyle w:val="naisf"/>
              <w:spacing w:before="0" w:beforeAutospacing="0" w:after="0" w:afterAutospacing="0"/>
              <w:jc w:val="center"/>
              <w:rPr>
                <w:b/>
              </w:rPr>
            </w:pPr>
            <w:r w:rsidRPr="00984836">
              <w:rPr>
                <w:b/>
              </w:rPr>
              <w:t>0</w:t>
            </w:r>
          </w:p>
        </w:tc>
        <w:tc>
          <w:tcPr>
            <w:tcW w:w="1277" w:type="dxa"/>
          </w:tcPr>
          <w:p w14:paraId="2F75C22B" w14:textId="6283785C" w:rsidR="00920B84" w:rsidRPr="00984836" w:rsidRDefault="008A7ADF" w:rsidP="00920B84">
            <w:pPr>
              <w:pStyle w:val="naisf"/>
              <w:spacing w:before="0" w:beforeAutospacing="0" w:after="0" w:afterAutospacing="0"/>
              <w:ind w:right="-101"/>
              <w:jc w:val="center"/>
              <w:rPr>
                <w:b/>
              </w:rPr>
            </w:pPr>
            <w:r w:rsidRPr="00984836">
              <w:rPr>
                <w:b/>
              </w:rPr>
              <w:t>0</w:t>
            </w:r>
          </w:p>
        </w:tc>
        <w:tc>
          <w:tcPr>
            <w:tcW w:w="1411" w:type="dxa"/>
          </w:tcPr>
          <w:p w14:paraId="53A6C695" w14:textId="6A314AA4" w:rsidR="00920B84" w:rsidRPr="00984836" w:rsidRDefault="008A7ADF" w:rsidP="00920B84">
            <w:pPr>
              <w:pStyle w:val="naisf"/>
              <w:spacing w:before="0" w:beforeAutospacing="0" w:after="0" w:afterAutospacing="0"/>
              <w:ind w:right="-101"/>
              <w:jc w:val="center"/>
              <w:rPr>
                <w:b/>
              </w:rPr>
            </w:pPr>
            <w:r w:rsidRPr="00984836">
              <w:rPr>
                <w:b/>
              </w:rPr>
              <w:t>0</w:t>
            </w:r>
          </w:p>
        </w:tc>
        <w:tc>
          <w:tcPr>
            <w:tcW w:w="1354" w:type="dxa"/>
          </w:tcPr>
          <w:p w14:paraId="401D2F99" w14:textId="671C4DBD" w:rsidR="00920B84" w:rsidRPr="00984836" w:rsidRDefault="008A7ADF" w:rsidP="00920B84">
            <w:pPr>
              <w:pStyle w:val="naisf"/>
              <w:spacing w:before="0" w:beforeAutospacing="0" w:after="0" w:afterAutospacing="0"/>
              <w:ind w:right="-101"/>
              <w:jc w:val="center"/>
              <w:rPr>
                <w:b/>
              </w:rPr>
            </w:pPr>
            <w:r w:rsidRPr="00984836">
              <w:rPr>
                <w:b/>
              </w:rPr>
              <w:t>0</w:t>
            </w:r>
          </w:p>
        </w:tc>
      </w:tr>
      <w:tr w:rsidR="00984836" w:rsidRPr="00984836" w14:paraId="003DCA6E" w14:textId="77777777" w:rsidTr="009E322E">
        <w:trPr>
          <w:jc w:val="center"/>
        </w:trPr>
        <w:tc>
          <w:tcPr>
            <w:tcW w:w="3115" w:type="dxa"/>
          </w:tcPr>
          <w:p w14:paraId="3C6DF9F2" w14:textId="77777777" w:rsidR="00920B84" w:rsidRPr="00984836" w:rsidRDefault="00920B84" w:rsidP="00920B84">
            <w:pPr>
              <w:spacing w:after="0" w:line="240" w:lineRule="auto"/>
              <w:rPr>
                <w:rFonts w:ascii="Times New Roman" w:hAnsi="Times New Roman" w:cs="Times New Roman"/>
                <w:sz w:val="24"/>
                <w:szCs w:val="24"/>
              </w:rPr>
            </w:pPr>
            <w:r w:rsidRPr="00984836">
              <w:rPr>
                <w:rFonts w:ascii="Times New Roman" w:hAnsi="Times New Roman" w:cs="Times New Roman"/>
                <w:sz w:val="24"/>
                <w:szCs w:val="24"/>
              </w:rPr>
              <w:t>3. Finansiālā ietekme:</w:t>
            </w:r>
          </w:p>
        </w:tc>
        <w:tc>
          <w:tcPr>
            <w:tcW w:w="1263" w:type="dxa"/>
            <w:shd w:val="clear" w:color="auto" w:fill="auto"/>
            <w:vAlign w:val="center"/>
          </w:tcPr>
          <w:p w14:paraId="621A9C91" w14:textId="77777777" w:rsidR="00920B84" w:rsidRPr="00984836" w:rsidRDefault="00920B84" w:rsidP="00920B84">
            <w:pPr>
              <w:pStyle w:val="naisf"/>
              <w:spacing w:before="0" w:beforeAutospacing="0" w:after="0" w:afterAutospacing="0"/>
              <w:jc w:val="center"/>
            </w:pPr>
            <w:r w:rsidRPr="00984836">
              <w:t>0</w:t>
            </w:r>
          </w:p>
        </w:tc>
        <w:tc>
          <w:tcPr>
            <w:tcW w:w="1296" w:type="dxa"/>
          </w:tcPr>
          <w:p w14:paraId="31F556D8" w14:textId="68C50926" w:rsidR="00920B84" w:rsidRPr="00984836" w:rsidRDefault="00920B84" w:rsidP="009E322E">
            <w:pPr>
              <w:pStyle w:val="naisf"/>
              <w:spacing w:before="0" w:beforeAutospacing="0" w:after="0" w:afterAutospacing="0"/>
              <w:ind w:hanging="96"/>
              <w:jc w:val="center"/>
            </w:pPr>
            <w:r w:rsidRPr="00984836">
              <w:t xml:space="preserve">- </w:t>
            </w:r>
            <w:r w:rsidR="002B6B33" w:rsidRPr="00984836">
              <w:t>48 899.00</w:t>
            </w:r>
          </w:p>
        </w:tc>
        <w:tc>
          <w:tcPr>
            <w:tcW w:w="1277" w:type="dxa"/>
          </w:tcPr>
          <w:p w14:paraId="2C117316" w14:textId="53CB7836" w:rsidR="00920B84" w:rsidRPr="00984836" w:rsidRDefault="00920B84" w:rsidP="009E322E">
            <w:pPr>
              <w:pStyle w:val="naisf"/>
              <w:spacing w:before="0" w:beforeAutospacing="0" w:after="0" w:afterAutospacing="0"/>
              <w:ind w:right="-101" w:hanging="117"/>
              <w:jc w:val="center"/>
            </w:pPr>
            <w:r w:rsidRPr="00984836">
              <w:t xml:space="preserve">- </w:t>
            </w:r>
            <w:r w:rsidR="009E322E" w:rsidRPr="00984836">
              <w:t>164 231</w:t>
            </w:r>
            <w:r w:rsidRPr="00984836">
              <w:t>.00</w:t>
            </w:r>
          </w:p>
        </w:tc>
        <w:tc>
          <w:tcPr>
            <w:tcW w:w="1411" w:type="dxa"/>
          </w:tcPr>
          <w:p w14:paraId="3478EBEF" w14:textId="2D73BB50" w:rsidR="00920B84" w:rsidRPr="00984836" w:rsidRDefault="009E322E">
            <w:pPr>
              <w:pStyle w:val="naisf"/>
              <w:spacing w:before="0" w:beforeAutospacing="0" w:after="0" w:afterAutospacing="0"/>
              <w:ind w:right="-101"/>
              <w:jc w:val="center"/>
            </w:pPr>
            <w:r w:rsidRPr="00984836">
              <w:t>-38 313.00</w:t>
            </w:r>
          </w:p>
        </w:tc>
        <w:tc>
          <w:tcPr>
            <w:tcW w:w="1354" w:type="dxa"/>
          </w:tcPr>
          <w:p w14:paraId="1DFFFA9B" w14:textId="44C4302F" w:rsidR="00920B84" w:rsidRPr="00984836" w:rsidRDefault="009E322E" w:rsidP="00920B84">
            <w:pPr>
              <w:pStyle w:val="naisf"/>
              <w:spacing w:before="0" w:beforeAutospacing="0" w:after="0" w:afterAutospacing="0"/>
              <w:ind w:right="-101"/>
              <w:jc w:val="center"/>
            </w:pPr>
            <w:r w:rsidRPr="00984836">
              <w:t>0</w:t>
            </w:r>
          </w:p>
        </w:tc>
      </w:tr>
      <w:tr w:rsidR="00984836" w:rsidRPr="00984836" w14:paraId="1E0361D3" w14:textId="77777777" w:rsidTr="009E322E">
        <w:trPr>
          <w:jc w:val="center"/>
        </w:trPr>
        <w:tc>
          <w:tcPr>
            <w:tcW w:w="3115" w:type="dxa"/>
          </w:tcPr>
          <w:p w14:paraId="5D8B8153" w14:textId="77777777" w:rsidR="009163D5" w:rsidRPr="00984836" w:rsidRDefault="009163D5" w:rsidP="009163D5">
            <w:pPr>
              <w:spacing w:after="0" w:line="240" w:lineRule="auto"/>
              <w:rPr>
                <w:rFonts w:ascii="Times New Roman" w:hAnsi="Times New Roman" w:cs="Times New Roman"/>
                <w:b/>
                <w:sz w:val="24"/>
                <w:szCs w:val="24"/>
              </w:rPr>
            </w:pPr>
            <w:r w:rsidRPr="00984836">
              <w:rPr>
                <w:rFonts w:ascii="Times New Roman" w:hAnsi="Times New Roman" w:cs="Times New Roman"/>
                <w:b/>
                <w:sz w:val="24"/>
                <w:szCs w:val="24"/>
              </w:rPr>
              <w:t>3.1. valsts pamatbudžets</w:t>
            </w:r>
          </w:p>
        </w:tc>
        <w:tc>
          <w:tcPr>
            <w:tcW w:w="1263" w:type="dxa"/>
            <w:shd w:val="clear" w:color="auto" w:fill="auto"/>
            <w:vAlign w:val="center"/>
          </w:tcPr>
          <w:p w14:paraId="4BED432A" w14:textId="77777777" w:rsidR="009163D5" w:rsidRPr="00984836" w:rsidRDefault="009163D5" w:rsidP="009163D5">
            <w:pPr>
              <w:pStyle w:val="naisf"/>
              <w:spacing w:before="0" w:beforeAutospacing="0" w:after="0" w:afterAutospacing="0"/>
              <w:jc w:val="center"/>
              <w:rPr>
                <w:b/>
              </w:rPr>
            </w:pPr>
            <w:r w:rsidRPr="00984836">
              <w:rPr>
                <w:b/>
              </w:rPr>
              <w:t>0</w:t>
            </w:r>
          </w:p>
        </w:tc>
        <w:tc>
          <w:tcPr>
            <w:tcW w:w="1296" w:type="dxa"/>
          </w:tcPr>
          <w:p w14:paraId="68368DB4" w14:textId="3421F10E" w:rsidR="009163D5" w:rsidRPr="00984836" w:rsidRDefault="009163D5" w:rsidP="009E322E">
            <w:pPr>
              <w:pStyle w:val="naisf"/>
              <w:spacing w:before="0" w:beforeAutospacing="0" w:after="0" w:afterAutospacing="0"/>
              <w:ind w:hanging="96"/>
              <w:jc w:val="center"/>
              <w:rPr>
                <w:b/>
              </w:rPr>
            </w:pPr>
            <w:r w:rsidRPr="00984836">
              <w:rPr>
                <w:b/>
              </w:rPr>
              <w:t xml:space="preserve">- </w:t>
            </w:r>
            <w:r w:rsidR="002B6B33" w:rsidRPr="00984836">
              <w:rPr>
                <w:b/>
              </w:rPr>
              <w:t>48 899.00</w:t>
            </w:r>
          </w:p>
        </w:tc>
        <w:tc>
          <w:tcPr>
            <w:tcW w:w="1277" w:type="dxa"/>
          </w:tcPr>
          <w:p w14:paraId="0FE71E5E" w14:textId="300D61B8" w:rsidR="009163D5" w:rsidRPr="00984836" w:rsidRDefault="009E322E" w:rsidP="009E322E">
            <w:pPr>
              <w:pStyle w:val="naisf"/>
              <w:spacing w:before="0" w:beforeAutospacing="0" w:after="0" w:afterAutospacing="0"/>
              <w:ind w:right="-101" w:hanging="100"/>
              <w:jc w:val="center"/>
              <w:rPr>
                <w:b/>
              </w:rPr>
            </w:pPr>
            <w:r w:rsidRPr="00984836">
              <w:rPr>
                <w:b/>
              </w:rPr>
              <w:t>-164 231.00</w:t>
            </w:r>
          </w:p>
        </w:tc>
        <w:tc>
          <w:tcPr>
            <w:tcW w:w="1411" w:type="dxa"/>
          </w:tcPr>
          <w:p w14:paraId="3084A5CF" w14:textId="722A6C77" w:rsidR="009163D5" w:rsidRPr="00984836" w:rsidRDefault="009E322E" w:rsidP="009163D5">
            <w:pPr>
              <w:pStyle w:val="naisf"/>
              <w:spacing w:before="0" w:beforeAutospacing="0" w:after="0" w:afterAutospacing="0"/>
              <w:ind w:right="-101"/>
              <w:jc w:val="center"/>
              <w:rPr>
                <w:b/>
              </w:rPr>
            </w:pPr>
            <w:r w:rsidRPr="00984836">
              <w:rPr>
                <w:b/>
              </w:rPr>
              <w:t>-38 313</w:t>
            </w:r>
            <w:r w:rsidR="009163D5" w:rsidRPr="00984836">
              <w:rPr>
                <w:b/>
              </w:rPr>
              <w:t>.00</w:t>
            </w:r>
          </w:p>
        </w:tc>
        <w:tc>
          <w:tcPr>
            <w:tcW w:w="1354" w:type="dxa"/>
          </w:tcPr>
          <w:p w14:paraId="6BD9CFBC" w14:textId="0D989383" w:rsidR="009163D5" w:rsidRPr="00984836" w:rsidRDefault="009E322E" w:rsidP="009163D5">
            <w:pPr>
              <w:pStyle w:val="naisf"/>
              <w:spacing w:before="0" w:beforeAutospacing="0" w:after="0" w:afterAutospacing="0"/>
              <w:ind w:right="-101"/>
              <w:jc w:val="center"/>
              <w:rPr>
                <w:b/>
              </w:rPr>
            </w:pPr>
            <w:r w:rsidRPr="00984836">
              <w:rPr>
                <w:b/>
              </w:rPr>
              <w:t>0</w:t>
            </w:r>
          </w:p>
        </w:tc>
      </w:tr>
      <w:tr w:rsidR="00984836" w:rsidRPr="00984836" w14:paraId="1C432D8C" w14:textId="77777777" w:rsidTr="009E322E">
        <w:trPr>
          <w:jc w:val="center"/>
        </w:trPr>
        <w:tc>
          <w:tcPr>
            <w:tcW w:w="3115" w:type="dxa"/>
          </w:tcPr>
          <w:p w14:paraId="02CC9F51" w14:textId="77777777" w:rsidR="00920B84" w:rsidRPr="00984836" w:rsidRDefault="00920B84" w:rsidP="00920B84">
            <w:pPr>
              <w:spacing w:after="0" w:line="240" w:lineRule="auto"/>
              <w:rPr>
                <w:rFonts w:ascii="Times New Roman" w:hAnsi="Times New Roman" w:cs="Times New Roman"/>
                <w:b/>
                <w:sz w:val="24"/>
                <w:szCs w:val="24"/>
              </w:rPr>
            </w:pPr>
            <w:r w:rsidRPr="00984836">
              <w:rPr>
                <w:rFonts w:ascii="Times New Roman" w:hAnsi="Times New Roman" w:cs="Times New Roman"/>
                <w:b/>
                <w:sz w:val="24"/>
                <w:szCs w:val="24"/>
              </w:rPr>
              <w:t>3.2. valsts speciālais budžets</w:t>
            </w:r>
          </w:p>
        </w:tc>
        <w:tc>
          <w:tcPr>
            <w:tcW w:w="1263" w:type="dxa"/>
            <w:shd w:val="clear" w:color="auto" w:fill="auto"/>
            <w:vAlign w:val="center"/>
          </w:tcPr>
          <w:p w14:paraId="7F089AB9" w14:textId="77777777" w:rsidR="00920B84" w:rsidRPr="00984836" w:rsidRDefault="00920B84" w:rsidP="00920B84">
            <w:pPr>
              <w:pStyle w:val="naisf"/>
              <w:spacing w:before="0" w:beforeAutospacing="0" w:after="0" w:afterAutospacing="0"/>
              <w:jc w:val="center"/>
              <w:rPr>
                <w:b/>
              </w:rPr>
            </w:pPr>
            <w:r w:rsidRPr="00984836">
              <w:rPr>
                <w:b/>
              </w:rPr>
              <w:t>0</w:t>
            </w:r>
          </w:p>
        </w:tc>
        <w:tc>
          <w:tcPr>
            <w:tcW w:w="1296" w:type="dxa"/>
          </w:tcPr>
          <w:p w14:paraId="0824A32C" w14:textId="77777777" w:rsidR="00920B84" w:rsidRPr="00984836" w:rsidRDefault="00920B84" w:rsidP="00920B84">
            <w:pPr>
              <w:pStyle w:val="naisf"/>
              <w:spacing w:before="0" w:beforeAutospacing="0" w:after="0" w:afterAutospacing="0"/>
              <w:jc w:val="center"/>
              <w:rPr>
                <w:b/>
              </w:rPr>
            </w:pPr>
            <w:r w:rsidRPr="00984836">
              <w:rPr>
                <w:b/>
              </w:rPr>
              <w:t>0</w:t>
            </w:r>
          </w:p>
        </w:tc>
        <w:tc>
          <w:tcPr>
            <w:tcW w:w="1277" w:type="dxa"/>
          </w:tcPr>
          <w:p w14:paraId="0094920D" w14:textId="77777777" w:rsidR="00920B84" w:rsidRPr="00984836" w:rsidRDefault="00920B84" w:rsidP="00920B84">
            <w:pPr>
              <w:pStyle w:val="naisf"/>
              <w:spacing w:before="0" w:beforeAutospacing="0" w:after="0" w:afterAutospacing="0"/>
              <w:ind w:right="-101"/>
              <w:jc w:val="center"/>
              <w:rPr>
                <w:b/>
              </w:rPr>
            </w:pPr>
            <w:r w:rsidRPr="00984836">
              <w:rPr>
                <w:b/>
              </w:rPr>
              <w:t>0</w:t>
            </w:r>
          </w:p>
        </w:tc>
        <w:tc>
          <w:tcPr>
            <w:tcW w:w="1411" w:type="dxa"/>
          </w:tcPr>
          <w:p w14:paraId="5EB39FA3" w14:textId="77777777" w:rsidR="00920B84" w:rsidRPr="00984836" w:rsidRDefault="00920B84" w:rsidP="00920B84">
            <w:pPr>
              <w:pStyle w:val="naisf"/>
              <w:spacing w:before="0" w:beforeAutospacing="0" w:after="0" w:afterAutospacing="0"/>
              <w:ind w:right="-101"/>
              <w:jc w:val="center"/>
              <w:rPr>
                <w:b/>
              </w:rPr>
            </w:pPr>
            <w:r w:rsidRPr="00984836">
              <w:rPr>
                <w:b/>
              </w:rPr>
              <w:t>0</w:t>
            </w:r>
          </w:p>
        </w:tc>
        <w:tc>
          <w:tcPr>
            <w:tcW w:w="1354" w:type="dxa"/>
          </w:tcPr>
          <w:p w14:paraId="2C0022C8" w14:textId="77777777" w:rsidR="00920B84" w:rsidRPr="00984836" w:rsidRDefault="00920B84" w:rsidP="00920B84">
            <w:pPr>
              <w:pStyle w:val="naisf"/>
              <w:spacing w:before="0" w:beforeAutospacing="0" w:after="0" w:afterAutospacing="0"/>
              <w:ind w:right="-101"/>
              <w:jc w:val="center"/>
              <w:rPr>
                <w:b/>
              </w:rPr>
            </w:pPr>
            <w:r w:rsidRPr="00984836">
              <w:rPr>
                <w:b/>
              </w:rPr>
              <w:t>0</w:t>
            </w:r>
          </w:p>
        </w:tc>
      </w:tr>
      <w:tr w:rsidR="00984836" w:rsidRPr="00984836" w14:paraId="178979C0" w14:textId="77777777" w:rsidTr="009E322E">
        <w:trPr>
          <w:jc w:val="center"/>
        </w:trPr>
        <w:tc>
          <w:tcPr>
            <w:tcW w:w="3115" w:type="dxa"/>
          </w:tcPr>
          <w:p w14:paraId="583713FF" w14:textId="77777777" w:rsidR="00920B84" w:rsidRPr="00984836" w:rsidRDefault="00920B84" w:rsidP="00920B84">
            <w:pPr>
              <w:spacing w:after="0" w:line="240" w:lineRule="auto"/>
              <w:rPr>
                <w:rFonts w:ascii="Times New Roman" w:hAnsi="Times New Roman" w:cs="Times New Roman"/>
                <w:b/>
                <w:sz w:val="24"/>
                <w:szCs w:val="24"/>
              </w:rPr>
            </w:pPr>
            <w:r w:rsidRPr="00984836">
              <w:rPr>
                <w:rFonts w:ascii="Times New Roman" w:hAnsi="Times New Roman" w:cs="Times New Roman"/>
                <w:b/>
                <w:sz w:val="24"/>
                <w:szCs w:val="24"/>
              </w:rPr>
              <w:t>3.3. pašvaldību budžets</w:t>
            </w:r>
          </w:p>
        </w:tc>
        <w:tc>
          <w:tcPr>
            <w:tcW w:w="1263" w:type="dxa"/>
            <w:shd w:val="clear" w:color="auto" w:fill="auto"/>
            <w:vAlign w:val="center"/>
          </w:tcPr>
          <w:p w14:paraId="54070A0F" w14:textId="77777777" w:rsidR="00920B84" w:rsidRPr="00984836" w:rsidRDefault="00920B84" w:rsidP="00920B84">
            <w:pPr>
              <w:pStyle w:val="naisf"/>
              <w:spacing w:before="0" w:beforeAutospacing="0" w:after="0" w:afterAutospacing="0"/>
              <w:jc w:val="center"/>
              <w:rPr>
                <w:b/>
              </w:rPr>
            </w:pPr>
            <w:r w:rsidRPr="00984836">
              <w:rPr>
                <w:b/>
              </w:rPr>
              <w:t>0</w:t>
            </w:r>
          </w:p>
        </w:tc>
        <w:tc>
          <w:tcPr>
            <w:tcW w:w="1296" w:type="dxa"/>
          </w:tcPr>
          <w:p w14:paraId="2D19B4EC" w14:textId="77777777" w:rsidR="00920B84" w:rsidRPr="00984836" w:rsidRDefault="00920B84" w:rsidP="00920B84">
            <w:pPr>
              <w:pStyle w:val="naisf"/>
              <w:spacing w:before="0" w:beforeAutospacing="0" w:after="0" w:afterAutospacing="0"/>
              <w:jc w:val="center"/>
              <w:rPr>
                <w:b/>
              </w:rPr>
            </w:pPr>
            <w:r w:rsidRPr="00984836">
              <w:rPr>
                <w:b/>
              </w:rPr>
              <w:t>0</w:t>
            </w:r>
          </w:p>
        </w:tc>
        <w:tc>
          <w:tcPr>
            <w:tcW w:w="1277" w:type="dxa"/>
          </w:tcPr>
          <w:p w14:paraId="4E3E828C" w14:textId="70D88F6F" w:rsidR="00920B84" w:rsidRPr="00984836" w:rsidRDefault="008A7ADF" w:rsidP="00920B84">
            <w:pPr>
              <w:pStyle w:val="naisf"/>
              <w:spacing w:before="0" w:beforeAutospacing="0" w:after="0" w:afterAutospacing="0"/>
              <w:ind w:right="-101"/>
              <w:jc w:val="center"/>
              <w:rPr>
                <w:b/>
              </w:rPr>
            </w:pPr>
            <w:r w:rsidRPr="00984836">
              <w:rPr>
                <w:b/>
              </w:rPr>
              <w:t>0</w:t>
            </w:r>
          </w:p>
        </w:tc>
        <w:tc>
          <w:tcPr>
            <w:tcW w:w="1411" w:type="dxa"/>
          </w:tcPr>
          <w:p w14:paraId="4F231345" w14:textId="0E117824" w:rsidR="00920B84" w:rsidRPr="00984836" w:rsidRDefault="008A7ADF" w:rsidP="00920B84">
            <w:pPr>
              <w:pStyle w:val="naisf"/>
              <w:spacing w:before="0" w:beforeAutospacing="0" w:after="0" w:afterAutospacing="0"/>
              <w:ind w:right="-101"/>
              <w:jc w:val="center"/>
              <w:rPr>
                <w:b/>
              </w:rPr>
            </w:pPr>
            <w:r w:rsidRPr="00984836">
              <w:rPr>
                <w:b/>
              </w:rPr>
              <w:t>0</w:t>
            </w:r>
          </w:p>
        </w:tc>
        <w:tc>
          <w:tcPr>
            <w:tcW w:w="1354" w:type="dxa"/>
          </w:tcPr>
          <w:p w14:paraId="0FA712D0" w14:textId="6DB9684B" w:rsidR="00920B84" w:rsidRPr="00984836" w:rsidRDefault="008A7ADF" w:rsidP="00920B84">
            <w:pPr>
              <w:pStyle w:val="naisf"/>
              <w:spacing w:before="0" w:beforeAutospacing="0" w:after="0" w:afterAutospacing="0"/>
              <w:ind w:right="-101"/>
              <w:jc w:val="center"/>
              <w:rPr>
                <w:b/>
              </w:rPr>
            </w:pPr>
            <w:r w:rsidRPr="00984836">
              <w:rPr>
                <w:b/>
              </w:rPr>
              <w:t>0</w:t>
            </w:r>
          </w:p>
        </w:tc>
      </w:tr>
      <w:tr w:rsidR="00984836" w:rsidRPr="00984836" w14:paraId="314A62F3" w14:textId="77777777" w:rsidTr="009E322E">
        <w:trPr>
          <w:trHeight w:val="1380"/>
          <w:jc w:val="center"/>
        </w:trPr>
        <w:tc>
          <w:tcPr>
            <w:tcW w:w="3115" w:type="dxa"/>
          </w:tcPr>
          <w:p w14:paraId="10107978" w14:textId="77777777" w:rsidR="00920B84" w:rsidRPr="00984836" w:rsidRDefault="00920B84" w:rsidP="00920B84">
            <w:pPr>
              <w:spacing w:after="0" w:line="240" w:lineRule="auto"/>
              <w:rPr>
                <w:rFonts w:ascii="Times New Roman" w:hAnsi="Times New Roman" w:cs="Times New Roman"/>
                <w:sz w:val="24"/>
                <w:szCs w:val="24"/>
              </w:rPr>
            </w:pPr>
            <w:r w:rsidRPr="00984836">
              <w:rPr>
                <w:rFonts w:ascii="Times New Roman" w:hAnsi="Times New Roman" w:cs="Times New Roman"/>
                <w:sz w:val="24"/>
                <w:szCs w:val="24"/>
              </w:rPr>
              <w:t>4. Finanšu līdzekļi papildu izdevumu finansēšanai (kompensējošu izdevumu samazinājumu norāda ar "+" zīmi)</w:t>
            </w:r>
          </w:p>
        </w:tc>
        <w:tc>
          <w:tcPr>
            <w:tcW w:w="1263" w:type="dxa"/>
          </w:tcPr>
          <w:p w14:paraId="6310A557" w14:textId="77777777" w:rsidR="00920B84" w:rsidRPr="00984836" w:rsidRDefault="00920B84" w:rsidP="00920B84">
            <w:pPr>
              <w:pStyle w:val="naisf"/>
              <w:spacing w:before="0" w:beforeAutospacing="0" w:after="0" w:afterAutospacing="0"/>
              <w:jc w:val="center"/>
            </w:pPr>
            <w:r w:rsidRPr="00984836">
              <w:t>N/A</w:t>
            </w:r>
          </w:p>
        </w:tc>
        <w:tc>
          <w:tcPr>
            <w:tcW w:w="1296" w:type="dxa"/>
          </w:tcPr>
          <w:p w14:paraId="10A3F604" w14:textId="77777777" w:rsidR="00920B84" w:rsidRPr="00984836" w:rsidRDefault="00920B84" w:rsidP="00920B84">
            <w:pPr>
              <w:pStyle w:val="naisf"/>
              <w:spacing w:before="0" w:beforeAutospacing="0" w:after="0" w:afterAutospacing="0"/>
              <w:jc w:val="center"/>
            </w:pPr>
            <w:r w:rsidRPr="00984836">
              <w:t>0</w:t>
            </w:r>
          </w:p>
        </w:tc>
        <w:tc>
          <w:tcPr>
            <w:tcW w:w="1277" w:type="dxa"/>
          </w:tcPr>
          <w:p w14:paraId="7D21B125" w14:textId="77777777" w:rsidR="00920B84" w:rsidRPr="00984836" w:rsidRDefault="00920B84" w:rsidP="00920B84">
            <w:pPr>
              <w:pStyle w:val="naisf"/>
              <w:spacing w:before="0" w:beforeAutospacing="0" w:after="0" w:afterAutospacing="0"/>
              <w:ind w:right="-101"/>
              <w:jc w:val="center"/>
            </w:pPr>
            <w:r w:rsidRPr="00984836">
              <w:t>0</w:t>
            </w:r>
          </w:p>
        </w:tc>
        <w:tc>
          <w:tcPr>
            <w:tcW w:w="1411" w:type="dxa"/>
          </w:tcPr>
          <w:p w14:paraId="1095D367" w14:textId="77777777" w:rsidR="00920B84" w:rsidRPr="00984836" w:rsidRDefault="00920B84" w:rsidP="00920B84">
            <w:pPr>
              <w:pStyle w:val="naisf"/>
              <w:spacing w:before="0" w:beforeAutospacing="0" w:after="0" w:afterAutospacing="0"/>
              <w:ind w:right="-101"/>
              <w:jc w:val="center"/>
            </w:pPr>
            <w:r w:rsidRPr="00984836">
              <w:t>0</w:t>
            </w:r>
          </w:p>
        </w:tc>
        <w:tc>
          <w:tcPr>
            <w:tcW w:w="1354" w:type="dxa"/>
          </w:tcPr>
          <w:p w14:paraId="5EDBCCBD" w14:textId="77777777" w:rsidR="00920B84" w:rsidRPr="00984836" w:rsidRDefault="00920B84" w:rsidP="00920B84">
            <w:pPr>
              <w:pStyle w:val="naisf"/>
              <w:spacing w:before="0" w:beforeAutospacing="0" w:after="0" w:afterAutospacing="0"/>
              <w:ind w:right="-101"/>
              <w:jc w:val="center"/>
            </w:pPr>
            <w:r w:rsidRPr="00984836">
              <w:t>0</w:t>
            </w:r>
          </w:p>
        </w:tc>
      </w:tr>
      <w:tr w:rsidR="00984836" w:rsidRPr="00984836" w14:paraId="120511C4" w14:textId="77777777" w:rsidTr="009E322E">
        <w:trPr>
          <w:jc w:val="center"/>
        </w:trPr>
        <w:tc>
          <w:tcPr>
            <w:tcW w:w="3115" w:type="dxa"/>
          </w:tcPr>
          <w:p w14:paraId="0DC2DA86" w14:textId="77777777" w:rsidR="00920B84" w:rsidRPr="00984836" w:rsidRDefault="00920B84" w:rsidP="00920B84">
            <w:pPr>
              <w:spacing w:after="0" w:line="240" w:lineRule="auto"/>
              <w:rPr>
                <w:rFonts w:ascii="Times New Roman" w:hAnsi="Times New Roman" w:cs="Times New Roman"/>
                <w:sz w:val="24"/>
                <w:szCs w:val="24"/>
              </w:rPr>
            </w:pPr>
            <w:r w:rsidRPr="00984836">
              <w:rPr>
                <w:rFonts w:ascii="Times New Roman" w:hAnsi="Times New Roman" w:cs="Times New Roman"/>
                <w:sz w:val="24"/>
                <w:szCs w:val="24"/>
              </w:rPr>
              <w:t>5. Precizēta finansiālā ietekme:</w:t>
            </w:r>
          </w:p>
        </w:tc>
        <w:tc>
          <w:tcPr>
            <w:tcW w:w="1263" w:type="dxa"/>
          </w:tcPr>
          <w:p w14:paraId="0745FCC8" w14:textId="77777777" w:rsidR="00920B84" w:rsidRPr="00984836" w:rsidRDefault="00920B84" w:rsidP="00920B84">
            <w:pPr>
              <w:pStyle w:val="naisf"/>
              <w:spacing w:before="0" w:beforeAutospacing="0" w:after="0" w:afterAutospacing="0"/>
              <w:jc w:val="center"/>
            </w:pPr>
            <w:r w:rsidRPr="00984836">
              <w:t>N/A</w:t>
            </w:r>
          </w:p>
        </w:tc>
        <w:tc>
          <w:tcPr>
            <w:tcW w:w="1296" w:type="dxa"/>
          </w:tcPr>
          <w:p w14:paraId="22FF3DAE" w14:textId="77777777" w:rsidR="00920B84" w:rsidRPr="00984836" w:rsidRDefault="00920B84" w:rsidP="00920B84">
            <w:pPr>
              <w:pStyle w:val="naisf"/>
              <w:spacing w:before="0" w:beforeAutospacing="0" w:after="0" w:afterAutospacing="0"/>
              <w:jc w:val="center"/>
            </w:pPr>
            <w:r w:rsidRPr="00984836">
              <w:t>0</w:t>
            </w:r>
          </w:p>
        </w:tc>
        <w:tc>
          <w:tcPr>
            <w:tcW w:w="1277" w:type="dxa"/>
          </w:tcPr>
          <w:p w14:paraId="34EDF874" w14:textId="77777777" w:rsidR="00920B84" w:rsidRPr="00984836" w:rsidRDefault="00920B84" w:rsidP="00920B84">
            <w:pPr>
              <w:ind w:right="-101"/>
              <w:jc w:val="center"/>
              <w:rPr>
                <w:rFonts w:ascii="Times New Roman" w:hAnsi="Times New Roman" w:cs="Times New Roman"/>
                <w:sz w:val="24"/>
                <w:szCs w:val="24"/>
              </w:rPr>
            </w:pPr>
            <w:r w:rsidRPr="00984836">
              <w:rPr>
                <w:rFonts w:ascii="Times New Roman" w:hAnsi="Times New Roman" w:cs="Times New Roman"/>
                <w:sz w:val="24"/>
                <w:szCs w:val="24"/>
              </w:rPr>
              <w:t>0</w:t>
            </w:r>
          </w:p>
        </w:tc>
        <w:tc>
          <w:tcPr>
            <w:tcW w:w="1411" w:type="dxa"/>
          </w:tcPr>
          <w:p w14:paraId="2861557B" w14:textId="77777777" w:rsidR="00920B84" w:rsidRPr="00984836" w:rsidRDefault="00920B84" w:rsidP="00920B84">
            <w:pPr>
              <w:ind w:right="-101"/>
              <w:jc w:val="center"/>
              <w:rPr>
                <w:rFonts w:ascii="Times New Roman" w:hAnsi="Times New Roman" w:cs="Times New Roman"/>
                <w:sz w:val="24"/>
                <w:szCs w:val="24"/>
              </w:rPr>
            </w:pPr>
            <w:r w:rsidRPr="00984836">
              <w:rPr>
                <w:rFonts w:ascii="Times New Roman" w:hAnsi="Times New Roman" w:cs="Times New Roman"/>
                <w:sz w:val="24"/>
                <w:szCs w:val="24"/>
              </w:rPr>
              <w:t>0</w:t>
            </w:r>
          </w:p>
        </w:tc>
        <w:tc>
          <w:tcPr>
            <w:tcW w:w="1354" w:type="dxa"/>
          </w:tcPr>
          <w:p w14:paraId="39191345" w14:textId="77777777" w:rsidR="00920B84" w:rsidRPr="00984836" w:rsidRDefault="00920B84" w:rsidP="00920B84">
            <w:pPr>
              <w:ind w:right="-101"/>
              <w:jc w:val="center"/>
              <w:rPr>
                <w:rFonts w:ascii="Times New Roman" w:hAnsi="Times New Roman" w:cs="Times New Roman"/>
                <w:sz w:val="24"/>
                <w:szCs w:val="24"/>
              </w:rPr>
            </w:pPr>
            <w:r w:rsidRPr="00984836">
              <w:rPr>
                <w:rFonts w:ascii="Times New Roman" w:hAnsi="Times New Roman" w:cs="Times New Roman"/>
                <w:sz w:val="24"/>
                <w:szCs w:val="24"/>
              </w:rPr>
              <w:t>0</w:t>
            </w:r>
          </w:p>
        </w:tc>
      </w:tr>
      <w:tr w:rsidR="00984836" w:rsidRPr="00984836" w14:paraId="77B657BD" w14:textId="77777777" w:rsidTr="009E322E">
        <w:trPr>
          <w:trHeight w:val="301"/>
          <w:jc w:val="center"/>
        </w:trPr>
        <w:tc>
          <w:tcPr>
            <w:tcW w:w="3115" w:type="dxa"/>
          </w:tcPr>
          <w:p w14:paraId="67873B8E" w14:textId="77777777" w:rsidR="00920B84" w:rsidRPr="00984836" w:rsidRDefault="00920B84" w:rsidP="00920B84">
            <w:pPr>
              <w:spacing w:after="0" w:line="240" w:lineRule="auto"/>
              <w:rPr>
                <w:rFonts w:ascii="Times New Roman" w:hAnsi="Times New Roman" w:cs="Times New Roman"/>
                <w:sz w:val="24"/>
                <w:szCs w:val="24"/>
              </w:rPr>
            </w:pPr>
            <w:r w:rsidRPr="00984836">
              <w:rPr>
                <w:rFonts w:ascii="Times New Roman" w:hAnsi="Times New Roman" w:cs="Times New Roman"/>
                <w:sz w:val="24"/>
                <w:szCs w:val="24"/>
              </w:rPr>
              <w:t>5.1. valsts pamatbudžets</w:t>
            </w:r>
          </w:p>
        </w:tc>
        <w:tc>
          <w:tcPr>
            <w:tcW w:w="1263" w:type="dxa"/>
          </w:tcPr>
          <w:p w14:paraId="4A04AEFF" w14:textId="77777777" w:rsidR="00920B84" w:rsidRPr="00984836" w:rsidRDefault="00920B84" w:rsidP="00920B84">
            <w:pPr>
              <w:pStyle w:val="naisf"/>
              <w:spacing w:before="0" w:beforeAutospacing="0" w:after="0" w:afterAutospacing="0"/>
              <w:jc w:val="center"/>
            </w:pPr>
            <w:r w:rsidRPr="00984836">
              <w:t>N/A</w:t>
            </w:r>
          </w:p>
        </w:tc>
        <w:tc>
          <w:tcPr>
            <w:tcW w:w="1296" w:type="dxa"/>
          </w:tcPr>
          <w:p w14:paraId="30BA4281" w14:textId="77777777" w:rsidR="00920B84" w:rsidRPr="00984836" w:rsidRDefault="00920B84" w:rsidP="00920B84">
            <w:pPr>
              <w:pStyle w:val="naisf"/>
              <w:spacing w:before="0" w:beforeAutospacing="0" w:after="0" w:afterAutospacing="0"/>
              <w:jc w:val="center"/>
            </w:pPr>
            <w:r w:rsidRPr="00984836">
              <w:t>0</w:t>
            </w:r>
          </w:p>
        </w:tc>
        <w:tc>
          <w:tcPr>
            <w:tcW w:w="1277" w:type="dxa"/>
          </w:tcPr>
          <w:p w14:paraId="74962ED8" w14:textId="77777777" w:rsidR="00920B84" w:rsidRPr="00984836" w:rsidRDefault="00920B84" w:rsidP="00920B84">
            <w:pPr>
              <w:ind w:right="-101"/>
              <w:jc w:val="center"/>
              <w:rPr>
                <w:rFonts w:ascii="Times New Roman" w:hAnsi="Times New Roman" w:cs="Times New Roman"/>
                <w:sz w:val="24"/>
                <w:szCs w:val="24"/>
              </w:rPr>
            </w:pPr>
            <w:r w:rsidRPr="00984836">
              <w:rPr>
                <w:rFonts w:ascii="Times New Roman" w:hAnsi="Times New Roman" w:cs="Times New Roman"/>
                <w:sz w:val="24"/>
                <w:szCs w:val="24"/>
              </w:rPr>
              <w:t>0</w:t>
            </w:r>
          </w:p>
        </w:tc>
        <w:tc>
          <w:tcPr>
            <w:tcW w:w="1411" w:type="dxa"/>
          </w:tcPr>
          <w:p w14:paraId="40900875" w14:textId="77777777" w:rsidR="00920B84" w:rsidRPr="00984836" w:rsidRDefault="00920B84" w:rsidP="00920B84">
            <w:pPr>
              <w:ind w:right="-101"/>
              <w:jc w:val="center"/>
              <w:rPr>
                <w:rFonts w:ascii="Times New Roman" w:hAnsi="Times New Roman" w:cs="Times New Roman"/>
                <w:sz w:val="24"/>
                <w:szCs w:val="24"/>
              </w:rPr>
            </w:pPr>
            <w:r w:rsidRPr="00984836">
              <w:rPr>
                <w:rFonts w:ascii="Times New Roman" w:hAnsi="Times New Roman" w:cs="Times New Roman"/>
                <w:sz w:val="24"/>
                <w:szCs w:val="24"/>
              </w:rPr>
              <w:t>0</w:t>
            </w:r>
          </w:p>
        </w:tc>
        <w:tc>
          <w:tcPr>
            <w:tcW w:w="1354" w:type="dxa"/>
          </w:tcPr>
          <w:p w14:paraId="70A1513C" w14:textId="77777777" w:rsidR="00920B84" w:rsidRPr="00984836" w:rsidRDefault="00920B84" w:rsidP="00920B84">
            <w:pPr>
              <w:ind w:right="-101"/>
              <w:jc w:val="center"/>
              <w:rPr>
                <w:rFonts w:ascii="Times New Roman" w:hAnsi="Times New Roman" w:cs="Times New Roman"/>
                <w:sz w:val="24"/>
                <w:szCs w:val="24"/>
              </w:rPr>
            </w:pPr>
            <w:r w:rsidRPr="00984836">
              <w:rPr>
                <w:rFonts w:ascii="Times New Roman" w:hAnsi="Times New Roman" w:cs="Times New Roman"/>
                <w:sz w:val="24"/>
                <w:szCs w:val="24"/>
              </w:rPr>
              <w:t>0</w:t>
            </w:r>
          </w:p>
        </w:tc>
      </w:tr>
      <w:tr w:rsidR="00984836" w:rsidRPr="00984836" w14:paraId="49086825" w14:textId="77777777" w:rsidTr="009E322E">
        <w:trPr>
          <w:jc w:val="center"/>
        </w:trPr>
        <w:tc>
          <w:tcPr>
            <w:tcW w:w="3115" w:type="dxa"/>
          </w:tcPr>
          <w:p w14:paraId="2950F20F" w14:textId="77777777" w:rsidR="00920B84" w:rsidRPr="00984836" w:rsidRDefault="00920B84" w:rsidP="00920B84">
            <w:pPr>
              <w:spacing w:after="0" w:line="240" w:lineRule="auto"/>
              <w:rPr>
                <w:rFonts w:ascii="Times New Roman" w:hAnsi="Times New Roman" w:cs="Times New Roman"/>
                <w:sz w:val="24"/>
                <w:szCs w:val="24"/>
              </w:rPr>
            </w:pPr>
            <w:r w:rsidRPr="00984836">
              <w:rPr>
                <w:rFonts w:ascii="Times New Roman" w:hAnsi="Times New Roman" w:cs="Times New Roman"/>
                <w:sz w:val="24"/>
                <w:szCs w:val="24"/>
              </w:rPr>
              <w:t>5.2. valsts speciālais budžets</w:t>
            </w:r>
          </w:p>
        </w:tc>
        <w:tc>
          <w:tcPr>
            <w:tcW w:w="1263" w:type="dxa"/>
          </w:tcPr>
          <w:p w14:paraId="216301CB" w14:textId="77777777" w:rsidR="00920B84" w:rsidRPr="00984836" w:rsidRDefault="00920B84" w:rsidP="00920B84">
            <w:pPr>
              <w:pStyle w:val="naisf"/>
              <w:spacing w:before="0" w:beforeAutospacing="0" w:after="0" w:afterAutospacing="0"/>
              <w:jc w:val="center"/>
            </w:pPr>
            <w:r w:rsidRPr="00984836">
              <w:t>N/A</w:t>
            </w:r>
          </w:p>
        </w:tc>
        <w:tc>
          <w:tcPr>
            <w:tcW w:w="1296" w:type="dxa"/>
          </w:tcPr>
          <w:p w14:paraId="6E488223" w14:textId="77777777" w:rsidR="00920B84" w:rsidRPr="00984836" w:rsidRDefault="00920B84" w:rsidP="00920B84">
            <w:pPr>
              <w:pStyle w:val="naisf"/>
              <w:spacing w:before="0" w:beforeAutospacing="0" w:after="0" w:afterAutospacing="0"/>
              <w:jc w:val="center"/>
            </w:pPr>
            <w:r w:rsidRPr="00984836">
              <w:t>0</w:t>
            </w:r>
          </w:p>
        </w:tc>
        <w:tc>
          <w:tcPr>
            <w:tcW w:w="1277" w:type="dxa"/>
          </w:tcPr>
          <w:p w14:paraId="6EB57E29" w14:textId="77777777" w:rsidR="00920B84" w:rsidRPr="00984836" w:rsidRDefault="00920B84" w:rsidP="00920B84">
            <w:pPr>
              <w:jc w:val="center"/>
              <w:rPr>
                <w:rFonts w:ascii="Times New Roman" w:hAnsi="Times New Roman" w:cs="Times New Roman"/>
                <w:sz w:val="24"/>
                <w:szCs w:val="24"/>
              </w:rPr>
            </w:pPr>
            <w:r w:rsidRPr="00984836">
              <w:rPr>
                <w:rFonts w:ascii="Times New Roman" w:hAnsi="Times New Roman" w:cs="Times New Roman"/>
                <w:sz w:val="24"/>
                <w:szCs w:val="24"/>
              </w:rPr>
              <w:t>0</w:t>
            </w:r>
          </w:p>
        </w:tc>
        <w:tc>
          <w:tcPr>
            <w:tcW w:w="1411" w:type="dxa"/>
          </w:tcPr>
          <w:p w14:paraId="43B5D811" w14:textId="77777777" w:rsidR="00920B84" w:rsidRPr="00984836" w:rsidRDefault="00920B84" w:rsidP="00920B84">
            <w:pPr>
              <w:jc w:val="center"/>
              <w:rPr>
                <w:rFonts w:ascii="Times New Roman" w:hAnsi="Times New Roman" w:cs="Times New Roman"/>
                <w:sz w:val="24"/>
                <w:szCs w:val="24"/>
              </w:rPr>
            </w:pPr>
            <w:r w:rsidRPr="00984836">
              <w:rPr>
                <w:rFonts w:ascii="Times New Roman" w:hAnsi="Times New Roman" w:cs="Times New Roman"/>
                <w:sz w:val="24"/>
                <w:szCs w:val="24"/>
              </w:rPr>
              <w:t>0</w:t>
            </w:r>
          </w:p>
        </w:tc>
        <w:tc>
          <w:tcPr>
            <w:tcW w:w="1354" w:type="dxa"/>
          </w:tcPr>
          <w:p w14:paraId="322ED0AE" w14:textId="77777777" w:rsidR="00920B84" w:rsidRPr="00984836" w:rsidRDefault="00920B84" w:rsidP="00920B84">
            <w:pPr>
              <w:jc w:val="center"/>
              <w:rPr>
                <w:rFonts w:ascii="Times New Roman" w:hAnsi="Times New Roman" w:cs="Times New Roman"/>
                <w:sz w:val="24"/>
                <w:szCs w:val="24"/>
              </w:rPr>
            </w:pPr>
            <w:r w:rsidRPr="00984836">
              <w:rPr>
                <w:rFonts w:ascii="Times New Roman" w:hAnsi="Times New Roman" w:cs="Times New Roman"/>
                <w:sz w:val="24"/>
                <w:szCs w:val="24"/>
              </w:rPr>
              <w:t>0</w:t>
            </w:r>
          </w:p>
        </w:tc>
      </w:tr>
      <w:tr w:rsidR="00984836" w:rsidRPr="00984836" w14:paraId="43A3FCED" w14:textId="77777777" w:rsidTr="009E322E">
        <w:trPr>
          <w:trHeight w:val="373"/>
          <w:jc w:val="center"/>
        </w:trPr>
        <w:tc>
          <w:tcPr>
            <w:tcW w:w="3115" w:type="dxa"/>
          </w:tcPr>
          <w:p w14:paraId="6290317A" w14:textId="77777777" w:rsidR="00920B84" w:rsidRPr="00984836" w:rsidRDefault="00920B84" w:rsidP="00920B84">
            <w:pPr>
              <w:spacing w:after="0" w:line="240" w:lineRule="auto"/>
              <w:rPr>
                <w:rFonts w:ascii="Times New Roman" w:hAnsi="Times New Roman" w:cs="Times New Roman"/>
                <w:sz w:val="24"/>
                <w:szCs w:val="24"/>
              </w:rPr>
            </w:pPr>
            <w:r w:rsidRPr="00984836">
              <w:rPr>
                <w:rFonts w:ascii="Times New Roman" w:hAnsi="Times New Roman" w:cs="Times New Roman"/>
                <w:sz w:val="24"/>
                <w:szCs w:val="24"/>
              </w:rPr>
              <w:t>5.3. pašvaldību budžets</w:t>
            </w:r>
          </w:p>
        </w:tc>
        <w:tc>
          <w:tcPr>
            <w:tcW w:w="1263" w:type="dxa"/>
          </w:tcPr>
          <w:p w14:paraId="50C6ED96" w14:textId="77777777" w:rsidR="00920B84" w:rsidRPr="00984836" w:rsidRDefault="00920B84" w:rsidP="00920B84">
            <w:pPr>
              <w:pStyle w:val="naisf"/>
              <w:spacing w:before="0" w:beforeAutospacing="0" w:after="0" w:afterAutospacing="0"/>
              <w:jc w:val="center"/>
            </w:pPr>
            <w:r w:rsidRPr="00984836">
              <w:t>N/A</w:t>
            </w:r>
          </w:p>
        </w:tc>
        <w:tc>
          <w:tcPr>
            <w:tcW w:w="1296" w:type="dxa"/>
          </w:tcPr>
          <w:p w14:paraId="7A956C47" w14:textId="77777777" w:rsidR="00920B84" w:rsidRPr="00984836" w:rsidRDefault="00920B84" w:rsidP="00920B84">
            <w:pPr>
              <w:pStyle w:val="naisf"/>
              <w:spacing w:before="0" w:beforeAutospacing="0" w:after="0" w:afterAutospacing="0"/>
              <w:jc w:val="center"/>
            </w:pPr>
            <w:r w:rsidRPr="00984836">
              <w:t>0</w:t>
            </w:r>
          </w:p>
        </w:tc>
        <w:tc>
          <w:tcPr>
            <w:tcW w:w="1277" w:type="dxa"/>
          </w:tcPr>
          <w:p w14:paraId="5167E95C" w14:textId="77777777" w:rsidR="00920B84" w:rsidRPr="00984836" w:rsidRDefault="00920B84" w:rsidP="00920B84">
            <w:pPr>
              <w:jc w:val="center"/>
              <w:rPr>
                <w:rFonts w:ascii="Times New Roman" w:hAnsi="Times New Roman" w:cs="Times New Roman"/>
                <w:sz w:val="24"/>
                <w:szCs w:val="24"/>
              </w:rPr>
            </w:pPr>
            <w:r w:rsidRPr="00984836">
              <w:rPr>
                <w:rFonts w:ascii="Times New Roman" w:hAnsi="Times New Roman" w:cs="Times New Roman"/>
                <w:sz w:val="24"/>
                <w:szCs w:val="24"/>
              </w:rPr>
              <w:t>0</w:t>
            </w:r>
          </w:p>
        </w:tc>
        <w:tc>
          <w:tcPr>
            <w:tcW w:w="1411" w:type="dxa"/>
          </w:tcPr>
          <w:p w14:paraId="1A705B25" w14:textId="77777777" w:rsidR="00920B84" w:rsidRPr="00984836" w:rsidRDefault="00920B84" w:rsidP="00920B84">
            <w:pPr>
              <w:jc w:val="center"/>
              <w:rPr>
                <w:rFonts w:ascii="Times New Roman" w:hAnsi="Times New Roman" w:cs="Times New Roman"/>
                <w:sz w:val="24"/>
                <w:szCs w:val="24"/>
              </w:rPr>
            </w:pPr>
            <w:r w:rsidRPr="00984836">
              <w:rPr>
                <w:rFonts w:ascii="Times New Roman" w:hAnsi="Times New Roman" w:cs="Times New Roman"/>
                <w:sz w:val="24"/>
                <w:szCs w:val="24"/>
              </w:rPr>
              <w:t>0</w:t>
            </w:r>
          </w:p>
        </w:tc>
        <w:tc>
          <w:tcPr>
            <w:tcW w:w="1354" w:type="dxa"/>
          </w:tcPr>
          <w:p w14:paraId="6365636B" w14:textId="77777777" w:rsidR="00920B84" w:rsidRPr="00984836" w:rsidRDefault="00920B84" w:rsidP="00920B84">
            <w:pPr>
              <w:jc w:val="center"/>
              <w:rPr>
                <w:rFonts w:ascii="Times New Roman" w:hAnsi="Times New Roman" w:cs="Times New Roman"/>
                <w:sz w:val="24"/>
                <w:szCs w:val="24"/>
              </w:rPr>
            </w:pPr>
            <w:r w:rsidRPr="00984836">
              <w:rPr>
                <w:rFonts w:ascii="Times New Roman" w:hAnsi="Times New Roman" w:cs="Times New Roman"/>
                <w:sz w:val="24"/>
                <w:szCs w:val="24"/>
              </w:rPr>
              <w:t>0</w:t>
            </w:r>
          </w:p>
        </w:tc>
      </w:tr>
      <w:tr w:rsidR="00984836" w:rsidRPr="00984836" w14:paraId="06C81124" w14:textId="77777777" w:rsidTr="009E322E">
        <w:trPr>
          <w:jc w:val="center"/>
        </w:trPr>
        <w:tc>
          <w:tcPr>
            <w:tcW w:w="3115" w:type="dxa"/>
            <w:shd w:val="clear" w:color="auto" w:fill="auto"/>
          </w:tcPr>
          <w:p w14:paraId="052AF003" w14:textId="77777777" w:rsidR="00920B84" w:rsidRPr="00984836" w:rsidRDefault="00920B84" w:rsidP="00920B84">
            <w:pPr>
              <w:spacing w:after="0" w:line="240" w:lineRule="auto"/>
              <w:rPr>
                <w:rFonts w:ascii="Times New Roman" w:hAnsi="Times New Roman" w:cs="Times New Roman"/>
                <w:sz w:val="24"/>
                <w:szCs w:val="24"/>
              </w:rPr>
            </w:pPr>
            <w:r w:rsidRPr="00984836">
              <w:rPr>
                <w:rFonts w:ascii="Times New Roman" w:hAnsi="Times New Roman" w:cs="Times New Roman"/>
                <w:sz w:val="24"/>
                <w:szCs w:val="24"/>
              </w:rPr>
              <w:t>6. Detalizēts ieņēmumu un izdevumu aprēķins (ja nepie</w:t>
            </w:r>
            <w:r w:rsidRPr="00984836">
              <w:rPr>
                <w:rFonts w:ascii="Times New Roman" w:hAnsi="Times New Roman" w:cs="Times New Roman"/>
                <w:sz w:val="24"/>
                <w:szCs w:val="24"/>
              </w:rPr>
              <w:softHyphen/>
              <w:t>ciešams, detalizētu ieņēmumu un izdevumu aprēķinu var pie</w:t>
            </w:r>
            <w:r w:rsidRPr="00984836">
              <w:rPr>
                <w:rFonts w:ascii="Times New Roman" w:hAnsi="Times New Roman" w:cs="Times New Roman"/>
                <w:sz w:val="24"/>
                <w:szCs w:val="24"/>
              </w:rPr>
              <w:softHyphen/>
              <w:t>vienot anotācijas pielikumā):</w:t>
            </w:r>
          </w:p>
        </w:tc>
        <w:tc>
          <w:tcPr>
            <w:tcW w:w="6601" w:type="dxa"/>
            <w:gridSpan w:val="5"/>
            <w:vMerge w:val="restart"/>
            <w:shd w:val="clear" w:color="auto" w:fill="auto"/>
            <w:vAlign w:val="center"/>
          </w:tcPr>
          <w:p w14:paraId="1895816B" w14:textId="0B8D2599" w:rsidR="003F0559" w:rsidRPr="00984836" w:rsidRDefault="003F0559" w:rsidP="00A96376">
            <w:pPr>
              <w:pStyle w:val="Heading3"/>
              <w:spacing w:before="0" w:beforeAutospacing="0" w:after="120" w:afterAutospacing="0"/>
              <w:jc w:val="both"/>
              <w:rPr>
                <w:rFonts w:eastAsiaTheme="minorHAnsi"/>
                <w:sz w:val="24"/>
                <w:szCs w:val="24"/>
                <w:lang w:eastAsia="en-US"/>
              </w:rPr>
            </w:pPr>
            <w:r w:rsidRPr="00984836">
              <w:rPr>
                <w:rFonts w:eastAsiaTheme="minorHAnsi"/>
                <w:b w:val="0"/>
                <w:bCs w:val="0"/>
                <w:sz w:val="24"/>
                <w:szCs w:val="24"/>
                <w:lang w:eastAsia="en-US"/>
              </w:rPr>
              <w:t>Ar Ministru kabineta 2016.gada 12.oktobra rīkojumu Nr. 594 “Par informācijas sabiedrības attīstības pamatnostādņu ieviešanu publiskās pārvaldes informācijas sistēmu jomā (</w:t>
            </w:r>
            <w:proofErr w:type="spellStart"/>
            <w:r w:rsidRPr="00984836">
              <w:rPr>
                <w:rFonts w:eastAsiaTheme="minorHAnsi"/>
                <w:b w:val="0"/>
                <w:bCs w:val="0"/>
                <w:sz w:val="24"/>
                <w:szCs w:val="24"/>
                <w:lang w:eastAsia="en-US"/>
              </w:rPr>
              <w:t>mērķarhitektūras</w:t>
            </w:r>
            <w:proofErr w:type="spellEnd"/>
            <w:r w:rsidRPr="00984836">
              <w:rPr>
                <w:rFonts w:eastAsiaTheme="minorHAnsi"/>
                <w:b w:val="0"/>
                <w:bCs w:val="0"/>
                <w:sz w:val="24"/>
                <w:szCs w:val="24"/>
                <w:lang w:eastAsia="en-US"/>
              </w:rPr>
              <w:t xml:space="preserve"> 3.1. versija)” (MK sēdes protokols Nr.50 21.§) </w:t>
            </w:r>
            <w:r w:rsidR="00DC4674" w:rsidRPr="00984836">
              <w:rPr>
                <w:rFonts w:eastAsiaTheme="minorHAnsi"/>
                <w:b w:val="0"/>
                <w:bCs w:val="0"/>
                <w:sz w:val="24"/>
                <w:szCs w:val="24"/>
                <w:lang w:eastAsia="en-US"/>
              </w:rPr>
              <w:t>tika pieņemts lēmums a</w:t>
            </w:r>
            <w:r w:rsidR="00920B84" w:rsidRPr="00984836">
              <w:rPr>
                <w:rFonts w:eastAsiaTheme="minorHAnsi"/>
                <w:b w:val="0"/>
                <w:bCs w:val="0"/>
                <w:sz w:val="24"/>
                <w:szCs w:val="24"/>
                <w:lang w:eastAsia="en-US"/>
              </w:rPr>
              <w:t xml:space="preserve">pstiprināt un iekļaut informācijas un komunikācijas tehnoloģiju </w:t>
            </w:r>
            <w:proofErr w:type="spellStart"/>
            <w:r w:rsidR="00920B84" w:rsidRPr="00984836">
              <w:rPr>
                <w:rFonts w:eastAsiaTheme="minorHAnsi"/>
                <w:b w:val="0"/>
                <w:bCs w:val="0"/>
                <w:sz w:val="24"/>
                <w:szCs w:val="24"/>
                <w:lang w:eastAsia="en-US"/>
              </w:rPr>
              <w:t>mērķarhitektūras</w:t>
            </w:r>
            <w:proofErr w:type="spellEnd"/>
            <w:r w:rsidR="00920B84" w:rsidRPr="00984836">
              <w:rPr>
                <w:rFonts w:eastAsiaTheme="minorHAnsi"/>
                <w:b w:val="0"/>
                <w:bCs w:val="0"/>
                <w:sz w:val="24"/>
                <w:szCs w:val="24"/>
                <w:lang w:eastAsia="en-US"/>
              </w:rPr>
              <w:t xml:space="preserve"> versijā 3.1 projekta "Deinstitucionalizācijas procesu atbalsta sistēma (1.kārta)" aprakstu ar projekta izmaksām</w:t>
            </w:r>
            <w:r w:rsidR="00794CF9" w:rsidRPr="00984836">
              <w:rPr>
                <w:rFonts w:eastAsiaTheme="minorHAnsi"/>
                <w:b w:val="0"/>
                <w:bCs w:val="0"/>
                <w:sz w:val="24"/>
                <w:szCs w:val="24"/>
                <w:lang w:eastAsia="en-US"/>
              </w:rPr>
              <w:t xml:space="preserve"> </w:t>
            </w:r>
            <w:r w:rsidR="00920B84" w:rsidRPr="00984836">
              <w:rPr>
                <w:rFonts w:eastAsiaTheme="minorHAnsi"/>
                <w:b w:val="0"/>
                <w:bCs w:val="0"/>
                <w:sz w:val="24"/>
                <w:szCs w:val="24"/>
                <w:lang w:eastAsia="en-US"/>
              </w:rPr>
              <w:t xml:space="preserve">1 700 000,00 </w:t>
            </w:r>
            <w:proofErr w:type="spellStart"/>
            <w:r w:rsidR="00920B84" w:rsidRPr="00984836">
              <w:rPr>
                <w:rFonts w:eastAsiaTheme="minorHAnsi"/>
                <w:b w:val="0"/>
                <w:bCs w:val="0"/>
                <w:sz w:val="24"/>
                <w:szCs w:val="24"/>
                <w:lang w:eastAsia="en-US"/>
              </w:rPr>
              <w:t>euro</w:t>
            </w:r>
            <w:proofErr w:type="spellEnd"/>
            <w:r w:rsidR="00920B84" w:rsidRPr="00984836">
              <w:rPr>
                <w:rFonts w:eastAsiaTheme="minorHAnsi"/>
                <w:b w:val="0"/>
                <w:bCs w:val="0"/>
                <w:sz w:val="24"/>
                <w:szCs w:val="24"/>
                <w:lang w:eastAsia="en-US"/>
              </w:rPr>
              <w:t xml:space="preserve"> apmērā</w:t>
            </w:r>
            <w:r w:rsidR="00DC4674" w:rsidRPr="00984836">
              <w:rPr>
                <w:rFonts w:eastAsiaTheme="minorHAnsi"/>
                <w:b w:val="0"/>
                <w:bCs w:val="0"/>
                <w:sz w:val="24"/>
                <w:szCs w:val="24"/>
                <w:lang w:eastAsia="en-US"/>
              </w:rPr>
              <w:t xml:space="preserve">, </w:t>
            </w:r>
            <w:r w:rsidR="00920B84" w:rsidRPr="00984836">
              <w:rPr>
                <w:rFonts w:eastAsiaTheme="minorHAnsi"/>
                <w:b w:val="0"/>
                <w:bCs w:val="0"/>
                <w:sz w:val="24"/>
                <w:szCs w:val="24"/>
                <w:lang w:eastAsia="en-US"/>
              </w:rPr>
              <w:t xml:space="preserve">t.sk. </w:t>
            </w:r>
            <w:r w:rsidR="00F91E81" w:rsidRPr="00984836">
              <w:rPr>
                <w:rFonts w:eastAsiaTheme="minorHAnsi"/>
                <w:b w:val="0"/>
                <w:bCs w:val="0"/>
                <w:sz w:val="24"/>
                <w:szCs w:val="24"/>
                <w:lang w:eastAsia="en-US"/>
              </w:rPr>
              <w:t>Eiropas reģionālās attīstības fonda (</w:t>
            </w:r>
            <w:r w:rsidR="00920B84" w:rsidRPr="00984836">
              <w:rPr>
                <w:rFonts w:eastAsiaTheme="minorHAnsi"/>
                <w:b w:val="0"/>
                <w:bCs w:val="0"/>
                <w:sz w:val="24"/>
                <w:szCs w:val="24"/>
                <w:lang w:eastAsia="en-US"/>
              </w:rPr>
              <w:t>ERAF</w:t>
            </w:r>
            <w:r w:rsidR="00F91E81" w:rsidRPr="00984836">
              <w:rPr>
                <w:rFonts w:eastAsiaTheme="minorHAnsi"/>
                <w:b w:val="0"/>
                <w:bCs w:val="0"/>
                <w:sz w:val="24"/>
                <w:szCs w:val="24"/>
                <w:lang w:eastAsia="en-US"/>
              </w:rPr>
              <w:t>)</w:t>
            </w:r>
            <w:r w:rsidR="00920B84" w:rsidRPr="00984836">
              <w:rPr>
                <w:rFonts w:eastAsiaTheme="minorHAnsi"/>
                <w:b w:val="0"/>
                <w:bCs w:val="0"/>
                <w:sz w:val="24"/>
                <w:szCs w:val="24"/>
                <w:lang w:eastAsia="en-US"/>
              </w:rPr>
              <w:t xml:space="preserve"> finansējums –</w:t>
            </w:r>
            <w:r w:rsidR="00F91E81" w:rsidRPr="00984836">
              <w:rPr>
                <w:rFonts w:eastAsiaTheme="minorHAnsi"/>
                <w:b w:val="0"/>
                <w:bCs w:val="0"/>
                <w:sz w:val="24"/>
                <w:szCs w:val="24"/>
                <w:lang w:eastAsia="en-US"/>
              </w:rPr>
              <w:t xml:space="preserve"> </w:t>
            </w:r>
            <w:r w:rsidR="00920B84" w:rsidRPr="00984836">
              <w:rPr>
                <w:rFonts w:eastAsiaTheme="minorHAnsi"/>
                <w:b w:val="0"/>
                <w:bCs w:val="0"/>
                <w:sz w:val="24"/>
                <w:szCs w:val="24"/>
                <w:lang w:eastAsia="en-US"/>
              </w:rPr>
              <w:t xml:space="preserve">1 445 000 </w:t>
            </w:r>
            <w:proofErr w:type="spellStart"/>
            <w:r w:rsidR="00920B84" w:rsidRPr="00984836">
              <w:rPr>
                <w:rFonts w:eastAsiaTheme="minorHAnsi"/>
                <w:b w:val="0"/>
                <w:bCs w:val="0"/>
                <w:sz w:val="24"/>
                <w:szCs w:val="24"/>
                <w:lang w:eastAsia="en-US"/>
              </w:rPr>
              <w:t>euro</w:t>
            </w:r>
            <w:proofErr w:type="spellEnd"/>
            <w:r w:rsidR="00F91E81" w:rsidRPr="00984836">
              <w:rPr>
                <w:rFonts w:eastAsiaTheme="minorHAnsi"/>
                <w:b w:val="0"/>
                <w:bCs w:val="0"/>
                <w:sz w:val="24"/>
                <w:szCs w:val="24"/>
                <w:lang w:eastAsia="en-US"/>
              </w:rPr>
              <w:t xml:space="preserve"> apmērā</w:t>
            </w:r>
            <w:r w:rsidR="00920B84" w:rsidRPr="00984836">
              <w:rPr>
                <w:rFonts w:eastAsiaTheme="minorHAnsi"/>
                <w:b w:val="0"/>
                <w:bCs w:val="0"/>
                <w:sz w:val="24"/>
                <w:szCs w:val="24"/>
                <w:lang w:eastAsia="en-US"/>
              </w:rPr>
              <w:t xml:space="preserve"> un valsts budžeta finansējums – 255 000 </w:t>
            </w:r>
            <w:proofErr w:type="spellStart"/>
            <w:r w:rsidR="00920B84" w:rsidRPr="00984836">
              <w:rPr>
                <w:rFonts w:eastAsiaTheme="minorHAnsi"/>
                <w:b w:val="0"/>
                <w:bCs w:val="0"/>
                <w:sz w:val="24"/>
                <w:szCs w:val="24"/>
                <w:lang w:eastAsia="en-US"/>
              </w:rPr>
              <w:t>euro</w:t>
            </w:r>
            <w:proofErr w:type="spellEnd"/>
            <w:r w:rsidR="00F91E81" w:rsidRPr="00984836">
              <w:rPr>
                <w:rFonts w:eastAsiaTheme="minorHAnsi"/>
                <w:b w:val="0"/>
                <w:bCs w:val="0"/>
                <w:sz w:val="24"/>
                <w:szCs w:val="24"/>
                <w:lang w:eastAsia="en-US"/>
              </w:rPr>
              <w:t xml:space="preserve"> apmērā</w:t>
            </w:r>
            <w:r w:rsidR="00920B84" w:rsidRPr="00984836">
              <w:rPr>
                <w:rFonts w:eastAsiaTheme="minorHAnsi"/>
                <w:b w:val="0"/>
                <w:bCs w:val="0"/>
                <w:sz w:val="24"/>
                <w:szCs w:val="24"/>
                <w:lang w:eastAsia="en-US"/>
              </w:rPr>
              <w:t>.</w:t>
            </w:r>
          </w:p>
          <w:p w14:paraId="7E335633" w14:textId="5EAF7C34" w:rsidR="00F50F30" w:rsidRPr="00984836" w:rsidRDefault="00F50F30" w:rsidP="00A96376">
            <w:pPr>
              <w:spacing w:after="120" w:line="240" w:lineRule="auto"/>
              <w:jc w:val="both"/>
              <w:rPr>
                <w:rFonts w:ascii="Times New Roman" w:eastAsia="Times New Roman" w:hAnsi="Times New Roman" w:cs="Times New Roman"/>
                <w:sz w:val="24"/>
                <w:szCs w:val="24"/>
                <w:lang w:eastAsia="lv-LV"/>
              </w:rPr>
            </w:pPr>
            <w:r w:rsidRPr="00984836">
              <w:rPr>
                <w:rFonts w:ascii="Times New Roman" w:eastAsia="Times New Roman" w:hAnsi="Times New Roman" w:cs="Times New Roman"/>
                <w:sz w:val="24"/>
                <w:szCs w:val="24"/>
                <w:lang w:eastAsia="lv-LV"/>
              </w:rPr>
              <w:t xml:space="preserve">Projekta īstenošanai nepieciešamos valsts budžeta līdzekļus 2017., 2018. un 2019.gadam Labklājības ministrija normatīvajos aktos noteiktajā kārtībā pieprasīs no 74.resora “Gadskārtējā valsts </w:t>
            </w:r>
            <w:r w:rsidRPr="00984836">
              <w:rPr>
                <w:rFonts w:ascii="Times New Roman" w:eastAsia="Times New Roman" w:hAnsi="Times New Roman" w:cs="Times New Roman"/>
                <w:sz w:val="24"/>
                <w:szCs w:val="24"/>
                <w:lang w:eastAsia="lv-LV"/>
              </w:rPr>
              <w:lastRenderedPageBreak/>
              <w:t>budžeta izpildes procesā pārdalāmais finansējums” 80.00.00 programmas “Nesadalītais finansējums Eiropas Savienības politiku instrumentu un pārējās ārvalstu finanšu palīdzības līdzfinansēto pr</w:t>
            </w:r>
            <w:r w:rsidR="00424DCB" w:rsidRPr="00984836">
              <w:rPr>
                <w:rFonts w:ascii="Times New Roman" w:eastAsia="Times New Roman" w:hAnsi="Times New Roman" w:cs="Times New Roman"/>
                <w:sz w:val="24"/>
                <w:szCs w:val="24"/>
                <w:lang w:eastAsia="lv-LV"/>
              </w:rPr>
              <w:t xml:space="preserve">ojektu un pasākumu īstenošanai”. </w:t>
            </w:r>
            <w:r w:rsidR="00825AD5" w:rsidRPr="00984836">
              <w:rPr>
                <w:rFonts w:ascii="Times New Roman" w:eastAsia="Times New Roman" w:hAnsi="Times New Roman" w:cs="Times New Roman"/>
                <w:sz w:val="24"/>
                <w:szCs w:val="24"/>
                <w:lang w:eastAsia="lv-LV"/>
              </w:rPr>
              <w:t xml:space="preserve">Projekta īstenošanai nepieciešamais finansējums 2017.gadā plānots 325 995 </w:t>
            </w:r>
            <w:proofErr w:type="spellStart"/>
            <w:r w:rsidR="00825AD5" w:rsidRPr="00984836">
              <w:rPr>
                <w:rFonts w:ascii="Times New Roman" w:eastAsia="Times New Roman" w:hAnsi="Times New Roman" w:cs="Times New Roman"/>
                <w:sz w:val="24"/>
                <w:szCs w:val="24"/>
                <w:lang w:eastAsia="lv-LV"/>
              </w:rPr>
              <w:t>euro</w:t>
            </w:r>
            <w:proofErr w:type="spellEnd"/>
            <w:r w:rsidR="00825AD5" w:rsidRPr="00984836">
              <w:rPr>
                <w:rFonts w:ascii="Times New Roman" w:eastAsia="Times New Roman" w:hAnsi="Times New Roman" w:cs="Times New Roman"/>
                <w:sz w:val="24"/>
                <w:szCs w:val="24"/>
                <w:lang w:eastAsia="lv-LV"/>
              </w:rPr>
              <w:t xml:space="preserve"> apmērā, 2018.gadā 1 094 874 </w:t>
            </w:r>
            <w:proofErr w:type="spellStart"/>
            <w:r w:rsidR="00825AD5" w:rsidRPr="00984836">
              <w:rPr>
                <w:rFonts w:ascii="Times New Roman" w:eastAsia="Times New Roman" w:hAnsi="Times New Roman" w:cs="Times New Roman"/>
                <w:sz w:val="24"/>
                <w:szCs w:val="24"/>
                <w:lang w:eastAsia="lv-LV"/>
              </w:rPr>
              <w:t>euro</w:t>
            </w:r>
            <w:proofErr w:type="spellEnd"/>
            <w:r w:rsidR="00825AD5" w:rsidRPr="00984836">
              <w:rPr>
                <w:rFonts w:ascii="Times New Roman" w:eastAsia="Times New Roman" w:hAnsi="Times New Roman" w:cs="Times New Roman"/>
                <w:sz w:val="24"/>
                <w:szCs w:val="24"/>
                <w:lang w:eastAsia="lv-LV"/>
              </w:rPr>
              <w:t xml:space="preserve"> apmērā un 2019.gadā </w:t>
            </w:r>
            <w:r w:rsidR="00424DCB" w:rsidRPr="00984836">
              <w:rPr>
                <w:rFonts w:ascii="Times New Roman" w:eastAsia="Times New Roman" w:hAnsi="Times New Roman" w:cs="Times New Roman"/>
                <w:sz w:val="24"/>
                <w:szCs w:val="24"/>
                <w:lang w:eastAsia="lv-LV"/>
              </w:rPr>
              <w:t xml:space="preserve">255 423 </w:t>
            </w:r>
            <w:proofErr w:type="spellStart"/>
            <w:r w:rsidR="00424DCB" w:rsidRPr="00984836">
              <w:rPr>
                <w:rFonts w:ascii="Times New Roman" w:eastAsia="Times New Roman" w:hAnsi="Times New Roman" w:cs="Times New Roman"/>
                <w:sz w:val="24"/>
                <w:szCs w:val="24"/>
                <w:lang w:eastAsia="lv-LV"/>
              </w:rPr>
              <w:t>euro</w:t>
            </w:r>
            <w:proofErr w:type="spellEnd"/>
            <w:r w:rsidR="00424DCB" w:rsidRPr="00984836">
              <w:rPr>
                <w:rFonts w:ascii="Times New Roman" w:eastAsia="Times New Roman" w:hAnsi="Times New Roman" w:cs="Times New Roman"/>
                <w:sz w:val="24"/>
                <w:szCs w:val="24"/>
                <w:lang w:eastAsia="lv-LV"/>
              </w:rPr>
              <w:t xml:space="preserve"> apmērā.</w:t>
            </w:r>
          </w:p>
          <w:p w14:paraId="55452B81" w14:textId="59A2DFE9" w:rsidR="00424DCB" w:rsidRPr="00984836" w:rsidRDefault="00424DCB" w:rsidP="00A96376">
            <w:pPr>
              <w:spacing w:after="120" w:line="240" w:lineRule="auto"/>
              <w:jc w:val="both"/>
              <w:rPr>
                <w:rFonts w:ascii="Times New Roman" w:eastAsia="Times New Roman" w:hAnsi="Times New Roman" w:cs="Times New Roman"/>
                <w:sz w:val="24"/>
                <w:szCs w:val="24"/>
                <w:lang w:eastAsia="lv-LV"/>
              </w:rPr>
            </w:pPr>
            <w:r w:rsidRPr="00984836">
              <w:rPr>
                <w:rFonts w:ascii="Times New Roman" w:eastAsia="Times New Roman" w:hAnsi="Times New Roman" w:cs="Times New Roman"/>
                <w:sz w:val="24"/>
                <w:szCs w:val="24"/>
                <w:lang w:eastAsia="lv-LV"/>
              </w:rPr>
              <w:t xml:space="preserve">Atbilstoši Finanšu ministrijas 2016.gada 22.decembra rīkojumam Nr.649 “Par pamatbudžeta apropriācijas pārdali starp programmām, apakšprogrammām un budžeta izdevumu kodiem atbilstoši ekonomiskajām kategorijām” 2016.gadā projekta </w:t>
            </w:r>
            <w:r w:rsidRPr="00984836">
              <w:rPr>
                <w:rFonts w:ascii="Times New Roman" w:hAnsi="Times New Roman" w:cs="Times New Roman"/>
                <w:sz w:val="24"/>
                <w:szCs w:val="24"/>
              </w:rPr>
              <w:t xml:space="preserve">"Deinstitucionalizācijas procesu atbalsta sistēma (1.kārta)" </w:t>
            </w:r>
            <w:r w:rsidRPr="00984836">
              <w:rPr>
                <w:rFonts w:ascii="Times New Roman" w:eastAsia="Times New Roman" w:hAnsi="Times New Roman" w:cs="Times New Roman"/>
                <w:sz w:val="24"/>
                <w:szCs w:val="24"/>
                <w:lang w:eastAsia="lv-LV"/>
              </w:rPr>
              <w:t xml:space="preserve"> īstenošanai tika piešķirts finansējums 23 708 </w:t>
            </w:r>
            <w:proofErr w:type="spellStart"/>
            <w:r w:rsidRPr="00984836">
              <w:rPr>
                <w:rFonts w:ascii="Times New Roman" w:eastAsia="Times New Roman" w:hAnsi="Times New Roman" w:cs="Times New Roman"/>
                <w:sz w:val="24"/>
                <w:szCs w:val="24"/>
                <w:lang w:eastAsia="lv-LV"/>
              </w:rPr>
              <w:t>euro</w:t>
            </w:r>
            <w:proofErr w:type="spellEnd"/>
            <w:r w:rsidRPr="00984836">
              <w:rPr>
                <w:rFonts w:ascii="Times New Roman" w:eastAsia="Times New Roman" w:hAnsi="Times New Roman" w:cs="Times New Roman"/>
                <w:sz w:val="24"/>
                <w:szCs w:val="24"/>
                <w:lang w:eastAsia="lv-LV"/>
              </w:rPr>
              <w:t xml:space="preserve"> apmērā.</w:t>
            </w:r>
          </w:p>
          <w:p w14:paraId="2A1894A6" w14:textId="24268159" w:rsidR="00920B84" w:rsidRPr="00984836" w:rsidRDefault="00DC4674" w:rsidP="00A96376">
            <w:pPr>
              <w:spacing w:after="120" w:line="240" w:lineRule="auto"/>
              <w:jc w:val="both"/>
              <w:rPr>
                <w:rFonts w:ascii="Times New Roman" w:eastAsia="Times New Roman" w:hAnsi="Times New Roman" w:cs="Times New Roman"/>
                <w:sz w:val="24"/>
                <w:szCs w:val="24"/>
                <w:lang w:eastAsia="lv-LV"/>
              </w:rPr>
            </w:pPr>
            <w:r w:rsidRPr="00984836">
              <w:rPr>
                <w:rFonts w:ascii="Times New Roman" w:hAnsi="Times New Roman" w:cs="Times New Roman"/>
                <w:sz w:val="24"/>
                <w:szCs w:val="24"/>
              </w:rPr>
              <w:t xml:space="preserve">Savukārt, </w:t>
            </w:r>
            <w:r w:rsidR="00C90188" w:rsidRPr="00984836">
              <w:rPr>
                <w:rFonts w:ascii="Times New Roman" w:hAnsi="Times New Roman" w:cs="Times New Roman"/>
                <w:sz w:val="24"/>
                <w:szCs w:val="24"/>
              </w:rPr>
              <w:t xml:space="preserve">valsts finansēto sociālo rehabilitācijas pakalpojumu datu apstrādes funkcionalitātes papildināšanai - </w:t>
            </w:r>
            <w:r w:rsidR="00F50F30" w:rsidRPr="00984836">
              <w:rPr>
                <w:rFonts w:ascii="Times New Roman" w:eastAsia="Times New Roman" w:hAnsi="Times New Roman" w:cs="Times New Roman"/>
                <w:sz w:val="24"/>
                <w:szCs w:val="24"/>
                <w:lang w:eastAsia="lv-LV"/>
              </w:rPr>
              <w:t xml:space="preserve"> </w:t>
            </w:r>
            <w:r w:rsidR="00B6694B" w:rsidRPr="00984836">
              <w:rPr>
                <w:rFonts w:ascii="Times New Roman" w:eastAsia="Times New Roman" w:hAnsi="Times New Roman" w:cs="Times New Roman"/>
                <w:sz w:val="24"/>
                <w:szCs w:val="24"/>
                <w:lang w:eastAsia="lv-LV"/>
              </w:rPr>
              <w:t xml:space="preserve">jaunu </w:t>
            </w:r>
            <w:r w:rsidR="00166FCC" w:rsidRPr="00984836">
              <w:rPr>
                <w:rFonts w:ascii="Times New Roman" w:eastAsia="Times New Roman" w:hAnsi="Times New Roman" w:cs="Times New Roman"/>
                <w:sz w:val="24"/>
                <w:szCs w:val="24"/>
                <w:lang w:eastAsia="lv-LV"/>
              </w:rPr>
              <w:t>moduļu izstrādei</w:t>
            </w:r>
            <w:r w:rsidR="00F50F30" w:rsidRPr="00984836">
              <w:rPr>
                <w:rFonts w:ascii="Times New Roman" w:eastAsia="Times New Roman" w:hAnsi="Times New Roman" w:cs="Times New Roman"/>
                <w:sz w:val="24"/>
                <w:szCs w:val="24"/>
                <w:lang w:eastAsia="lv-LV"/>
              </w:rPr>
              <w:t xml:space="preserve"> sistēmā SPOLIS pakalpojumu "Sociālās rehabilitācijas pakalpojumi vardarbībā cietušām personām un vardarbību vei</w:t>
            </w:r>
            <w:r w:rsidR="00166FCC" w:rsidRPr="00984836">
              <w:rPr>
                <w:rFonts w:ascii="Times New Roman" w:eastAsia="Times New Roman" w:hAnsi="Times New Roman" w:cs="Times New Roman"/>
                <w:sz w:val="24"/>
                <w:szCs w:val="24"/>
                <w:lang w:eastAsia="lv-LV"/>
              </w:rPr>
              <w:t>kušām personām" administrēšanas nodrošināšanai</w:t>
            </w:r>
            <w:r w:rsidR="00F50F30" w:rsidRPr="00984836">
              <w:rPr>
                <w:rFonts w:ascii="Times New Roman" w:eastAsia="Times New Roman" w:hAnsi="Times New Roman" w:cs="Times New Roman"/>
                <w:sz w:val="24"/>
                <w:szCs w:val="24"/>
                <w:lang w:eastAsia="lv-LV"/>
              </w:rPr>
              <w:t>, Labklājības ministrijai</w:t>
            </w:r>
            <w:r w:rsidR="00B6694B" w:rsidRPr="00984836">
              <w:rPr>
                <w:rFonts w:ascii="Times New Roman" w:eastAsia="Times New Roman" w:hAnsi="Times New Roman" w:cs="Times New Roman"/>
                <w:sz w:val="24"/>
                <w:szCs w:val="24"/>
                <w:lang w:eastAsia="lv-LV"/>
              </w:rPr>
              <w:t>,</w:t>
            </w:r>
            <w:r w:rsidR="00F50F30" w:rsidRPr="00984836">
              <w:rPr>
                <w:rFonts w:ascii="Times New Roman" w:eastAsia="Times New Roman" w:hAnsi="Times New Roman" w:cs="Times New Roman"/>
                <w:sz w:val="24"/>
                <w:szCs w:val="24"/>
                <w:lang w:eastAsia="lv-LV"/>
              </w:rPr>
              <w:t xml:space="preserve"> </w:t>
            </w:r>
            <w:r w:rsidR="00B6694B" w:rsidRPr="00984836">
              <w:rPr>
                <w:rFonts w:ascii="Times New Roman" w:eastAsia="Times New Roman" w:hAnsi="Times New Roman" w:cs="Times New Roman"/>
                <w:sz w:val="24"/>
                <w:szCs w:val="24"/>
                <w:lang w:eastAsia="lv-LV"/>
              </w:rPr>
              <w:t xml:space="preserve">pamatojoties uz Ministru kabineta 27.09.2016 rīkojumu Nr.540 „Par apropriācijas pārdali sociālo pakalpojumu nodrošināšanai labklājības nozarē”, </w:t>
            </w:r>
            <w:r w:rsidR="00F50F30" w:rsidRPr="00984836">
              <w:rPr>
                <w:rFonts w:ascii="Times New Roman" w:eastAsia="Times New Roman" w:hAnsi="Times New Roman" w:cs="Times New Roman"/>
                <w:sz w:val="24"/>
                <w:szCs w:val="24"/>
                <w:lang w:eastAsia="lv-LV"/>
              </w:rPr>
              <w:t xml:space="preserve">piešķirto valsts budžeta līdzekļu ietvaros 2016.gadā veikta līdzekļu pārdale </w:t>
            </w:r>
            <w:r w:rsidR="00C90188" w:rsidRPr="00984836">
              <w:rPr>
                <w:rFonts w:ascii="Times New Roman" w:eastAsia="Times New Roman" w:hAnsi="Times New Roman" w:cs="Times New Roman"/>
                <w:b/>
                <w:sz w:val="24"/>
                <w:szCs w:val="24"/>
                <w:lang w:eastAsia="lv-LV"/>
              </w:rPr>
              <w:t xml:space="preserve">40 772 </w:t>
            </w:r>
            <w:proofErr w:type="spellStart"/>
            <w:r w:rsidR="00C90188" w:rsidRPr="00984836">
              <w:rPr>
                <w:rFonts w:ascii="Times New Roman" w:eastAsia="Times New Roman" w:hAnsi="Times New Roman" w:cs="Times New Roman"/>
                <w:b/>
                <w:sz w:val="24"/>
                <w:szCs w:val="24"/>
                <w:lang w:eastAsia="lv-LV"/>
              </w:rPr>
              <w:t>euro</w:t>
            </w:r>
            <w:proofErr w:type="spellEnd"/>
            <w:r w:rsidR="00C90188" w:rsidRPr="00984836">
              <w:rPr>
                <w:rFonts w:ascii="Times New Roman" w:eastAsia="Times New Roman" w:hAnsi="Times New Roman" w:cs="Times New Roman"/>
                <w:sz w:val="24"/>
                <w:szCs w:val="24"/>
                <w:lang w:eastAsia="lv-LV"/>
              </w:rPr>
              <w:t xml:space="preserve"> apmērā </w:t>
            </w:r>
            <w:r w:rsidR="00F50F30" w:rsidRPr="00984836">
              <w:rPr>
                <w:rFonts w:ascii="Times New Roman" w:eastAsia="Times New Roman" w:hAnsi="Times New Roman" w:cs="Times New Roman"/>
                <w:sz w:val="24"/>
                <w:szCs w:val="24"/>
                <w:lang w:eastAsia="lv-LV"/>
              </w:rPr>
              <w:t xml:space="preserve">no </w:t>
            </w:r>
            <w:r w:rsidR="00166FCC" w:rsidRPr="00984836">
              <w:rPr>
                <w:rFonts w:ascii="Times New Roman" w:eastAsia="Times New Roman" w:hAnsi="Times New Roman" w:cs="Times New Roman"/>
                <w:sz w:val="24"/>
                <w:szCs w:val="24"/>
                <w:lang w:eastAsia="lv-LV"/>
              </w:rPr>
              <w:t xml:space="preserve">budžeta </w:t>
            </w:r>
            <w:r w:rsidR="00F50F30" w:rsidRPr="00984836">
              <w:rPr>
                <w:rFonts w:ascii="Times New Roman" w:eastAsia="Times New Roman" w:hAnsi="Times New Roman" w:cs="Times New Roman"/>
                <w:sz w:val="24"/>
                <w:szCs w:val="24"/>
                <w:lang w:eastAsia="lv-LV"/>
              </w:rPr>
              <w:t>apakšprogrammas 05.01.00 „Sociālās rehabilitācijas valsts programmas” uz budžeta apakšprogrammu 97.01.00 ”Labklājības nozares vadība un politikas plānošana”</w:t>
            </w:r>
            <w:r w:rsidR="00C90188" w:rsidRPr="00984836">
              <w:rPr>
                <w:rFonts w:ascii="Times New Roman" w:eastAsia="Times New Roman" w:hAnsi="Times New Roman" w:cs="Times New Roman"/>
                <w:sz w:val="24"/>
                <w:szCs w:val="24"/>
                <w:lang w:eastAsia="lv-LV"/>
              </w:rPr>
              <w:t>.</w:t>
            </w:r>
            <w:r w:rsidR="00F50F30" w:rsidRPr="00984836">
              <w:rPr>
                <w:rFonts w:ascii="Times New Roman" w:eastAsia="Times New Roman" w:hAnsi="Times New Roman" w:cs="Times New Roman"/>
                <w:sz w:val="24"/>
                <w:szCs w:val="24"/>
                <w:lang w:eastAsia="lv-LV"/>
              </w:rPr>
              <w:t xml:space="preserve"> </w:t>
            </w:r>
            <w:r w:rsidR="00C90188" w:rsidRPr="00984836">
              <w:rPr>
                <w:rFonts w:ascii="Times New Roman" w:eastAsia="Times New Roman" w:hAnsi="Times New Roman" w:cs="Times New Roman"/>
                <w:sz w:val="24"/>
                <w:szCs w:val="24"/>
              </w:rPr>
              <w:t>MK rīkojumā noteiktā apropriācijas pārdale nerada finansiālu ietekmi uz turpmākajiem gadiem.</w:t>
            </w:r>
          </w:p>
          <w:p w14:paraId="2DAAA6A7" w14:textId="45023B60" w:rsidR="00920B84" w:rsidRPr="00984836" w:rsidRDefault="00920B84" w:rsidP="00A96376">
            <w:pPr>
              <w:spacing w:after="120" w:line="240" w:lineRule="auto"/>
              <w:jc w:val="both"/>
              <w:rPr>
                <w:rFonts w:ascii="Times New Roman" w:eastAsia="Times New Roman" w:hAnsi="Times New Roman" w:cs="Times New Roman"/>
                <w:sz w:val="24"/>
                <w:szCs w:val="24"/>
              </w:rPr>
            </w:pPr>
            <w:r w:rsidRPr="00984836">
              <w:rPr>
                <w:rFonts w:ascii="Times New Roman" w:eastAsia="Times New Roman" w:hAnsi="Times New Roman" w:cs="Times New Roman"/>
                <w:sz w:val="24"/>
                <w:szCs w:val="24"/>
              </w:rPr>
              <w:t xml:space="preserve">Pamatojoties uz Valsts informācijas sistēmu likuma 7.panta trešo daļu papildu nepieciešamā finansējuma pieprasījums par jaunu moduļu izstrādi sistēmā SPOLIS pakalpojumu “Sociālās rehabilitācijas pakalpojumi vardarbībā cietušām personām un vardarbību veikušām personām” administrēšanai </w:t>
            </w:r>
            <w:r w:rsidR="00C90188" w:rsidRPr="00984836">
              <w:rPr>
                <w:rFonts w:ascii="Times New Roman" w:eastAsia="Times New Roman" w:hAnsi="Times New Roman" w:cs="Times New Roman"/>
                <w:sz w:val="24"/>
                <w:szCs w:val="24"/>
              </w:rPr>
              <w:t xml:space="preserve">tika </w:t>
            </w:r>
            <w:r w:rsidRPr="00984836">
              <w:rPr>
                <w:rFonts w:ascii="Times New Roman" w:eastAsia="Times New Roman" w:hAnsi="Times New Roman" w:cs="Times New Roman"/>
                <w:sz w:val="24"/>
                <w:szCs w:val="24"/>
              </w:rPr>
              <w:t xml:space="preserve">saskaņots ar Vides aizsardzības un reģionālās attīstības ministriju (turpmāk – VARAM). Atbilstoši VARAM sniegtajam atzinumam VARAM </w:t>
            </w:r>
            <w:r w:rsidR="00C90188" w:rsidRPr="00984836">
              <w:rPr>
                <w:rFonts w:ascii="Times New Roman" w:eastAsia="Times New Roman" w:hAnsi="Times New Roman" w:cs="Times New Roman"/>
                <w:sz w:val="24"/>
                <w:szCs w:val="24"/>
              </w:rPr>
              <w:t xml:space="preserve">atbalstīja </w:t>
            </w:r>
            <w:r w:rsidRPr="00984836">
              <w:rPr>
                <w:rFonts w:ascii="Times New Roman" w:eastAsia="Times New Roman" w:hAnsi="Times New Roman" w:cs="Times New Roman"/>
                <w:sz w:val="24"/>
                <w:szCs w:val="24"/>
              </w:rPr>
              <w:t>nepieciešamību un lietderību moduļu izstrādei SPOLIS sistēmā pakalpojumu “Sociālās rehabilitācijas pakalpojumi vardarbībā cietušām personām un vardarbību veikušām personām” administrēšanai (09.09.2016. atzinums Nr.18-1e/6736).</w:t>
            </w:r>
            <w:r w:rsidR="008F0C79" w:rsidRPr="00984836">
              <w:rPr>
                <w:rFonts w:ascii="Times New Roman" w:eastAsia="Times New Roman" w:hAnsi="Times New Roman" w:cs="Times New Roman"/>
                <w:sz w:val="24"/>
                <w:szCs w:val="24"/>
              </w:rPr>
              <w:t xml:space="preserve"> </w:t>
            </w:r>
          </w:p>
        </w:tc>
      </w:tr>
      <w:tr w:rsidR="00984836" w:rsidRPr="00984836" w14:paraId="3CB6E4A8" w14:textId="77777777" w:rsidTr="009E322E">
        <w:trPr>
          <w:jc w:val="center"/>
        </w:trPr>
        <w:tc>
          <w:tcPr>
            <w:tcW w:w="3115" w:type="dxa"/>
          </w:tcPr>
          <w:p w14:paraId="44463598" w14:textId="127EECFF" w:rsidR="00920B84" w:rsidRPr="00984836" w:rsidRDefault="00920B84" w:rsidP="00920B84">
            <w:pPr>
              <w:spacing w:after="0" w:line="240" w:lineRule="auto"/>
              <w:rPr>
                <w:rFonts w:ascii="Times New Roman" w:hAnsi="Times New Roman" w:cs="Times New Roman"/>
                <w:sz w:val="24"/>
                <w:szCs w:val="24"/>
              </w:rPr>
            </w:pPr>
            <w:r w:rsidRPr="00984836">
              <w:rPr>
                <w:rFonts w:ascii="Times New Roman" w:hAnsi="Times New Roman" w:cs="Times New Roman"/>
                <w:sz w:val="24"/>
                <w:szCs w:val="24"/>
              </w:rPr>
              <w:t>6.1. detalizēts ieņēmumu aprēķins</w:t>
            </w:r>
          </w:p>
        </w:tc>
        <w:tc>
          <w:tcPr>
            <w:tcW w:w="6601" w:type="dxa"/>
            <w:gridSpan w:val="5"/>
            <w:vMerge/>
          </w:tcPr>
          <w:p w14:paraId="5482E5CE" w14:textId="77777777" w:rsidR="00920B84" w:rsidRPr="00984836" w:rsidRDefault="00920B84" w:rsidP="00920B84">
            <w:pPr>
              <w:pStyle w:val="naisf"/>
              <w:spacing w:before="0" w:beforeAutospacing="0" w:after="0" w:afterAutospacing="0"/>
              <w:ind w:left="57" w:right="113"/>
              <w:rPr>
                <w:i/>
                <w:highlight w:val="yellow"/>
              </w:rPr>
            </w:pPr>
          </w:p>
        </w:tc>
      </w:tr>
      <w:tr w:rsidR="00984836" w:rsidRPr="00984836" w14:paraId="44ECF665" w14:textId="77777777" w:rsidTr="009E322E">
        <w:trPr>
          <w:jc w:val="center"/>
        </w:trPr>
        <w:tc>
          <w:tcPr>
            <w:tcW w:w="3115" w:type="dxa"/>
          </w:tcPr>
          <w:p w14:paraId="4F6ECC2F" w14:textId="77777777" w:rsidR="00920B84" w:rsidRPr="00984836" w:rsidRDefault="00920B84" w:rsidP="00920B84">
            <w:pPr>
              <w:spacing w:after="0" w:line="240" w:lineRule="auto"/>
              <w:rPr>
                <w:rFonts w:ascii="Times New Roman" w:hAnsi="Times New Roman" w:cs="Times New Roman"/>
                <w:sz w:val="24"/>
                <w:szCs w:val="24"/>
              </w:rPr>
            </w:pPr>
            <w:r w:rsidRPr="00984836">
              <w:rPr>
                <w:rFonts w:ascii="Times New Roman" w:hAnsi="Times New Roman" w:cs="Times New Roman"/>
                <w:sz w:val="24"/>
                <w:szCs w:val="24"/>
              </w:rPr>
              <w:t>6.2. detalizēts izdevumu aprēķins</w:t>
            </w:r>
          </w:p>
        </w:tc>
        <w:tc>
          <w:tcPr>
            <w:tcW w:w="6601" w:type="dxa"/>
            <w:gridSpan w:val="5"/>
            <w:vMerge/>
          </w:tcPr>
          <w:p w14:paraId="689C0807" w14:textId="77777777" w:rsidR="00920B84" w:rsidRPr="00984836" w:rsidRDefault="00920B84" w:rsidP="00920B84">
            <w:pPr>
              <w:pStyle w:val="naisf"/>
              <w:spacing w:before="0" w:beforeAutospacing="0" w:after="0" w:afterAutospacing="0"/>
              <w:ind w:left="57" w:right="113"/>
              <w:rPr>
                <w:i/>
                <w:highlight w:val="yellow"/>
              </w:rPr>
            </w:pPr>
          </w:p>
        </w:tc>
      </w:tr>
      <w:tr w:rsidR="00920B84" w:rsidRPr="00984836" w14:paraId="42128DC5" w14:textId="77777777" w:rsidTr="009E322E">
        <w:trPr>
          <w:trHeight w:val="556"/>
          <w:jc w:val="center"/>
        </w:trPr>
        <w:tc>
          <w:tcPr>
            <w:tcW w:w="3115" w:type="dxa"/>
          </w:tcPr>
          <w:p w14:paraId="51B55236" w14:textId="77777777" w:rsidR="00920B84" w:rsidRPr="00984836" w:rsidRDefault="00920B84" w:rsidP="00920B84">
            <w:pPr>
              <w:spacing w:after="0" w:line="240" w:lineRule="auto"/>
              <w:rPr>
                <w:rFonts w:ascii="Times New Roman" w:hAnsi="Times New Roman" w:cs="Times New Roman"/>
                <w:sz w:val="24"/>
                <w:szCs w:val="24"/>
              </w:rPr>
            </w:pPr>
            <w:r w:rsidRPr="00984836">
              <w:rPr>
                <w:rFonts w:ascii="Times New Roman" w:hAnsi="Times New Roman" w:cs="Times New Roman"/>
                <w:sz w:val="24"/>
                <w:szCs w:val="24"/>
              </w:rPr>
              <w:t>7. Cita informācija</w:t>
            </w:r>
          </w:p>
        </w:tc>
        <w:tc>
          <w:tcPr>
            <w:tcW w:w="6601" w:type="dxa"/>
            <w:gridSpan w:val="5"/>
            <w:shd w:val="clear" w:color="auto" w:fill="auto"/>
          </w:tcPr>
          <w:p w14:paraId="2D7379C0" w14:textId="6A48878E" w:rsidR="00920B84" w:rsidRPr="00984836" w:rsidRDefault="00920B84" w:rsidP="00920B84">
            <w:pPr>
              <w:pStyle w:val="NoSpacing"/>
              <w:jc w:val="both"/>
              <w:rPr>
                <w:rFonts w:ascii="Times New Roman" w:hAnsi="Times New Roman" w:cs="Times New Roman"/>
                <w:sz w:val="24"/>
                <w:szCs w:val="24"/>
              </w:rPr>
            </w:pPr>
            <w:r w:rsidRPr="00984836">
              <w:rPr>
                <w:rFonts w:ascii="Times New Roman" w:hAnsi="Times New Roman" w:cs="Times New Roman"/>
                <w:sz w:val="24"/>
                <w:szCs w:val="24"/>
              </w:rPr>
              <w:t>Nav.</w:t>
            </w:r>
          </w:p>
        </w:tc>
      </w:tr>
    </w:tbl>
    <w:p w14:paraId="5CD5A24B" w14:textId="77777777" w:rsidR="008260C4" w:rsidRPr="00984836" w:rsidRDefault="008260C4" w:rsidP="00CC1A56">
      <w:pPr>
        <w:spacing w:after="0" w:line="240" w:lineRule="auto"/>
        <w:rPr>
          <w:rFonts w:ascii="Times New Roman" w:hAnsi="Times New Roman" w:cs="Times New Roman"/>
          <w:sz w:val="24"/>
          <w:szCs w:val="24"/>
          <w:highlight w:val="yellow"/>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3"/>
        <w:gridCol w:w="2842"/>
        <w:gridCol w:w="6206"/>
      </w:tblGrid>
      <w:tr w:rsidR="00984836" w:rsidRPr="00984836" w14:paraId="58875012" w14:textId="77777777" w:rsidTr="00ED6562">
        <w:trPr>
          <w:trHeight w:val="421"/>
          <w:jc w:val="center"/>
        </w:trPr>
        <w:tc>
          <w:tcPr>
            <w:tcW w:w="9671" w:type="dxa"/>
            <w:gridSpan w:val="3"/>
            <w:vAlign w:val="center"/>
          </w:tcPr>
          <w:p w14:paraId="1737F38E" w14:textId="77777777" w:rsidR="00CC1A56" w:rsidRPr="00984836" w:rsidRDefault="00CC1A56" w:rsidP="007D385B">
            <w:pPr>
              <w:pStyle w:val="naisnod"/>
              <w:spacing w:before="0" w:beforeAutospacing="0" w:after="0" w:afterAutospacing="0"/>
              <w:ind w:left="57" w:right="57"/>
              <w:jc w:val="center"/>
            </w:pPr>
            <w:r w:rsidRPr="00984836">
              <w:rPr>
                <w:b/>
              </w:rPr>
              <w:t>VI. Sabiedrības līdzdalība un komunikācijas aktivitātes</w:t>
            </w:r>
          </w:p>
        </w:tc>
      </w:tr>
      <w:tr w:rsidR="00984836" w:rsidRPr="00984836" w14:paraId="73D2FFC2" w14:textId="77777777" w:rsidTr="00ED6562">
        <w:trPr>
          <w:trHeight w:val="553"/>
          <w:jc w:val="center"/>
        </w:trPr>
        <w:tc>
          <w:tcPr>
            <w:tcW w:w="623" w:type="dxa"/>
          </w:tcPr>
          <w:p w14:paraId="5A17B94D" w14:textId="77777777" w:rsidR="00CC1A56" w:rsidRPr="00984836" w:rsidRDefault="00CC1A56" w:rsidP="007D385B">
            <w:pPr>
              <w:spacing w:after="0" w:line="240" w:lineRule="auto"/>
              <w:ind w:left="57" w:right="57"/>
              <w:jc w:val="both"/>
              <w:rPr>
                <w:rFonts w:ascii="Times New Roman" w:hAnsi="Times New Roman" w:cs="Times New Roman"/>
                <w:bCs/>
                <w:sz w:val="24"/>
                <w:szCs w:val="24"/>
              </w:rPr>
            </w:pPr>
            <w:r w:rsidRPr="00984836">
              <w:rPr>
                <w:rFonts w:ascii="Times New Roman" w:hAnsi="Times New Roman" w:cs="Times New Roman"/>
                <w:bCs/>
                <w:sz w:val="24"/>
                <w:szCs w:val="24"/>
              </w:rPr>
              <w:t>1.</w:t>
            </w:r>
          </w:p>
        </w:tc>
        <w:tc>
          <w:tcPr>
            <w:tcW w:w="2842" w:type="dxa"/>
          </w:tcPr>
          <w:p w14:paraId="5B2C94FD" w14:textId="77777777" w:rsidR="00CC1A56" w:rsidRPr="0098483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98483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585C9BD4" w14:textId="46B2754A" w:rsidR="00580EA0" w:rsidRPr="00984836" w:rsidRDefault="00FF65BB" w:rsidP="00B547B7">
            <w:pPr>
              <w:shd w:val="clear" w:color="auto" w:fill="FFFFFF"/>
              <w:spacing w:after="0" w:line="240" w:lineRule="auto"/>
              <w:ind w:left="57" w:right="113"/>
              <w:jc w:val="both"/>
              <w:rPr>
                <w:rFonts w:ascii="Times New Roman" w:hAnsi="Times New Roman" w:cs="Times New Roman"/>
                <w:bCs/>
                <w:sz w:val="24"/>
                <w:szCs w:val="24"/>
                <w:lang w:eastAsia="lv-LV"/>
              </w:rPr>
            </w:pPr>
            <w:bookmarkStart w:id="2" w:name="p61"/>
            <w:bookmarkEnd w:id="2"/>
            <w:r w:rsidRPr="00984836">
              <w:rPr>
                <w:rFonts w:ascii="Times New Roman" w:hAnsi="Times New Roman" w:cs="Times New Roman"/>
                <w:bCs/>
                <w:sz w:val="24"/>
                <w:szCs w:val="24"/>
                <w:lang w:eastAsia="lv-LV"/>
              </w:rPr>
              <w:t xml:space="preserve">Sabiedrība tika aicināta līdzdarboties noteikumu projekta izstrādē, ievietojot noteikumu projektu tīmekļa vietnē </w:t>
            </w:r>
            <w:hyperlink r:id="rId8" w:history="1">
              <w:r w:rsidRPr="00984836">
                <w:rPr>
                  <w:rStyle w:val="Hyperlink"/>
                  <w:rFonts w:ascii="Times New Roman" w:hAnsi="Times New Roman" w:cs="Times New Roman"/>
                  <w:bCs/>
                  <w:color w:val="auto"/>
                  <w:sz w:val="24"/>
                  <w:szCs w:val="24"/>
                  <w:lang w:eastAsia="lv-LV"/>
                </w:rPr>
                <w:t>www.lm.gov.lv</w:t>
              </w:r>
            </w:hyperlink>
            <w:r w:rsidRPr="00984836">
              <w:rPr>
                <w:rFonts w:ascii="Times New Roman" w:hAnsi="Times New Roman" w:cs="Times New Roman"/>
                <w:bCs/>
                <w:sz w:val="24"/>
                <w:szCs w:val="24"/>
                <w:lang w:eastAsia="lv-LV"/>
              </w:rPr>
              <w:t>.</w:t>
            </w:r>
          </w:p>
        </w:tc>
      </w:tr>
      <w:tr w:rsidR="00984836" w:rsidRPr="00984836" w14:paraId="5C8B2212" w14:textId="77777777" w:rsidTr="00ED6562">
        <w:trPr>
          <w:trHeight w:val="339"/>
          <w:jc w:val="center"/>
        </w:trPr>
        <w:tc>
          <w:tcPr>
            <w:tcW w:w="623" w:type="dxa"/>
          </w:tcPr>
          <w:p w14:paraId="00AABD53" w14:textId="77777777" w:rsidR="004C5E6A" w:rsidRPr="00984836" w:rsidRDefault="004C5E6A" w:rsidP="004C5E6A">
            <w:pPr>
              <w:spacing w:after="0" w:line="240" w:lineRule="auto"/>
              <w:ind w:left="57" w:right="57"/>
              <w:jc w:val="both"/>
              <w:rPr>
                <w:rFonts w:ascii="Times New Roman" w:hAnsi="Times New Roman" w:cs="Times New Roman"/>
                <w:bCs/>
                <w:sz w:val="24"/>
                <w:szCs w:val="24"/>
              </w:rPr>
            </w:pPr>
            <w:r w:rsidRPr="00984836">
              <w:rPr>
                <w:rFonts w:ascii="Times New Roman" w:hAnsi="Times New Roman" w:cs="Times New Roman"/>
                <w:bCs/>
                <w:sz w:val="24"/>
                <w:szCs w:val="24"/>
              </w:rPr>
              <w:lastRenderedPageBreak/>
              <w:t>2.</w:t>
            </w:r>
          </w:p>
        </w:tc>
        <w:tc>
          <w:tcPr>
            <w:tcW w:w="2842" w:type="dxa"/>
          </w:tcPr>
          <w:p w14:paraId="312DD8C5" w14:textId="77777777" w:rsidR="004C5E6A" w:rsidRPr="00984836" w:rsidRDefault="004C5E6A" w:rsidP="004C5E6A">
            <w:pPr>
              <w:spacing w:after="0" w:line="240" w:lineRule="auto"/>
              <w:ind w:left="57" w:right="57"/>
              <w:rPr>
                <w:rFonts w:ascii="Times New Roman" w:hAnsi="Times New Roman" w:cs="Times New Roman"/>
                <w:sz w:val="24"/>
                <w:szCs w:val="24"/>
                <w:lang w:eastAsia="lv-LV"/>
              </w:rPr>
            </w:pPr>
            <w:r w:rsidRPr="00984836">
              <w:rPr>
                <w:rFonts w:ascii="Times New Roman" w:hAnsi="Times New Roman" w:cs="Times New Roman"/>
                <w:sz w:val="24"/>
                <w:szCs w:val="24"/>
                <w:lang w:eastAsia="lv-LV"/>
              </w:rPr>
              <w:t>Sabiedrības līdzdalība projekta izstrādē</w:t>
            </w:r>
          </w:p>
        </w:tc>
        <w:tc>
          <w:tcPr>
            <w:tcW w:w="6206" w:type="dxa"/>
          </w:tcPr>
          <w:p w14:paraId="46E1B936" w14:textId="5C0C83DE" w:rsidR="00B91992" w:rsidRPr="00984836" w:rsidRDefault="00D454F6" w:rsidP="00A305EA">
            <w:pPr>
              <w:shd w:val="clear" w:color="auto" w:fill="FFFFFF"/>
              <w:spacing w:after="0" w:line="240" w:lineRule="auto"/>
              <w:ind w:left="57" w:right="113"/>
              <w:jc w:val="both"/>
              <w:rPr>
                <w:rFonts w:ascii="Times New Roman" w:hAnsi="Times New Roman" w:cs="Times New Roman"/>
                <w:sz w:val="24"/>
                <w:szCs w:val="24"/>
                <w:lang w:eastAsia="lv-LV"/>
              </w:rPr>
            </w:pPr>
            <w:bookmarkStart w:id="3" w:name="p62"/>
            <w:bookmarkEnd w:id="3"/>
            <w:r w:rsidRPr="00984836">
              <w:rPr>
                <w:rFonts w:ascii="Times New Roman" w:hAnsi="Times New Roman" w:cs="Times New Roman"/>
                <w:sz w:val="24"/>
                <w:szCs w:val="24"/>
              </w:rPr>
              <w:t>MK noteikumu projektā plānotās darbības ir saskaņotas ar iesaistītajām institūcijām un IKT projekta partneriem. Citu personu priekšlikumi un iebildumi nav saņemti.</w:t>
            </w:r>
          </w:p>
        </w:tc>
      </w:tr>
      <w:tr w:rsidR="00984836" w:rsidRPr="00984836" w14:paraId="696CB83C" w14:textId="77777777" w:rsidTr="00ED6562">
        <w:trPr>
          <w:trHeight w:val="476"/>
          <w:jc w:val="center"/>
        </w:trPr>
        <w:tc>
          <w:tcPr>
            <w:tcW w:w="623" w:type="dxa"/>
          </w:tcPr>
          <w:p w14:paraId="60A6FFC7" w14:textId="77777777" w:rsidR="004C5E6A" w:rsidRPr="00984836" w:rsidRDefault="004C5E6A" w:rsidP="004C5E6A">
            <w:pPr>
              <w:spacing w:after="0" w:line="240" w:lineRule="auto"/>
              <w:ind w:left="57" w:right="57"/>
              <w:jc w:val="both"/>
              <w:rPr>
                <w:rFonts w:ascii="Times New Roman" w:hAnsi="Times New Roman" w:cs="Times New Roman"/>
                <w:bCs/>
                <w:sz w:val="24"/>
                <w:szCs w:val="24"/>
              </w:rPr>
            </w:pPr>
            <w:r w:rsidRPr="00984836">
              <w:rPr>
                <w:rFonts w:ascii="Times New Roman" w:hAnsi="Times New Roman" w:cs="Times New Roman"/>
                <w:bCs/>
                <w:sz w:val="24"/>
                <w:szCs w:val="24"/>
              </w:rPr>
              <w:t>3.</w:t>
            </w:r>
          </w:p>
        </w:tc>
        <w:tc>
          <w:tcPr>
            <w:tcW w:w="2842" w:type="dxa"/>
          </w:tcPr>
          <w:p w14:paraId="01AF5D13" w14:textId="77777777" w:rsidR="004C5E6A" w:rsidRPr="00984836" w:rsidRDefault="004C5E6A" w:rsidP="004C5E6A">
            <w:pPr>
              <w:spacing w:after="0" w:line="240" w:lineRule="auto"/>
              <w:ind w:left="57" w:right="57"/>
              <w:rPr>
                <w:rFonts w:ascii="Times New Roman" w:hAnsi="Times New Roman" w:cs="Times New Roman"/>
                <w:sz w:val="24"/>
                <w:szCs w:val="24"/>
                <w:lang w:eastAsia="lv-LV"/>
              </w:rPr>
            </w:pPr>
            <w:r w:rsidRPr="00984836">
              <w:rPr>
                <w:rFonts w:ascii="Times New Roman" w:hAnsi="Times New Roman" w:cs="Times New Roman"/>
                <w:sz w:val="24"/>
                <w:szCs w:val="24"/>
                <w:lang w:eastAsia="lv-LV"/>
              </w:rPr>
              <w:t>Sabiedrības līdzdalības rezultāti</w:t>
            </w:r>
          </w:p>
        </w:tc>
        <w:tc>
          <w:tcPr>
            <w:tcW w:w="6206" w:type="dxa"/>
          </w:tcPr>
          <w:p w14:paraId="3F9244F8" w14:textId="7718CFB0" w:rsidR="00DC3D35" w:rsidRPr="00984836" w:rsidRDefault="00B91ECA" w:rsidP="00A305EA">
            <w:pPr>
              <w:shd w:val="clear" w:color="auto" w:fill="FFFFFF"/>
              <w:spacing w:after="0" w:line="240" w:lineRule="auto"/>
              <w:ind w:left="57" w:right="113"/>
              <w:jc w:val="both"/>
              <w:rPr>
                <w:rFonts w:ascii="Times New Roman" w:hAnsi="Times New Roman" w:cs="Times New Roman"/>
                <w:sz w:val="24"/>
                <w:szCs w:val="24"/>
                <w:lang w:eastAsia="lv-LV"/>
              </w:rPr>
            </w:pPr>
            <w:r w:rsidRPr="00984836">
              <w:rPr>
                <w:rFonts w:ascii="Times New Roman" w:hAnsi="Times New Roman" w:cs="Times New Roman"/>
                <w:sz w:val="24"/>
                <w:szCs w:val="24"/>
              </w:rPr>
              <w:t>MK noteikumu projekts ir saskaņots ar iesaistītajām institūcijām.</w:t>
            </w:r>
          </w:p>
        </w:tc>
      </w:tr>
      <w:tr w:rsidR="004C5E6A" w:rsidRPr="00984836" w14:paraId="5C7F2D8C" w14:textId="77777777" w:rsidTr="00ED6562">
        <w:trPr>
          <w:trHeight w:val="476"/>
          <w:jc w:val="center"/>
        </w:trPr>
        <w:tc>
          <w:tcPr>
            <w:tcW w:w="623" w:type="dxa"/>
          </w:tcPr>
          <w:p w14:paraId="0AE4B3FC" w14:textId="77777777" w:rsidR="004C5E6A" w:rsidRPr="00984836" w:rsidRDefault="004C5E6A" w:rsidP="004C5E6A">
            <w:pPr>
              <w:spacing w:after="0" w:line="240" w:lineRule="auto"/>
              <w:ind w:left="57" w:right="57"/>
              <w:jc w:val="both"/>
              <w:rPr>
                <w:rFonts w:ascii="Times New Roman" w:hAnsi="Times New Roman" w:cs="Times New Roman"/>
                <w:bCs/>
                <w:sz w:val="24"/>
                <w:szCs w:val="24"/>
              </w:rPr>
            </w:pPr>
            <w:r w:rsidRPr="00984836">
              <w:rPr>
                <w:rFonts w:ascii="Times New Roman" w:hAnsi="Times New Roman" w:cs="Times New Roman"/>
                <w:bCs/>
                <w:sz w:val="24"/>
                <w:szCs w:val="24"/>
              </w:rPr>
              <w:t>4.</w:t>
            </w:r>
          </w:p>
        </w:tc>
        <w:tc>
          <w:tcPr>
            <w:tcW w:w="2842" w:type="dxa"/>
          </w:tcPr>
          <w:p w14:paraId="02D98A64" w14:textId="77777777" w:rsidR="004C5E6A" w:rsidRPr="00984836" w:rsidRDefault="004C5E6A" w:rsidP="004C5E6A">
            <w:pPr>
              <w:spacing w:after="0" w:line="240" w:lineRule="auto"/>
              <w:ind w:left="57" w:right="57"/>
              <w:rPr>
                <w:rFonts w:ascii="Times New Roman" w:hAnsi="Times New Roman" w:cs="Times New Roman"/>
                <w:sz w:val="24"/>
                <w:szCs w:val="24"/>
                <w:lang w:eastAsia="lv-LV"/>
              </w:rPr>
            </w:pPr>
            <w:r w:rsidRPr="00984836">
              <w:rPr>
                <w:rFonts w:ascii="Times New Roman" w:hAnsi="Times New Roman" w:cs="Times New Roman"/>
                <w:sz w:val="24"/>
                <w:szCs w:val="24"/>
                <w:lang w:eastAsia="lv-LV"/>
              </w:rPr>
              <w:t>Cita informācija</w:t>
            </w:r>
          </w:p>
        </w:tc>
        <w:tc>
          <w:tcPr>
            <w:tcW w:w="6206" w:type="dxa"/>
          </w:tcPr>
          <w:p w14:paraId="6E9EC883" w14:textId="77777777" w:rsidR="004C5E6A" w:rsidRPr="00984836" w:rsidRDefault="004C5E6A" w:rsidP="004C5E6A">
            <w:pPr>
              <w:spacing w:after="0" w:line="240" w:lineRule="auto"/>
              <w:ind w:left="57" w:right="113"/>
              <w:jc w:val="both"/>
              <w:rPr>
                <w:rFonts w:ascii="Times New Roman" w:hAnsi="Times New Roman" w:cs="Times New Roman"/>
                <w:sz w:val="24"/>
                <w:szCs w:val="24"/>
                <w:lang w:eastAsia="lv-LV"/>
              </w:rPr>
            </w:pPr>
            <w:r w:rsidRPr="00984836">
              <w:rPr>
                <w:rFonts w:ascii="Times New Roman" w:hAnsi="Times New Roman" w:cs="Times New Roman"/>
                <w:sz w:val="24"/>
                <w:szCs w:val="24"/>
              </w:rPr>
              <w:t>Nav.</w:t>
            </w:r>
          </w:p>
        </w:tc>
      </w:tr>
    </w:tbl>
    <w:p w14:paraId="16032A41" w14:textId="77777777" w:rsidR="00CC1A56" w:rsidRPr="00984836" w:rsidRDefault="00CC1A56" w:rsidP="00CC1A56">
      <w:pPr>
        <w:spacing w:after="0" w:line="240" w:lineRule="auto"/>
        <w:rPr>
          <w:rFonts w:ascii="Times New Roman" w:hAnsi="Times New Roman" w:cs="Times New Roman"/>
          <w:sz w:val="24"/>
          <w:szCs w:val="24"/>
          <w:highlight w:val="yellow"/>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4"/>
        <w:gridCol w:w="2960"/>
        <w:gridCol w:w="6121"/>
      </w:tblGrid>
      <w:tr w:rsidR="00984836" w:rsidRPr="00984836" w14:paraId="3DF68E72" w14:textId="77777777" w:rsidTr="00ED6562">
        <w:trPr>
          <w:trHeight w:val="381"/>
          <w:jc w:val="center"/>
        </w:trPr>
        <w:tc>
          <w:tcPr>
            <w:tcW w:w="9665" w:type="dxa"/>
            <w:gridSpan w:val="3"/>
            <w:vAlign w:val="center"/>
          </w:tcPr>
          <w:p w14:paraId="1278C3A7" w14:textId="77777777" w:rsidR="00CC1A56" w:rsidRPr="00984836" w:rsidRDefault="00CC1A56" w:rsidP="007D385B">
            <w:pPr>
              <w:pStyle w:val="naisnod"/>
              <w:spacing w:before="0" w:beforeAutospacing="0" w:after="0" w:afterAutospacing="0"/>
              <w:ind w:left="57" w:right="57"/>
              <w:jc w:val="center"/>
            </w:pPr>
            <w:r w:rsidRPr="00984836">
              <w:rPr>
                <w:b/>
              </w:rPr>
              <w:t>VII. Tiesību akta projekta izpildes nodrošināšana un tās ietekme uz institūcijām</w:t>
            </w:r>
          </w:p>
        </w:tc>
      </w:tr>
      <w:tr w:rsidR="00984836" w:rsidRPr="00984836" w14:paraId="2B88679F" w14:textId="77777777" w:rsidTr="00ED6562">
        <w:trPr>
          <w:trHeight w:val="427"/>
          <w:jc w:val="center"/>
        </w:trPr>
        <w:tc>
          <w:tcPr>
            <w:tcW w:w="584" w:type="dxa"/>
          </w:tcPr>
          <w:p w14:paraId="36C38EC5" w14:textId="77777777" w:rsidR="00CC1A56" w:rsidRPr="00984836" w:rsidRDefault="00CC1A56" w:rsidP="007D385B">
            <w:pPr>
              <w:pStyle w:val="naisnod"/>
              <w:spacing w:before="0" w:beforeAutospacing="0" w:after="0" w:afterAutospacing="0"/>
              <w:ind w:left="57" w:right="57"/>
              <w:jc w:val="both"/>
            </w:pPr>
            <w:r w:rsidRPr="00984836">
              <w:t>1.</w:t>
            </w:r>
          </w:p>
        </w:tc>
        <w:tc>
          <w:tcPr>
            <w:tcW w:w="2960" w:type="dxa"/>
          </w:tcPr>
          <w:p w14:paraId="0748EFDD" w14:textId="77777777" w:rsidR="00CC1A56" w:rsidRPr="00984836" w:rsidRDefault="00CC1A56" w:rsidP="007D385B">
            <w:pPr>
              <w:pStyle w:val="naisf"/>
              <w:spacing w:before="0" w:beforeAutospacing="0" w:after="0" w:afterAutospacing="0"/>
              <w:ind w:left="57" w:right="57"/>
            </w:pPr>
            <w:r w:rsidRPr="00984836">
              <w:t>Projekta izpildē iesaistītās institūcijas</w:t>
            </w:r>
          </w:p>
        </w:tc>
        <w:tc>
          <w:tcPr>
            <w:tcW w:w="6121" w:type="dxa"/>
          </w:tcPr>
          <w:p w14:paraId="1426B207" w14:textId="53514530" w:rsidR="003165E8" w:rsidRPr="00984836" w:rsidRDefault="008E1FA6" w:rsidP="008E1FA6">
            <w:pPr>
              <w:shd w:val="clear" w:color="auto" w:fill="FFFFFF"/>
              <w:spacing w:after="0" w:line="240" w:lineRule="auto"/>
              <w:ind w:left="57" w:right="113"/>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sidRPr="00984836">
              <w:rPr>
                <w:rFonts w:ascii="Times New Roman" w:hAnsi="Times New Roman" w:cs="Times New Roman"/>
                <w:sz w:val="24"/>
                <w:szCs w:val="24"/>
              </w:rPr>
              <w:t>MK noteikumu projektā plānotās aktivitātes ska</w:t>
            </w:r>
            <w:r w:rsidR="003671C4" w:rsidRPr="00984836">
              <w:rPr>
                <w:rFonts w:ascii="Times New Roman" w:hAnsi="Times New Roman" w:cs="Times New Roman"/>
                <w:sz w:val="24"/>
                <w:szCs w:val="24"/>
              </w:rPr>
              <w:t>r</w:t>
            </w:r>
            <w:r w:rsidRPr="00984836">
              <w:rPr>
                <w:rFonts w:ascii="Times New Roman" w:hAnsi="Times New Roman" w:cs="Times New Roman"/>
                <w:sz w:val="24"/>
                <w:szCs w:val="24"/>
              </w:rPr>
              <w:t xml:space="preserve"> izmaiņas LM sistēmā SPOLIS, tāpēc par izpildes nodrošināšanu atbildīga ir Labklājības ministrija. Sadarbības partneri IKT projekta ieviešanā ir Valsts sociālās apdrošināšanas aģentūr</w:t>
            </w:r>
            <w:r w:rsidR="00485D75" w:rsidRPr="00984836">
              <w:rPr>
                <w:rFonts w:ascii="Times New Roman" w:hAnsi="Times New Roman" w:cs="Times New Roman"/>
                <w:sz w:val="24"/>
                <w:szCs w:val="24"/>
              </w:rPr>
              <w:t>a</w:t>
            </w:r>
            <w:r w:rsidRPr="00984836">
              <w:rPr>
                <w:rFonts w:ascii="Times New Roman" w:hAnsi="Times New Roman" w:cs="Times New Roman"/>
                <w:sz w:val="24"/>
                <w:szCs w:val="24"/>
              </w:rPr>
              <w:t>, Nodarbinātības valsts aģentūr</w:t>
            </w:r>
            <w:r w:rsidR="00485D75" w:rsidRPr="00984836">
              <w:rPr>
                <w:rFonts w:ascii="Times New Roman" w:hAnsi="Times New Roman" w:cs="Times New Roman"/>
                <w:sz w:val="24"/>
                <w:szCs w:val="24"/>
              </w:rPr>
              <w:t>a</w:t>
            </w:r>
            <w:r w:rsidRPr="00984836">
              <w:rPr>
                <w:rFonts w:ascii="Times New Roman" w:hAnsi="Times New Roman" w:cs="Times New Roman"/>
                <w:sz w:val="24"/>
                <w:szCs w:val="24"/>
              </w:rPr>
              <w:t>, Sociālā</w:t>
            </w:r>
            <w:r w:rsidR="00485D75" w:rsidRPr="00984836">
              <w:rPr>
                <w:rFonts w:ascii="Times New Roman" w:hAnsi="Times New Roman" w:cs="Times New Roman"/>
                <w:sz w:val="24"/>
                <w:szCs w:val="24"/>
              </w:rPr>
              <w:t>s</w:t>
            </w:r>
            <w:r w:rsidRPr="00984836">
              <w:rPr>
                <w:rFonts w:ascii="Times New Roman" w:hAnsi="Times New Roman" w:cs="Times New Roman"/>
                <w:sz w:val="24"/>
                <w:szCs w:val="24"/>
              </w:rPr>
              <w:t xml:space="preserve"> integrācijas valsts aģentūr</w:t>
            </w:r>
            <w:r w:rsidR="00485D75" w:rsidRPr="00984836">
              <w:rPr>
                <w:rFonts w:ascii="Times New Roman" w:hAnsi="Times New Roman" w:cs="Times New Roman"/>
                <w:sz w:val="24"/>
                <w:szCs w:val="24"/>
              </w:rPr>
              <w:t>a</w:t>
            </w:r>
            <w:r w:rsidRPr="00984836">
              <w:rPr>
                <w:rFonts w:ascii="Times New Roman" w:hAnsi="Times New Roman" w:cs="Times New Roman"/>
                <w:sz w:val="24"/>
                <w:szCs w:val="24"/>
              </w:rPr>
              <w:t>, Veselības un darbspēju ekspertīzes ārstu valsts komisij</w:t>
            </w:r>
            <w:r w:rsidR="00485D75" w:rsidRPr="00984836">
              <w:rPr>
                <w:rFonts w:ascii="Times New Roman" w:hAnsi="Times New Roman" w:cs="Times New Roman"/>
                <w:sz w:val="24"/>
                <w:szCs w:val="24"/>
              </w:rPr>
              <w:t>a</w:t>
            </w:r>
            <w:r w:rsidRPr="00984836">
              <w:rPr>
                <w:rFonts w:ascii="Times New Roman" w:hAnsi="Times New Roman" w:cs="Times New Roman"/>
                <w:sz w:val="24"/>
                <w:szCs w:val="24"/>
              </w:rPr>
              <w:t>, Valsts bērnu tiesību aizsardzības inspekcij</w:t>
            </w:r>
            <w:r w:rsidR="00485D75" w:rsidRPr="00984836">
              <w:rPr>
                <w:rFonts w:ascii="Times New Roman" w:hAnsi="Times New Roman" w:cs="Times New Roman"/>
                <w:sz w:val="24"/>
                <w:szCs w:val="24"/>
              </w:rPr>
              <w:t>a</w:t>
            </w:r>
            <w:r w:rsidRPr="00984836">
              <w:rPr>
                <w:rFonts w:ascii="Times New Roman" w:hAnsi="Times New Roman" w:cs="Times New Roman"/>
                <w:sz w:val="24"/>
                <w:szCs w:val="24"/>
              </w:rPr>
              <w:t>, Valsts darba inspekcij</w:t>
            </w:r>
            <w:r w:rsidR="00485D75" w:rsidRPr="00984836">
              <w:rPr>
                <w:rFonts w:ascii="Times New Roman" w:hAnsi="Times New Roman" w:cs="Times New Roman"/>
                <w:sz w:val="24"/>
                <w:szCs w:val="24"/>
              </w:rPr>
              <w:t>a</w:t>
            </w:r>
            <w:r w:rsidRPr="00984836">
              <w:rPr>
                <w:rFonts w:ascii="Times New Roman" w:hAnsi="Times New Roman" w:cs="Times New Roman"/>
                <w:sz w:val="24"/>
                <w:szCs w:val="24"/>
              </w:rPr>
              <w:t>, valsts sociālās aprūpes centri, Latvijas Pašvaldību savienīb</w:t>
            </w:r>
            <w:r w:rsidR="00485D75" w:rsidRPr="00984836">
              <w:rPr>
                <w:rFonts w:ascii="Times New Roman" w:hAnsi="Times New Roman" w:cs="Times New Roman"/>
                <w:sz w:val="24"/>
                <w:szCs w:val="24"/>
              </w:rPr>
              <w:t>a</w:t>
            </w:r>
            <w:r w:rsidRPr="00984836">
              <w:rPr>
                <w:rFonts w:ascii="Times New Roman" w:hAnsi="Times New Roman" w:cs="Times New Roman"/>
                <w:sz w:val="24"/>
                <w:szCs w:val="24"/>
              </w:rPr>
              <w:t>, Latvijas Neredzīgo biedrīb</w:t>
            </w:r>
            <w:r w:rsidR="00485D75" w:rsidRPr="00984836">
              <w:rPr>
                <w:rFonts w:ascii="Times New Roman" w:hAnsi="Times New Roman" w:cs="Times New Roman"/>
                <w:sz w:val="24"/>
                <w:szCs w:val="24"/>
              </w:rPr>
              <w:t>a</w:t>
            </w:r>
            <w:r w:rsidRPr="00984836">
              <w:rPr>
                <w:rFonts w:ascii="Times New Roman" w:hAnsi="Times New Roman" w:cs="Times New Roman"/>
                <w:sz w:val="24"/>
                <w:szCs w:val="24"/>
              </w:rPr>
              <w:t>, Latvijas Nedzirdīgo savienīb</w:t>
            </w:r>
            <w:r w:rsidR="00485D75" w:rsidRPr="00984836">
              <w:rPr>
                <w:rFonts w:ascii="Times New Roman" w:hAnsi="Times New Roman" w:cs="Times New Roman"/>
                <w:sz w:val="24"/>
                <w:szCs w:val="24"/>
              </w:rPr>
              <w:t>a</w:t>
            </w:r>
            <w:r w:rsidRPr="00984836">
              <w:rPr>
                <w:rFonts w:ascii="Times New Roman" w:hAnsi="Times New Roman" w:cs="Times New Roman"/>
                <w:sz w:val="24"/>
                <w:szCs w:val="24"/>
              </w:rPr>
              <w:t>, Iekšlietu ministrijas Informācijas centr</w:t>
            </w:r>
            <w:r w:rsidR="00485D75" w:rsidRPr="00984836">
              <w:rPr>
                <w:rFonts w:ascii="Times New Roman" w:hAnsi="Times New Roman" w:cs="Times New Roman"/>
                <w:sz w:val="24"/>
                <w:szCs w:val="24"/>
              </w:rPr>
              <w:t>s</w:t>
            </w:r>
            <w:r w:rsidRPr="00984836">
              <w:rPr>
                <w:rFonts w:ascii="Times New Roman" w:hAnsi="Times New Roman" w:cs="Times New Roman"/>
                <w:sz w:val="24"/>
                <w:szCs w:val="24"/>
              </w:rPr>
              <w:t xml:space="preserve"> un pašvaldības.</w:t>
            </w:r>
          </w:p>
        </w:tc>
      </w:tr>
      <w:tr w:rsidR="00984836" w:rsidRPr="00984836" w14:paraId="201F6AB4" w14:textId="77777777" w:rsidTr="00ED6562">
        <w:trPr>
          <w:trHeight w:val="463"/>
          <w:jc w:val="center"/>
        </w:trPr>
        <w:tc>
          <w:tcPr>
            <w:tcW w:w="584" w:type="dxa"/>
          </w:tcPr>
          <w:p w14:paraId="2AFC17A1" w14:textId="77777777" w:rsidR="00CC1A56" w:rsidRPr="00984836" w:rsidRDefault="00CC1A56" w:rsidP="007D385B">
            <w:pPr>
              <w:pStyle w:val="naisnod"/>
              <w:spacing w:before="0" w:beforeAutospacing="0" w:after="0" w:afterAutospacing="0"/>
              <w:ind w:left="57" w:right="57"/>
              <w:jc w:val="both"/>
            </w:pPr>
            <w:r w:rsidRPr="00984836">
              <w:t>2.</w:t>
            </w:r>
          </w:p>
        </w:tc>
        <w:tc>
          <w:tcPr>
            <w:tcW w:w="2960" w:type="dxa"/>
          </w:tcPr>
          <w:p w14:paraId="24233F4D" w14:textId="161DEE61" w:rsidR="00CC1A56" w:rsidRPr="00984836" w:rsidRDefault="00CC1A56" w:rsidP="007D385B">
            <w:pPr>
              <w:pStyle w:val="naisf"/>
              <w:spacing w:before="0" w:beforeAutospacing="0" w:after="0" w:afterAutospacing="0"/>
              <w:ind w:left="57" w:right="57"/>
            </w:pPr>
            <w:r w:rsidRPr="00984836">
              <w:t>Projekta izpildes ietekme uz pārvaldes funkcijām un institucionālo struktūru.</w:t>
            </w:r>
          </w:p>
          <w:p w14:paraId="77402F35" w14:textId="27F1BC59" w:rsidR="00CC1A56" w:rsidRPr="00984836" w:rsidRDefault="00CC1A56" w:rsidP="007D385B">
            <w:pPr>
              <w:pStyle w:val="naisf"/>
              <w:spacing w:before="0" w:beforeAutospacing="0" w:after="0" w:afterAutospacing="0"/>
              <w:ind w:left="57" w:right="57"/>
            </w:pPr>
            <w:r w:rsidRPr="00984836">
              <w:t>Jaunu institūciju izveide, esošu institūciju likvidācija vai reorganizācija, to ietekme uz institūcijas cilvēkresursiem</w:t>
            </w:r>
          </w:p>
        </w:tc>
        <w:tc>
          <w:tcPr>
            <w:tcW w:w="6121" w:type="dxa"/>
          </w:tcPr>
          <w:p w14:paraId="745FF3F8" w14:textId="77777777" w:rsidR="00CC1A56" w:rsidRPr="00984836" w:rsidRDefault="004C62CC" w:rsidP="004D46D1">
            <w:pPr>
              <w:shd w:val="clear" w:color="auto" w:fill="FFFFFF"/>
              <w:spacing w:after="0" w:line="240" w:lineRule="auto"/>
              <w:ind w:left="57" w:right="113"/>
              <w:jc w:val="both"/>
              <w:rPr>
                <w:rFonts w:ascii="Times New Roman" w:hAnsi="Times New Roman" w:cs="Times New Roman"/>
                <w:sz w:val="24"/>
                <w:szCs w:val="24"/>
                <w:lang w:eastAsia="lv-LV"/>
              </w:rPr>
            </w:pPr>
            <w:r w:rsidRPr="00984836">
              <w:rPr>
                <w:rFonts w:ascii="Times New Roman" w:hAnsi="Times New Roman" w:cs="Times New Roman"/>
                <w:sz w:val="24"/>
                <w:szCs w:val="24"/>
              </w:rPr>
              <w:t xml:space="preserve">Noteikumu </w:t>
            </w:r>
            <w:r w:rsidR="00232033" w:rsidRPr="00984836">
              <w:rPr>
                <w:rFonts w:ascii="Times New Roman" w:hAnsi="Times New Roman" w:cs="Times New Roman"/>
                <w:sz w:val="24"/>
                <w:szCs w:val="24"/>
              </w:rPr>
              <w:t>projekts šo jomu neskar.</w:t>
            </w:r>
          </w:p>
        </w:tc>
      </w:tr>
      <w:tr w:rsidR="00984836" w:rsidRPr="00984836" w14:paraId="2C1D6938" w14:textId="77777777" w:rsidTr="00ED6562">
        <w:trPr>
          <w:trHeight w:val="402"/>
          <w:jc w:val="center"/>
        </w:trPr>
        <w:tc>
          <w:tcPr>
            <w:tcW w:w="584" w:type="dxa"/>
            <w:tcBorders>
              <w:top w:val="single" w:sz="4" w:space="0" w:color="auto"/>
              <w:left w:val="single" w:sz="4" w:space="0" w:color="auto"/>
              <w:bottom w:val="single" w:sz="4" w:space="0" w:color="auto"/>
              <w:right w:val="single" w:sz="4" w:space="0" w:color="auto"/>
            </w:tcBorders>
          </w:tcPr>
          <w:p w14:paraId="704D4DBC" w14:textId="77777777" w:rsidR="00CC1A56" w:rsidRPr="00984836" w:rsidRDefault="00CC1A56" w:rsidP="007D385B">
            <w:pPr>
              <w:pStyle w:val="naisnod"/>
              <w:spacing w:before="0" w:beforeAutospacing="0" w:after="0" w:afterAutospacing="0"/>
              <w:ind w:left="57" w:right="57"/>
              <w:jc w:val="both"/>
            </w:pPr>
            <w:r w:rsidRPr="00984836">
              <w:t>3.</w:t>
            </w:r>
          </w:p>
        </w:tc>
        <w:tc>
          <w:tcPr>
            <w:tcW w:w="2960" w:type="dxa"/>
            <w:tcBorders>
              <w:top w:val="single" w:sz="4" w:space="0" w:color="auto"/>
              <w:left w:val="single" w:sz="4" w:space="0" w:color="auto"/>
              <w:bottom w:val="single" w:sz="4" w:space="0" w:color="auto"/>
              <w:right w:val="single" w:sz="4" w:space="0" w:color="auto"/>
            </w:tcBorders>
          </w:tcPr>
          <w:p w14:paraId="60AC1709" w14:textId="77777777" w:rsidR="00CC1A56" w:rsidRPr="00984836" w:rsidRDefault="00CC1A56" w:rsidP="007D385B">
            <w:pPr>
              <w:pStyle w:val="naisf"/>
              <w:spacing w:before="0" w:beforeAutospacing="0" w:after="0" w:afterAutospacing="0"/>
              <w:ind w:left="57" w:right="57"/>
            </w:pPr>
            <w:r w:rsidRPr="00984836">
              <w:t>Cita informācija</w:t>
            </w:r>
          </w:p>
        </w:tc>
        <w:tc>
          <w:tcPr>
            <w:tcW w:w="6121" w:type="dxa"/>
            <w:tcBorders>
              <w:top w:val="single" w:sz="4" w:space="0" w:color="auto"/>
              <w:left w:val="single" w:sz="4" w:space="0" w:color="auto"/>
              <w:bottom w:val="single" w:sz="4" w:space="0" w:color="auto"/>
              <w:right w:val="single" w:sz="4" w:space="0" w:color="auto"/>
            </w:tcBorders>
          </w:tcPr>
          <w:p w14:paraId="44FCAA48" w14:textId="77777777" w:rsidR="00CC1A56" w:rsidRPr="00984836" w:rsidRDefault="00232033" w:rsidP="007D385B">
            <w:pPr>
              <w:spacing w:after="0" w:line="240" w:lineRule="auto"/>
              <w:ind w:left="57" w:right="57"/>
              <w:jc w:val="both"/>
              <w:rPr>
                <w:rFonts w:ascii="Times New Roman" w:hAnsi="Times New Roman" w:cs="Times New Roman"/>
                <w:sz w:val="24"/>
                <w:szCs w:val="24"/>
                <w:lang w:eastAsia="lv-LV"/>
              </w:rPr>
            </w:pPr>
            <w:r w:rsidRPr="00984836">
              <w:rPr>
                <w:rFonts w:ascii="Times New Roman" w:hAnsi="Times New Roman" w:cs="Times New Roman"/>
                <w:sz w:val="24"/>
                <w:szCs w:val="24"/>
              </w:rPr>
              <w:t>Nav.</w:t>
            </w:r>
          </w:p>
        </w:tc>
      </w:tr>
    </w:tbl>
    <w:p w14:paraId="474BAE63" w14:textId="06B27041" w:rsidR="00780359" w:rsidRPr="00984836" w:rsidRDefault="00A305EA" w:rsidP="005065C9">
      <w:pPr>
        <w:spacing w:before="120" w:after="120" w:line="240" w:lineRule="auto"/>
        <w:jc w:val="both"/>
        <w:rPr>
          <w:rFonts w:ascii="Times New Roman" w:eastAsia="Times New Roman" w:hAnsi="Times New Roman" w:cs="Times New Roman"/>
          <w:sz w:val="24"/>
          <w:szCs w:val="24"/>
          <w:lang w:eastAsia="lv-LV"/>
        </w:rPr>
      </w:pPr>
      <w:r w:rsidRPr="00984836">
        <w:rPr>
          <w:rFonts w:ascii="Times New Roman" w:eastAsia="Times New Roman" w:hAnsi="Times New Roman" w:cs="Times New Roman"/>
          <w:sz w:val="24"/>
          <w:szCs w:val="24"/>
          <w:lang w:eastAsia="lv-LV"/>
        </w:rPr>
        <w:t>Anotācijas IV</w:t>
      </w:r>
      <w:r w:rsidR="00F21676" w:rsidRPr="00984836">
        <w:rPr>
          <w:rFonts w:ascii="Times New Roman" w:eastAsia="Times New Roman" w:hAnsi="Times New Roman" w:cs="Times New Roman"/>
          <w:sz w:val="24"/>
          <w:szCs w:val="24"/>
          <w:lang w:eastAsia="lv-LV"/>
        </w:rPr>
        <w:t xml:space="preserve"> un V</w:t>
      </w:r>
      <w:r w:rsidR="005F03E0" w:rsidRPr="00984836">
        <w:rPr>
          <w:rFonts w:ascii="Times New Roman" w:eastAsia="Times New Roman" w:hAnsi="Times New Roman" w:cs="Times New Roman"/>
          <w:sz w:val="24"/>
          <w:szCs w:val="24"/>
          <w:lang w:eastAsia="lv-LV"/>
        </w:rPr>
        <w:t xml:space="preserve"> </w:t>
      </w:r>
      <w:r w:rsidRPr="00984836">
        <w:rPr>
          <w:rFonts w:ascii="Times New Roman" w:eastAsia="Times New Roman" w:hAnsi="Times New Roman" w:cs="Times New Roman"/>
          <w:sz w:val="24"/>
          <w:szCs w:val="24"/>
          <w:lang w:eastAsia="lv-LV"/>
        </w:rPr>
        <w:t>sada</w:t>
      </w:r>
      <w:r w:rsidR="00787847" w:rsidRPr="00984836">
        <w:rPr>
          <w:rFonts w:ascii="Times New Roman" w:eastAsia="Times New Roman" w:hAnsi="Times New Roman" w:cs="Times New Roman"/>
          <w:sz w:val="24"/>
          <w:szCs w:val="24"/>
          <w:lang w:eastAsia="lv-LV"/>
        </w:rPr>
        <w:t>ļa – MK noteikumu projekts šo jomu neskar.</w:t>
      </w:r>
    </w:p>
    <w:p w14:paraId="0160551D" w14:textId="77777777" w:rsidR="00485D75" w:rsidRPr="00984836" w:rsidRDefault="00485D75" w:rsidP="00E31A6B">
      <w:pPr>
        <w:spacing w:after="0" w:line="240" w:lineRule="auto"/>
        <w:jc w:val="both"/>
        <w:rPr>
          <w:rFonts w:ascii="Times New Roman" w:eastAsia="Times New Roman" w:hAnsi="Times New Roman" w:cs="Times New Roman"/>
          <w:sz w:val="24"/>
          <w:szCs w:val="24"/>
          <w:lang w:eastAsia="lv-LV"/>
        </w:rPr>
      </w:pPr>
    </w:p>
    <w:p w14:paraId="19328238" w14:textId="77777777" w:rsidR="00485D75" w:rsidRPr="00984836" w:rsidRDefault="00485D75" w:rsidP="00E31A6B">
      <w:pPr>
        <w:spacing w:after="0" w:line="240" w:lineRule="auto"/>
        <w:jc w:val="both"/>
        <w:rPr>
          <w:rFonts w:ascii="Times New Roman" w:eastAsia="Times New Roman" w:hAnsi="Times New Roman" w:cs="Times New Roman"/>
          <w:sz w:val="24"/>
          <w:szCs w:val="24"/>
          <w:lang w:eastAsia="lv-LV"/>
        </w:rPr>
      </w:pPr>
    </w:p>
    <w:p w14:paraId="5151AC4C" w14:textId="77777777" w:rsidR="00485D75" w:rsidRPr="00984836" w:rsidRDefault="00485D75" w:rsidP="00E31A6B">
      <w:pPr>
        <w:spacing w:after="0" w:line="240" w:lineRule="auto"/>
        <w:jc w:val="both"/>
        <w:rPr>
          <w:rFonts w:ascii="Times New Roman" w:eastAsia="Times New Roman" w:hAnsi="Times New Roman" w:cs="Times New Roman"/>
          <w:sz w:val="24"/>
          <w:szCs w:val="24"/>
          <w:lang w:eastAsia="lv-LV"/>
        </w:rPr>
      </w:pPr>
    </w:p>
    <w:p w14:paraId="384E3C69" w14:textId="77777777" w:rsidR="00485D75" w:rsidRPr="00984836" w:rsidRDefault="00485D75" w:rsidP="00E31A6B">
      <w:pPr>
        <w:spacing w:after="0" w:line="240" w:lineRule="auto"/>
        <w:jc w:val="both"/>
        <w:rPr>
          <w:rFonts w:ascii="Times New Roman" w:eastAsia="Times New Roman" w:hAnsi="Times New Roman" w:cs="Times New Roman"/>
          <w:sz w:val="24"/>
          <w:szCs w:val="24"/>
          <w:lang w:eastAsia="lv-LV"/>
        </w:rPr>
      </w:pPr>
    </w:p>
    <w:p w14:paraId="19827425" w14:textId="77777777" w:rsidR="00485D75" w:rsidRPr="00984836" w:rsidRDefault="00485D75" w:rsidP="00E31A6B">
      <w:pPr>
        <w:spacing w:after="0" w:line="240" w:lineRule="auto"/>
        <w:jc w:val="both"/>
        <w:rPr>
          <w:rFonts w:ascii="Times New Roman" w:eastAsia="Times New Roman" w:hAnsi="Times New Roman" w:cs="Times New Roman"/>
          <w:sz w:val="24"/>
          <w:szCs w:val="24"/>
          <w:lang w:eastAsia="lv-LV"/>
        </w:rPr>
      </w:pPr>
    </w:p>
    <w:p w14:paraId="78612701" w14:textId="04E3953E" w:rsidR="002256CA" w:rsidRPr="00984836" w:rsidRDefault="00FC20A6" w:rsidP="00AC0A93">
      <w:pPr>
        <w:spacing w:after="120" w:line="240" w:lineRule="auto"/>
        <w:jc w:val="both"/>
        <w:rPr>
          <w:rFonts w:ascii="Times New Roman" w:hAnsi="Times New Roman" w:cs="Times New Roman"/>
          <w:sz w:val="20"/>
          <w:szCs w:val="20"/>
        </w:rPr>
      </w:pPr>
      <w:r w:rsidRPr="00984836">
        <w:rPr>
          <w:rFonts w:ascii="Times New Roman" w:eastAsia="Times New Roman" w:hAnsi="Times New Roman" w:cs="Times New Roman"/>
          <w:sz w:val="24"/>
          <w:szCs w:val="24"/>
          <w:lang w:eastAsia="lv-LV"/>
        </w:rPr>
        <w:t>Labklājības ministrs</w:t>
      </w:r>
      <w:r w:rsidRPr="00984836">
        <w:rPr>
          <w:rFonts w:ascii="Times New Roman" w:eastAsia="Times New Roman" w:hAnsi="Times New Roman" w:cs="Times New Roman"/>
          <w:sz w:val="24"/>
          <w:szCs w:val="24"/>
          <w:lang w:eastAsia="lv-LV"/>
        </w:rPr>
        <w:tab/>
      </w:r>
      <w:r w:rsidRPr="00984836">
        <w:rPr>
          <w:rFonts w:ascii="Times New Roman" w:eastAsia="Times New Roman" w:hAnsi="Times New Roman" w:cs="Times New Roman"/>
          <w:sz w:val="24"/>
          <w:szCs w:val="24"/>
          <w:lang w:eastAsia="lv-LV"/>
        </w:rPr>
        <w:tab/>
      </w:r>
      <w:r w:rsidRPr="00984836">
        <w:rPr>
          <w:rFonts w:ascii="Times New Roman" w:eastAsia="Times New Roman" w:hAnsi="Times New Roman" w:cs="Times New Roman"/>
          <w:sz w:val="24"/>
          <w:szCs w:val="24"/>
          <w:lang w:eastAsia="lv-LV"/>
        </w:rPr>
        <w:tab/>
      </w:r>
      <w:r w:rsidRPr="00984836">
        <w:rPr>
          <w:rFonts w:ascii="Times New Roman" w:eastAsia="Times New Roman" w:hAnsi="Times New Roman" w:cs="Times New Roman"/>
          <w:sz w:val="24"/>
          <w:szCs w:val="24"/>
          <w:lang w:eastAsia="lv-LV"/>
        </w:rPr>
        <w:tab/>
      </w:r>
      <w:r w:rsidRPr="00984836">
        <w:rPr>
          <w:rFonts w:ascii="Times New Roman" w:eastAsia="Times New Roman" w:hAnsi="Times New Roman" w:cs="Times New Roman"/>
          <w:sz w:val="24"/>
          <w:szCs w:val="24"/>
          <w:lang w:eastAsia="lv-LV"/>
        </w:rPr>
        <w:tab/>
      </w:r>
      <w:r w:rsidR="00A80263">
        <w:rPr>
          <w:rFonts w:ascii="Times New Roman" w:eastAsia="Times New Roman" w:hAnsi="Times New Roman" w:cs="Times New Roman"/>
          <w:sz w:val="24"/>
          <w:szCs w:val="24"/>
          <w:lang w:eastAsia="lv-LV"/>
        </w:rPr>
        <w:tab/>
      </w:r>
      <w:r w:rsidR="00A80263">
        <w:rPr>
          <w:rFonts w:ascii="Times New Roman" w:eastAsia="Times New Roman" w:hAnsi="Times New Roman" w:cs="Times New Roman"/>
          <w:sz w:val="24"/>
          <w:szCs w:val="24"/>
          <w:lang w:eastAsia="lv-LV"/>
        </w:rPr>
        <w:tab/>
      </w:r>
      <w:r w:rsidR="00A80263">
        <w:rPr>
          <w:rFonts w:ascii="Times New Roman" w:eastAsia="Times New Roman" w:hAnsi="Times New Roman" w:cs="Times New Roman"/>
          <w:sz w:val="24"/>
          <w:szCs w:val="24"/>
          <w:lang w:eastAsia="lv-LV"/>
        </w:rPr>
        <w:tab/>
      </w:r>
      <w:r w:rsidRPr="00984836">
        <w:rPr>
          <w:rFonts w:ascii="Times New Roman" w:eastAsia="Times New Roman" w:hAnsi="Times New Roman" w:cs="Times New Roman"/>
          <w:sz w:val="24"/>
          <w:szCs w:val="24"/>
          <w:lang w:eastAsia="lv-LV"/>
        </w:rPr>
        <w:tab/>
      </w:r>
      <w:r w:rsidR="00846255" w:rsidRPr="00984836">
        <w:rPr>
          <w:rFonts w:ascii="Times New Roman" w:eastAsia="Times New Roman" w:hAnsi="Times New Roman" w:cs="Times New Roman"/>
          <w:sz w:val="24"/>
          <w:szCs w:val="24"/>
          <w:lang w:eastAsia="lv-LV"/>
        </w:rPr>
        <w:t>Jānis Reirs</w:t>
      </w:r>
    </w:p>
    <w:p w14:paraId="51A8C17A" w14:textId="77777777" w:rsidR="002256CA" w:rsidRPr="00984836" w:rsidRDefault="002256CA" w:rsidP="00180611">
      <w:pPr>
        <w:spacing w:after="0" w:line="240" w:lineRule="auto"/>
        <w:rPr>
          <w:rFonts w:ascii="Times New Roman" w:hAnsi="Times New Roman" w:cs="Times New Roman"/>
          <w:sz w:val="20"/>
          <w:szCs w:val="20"/>
        </w:rPr>
      </w:pPr>
    </w:p>
    <w:p w14:paraId="46F73693" w14:textId="77777777" w:rsidR="002256CA" w:rsidRPr="00984836" w:rsidRDefault="002256CA" w:rsidP="00180611">
      <w:pPr>
        <w:spacing w:after="0" w:line="240" w:lineRule="auto"/>
        <w:rPr>
          <w:rFonts w:ascii="Times New Roman" w:hAnsi="Times New Roman" w:cs="Times New Roman"/>
          <w:sz w:val="20"/>
          <w:szCs w:val="20"/>
        </w:rPr>
      </w:pPr>
    </w:p>
    <w:p w14:paraId="56174C05" w14:textId="77777777" w:rsidR="002256CA" w:rsidRPr="00984836" w:rsidRDefault="002256CA" w:rsidP="00180611">
      <w:pPr>
        <w:spacing w:after="0" w:line="240" w:lineRule="auto"/>
        <w:rPr>
          <w:rFonts w:ascii="Times New Roman" w:hAnsi="Times New Roman" w:cs="Times New Roman"/>
          <w:sz w:val="20"/>
          <w:szCs w:val="20"/>
        </w:rPr>
      </w:pPr>
    </w:p>
    <w:p w14:paraId="06024CC3" w14:textId="59FCFE3C" w:rsidR="002256CA" w:rsidRDefault="002256CA" w:rsidP="00180611">
      <w:pPr>
        <w:spacing w:after="0" w:line="240" w:lineRule="auto"/>
        <w:rPr>
          <w:rFonts w:ascii="Times New Roman" w:hAnsi="Times New Roman" w:cs="Times New Roman"/>
          <w:sz w:val="20"/>
          <w:szCs w:val="20"/>
        </w:rPr>
      </w:pPr>
    </w:p>
    <w:p w14:paraId="59B2268D" w14:textId="77777777" w:rsidR="00A80263" w:rsidRPr="00984836" w:rsidRDefault="00A80263" w:rsidP="00180611">
      <w:pPr>
        <w:spacing w:after="0" w:line="240" w:lineRule="auto"/>
        <w:rPr>
          <w:rFonts w:ascii="Times New Roman" w:hAnsi="Times New Roman" w:cs="Times New Roman"/>
          <w:sz w:val="20"/>
          <w:szCs w:val="20"/>
        </w:rPr>
      </w:pPr>
    </w:p>
    <w:p w14:paraId="7DBCC6A6" w14:textId="77777777" w:rsidR="002256CA" w:rsidRPr="00984836" w:rsidRDefault="002256CA" w:rsidP="00180611">
      <w:pPr>
        <w:spacing w:after="0" w:line="240" w:lineRule="auto"/>
        <w:rPr>
          <w:rFonts w:ascii="Times New Roman" w:hAnsi="Times New Roman" w:cs="Times New Roman"/>
          <w:sz w:val="20"/>
          <w:szCs w:val="20"/>
        </w:rPr>
      </w:pPr>
    </w:p>
    <w:p w14:paraId="5B628110" w14:textId="77777777" w:rsidR="002256CA" w:rsidRPr="00984836" w:rsidRDefault="002256CA" w:rsidP="00180611">
      <w:pPr>
        <w:spacing w:after="0" w:line="240" w:lineRule="auto"/>
        <w:rPr>
          <w:rFonts w:ascii="Times New Roman" w:hAnsi="Times New Roman" w:cs="Times New Roman"/>
          <w:sz w:val="20"/>
          <w:szCs w:val="20"/>
        </w:rPr>
      </w:pPr>
    </w:p>
    <w:p w14:paraId="6737C78C" w14:textId="3A5BCD1C" w:rsidR="00D473ED" w:rsidRPr="00984836" w:rsidRDefault="000A227C" w:rsidP="00180611">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4D07C2">
        <w:rPr>
          <w:rFonts w:ascii="Times New Roman" w:hAnsi="Times New Roman" w:cs="Times New Roman"/>
          <w:sz w:val="20"/>
          <w:szCs w:val="20"/>
        </w:rPr>
        <w:t>8</w:t>
      </w:r>
      <w:r w:rsidR="008A6470" w:rsidRPr="00984836">
        <w:rPr>
          <w:rFonts w:ascii="Times New Roman" w:hAnsi="Times New Roman" w:cs="Times New Roman"/>
          <w:sz w:val="20"/>
          <w:szCs w:val="20"/>
        </w:rPr>
        <w:t>.</w:t>
      </w:r>
      <w:r w:rsidR="00984836">
        <w:rPr>
          <w:rFonts w:ascii="Times New Roman" w:hAnsi="Times New Roman" w:cs="Times New Roman"/>
          <w:sz w:val="20"/>
          <w:szCs w:val="20"/>
        </w:rPr>
        <w:t>0</w:t>
      </w:r>
      <w:r w:rsidR="008A6470" w:rsidRPr="00984836">
        <w:rPr>
          <w:rFonts w:ascii="Times New Roman" w:hAnsi="Times New Roman" w:cs="Times New Roman"/>
          <w:sz w:val="20"/>
          <w:szCs w:val="20"/>
        </w:rPr>
        <w:t>1.</w:t>
      </w:r>
      <w:r w:rsidR="00F07BB7" w:rsidRPr="00984836">
        <w:rPr>
          <w:rFonts w:ascii="Times New Roman" w:hAnsi="Times New Roman" w:cs="Times New Roman"/>
          <w:sz w:val="20"/>
          <w:szCs w:val="20"/>
        </w:rPr>
        <w:t>201</w:t>
      </w:r>
      <w:r w:rsidR="00984836">
        <w:rPr>
          <w:rFonts w:ascii="Times New Roman" w:hAnsi="Times New Roman" w:cs="Times New Roman"/>
          <w:sz w:val="20"/>
          <w:szCs w:val="20"/>
        </w:rPr>
        <w:t>7</w:t>
      </w:r>
      <w:r w:rsidR="00D473ED" w:rsidRPr="00984836">
        <w:rPr>
          <w:rFonts w:ascii="Times New Roman" w:hAnsi="Times New Roman" w:cs="Times New Roman"/>
          <w:sz w:val="20"/>
          <w:szCs w:val="20"/>
        </w:rPr>
        <w:t xml:space="preserve">. </w:t>
      </w:r>
      <w:r w:rsidR="000A0B35" w:rsidRPr="00984836">
        <w:rPr>
          <w:rFonts w:ascii="Times New Roman" w:hAnsi="Times New Roman" w:cs="Times New Roman"/>
          <w:sz w:val="20"/>
          <w:szCs w:val="20"/>
        </w:rPr>
        <w:t>1</w:t>
      </w:r>
      <w:r w:rsidR="004D07C2">
        <w:rPr>
          <w:rFonts w:ascii="Times New Roman" w:hAnsi="Times New Roman" w:cs="Times New Roman"/>
          <w:sz w:val="20"/>
          <w:szCs w:val="20"/>
        </w:rPr>
        <w:t>3</w:t>
      </w:r>
      <w:r w:rsidR="00555906" w:rsidRPr="00984836">
        <w:rPr>
          <w:rFonts w:ascii="Times New Roman" w:hAnsi="Times New Roman" w:cs="Times New Roman"/>
          <w:sz w:val="20"/>
          <w:szCs w:val="20"/>
        </w:rPr>
        <w:t>:</w:t>
      </w:r>
      <w:r w:rsidR="006A1D38">
        <w:rPr>
          <w:rFonts w:ascii="Times New Roman" w:hAnsi="Times New Roman" w:cs="Times New Roman"/>
          <w:sz w:val="20"/>
          <w:szCs w:val="20"/>
        </w:rPr>
        <w:t>20</w:t>
      </w:r>
      <w:bookmarkStart w:id="8" w:name="_GoBack"/>
      <w:bookmarkEnd w:id="8"/>
    </w:p>
    <w:p w14:paraId="33058930" w14:textId="5AC39F8E" w:rsidR="00180611" w:rsidRPr="00984836" w:rsidRDefault="0065092D" w:rsidP="00180611">
      <w:pPr>
        <w:spacing w:after="0" w:line="240" w:lineRule="auto"/>
        <w:rPr>
          <w:rFonts w:ascii="Times New Roman" w:hAnsi="Times New Roman" w:cs="Times New Roman"/>
          <w:sz w:val="20"/>
          <w:szCs w:val="20"/>
        </w:rPr>
      </w:pPr>
      <w:r w:rsidRPr="00984836">
        <w:rPr>
          <w:rFonts w:ascii="Times New Roman" w:hAnsi="Times New Roman" w:cs="Times New Roman"/>
          <w:sz w:val="20"/>
          <w:szCs w:val="20"/>
        </w:rPr>
        <w:t>2</w:t>
      </w:r>
      <w:r w:rsidR="00FC3D62">
        <w:rPr>
          <w:rFonts w:ascii="Times New Roman" w:hAnsi="Times New Roman" w:cs="Times New Roman"/>
          <w:sz w:val="20"/>
          <w:szCs w:val="20"/>
        </w:rPr>
        <w:t>711</w:t>
      </w:r>
    </w:p>
    <w:p w14:paraId="2682C29E" w14:textId="0D633C1B" w:rsidR="0036015C" w:rsidRPr="00984836" w:rsidRDefault="0036015C" w:rsidP="00180611">
      <w:pPr>
        <w:spacing w:after="0" w:line="240" w:lineRule="auto"/>
        <w:rPr>
          <w:rFonts w:ascii="Times New Roman" w:hAnsi="Times New Roman" w:cs="Times New Roman"/>
          <w:sz w:val="20"/>
          <w:szCs w:val="20"/>
        </w:rPr>
      </w:pPr>
      <w:r w:rsidRPr="00984836">
        <w:rPr>
          <w:rFonts w:ascii="Times New Roman" w:hAnsi="Times New Roman" w:cs="Times New Roman"/>
          <w:sz w:val="20"/>
          <w:szCs w:val="20"/>
        </w:rPr>
        <w:t>Kristīne Lasmane</w:t>
      </w:r>
    </w:p>
    <w:p w14:paraId="30D042F9" w14:textId="5702EE74" w:rsidR="00482F3C" w:rsidRPr="00984836" w:rsidRDefault="00482F3C" w:rsidP="00180611">
      <w:pPr>
        <w:spacing w:after="0" w:line="240" w:lineRule="auto"/>
        <w:rPr>
          <w:rFonts w:ascii="Times New Roman" w:hAnsi="Times New Roman" w:cs="Times New Roman"/>
          <w:sz w:val="20"/>
          <w:szCs w:val="20"/>
        </w:rPr>
      </w:pPr>
      <w:r w:rsidRPr="00984836">
        <w:rPr>
          <w:rFonts w:ascii="Times New Roman" w:hAnsi="Times New Roman" w:cs="Times New Roman"/>
          <w:sz w:val="20"/>
          <w:szCs w:val="20"/>
        </w:rPr>
        <w:t>Tālr.: 6</w:t>
      </w:r>
      <w:r w:rsidR="005A5DA1" w:rsidRPr="00984836">
        <w:rPr>
          <w:rFonts w:ascii="Times New Roman" w:hAnsi="Times New Roman" w:cs="Times New Roman"/>
          <w:sz w:val="20"/>
          <w:szCs w:val="20"/>
        </w:rPr>
        <w:t>7021</w:t>
      </w:r>
      <w:r w:rsidR="0036015C" w:rsidRPr="00984836">
        <w:rPr>
          <w:rFonts w:ascii="Times New Roman" w:hAnsi="Times New Roman" w:cs="Times New Roman"/>
          <w:sz w:val="20"/>
          <w:szCs w:val="20"/>
        </w:rPr>
        <w:t>50</w:t>
      </w:r>
      <w:r w:rsidR="005A5DA1" w:rsidRPr="00984836">
        <w:rPr>
          <w:rFonts w:ascii="Times New Roman" w:hAnsi="Times New Roman" w:cs="Times New Roman"/>
          <w:sz w:val="20"/>
          <w:szCs w:val="20"/>
        </w:rPr>
        <w:t>6</w:t>
      </w:r>
    </w:p>
    <w:p w14:paraId="112C457A" w14:textId="39CCCD04" w:rsidR="00482F3C" w:rsidRPr="00984836" w:rsidRDefault="0036015C" w:rsidP="00180611">
      <w:pPr>
        <w:spacing w:after="0" w:line="240" w:lineRule="auto"/>
        <w:rPr>
          <w:rFonts w:ascii="Times New Roman" w:hAnsi="Times New Roman" w:cs="Times New Roman"/>
          <w:sz w:val="20"/>
          <w:szCs w:val="20"/>
        </w:rPr>
      </w:pPr>
      <w:r w:rsidRPr="00984836">
        <w:rPr>
          <w:rFonts w:ascii="Times New Roman" w:hAnsi="Times New Roman" w:cs="Times New Roman"/>
          <w:sz w:val="20"/>
          <w:szCs w:val="20"/>
        </w:rPr>
        <w:t>Kristine.Lasmane</w:t>
      </w:r>
      <w:r w:rsidR="00482F3C" w:rsidRPr="00984836">
        <w:rPr>
          <w:rFonts w:ascii="Times New Roman" w:hAnsi="Times New Roman" w:cs="Times New Roman"/>
          <w:sz w:val="20"/>
          <w:szCs w:val="20"/>
        </w:rPr>
        <w:t>@lm.gov.lv</w:t>
      </w:r>
    </w:p>
    <w:sectPr w:rsidR="00482F3C" w:rsidRPr="00984836" w:rsidSect="00F27D87">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1B817" w14:textId="77777777" w:rsidR="00A27C2B" w:rsidRDefault="00A27C2B" w:rsidP="006D6C82">
      <w:pPr>
        <w:spacing w:after="0" w:line="240" w:lineRule="auto"/>
      </w:pPr>
      <w:r>
        <w:separator/>
      </w:r>
    </w:p>
  </w:endnote>
  <w:endnote w:type="continuationSeparator" w:id="0">
    <w:p w14:paraId="33EB0AA2" w14:textId="77777777" w:rsidR="00A27C2B" w:rsidRDefault="00A27C2B"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F048C" w14:textId="2B6981F9" w:rsidR="005750B2" w:rsidRPr="0036015C" w:rsidRDefault="005750B2" w:rsidP="0036015C">
    <w:pPr>
      <w:pStyle w:val="NoSpacing"/>
      <w:jc w:val="both"/>
      <w:rPr>
        <w:rFonts w:ascii="Times New Roman" w:eastAsia="Times New Roman" w:hAnsi="Times New Roman" w:cs="Times New Roman"/>
        <w:sz w:val="20"/>
        <w:szCs w:val="20"/>
        <w:lang w:eastAsia="lv-LV"/>
      </w:rPr>
    </w:pPr>
    <w:r w:rsidRPr="001D46DA">
      <w:rPr>
        <w:rFonts w:ascii="Times New Roman" w:eastAsia="Times New Roman" w:hAnsi="Times New Roman" w:cs="Times New Roman"/>
        <w:sz w:val="20"/>
        <w:szCs w:val="20"/>
        <w:lang w:eastAsia="lv-LV"/>
      </w:rPr>
      <w:t>LMAnot_</w:t>
    </w:r>
    <w:r w:rsidR="000A227C">
      <w:rPr>
        <w:rFonts w:ascii="Times New Roman" w:eastAsia="Times New Roman" w:hAnsi="Times New Roman" w:cs="Times New Roman"/>
        <w:sz w:val="20"/>
        <w:szCs w:val="20"/>
        <w:lang w:eastAsia="lv-LV"/>
      </w:rPr>
      <w:t>1</w:t>
    </w:r>
    <w:r w:rsidR="0095153C">
      <w:rPr>
        <w:rFonts w:ascii="Times New Roman" w:eastAsia="Times New Roman" w:hAnsi="Times New Roman" w:cs="Times New Roman"/>
        <w:sz w:val="20"/>
        <w:szCs w:val="20"/>
        <w:lang w:eastAsia="lv-LV"/>
      </w:rPr>
      <w:t>8</w:t>
    </w:r>
    <w:r w:rsidR="000A227C">
      <w:rPr>
        <w:rFonts w:ascii="Times New Roman" w:eastAsia="Times New Roman" w:hAnsi="Times New Roman" w:cs="Times New Roman"/>
        <w:sz w:val="20"/>
        <w:szCs w:val="20"/>
        <w:lang w:eastAsia="lv-LV"/>
      </w:rPr>
      <w:t>01</w:t>
    </w:r>
    <w:r w:rsidR="00093576">
      <w:rPr>
        <w:rFonts w:ascii="Times New Roman" w:eastAsia="Times New Roman" w:hAnsi="Times New Roman" w:cs="Times New Roman"/>
        <w:sz w:val="20"/>
        <w:szCs w:val="20"/>
        <w:lang w:eastAsia="lv-LV"/>
      </w:rPr>
      <w:t>1</w:t>
    </w:r>
    <w:r w:rsidR="000A227C">
      <w:rPr>
        <w:rFonts w:ascii="Times New Roman" w:eastAsia="Times New Roman" w:hAnsi="Times New Roman" w:cs="Times New Roman"/>
        <w:sz w:val="20"/>
        <w:szCs w:val="20"/>
        <w:lang w:eastAsia="lv-LV"/>
      </w:rPr>
      <w:t>7</w:t>
    </w:r>
    <w:r w:rsidR="00093576">
      <w:rPr>
        <w:rFonts w:ascii="Times New Roman" w:eastAsia="Times New Roman" w:hAnsi="Times New Roman" w:cs="Times New Roman"/>
        <w:sz w:val="20"/>
        <w:szCs w:val="20"/>
        <w:lang w:eastAsia="lv-LV"/>
      </w:rPr>
      <w:t>_</w:t>
    </w:r>
    <w:r w:rsidRPr="001D46DA">
      <w:rPr>
        <w:rFonts w:ascii="Times New Roman" w:eastAsia="Times New Roman" w:hAnsi="Times New Roman" w:cs="Times New Roman"/>
        <w:sz w:val="20"/>
        <w:szCs w:val="20"/>
        <w:lang w:eastAsia="lv-LV"/>
      </w:rPr>
      <w:t>S</w:t>
    </w:r>
    <w:r>
      <w:rPr>
        <w:rFonts w:ascii="Times New Roman" w:eastAsia="Times New Roman" w:hAnsi="Times New Roman" w:cs="Times New Roman"/>
        <w:sz w:val="20"/>
        <w:szCs w:val="20"/>
        <w:lang w:eastAsia="lv-LV"/>
      </w:rPr>
      <w:t>POLIS</w:t>
    </w:r>
    <w:r w:rsidR="00093576">
      <w:rPr>
        <w:rFonts w:ascii="Times New Roman" w:eastAsia="Times New Roman" w:hAnsi="Times New Roman" w:cs="Times New Roman"/>
        <w:sz w:val="20"/>
        <w:szCs w:val="20"/>
        <w:lang w:eastAsia="lv-LV"/>
      </w:rPr>
      <w:t>;</w:t>
    </w:r>
    <w:r w:rsidRPr="0036015C">
      <w:rPr>
        <w:rFonts w:ascii="Times New Roman" w:eastAsia="Times New Roman" w:hAnsi="Times New Roman" w:cs="Times New Roman"/>
        <w:sz w:val="20"/>
        <w:szCs w:val="20"/>
        <w:lang w:eastAsia="lv-LV"/>
      </w:rPr>
      <w:t xml:space="preserve"> </w:t>
    </w:r>
    <w:r w:rsidRPr="0036015C">
      <w:rPr>
        <w:rFonts w:ascii="Times New Roman" w:hAnsi="Times New Roman" w:cs="Times New Roman"/>
        <w:sz w:val="20"/>
        <w:szCs w:val="20"/>
      </w:rPr>
      <w:t>Ministru kabineta noteikumu projekta “Grozījumi Ministru kabineta 2014. gada 30. septembra noteikumos Nr.587 “Valsts sociālās politikas monitoringa informācijas sistēmas noteikumi”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6A3D" w14:textId="753E9BD3" w:rsidR="005750B2" w:rsidRPr="004640AF" w:rsidRDefault="005750B2" w:rsidP="004640AF">
    <w:pPr>
      <w:pStyle w:val="NoSpacing"/>
      <w:jc w:val="both"/>
      <w:rPr>
        <w:rFonts w:ascii="Times New Roman" w:eastAsia="Times New Roman" w:hAnsi="Times New Roman" w:cs="Times New Roman"/>
        <w:sz w:val="20"/>
        <w:szCs w:val="20"/>
        <w:lang w:eastAsia="lv-LV"/>
      </w:rPr>
    </w:pPr>
    <w:r w:rsidRPr="001D46DA">
      <w:rPr>
        <w:rFonts w:ascii="Times New Roman" w:eastAsia="Times New Roman" w:hAnsi="Times New Roman" w:cs="Times New Roman"/>
        <w:sz w:val="20"/>
        <w:szCs w:val="20"/>
        <w:lang w:eastAsia="lv-LV"/>
      </w:rPr>
      <w:t>LMAnot_</w:t>
    </w:r>
    <w:r w:rsidR="000A227C">
      <w:rPr>
        <w:rFonts w:ascii="Times New Roman" w:eastAsia="Times New Roman" w:hAnsi="Times New Roman" w:cs="Times New Roman"/>
        <w:sz w:val="20"/>
        <w:szCs w:val="20"/>
        <w:lang w:eastAsia="lv-LV"/>
      </w:rPr>
      <w:t>1</w:t>
    </w:r>
    <w:r w:rsidR="0095153C">
      <w:rPr>
        <w:rFonts w:ascii="Times New Roman" w:eastAsia="Times New Roman" w:hAnsi="Times New Roman" w:cs="Times New Roman"/>
        <w:sz w:val="20"/>
        <w:szCs w:val="20"/>
        <w:lang w:eastAsia="lv-LV"/>
      </w:rPr>
      <w:t>8</w:t>
    </w:r>
    <w:r w:rsidR="000A227C">
      <w:rPr>
        <w:rFonts w:ascii="Times New Roman" w:eastAsia="Times New Roman" w:hAnsi="Times New Roman" w:cs="Times New Roman"/>
        <w:sz w:val="20"/>
        <w:szCs w:val="20"/>
        <w:lang w:eastAsia="lv-LV"/>
      </w:rPr>
      <w:t>01</w:t>
    </w:r>
    <w:r w:rsidR="00093576">
      <w:rPr>
        <w:rFonts w:ascii="Times New Roman" w:eastAsia="Times New Roman" w:hAnsi="Times New Roman" w:cs="Times New Roman"/>
        <w:sz w:val="20"/>
        <w:szCs w:val="20"/>
        <w:lang w:eastAsia="lv-LV"/>
      </w:rPr>
      <w:t>1</w:t>
    </w:r>
    <w:r w:rsidR="000A227C">
      <w:rPr>
        <w:rFonts w:ascii="Times New Roman" w:eastAsia="Times New Roman" w:hAnsi="Times New Roman" w:cs="Times New Roman"/>
        <w:sz w:val="20"/>
        <w:szCs w:val="20"/>
        <w:lang w:eastAsia="lv-LV"/>
      </w:rPr>
      <w:t>7</w:t>
    </w:r>
    <w:r w:rsidR="00093576">
      <w:rPr>
        <w:rFonts w:ascii="Times New Roman" w:eastAsia="Times New Roman" w:hAnsi="Times New Roman" w:cs="Times New Roman"/>
        <w:sz w:val="20"/>
        <w:szCs w:val="20"/>
        <w:lang w:eastAsia="lv-LV"/>
      </w:rPr>
      <w:t>_</w:t>
    </w:r>
    <w:r w:rsidRPr="001D46DA">
      <w:rPr>
        <w:rFonts w:ascii="Times New Roman" w:eastAsia="Times New Roman" w:hAnsi="Times New Roman" w:cs="Times New Roman"/>
        <w:sz w:val="20"/>
        <w:szCs w:val="20"/>
        <w:lang w:eastAsia="lv-LV"/>
      </w:rPr>
      <w:t>S</w:t>
    </w:r>
    <w:r>
      <w:rPr>
        <w:rFonts w:ascii="Times New Roman" w:eastAsia="Times New Roman" w:hAnsi="Times New Roman" w:cs="Times New Roman"/>
        <w:sz w:val="20"/>
        <w:szCs w:val="20"/>
        <w:lang w:eastAsia="lv-LV"/>
      </w:rPr>
      <w:t>POLIS</w:t>
    </w:r>
    <w:r w:rsidRPr="0036015C">
      <w:rPr>
        <w:rFonts w:ascii="Times New Roman" w:eastAsia="Times New Roman" w:hAnsi="Times New Roman" w:cs="Times New Roman"/>
        <w:sz w:val="20"/>
        <w:szCs w:val="20"/>
        <w:lang w:eastAsia="lv-LV"/>
      </w:rPr>
      <w:t xml:space="preserve">; </w:t>
    </w:r>
    <w:r w:rsidRPr="0036015C">
      <w:rPr>
        <w:rFonts w:ascii="Times New Roman" w:hAnsi="Times New Roman" w:cs="Times New Roman"/>
        <w:sz w:val="20"/>
        <w:szCs w:val="20"/>
      </w:rPr>
      <w:t>Ministru kabineta noteikumu projekta “Grozījumi Ministru kabineta 2014. gada 30. septembra noteikumos Nr.587 “Valsts sociālās politikas monitoringa informācijas sistēmas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B9167" w14:textId="77777777" w:rsidR="00A27C2B" w:rsidRDefault="00A27C2B" w:rsidP="006D6C82">
      <w:pPr>
        <w:spacing w:after="0" w:line="240" w:lineRule="auto"/>
      </w:pPr>
      <w:r>
        <w:separator/>
      </w:r>
    </w:p>
  </w:footnote>
  <w:footnote w:type="continuationSeparator" w:id="0">
    <w:p w14:paraId="1C330107" w14:textId="77777777" w:rsidR="00A27C2B" w:rsidRDefault="00A27C2B" w:rsidP="006D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91963"/>
      <w:docPartObj>
        <w:docPartGallery w:val="Page Numbers (Top of Page)"/>
        <w:docPartUnique/>
      </w:docPartObj>
    </w:sdtPr>
    <w:sdtEndPr>
      <w:rPr>
        <w:rFonts w:ascii="Times New Roman" w:hAnsi="Times New Roman" w:cs="Times New Roman"/>
        <w:noProof/>
      </w:rPr>
    </w:sdtEndPr>
    <w:sdtContent>
      <w:p w14:paraId="6AD8A63F" w14:textId="2378A721" w:rsidR="005750B2" w:rsidRPr="002A40DC" w:rsidRDefault="005750B2">
        <w:pPr>
          <w:pStyle w:val="Header"/>
          <w:jc w:val="center"/>
          <w:rPr>
            <w:rFonts w:ascii="Times New Roman" w:hAnsi="Times New Roman" w:cs="Times New Roman"/>
          </w:rPr>
        </w:pPr>
        <w:r w:rsidRPr="002A40DC">
          <w:rPr>
            <w:rFonts w:ascii="Times New Roman" w:hAnsi="Times New Roman" w:cs="Times New Roman"/>
          </w:rPr>
          <w:fldChar w:fldCharType="begin"/>
        </w:r>
        <w:r w:rsidRPr="002A40DC">
          <w:rPr>
            <w:rFonts w:ascii="Times New Roman" w:hAnsi="Times New Roman" w:cs="Times New Roman"/>
          </w:rPr>
          <w:instrText xml:space="preserve"> PAGE   \* MERGEFORMAT </w:instrText>
        </w:r>
        <w:r w:rsidRPr="002A40DC">
          <w:rPr>
            <w:rFonts w:ascii="Times New Roman" w:hAnsi="Times New Roman" w:cs="Times New Roman"/>
          </w:rPr>
          <w:fldChar w:fldCharType="separate"/>
        </w:r>
        <w:r w:rsidR="006A1D38">
          <w:rPr>
            <w:rFonts w:ascii="Times New Roman" w:hAnsi="Times New Roman" w:cs="Times New Roman"/>
            <w:noProof/>
          </w:rPr>
          <w:t>10</w:t>
        </w:r>
        <w:r w:rsidRPr="002A40DC">
          <w:rPr>
            <w:rFonts w:ascii="Times New Roman" w:hAnsi="Times New Roman" w:cs="Times New Roman"/>
            <w:noProof/>
          </w:rPr>
          <w:fldChar w:fldCharType="end"/>
        </w:r>
      </w:p>
    </w:sdtContent>
  </w:sdt>
  <w:p w14:paraId="146EADEF" w14:textId="77777777" w:rsidR="005750B2" w:rsidRDefault="00575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01389C"/>
    <w:multiLevelType w:val="hybridMultilevel"/>
    <w:tmpl w:val="D9F8B350"/>
    <w:lvl w:ilvl="0" w:tplc="7C8C8ED4">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DD22F5"/>
    <w:multiLevelType w:val="hybridMultilevel"/>
    <w:tmpl w:val="6AC200A2"/>
    <w:lvl w:ilvl="0" w:tplc="090EABC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0F8E6E7F"/>
    <w:multiLevelType w:val="hybridMultilevel"/>
    <w:tmpl w:val="F462D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6"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8E164A"/>
    <w:multiLevelType w:val="hybridMultilevel"/>
    <w:tmpl w:val="B0147604"/>
    <w:lvl w:ilvl="0" w:tplc="6C6E5636">
      <w:start w:val="1"/>
      <w:numFmt w:val="bullet"/>
      <w:lvlText w:val="-"/>
      <w:lvlJc w:val="left"/>
      <w:pPr>
        <w:ind w:left="477" w:hanging="360"/>
      </w:pPr>
      <w:rPr>
        <w:rFonts w:ascii="Times New Roman" w:eastAsiaTheme="minorHAnsi"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8" w15:restartNumberingAfterBreak="0">
    <w:nsid w:val="19481F09"/>
    <w:multiLevelType w:val="hybridMultilevel"/>
    <w:tmpl w:val="79E4A85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E05E5D"/>
    <w:multiLevelType w:val="hybridMultilevel"/>
    <w:tmpl w:val="B6AA0C46"/>
    <w:lvl w:ilvl="0" w:tplc="24E0F60C">
      <w:start w:val="202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7E0E9F"/>
    <w:multiLevelType w:val="hybridMultilevel"/>
    <w:tmpl w:val="CB90D242"/>
    <w:lvl w:ilvl="0" w:tplc="70D401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4"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32B50D36"/>
    <w:multiLevelType w:val="hybridMultilevel"/>
    <w:tmpl w:val="761A2D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14482A"/>
    <w:multiLevelType w:val="hybridMultilevel"/>
    <w:tmpl w:val="F85CA530"/>
    <w:lvl w:ilvl="0" w:tplc="8FA88802">
      <w:start w:val="1"/>
      <w:numFmt w:val="lowerLetter"/>
      <w:lvlText w:val="%1)"/>
      <w:lvlJc w:val="left"/>
      <w:pPr>
        <w:ind w:left="815" w:hanging="390"/>
      </w:pPr>
      <w:rPr>
        <w:rFonts w:ascii="Times New Roman" w:eastAsiaTheme="minorHAnsi" w:hAnsi="Times New Roman" w:cs="Times New Roman"/>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7" w15:restartNumberingAfterBreak="0">
    <w:nsid w:val="33F905DA"/>
    <w:multiLevelType w:val="multilevel"/>
    <w:tmpl w:val="1AAE0E86"/>
    <w:lvl w:ilvl="0">
      <w:start w:val="1"/>
      <w:numFmt w:val="decimal"/>
      <w:lvlText w:val="%1)"/>
      <w:lvlJc w:val="left"/>
      <w:pPr>
        <w:ind w:left="928" w:hanging="360"/>
      </w:pPr>
      <w:rPr>
        <w:rFonts w:ascii="Times New Roman" w:eastAsia="Times New Roman" w:hAnsi="Times New Roman" w:cs="Times New Roman"/>
        <w:b w:val="0"/>
        <w:sz w:val="28"/>
        <w:szCs w:val="28"/>
      </w:rPr>
    </w:lvl>
    <w:lvl w:ilvl="1">
      <w:start w:val="1"/>
      <w:numFmt w:val="decimal"/>
      <w:lvlText w:val="%1.%2."/>
      <w:lvlJc w:val="left"/>
      <w:pPr>
        <w:ind w:left="1142" w:hanging="432"/>
      </w:pPr>
      <w:rPr>
        <w:rFonts w:ascii="Times New Roman" w:hAnsi="Times New Roman" w:cs="Times New Roman" w:hint="default"/>
        <w:b w:val="0"/>
        <w:sz w:val="28"/>
        <w:szCs w:val="28"/>
      </w:rPr>
    </w:lvl>
    <w:lvl w:ilvl="2">
      <w:start w:val="1"/>
      <w:numFmt w:val="decimal"/>
      <w:lvlText w:val="%1.%2.%3."/>
      <w:lvlJc w:val="left"/>
      <w:pPr>
        <w:ind w:left="3623" w:hanging="504"/>
      </w:pPr>
      <w:rPr>
        <w:rFonts w:hint="default"/>
        <w:b w:val="0"/>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8" w15:restartNumberingAfterBreak="0">
    <w:nsid w:val="3B8C395D"/>
    <w:multiLevelType w:val="multilevel"/>
    <w:tmpl w:val="666CAD16"/>
    <w:lvl w:ilvl="0">
      <w:start w:val="1"/>
      <w:numFmt w:val="decimal"/>
      <w:lvlText w:val="%1)"/>
      <w:lvlJc w:val="left"/>
      <w:pPr>
        <w:ind w:left="928" w:hanging="360"/>
      </w:pPr>
      <w:rPr>
        <w:rFonts w:ascii="Times New Roman" w:eastAsia="Times New Roman" w:hAnsi="Times New Roman" w:cs="Times New Roman"/>
        <w:b w:val="0"/>
        <w:sz w:val="28"/>
        <w:szCs w:val="28"/>
      </w:rPr>
    </w:lvl>
    <w:lvl w:ilvl="1">
      <w:start w:val="1"/>
      <w:numFmt w:val="decimal"/>
      <w:lvlText w:val="%1.%2."/>
      <w:lvlJc w:val="left"/>
      <w:pPr>
        <w:ind w:left="1142" w:hanging="432"/>
      </w:pPr>
      <w:rPr>
        <w:rFonts w:ascii="Times New Roman" w:hAnsi="Times New Roman" w:cs="Times New Roman" w:hint="default"/>
        <w:b w:val="0"/>
        <w:sz w:val="24"/>
        <w:szCs w:val="24"/>
      </w:rPr>
    </w:lvl>
    <w:lvl w:ilvl="2">
      <w:start w:val="1"/>
      <w:numFmt w:val="decimal"/>
      <w:lvlText w:val="%1.%2.%3."/>
      <w:lvlJc w:val="left"/>
      <w:pPr>
        <w:ind w:left="3623" w:hanging="504"/>
      </w:pPr>
      <w:rPr>
        <w:rFonts w:hint="default"/>
        <w:b w:val="0"/>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9" w15:restartNumberingAfterBreak="0">
    <w:nsid w:val="46CF2666"/>
    <w:multiLevelType w:val="hybridMultilevel"/>
    <w:tmpl w:val="166A3EB8"/>
    <w:lvl w:ilvl="0" w:tplc="0B94ACDC">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20"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5"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50D53677"/>
    <w:multiLevelType w:val="hybridMultilevel"/>
    <w:tmpl w:val="153C0DF4"/>
    <w:lvl w:ilvl="0" w:tplc="F2902698">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3DE33EA"/>
    <w:multiLevelType w:val="multilevel"/>
    <w:tmpl w:val="A3AEB818"/>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8"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9" w15:restartNumberingAfterBreak="0">
    <w:nsid w:val="59972CAC"/>
    <w:multiLevelType w:val="hybridMultilevel"/>
    <w:tmpl w:val="9BAA42CC"/>
    <w:lvl w:ilvl="0" w:tplc="40E4F42C">
      <w:start w:val="1"/>
      <w:numFmt w:val="decimal"/>
      <w:lvlText w:val="(%1)"/>
      <w:lvlJc w:val="left"/>
      <w:pPr>
        <w:ind w:left="4122" w:hanging="360"/>
      </w:pPr>
      <w:rPr>
        <w:rFonts w:hint="default"/>
        <w:b w:val="0"/>
      </w:rPr>
    </w:lvl>
    <w:lvl w:ilvl="1" w:tplc="04260019">
      <w:start w:val="1"/>
      <w:numFmt w:val="lowerLetter"/>
      <w:lvlText w:val="%2."/>
      <w:lvlJc w:val="left"/>
      <w:pPr>
        <w:ind w:left="4842" w:hanging="360"/>
      </w:p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30" w15:restartNumberingAfterBreak="0">
    <w:nsid w:val="59A42401"/>
    <w:multiLevelType w:val="hybridMultilevel"/>
    <w:tmpl w:val="CB9CC360"/>
    <w:lvl w:ilvl="0" w:tplc="BADAF20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1"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32"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3"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4"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5"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6"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7" w15:restartNumberingAfterBreak="0">
    <w:nsid w:val="6F1D0A6A"/>
    <w:multiLevelType w:val="hybridMultilevel"/>
    <w:tmpl w:val="319CAF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CB436C"/>
    <w:multiLevelType w:val="hybridMultilevel"/>
    <w:tmpl w:val="495CC46C"/>
    <w:lvl w:ilvl="0" w:tplc="8F4CD6C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9" w15:restartNumberingAfterBreak="0">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9C7483"/>
    <w:multiLevelType w:val="hybridMultilevel"/>
    <w:tmpl w:val="B58A0C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20"/>
  </w:num>
  <w:num w:numId="4">
    <w:abstractNumId w:val="35"/>
  </w:num>
  <w:num w:numId="5">
    <w:abstractNumId w:val="32"/>
  </w:num>
  <w:num w:numId="6">
    <w:abstractNumId w:val="2"/>
  </w:num>
  <w:num w:numId="7">
    <w:abstractNumId w:val="34"/>
  </w:num>
  <w:num w:numId="8">
    <w:abstractNumId w:val="24"/>
  </w:num>
  <w:num w:numId="9">
    <w:abstractNumId w:val="0"/>
  </w:num>
  <w:num w:numId="10">
    <w:abstractNumId w:val="23"/>
  </w:num>
  <w:num w:numId="11">
    <w:abstractNumId w:val="33"/>
  </w:num>
  <w:num w:numId="12">
    <w:abstractNumId w:val="25"/>
  </w:num>
  <w:num w:numId="13">
    <w:abstractNumId w:val="36"/>
  </w:num>
  <w:num w:numId="14">
    <w:abstractNumId w:val="31"/>
  </w:num>
  <w:num w:numId="15">
    <w:abstractNumId w:val="13"/>
  </w:num>
  <w:num w:numId="16">
    <w:abstractNumId w:val="5"/>
  </w:num>
  <w:num w:numId="17">
    <w:abstractNumId w:val="21"/>
  </w:num>
  <w:num w:numId="18">
    <w:abstractNumId w:val="14"/>
  </w:num>
  <w:num w:numId="19">
    <w:abstractNumId w:val="28"/>
  </w:num>
  <w:num w:numId="20">
    <w:abstractNumId w:val="22"/>
  </w:num>
  <w:num w:numId="21">
    <w:abstractNumId w:val="9"/>
  </w:num>
  <w:num w:numId="22">
    <w:abstractNumId w:val="27"/>
  </w:num>
  <w:num w:numId="23">
    <w:abstractNumId w:val="7"/>
  </w:num>
  <w:num w:numId="24">
    <w:abstractNumId w:val="8"/>
  </w:num>
  <w:num w:numId="25">
    <w:abstractNumId w:val="38"/>
  </w:num>
  <w:num w:numId="26">
    <w:abstractNumId w:val="16"/>
  </w:num>
  <w:num w:numId="27">
    <w:abstractNumId w:val="15"/>
  </w:num>
  <w:num w:numId="28">
    <w:abstractNumId w:val="18"/>
  </w:num>
  <w:num w:numId="29">
    <w:abstractNumId w:val="26"/>
  </w:num>
  <w:num w:numId="30">
    <w:abstractNumId w:val="19"/>
  </w:num>
  <w:num w:numId="31">
    <w:abstractNumId w:val="3"/>
  </w:num>
  <w:num w:numId="32">
    <w:abstractNumId w:val="29"/>
  </w:num>
  <w:num w:numId="33">
    <w:abstractNumId w:val="17"/>
  </w:num>
  <w:num w:numId="34">
    <w:abstractNumId w:val="30"/>
  </w:num>
  <w:num w:numId="35">
    <w:abstractNumId w:val="37"/>
  </w:num>
  <w:num w:numId="36">
    <w:abstractNumId w:val="39"/>
  </w:num>
  <w:num w:numId="37">
    <w:abstractNumId w:val="12"/>
  </w:num>
  <w:num w:numId="38">
    <w:abstractNumId w:val="11"/>
  </w:num>
  <w:num w:numId="39">
    <w:abstractNumId w:val="4"/>
  </w:num>
  <w:num w:numId="40">
    <w:abstractNumId w:val="4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0C1B"/>
    <w:rsid w:val="00000EDB"/>
    <w:rsid w:val="000012B1"/>
    <w:rsid w:val="00002103"/>
    <w:rsid w:val="00002166"/>
    <w:rsid w:val="000026D0"/>
    <w:rsid w:val="0000547E"/>
    <w:rsid w:val="0000589D"/>
    <w:rsid w:val="0000666D"/>
    <w:rsid w:val="00007FEB"/>
    <w:rsid w:val="00010D08"/>
    <w:rsid w:val="00011C17"/>
    <w:rsid w:val="00011F07"/>
    <w:rsid w:val="0001267A"/>
    <w:rsid w:val="00014696"/>
    <w:rsid w:val="00015325"/>
    <w:rsid w:val="00015E89"/>
    <w:rsid w:val="00016379"/>
    <w:rsid w:val="00017EC3"/>
    <w:rsid w:val="000202C2"/>
    <w:rsid w:val="000238EE"/>
    <w:rsid w:val="00026A31"/>
    <w:rsid w:val="00030616"/>
    <w:rsid w:val="0003380D"/>
    <w:rsid w:val="0003456D"/>
    <w:rsid w:val="0003662E"/>
    <w:rsid w:val="00037AF1"/>
    <w:rsid w:val="00041B8A"/>
    <w:rsid w:val="000424D6"/>
    <w:rsid w:val="00042BE7"/>
    <w:rsid w:val="0004335E"/>
    <w:rsid w:val="000436B1"/>
    <w:rsid w:val="0004457E"/>
    <w:rsid w:val="00045663"/>
    <w:rsid w:val="000459D0"/>
    <w:rsid w:val="0004791F"/>
    <w:rsid w:val="00050118"/>
    <w:rsid w:val="000521D5"/>
    <w:rsid w:val="00052889"/>
    <w:rsid w:val="00052F8A"/>
    <w:rsid w:val="000530BD"/>
    <w:rsid w:val="0005495B"/>
    <w:rsid w:val="000561FB"/>
    <w:rsid w:val="00056D91"/>
    <w:rsid w:val="000608BF"/>
    <w:rsid w:val="00060AA8"/>
    <w:rsid w:val="0006133E"/>
    <w:rsid w:val="00061F81"/>
    <w:rsid w:val="00062FEF"/>
    <w:rsid w:val="00063158"/>
    <w:rsid w:val="000637FF"/>
    <w:rsid w:val="00064E1B"/>
    <w:rsid w:val="00065E19"/>
    <w:rsid w:val="0006686A"/>
    <w:rsid w:val="00067E38"/>
    <w:rsid w:val="0007033E"/>
    <w:rsid w:val="00070C98"/>
    <w:rsid w:val="00071515"/>
    <w:rsid w:val="00071A74"/>
    <w:rsid w:val="00072D70"/>
    <w:rsid w:val="0007374C"/>
    <w:rsid w:val="00073983"/>
    <w:rsid w:val="00073CC6"/>
    <w:rsid w:val="00075819"/>
    <w:rsid w:val="00075990"/>
    <w:rsid w:val="00075A5F"/>
    <w:rsid w:val="00075C9C"/>
    <w:rsid w:val="00076F7A"/>
    <w:rsid w:val="00077330"/>
    <w:rsid w:val="000776DE"/>
    <w:rsid w:val="000811BB"/>
    <w:rsid w:val="000856C2"/>
    <w:rsid w:val="00085995"/>
    <w:rsid w:val="000864BE"/>
    <w:rsid w:val="00087965"/>
    <w:rsid w:val="000915D4"/>
    <w:rsid w:val="000920A2"/>
    <w:rsid w:val="000922F9"/>
    <w:rsid w:val="00093374"/>
    <w:rsid w:val="00093576"/>
    <w:rsid w:val="00093B4C"/>
    <w:rsid w:val="000944A7"/>
    <w:rsid w:val="000A0B35"/>
    <w:rsid w:val="000A0ED2"/>
    <w:rsid w:val="000A227C"/>
    <w:rsid w:val="000A2455"/>
    <w:rsid w:val="000A39C0"/>
    <w:rsid w:val="000A48CD"/>
    <w:rsid w:val="000A50F4"/>
    <w:rsid w:val="000A556B"/>
    <w:rsid w:val="000A58CE"/>
    <w:rsid w:val="000A6213"/>
    <w:rsid w:val="000A69BD"/>
    <w:rsid w:val="000A742F"/>
    <w:rsid w:val="000B01C0"/>
    <w:rsid w:val="000B106C"/>
    <w:rsid w:val="000B2398"/>
    <w:rsid w:val="000B2DD3"/>
    <w:rsid w:val="000B3A20"/>
    <w:rsid w:val="000B3E14"/>
    <w:rsid w:val="000B4251"/>
    <w:rsid w:val="000B524B"/>
    <w:rsid w:val="000B57A9"/>
    <w:rsid w:val="000B5D3E"/>
    <w:rsid w:val="000B68E3"/>
    <w:rsid w:val="000B6BFA"/>
    <w:rsid w:val="000B73C8"/>
    <w:rsid w:val="000C1381"/>
    <w:rsid w:val="000C19A6"/>
    <w:rsid w:val="000C53F2"/>
    <w:rsid w:val="000C5439"/>
    <w:rsid w:val="000C5458"/>
    <w:rsid w:val="000C644A"/>
    <w:rsid w:val="000C6DA7"/>
    <w:rsid w:val="000C77F5"/>
    <w:rsid w:val="000C7D73"/>
    <w:rsid w:val="000D3227"/>
    <w:rsid w:val="000D34D6"/>
    <w:rsid w:val="000D4008"/>
    <w:rsid w:val="000D4A61"/>
    <w:rsid w:val="000D62D5"/>
    <w:rsid w:val="000D7810"/>
    <w:rsid w:val="000D78D0"/>
    <w:rsid w:val="000D7E3C"/>
    <w:rsid w:val="000D7E5B"/>
    <w:rsid w:val="000E0340"/>
    <w:rsid w:val="000E05E6"/>
    <w:rsid w:val="000E2566"/>
    <w:rsid w:val="000E5272"/>
    <w:rsid w:val="000F182E"/>
    <w:rsid w:val="000F2C5F"/>
    <w:rsid w:val="000F388B"/>
    <w:rsid w:val="000F3A81"/>
    <w:rsid w:val="000F4195"/>
    <w:rsid w:val="000F450E"/>
    <w:rsid w:val="000F4C7A"/>
    <w:rsid w:val="000F6E64"/>
    <w:rsid w:val="000F77D6"/>
    <w:rsid w:val="000F7F99"/>
    <w:rsid w:val="001006CA"/>
    <w:rsid w:val="00101C66"/>
    <w:rsid w:val="00102862"/>
    <w:rsid w:val="00103229"/>
    <w:rsid w:val="0010479A"/>
    <w:rsid w:val="001054FA"/>
    <w:rsid w:val="00105E26"/>
    <w:rsid w:val="00106363"/>
    <w:rsid w:val="00106E71"/>
    <w:rsid w:val="0010758B"/>
    <w:rsid w:val="00111080"/>
    <w:rsid w:val="001120F4"/>
    <w:rsid w:val="001141C4"/>
    <w:rsid w:val="001144D9"/>
    <w:rsid w:val="0011497C"/>
    <w:rsid w:val="00115B2E"/>
    <w:rsid w:val="001160AB"/>
    <w:rsid w:val="00116511"/>
    <w:rsid w:val="001167E8"/>
    <w:rsid w:val="0011756F"/>
    <w:rsid w:val="00117740"/>
    <w:rsid w:val="001178FF"/>
    <w:rsid w:val="00117FBC"/>
    <w:rsid w:val="00120927"/>
    <w:rsid w:val="00120AC1"/>
    <w:rsid w:val="00122566"/>
    <w:rsid w:val="00122FF6"/>
    <w:rsid w:val="00123FAA"/>
    <w:rsid w:val="00124043"/>
    <w:rsid w:val="0012469E"/>
    <w:rsid w:val="00124F56"/>
    <w:rsid w:val="001251AC"/>
    <w:rsid w:val="00126B38"/>
    <w:rsid w:val="00126CFA"/>
    <w:rsid w:val="001279FA"/>
    <w:rsid w:val="00127A60"/>
    <w:rsid w:val="00127B26"/>
    <w:rsid w:val="00127B63"/>
    <w:rsid w:val="0013091D"/>
    <w:rsid w:val="00131D62"/>
    <w:rsid w:val="001334D7"/>
    <w:rsid w:val="00133EEC"/>
    <w:rsid w:val="00133F98"/>
    <w:rsid w:val="001341FB"/>
    <w:rsid w:val="00135399"/>
    <w:rsid w:val="00135E4A"/>
    <w:rsid w:val="001362CA"/>
    <w:rsid w:val="001368CA"/>
    <w:rsid w:val="00137897"/>
    <w:rsid w:val="001404EA"/>
    <w:rsid w:val="00140CF3"/>
    <w:rsid w:val="00142454"/>
    <w:rsid w:val="00142651"/>
    <w:rsid w:val="001427C1"/>
    <w:rsid w:val="00142DAE"/>
    <w:rsid w:val="0014310F"/>
    <w:rsid w:val="00145594"/>
    <w:rsid w:val="0014751F"/>
    <w:rsid w:val="00150221"/>
    <w:rsid w:val="00151074"/>
    <w:rsid w:val="001511F4"/>
    <w:rsid w:val="00151D7C"/>
    <w:rsid w:val="00152B34"/>
    <w:rsid w:val="001530C7"/>
    <w:rsid w:val="001549A6"/>
    <w:rsid w:val="00155D11"/>
    <w:rsid w:val="00156234"/>
    <w:rsid w:val="001567A4"/>
    <w:rsid w:val="00156A55"/>
    <w:rsid w:val="00157710"/>
    <w:rsid w:val="001603E7"/>
    <w:rsid w:val="00162562"/>
    <w:rsid w:val="0016361D"/>
    <w:rsid w:val="001640A1"/>
    <w:rsid w:val="00164BBC"/>
    <w:rsid w:val="00164E09"/>
    <w:rsid w:val="00165252"/>
    <w:rsid w:val="00165ECC"/>
    <w:rsid w:val="00166287"/>
    <w:rsid w:val="00166A07"/>
    <w:rsid w:val="00166E6E"/>
    <w:rsid w:val="00166FCC"/>
    <w:rsid w:val="00167190"/>
    <w:rsid w:val="001679C6"/>
    <w:rsid w:val="00167B02"/>
    <w:rsid w:val="0017138C"/>
    <w:rsid w:val="00171851"/>
    <w:rsid w:val="00172D9A"/>
    <w:rsid w:val="00173F1A"/>
    <w:rsid w:val="00174DE2"/>
    <w:rsid w:val="00175561"/>
    <w:rsid w:val="001757CF"/>
    <w:rsid w:val="00175B59"/>
    <w:rsid w:val="0017690D"/>
    <w:rsid w:val="00176916"/>
    <w:rsid w:val="00180611"/>
    <w:rsid w:val="001823F9"/>
    <w:rsid w:val="00182C2E"/>
    <w:rsid w:val="001843EA"/>
    <w:rsid w:val="00185D00"/>
    <w:rsid w:val="00186B4F"/>
    <w:rsid w:val="0018776C"/>
    <w:rsid w:val="0018780A"/>
    <w:rsid w:val="00187F2C"/>
    <w:rsid w:val="00191247"/>
    <w:rsid w:val="00193635"/>
    <w:rsid w:val="00193B49"/>
    <w:rsid w:val="00193CA4"/>
    <w:rsid w:val="00193FB1"/>
    <w:rsid w:val="00195D6C"/>
    <w:rsid w:val="00196504"/>
    <w:rsid w:val="00197108"/>
    <w:rsid w:val="00197E17"/>
    <w:rsid w:val="001A03AE"/>
    <w:rsid w:val="001A0FEB"/>
    <w:rsid w:val="001A1BC4"/>
    <w:rsid w:val="001A2483"/>
    <w:rsid w:val="001A49E9"/>
    <w:rsid w:val="001A4D33"/>
    <w:rsid w:val="001A5560"/>
    <w:rsid w:val="001A572E"/>
    <w:rsid w:val="001A6245"/>
    <w:rsid w:val="001A65AC"/>
    <w:rsid w:val="001B0259"/>
    <w:rsid w:val="001B06D2"/>
    <w:rsid w:val="001B0B33"/>
    <w:rsid w:val="001B0E13"/>
    <w:rsid w:val="001B1214"/>
    <w:rsid w:val="001B2084"/>
    <w:rsid w:val="001B23BA"/>
    <w:rsid w:val="001B2C36"/>
    <w:rsid w:val="001B4A32"/>
    <w:rsid w:val="001B5024"/>
    <w:rsid w:val="001B51A3"/>
    <w:rsid w:val="001B6876"/>
    <w:rsid w:val="001B76DB"/>
    <w:rsid w:val="001C047C"/>
    <w:rsid w:val="001C119B"/>
    <w:rsid w:val="001C132E"/>
    <w:rsid w:val="001C1886"/>
    <w:rsid w:val="001C1C33"/>
    <w:rsid w:val="001C24FD"/>
    <w:rsid w:val="001C2681"/>
    <w:rsid w:val="001C2A9E"/>
    <w:rsid w:val="001C30D5"/>
    <w:rsid w:val="001C3190"/>
    <w:rsid w:val="001C3576"/>
    <w:rsid w:val="001C366A"/>
    <w:rsid w:val="001C46CA"/>
    <w:rsid w:val="001C5502"/>
    <w:rsid w:val="001C58EE"/>
    <w:rsid w:val="001C7476"/>
    <w:rsid w:val="001C7D4E"/>
    <w:rsid w:val="001D05CC"/>
    <w:rsid w:val="001D0601"/>
    <w:rsid w:val="001D2307"/>
    <w:rsid w:val="001D30E7"/>
    <w:rsid w:val="001D3D1E"/>
    <w:rsid w:val="001D46DA"/>
    <w:rsid w:val="001D4AE1"/>
    <w:rsid w:val="001D5674"/>
    <w:rsid w:val="001D56E9"/>
    <w:rsid w:val="001D59E5"/>
    <w:rsid w:val="001D633A"/>
    <w:rsid w:val="001D63B6"/>
    <w:rsid w:val="001D6916"/>
    <w:rsid w:val="001D7459"/>
    <w:rsid w:val="001E04D8"/>
    <w:rsid w:val="001E0523"/>
    <w:rsid w:val="001E0D14"/>
    <w:rsid w:val="001E0FA6"/>
    <w:rsid w:val="001E2D9C"/>
    <w:rsid w:val="001E4D3D"/>
    <w:rsid w:val="001E645F"/>
    <w:rsid w:val="001E68A8"/>
    <w:rsid w:val="001E7EE4"/>
    <w:rsid w:val="001F0312"/>
    <w:rsid w:val="001F059F"/>
    <w:rsid w:val="001F0BA7"/>
    <w:rsid w:val="001F1D6D"/>
    <w:rsid w:val="001F1E6C"/>
    <w:rsid w:val="001F21C4"/>
    <w:rsid w:val="001F28FA"/>
    <w:rsid w:val="001F2DAD"/>
    <w:rsid w:val="001F3174"/>
    <w:rsid w:val="001F5194"/>
    <w:rsid w:val="001F5938"/>
    <w:rsid w:val="001F76F9"/>
    <w:rsid w:val="00200C01"/>
    <w:rsid w:val="00201207"/>
    <w:rsid w:val="002032BC"/>
    <w:rsid w:val="00204E81"/>
    <w:rsid w:val="0020553A"/>
    <w:rsid w:val="002071BE"/>
    <w:rsid w:val="00207A45"/>
    <w:rsid w:val="002106A4"/>
    <w:rsid w:val="00211231"/>
    <w:rsid w:val="00211CE9"/>
    <w:rsid w:val="002123C9"/>
    <w:rsid w:val="002129DF"/>
    <w:rsid w:val="002141C0"/>
    <w:rsid w:val="00215516"/>
    <w:rsid w:val="00216DF9"/>
    <w:rsid w:val="00216F8A"/>
    <w:rsid w:val="002202FB"/>
    <w:rsid w:val="00220421"/>
    <w:rsid w:val="00220551"/>
    <w:rsid w:val="00220B36"/>
    <w:rsid w:val="00220CB7"/>
    <w:rsid w:val="00220E13"/>
    <w:rsid w:val="002225BA"/>
    <w:rsid w:val="00222D7B"/>
    <w:rsid w:val="00224734"/>
    <w:rsid w:val="00225003"/>
    <w:rsid w:val="002256CA"/>
    <w:rsid w:val="002260DD"/>
    <w:rsid w:val="002262A3"/>
    <w:rsid w:val="0023103B"/>
    <w:rsid w:val="0023123F"/>
    <w:rsid w:val="002312B4"/>
    <w:rsid w:val="00231E97"/>
    <w:rsid w:val="00232033"/>
    <w:rsid w:val="00232AD6"/>
    <w:rsid w:val="002343F2"/>
    <w:rsid w:val="002346D1"/>
    <w:rsid w:val="00235657"/>
    <w:rsid w:val="0023593D"/>
    <w:rsid w:val="00235BBD"/>
    <w:rsid w:val="00235FBE"/>
    <w:rsid w:val="002364D0"/>
    <w:rsid w:val="00237338"/>
    <w:rsid w:val="002417B3"/>
    <w:rsid w:val="00243FD0"/>
    <w:rsid w:val="00244ED1"/>
    <w:rsid w:val="00246978"/>
    <w:rsid w:val="0024756A"/>
    <w:rsid w:val="00247A29"/>
    <w:rsid w:val="00250B20"/>
    <w:rsid w:val="0025179B"/>
    <w:rsid w:val="00251F3D"/>
    <w:rsid w:val="002524A9"/>
    <w:rsid w:val="00252704"/>
    <w:rsid w:val="00252B44"/>
    <w:rsid w:val="00254049"/>
    <w:rsid w:val="00254349"/>
    <w:rsid w:val="002547D0"/>
    <w:rsid w:val="00255D15"/>
    <w:rsid w:val="00255F0A"/>
    <w:rsid w:val="002564CB"/>
    <w:rsid w:val="0025754F"/>
    <w:rsid w:val="00260A3F"/>
    <w:rsid w:val="00260F04"/>
    <w:rsid w:val="0026259D"/>
    <w:rsid w:val="002626BD"/>
    <w:rsid w:val="00263ACE"/>
    <w:rsid w:val="00263B0C"/>
    <w:rsid w:val="00263E39"/>
    <w:rsid w:val="002640CE"/>
    <w:rsid w:val="00264FEE"/>
    <w:rsid w:val="00265B48"/>
    <w:rsid w:val="00266111"/>
    <w:rsid w:val="00267027"/>
    <w:rsid w:val="0026710C"/>
    <w:rsid w:val="00270217"/>
    <w:rsid w:val="00271C60"/>
    <w:rsid w:val="00273130"/>
    <w:rsid w:val="00274C4D"/>
    <w:rsid w:val="00277744"/>
    <w:rsid w:val="00277A6D"/>
    <w:rsid w:val="00277D6D"/>
    <w:rsid w:val="0028094F"/>
    <w:rsid w:val="002823A1"/>
    <w:rsid w:val="00283C4F"/>
    <w:rsid w:val="002846ED"/>
    <w:rsid w:val="0028711F"/>
    <w:rsid w:val="002874DE"/>
    <w:rsid w:val="00290264"/>
    <w:rsid w:val="002904A2"/>
    <w:rsid w:val="00290745"/>
    <w:rsid w:val="0029194D"/>
    <w:rsid w:val="00291C71"/>
    <w:rsid w:val="002924C5"/>
    <w:rsid w:val="002926EE"/>
    <w:rsid w:val="00293C69"/>
    <w:rsid w:val="00295F94"/>
    <w:rsid w:val="00297D5F"/>
    <w:rsid w:val="002A0938"/>
    <w:rsid w:val="002A161A"/>
    <w:rsid w:val="002A193A"/>
    <w:rsid w:val="002A40DC"/>
    <w:rsid w:val="002A4E79"/>
    <w:rsid w:val="002A5BB3"/>
    <w:rsid w:val="002A618A"/>
    <w:rsid w:val="002A623A"/>
    <w:rsid w:val="002A6349"/>
    <w:rsid w:val="002A7CA8"/>
    <w:rsid w:val="002B0D05"/>
    <w:rsid w:val="002B1692"/>
    <w:rsid w:val="002B3CE8"/>
    <w:rsid w:val="002B4101"/>
    <w:rsid w:val="002B4E96"/>
    <w:rsid w:val="002B4FEF"/>
    <w:rsid w:val="002B515B"/>
    <w:rsid w:val="002B523F"/>
    <w:rsid w:val="002B528B"/>
    <w:rsid w:val="002B6A48"/>
    <w:rsid w:val="002B6B33"/>
    <w:rsid w:val="002B76FF"/>
    <w:rsid w:val="002B7AC7"/>
    <w:rsid w:val="002C0535"/>
    <w:rsid w:val="002C12FD"/>
    <w:rsid w:val="002C1473"/>
    <w:rsid w:val="002C1581"/>
    <w:rsid w:val="002C1D61"/>
    <w:rsid w:val="002C2AE4"/>
    <w:rsid w:val="002C2B80"/>
    <w:rsid w:val="002C2F95"/>
    <w:rsid w:val="002C2FD7"/>
    <w:rsid w:val="002C40F6"/>
    <w:rsid w:val="002C4DB7"/>
    <w:rsid w:val="002C6B53"/>
    <w:rsid w:val="002D078E"/>
    <w:rsid w:val="002D1487"/>
    <w:rsid w:val="002D16F9"/>
    <w:rsid w:val="002D1C06"/>
    <w:rsid w:val="002D1F05"/>
    <w:rsid w:val="002D2016"/>
    <w:rsid w:val="002D54AE"/>
    <w:rsid w:val="002D5A8C"/>
    <w:rsid w:val="002D5CB0"/>
    <w:rsid w:val="002E0689"/>
    <w:rsid w:val="002E2233"/>
    <w:rsid w:val="002E23F4"/>
    <w:rsid w:val="002E241C"/>
    <w:rsid w:val="002E2814"/>
    <w:rsid w:val="002E28BF"/>
    <w:rsid w:val="002E2F96"/>
    <w:rsid w:val="002E41E1"/>
    <w:rsid w:val="002E50F3"/>
    <w:rsid w:val="002E6DD8"/>
    <w:rsid w:val="002E7753"/>
    <w:rsid w:val="002F12D3"/>
    <w:rsid w:val="002F2310"/>
    <w:rsid w:val="002F2D45"/>
    <w:rsid w:val="002F4EA6"/>
    <w:rsid w:val="002F66A3"/>
    <w:rsid w:val="002F795B"/>
    <w:rsid w:val="002F7E72"/>
    <w:rsid w:val="00302DEF"/>
    <w:rsid w:val="0030390D"/>
    <w:rsid w:val="00303FFC"/>
    <w:rsid w:val="00306C43"/>
    <w:rsid w:val="00312681"/>
    <w:rsid w:val="003152B9"/>
    <w:rsid w:val="003165E8"/>
    <w:rsid w:val="0031777C"/>
    <w:rsid w:val="003179D4"/>
    <w:rsid w:val="003209DF"/>
    <w:rsid w:val="00320A19"/>
    <w:rsid w:val="00320FA9"/>
    <w:rsid w:val="00321D39"/>
    <w:rsid w:val="0032272F"/>
    <w:rsid w:val="00322C57"/>
    <w:rsid w:val="003237BF"/>
    <w:rsid w:val="00324757"/>
    <w:rsid w:val="003254C9"/>
    <w:rsid w:val="003272DC"/>
    <w:rsid w:val="00327D5C"/>
    <w:rsid w:val="00330E9B"/>
    <w:rsid w:val="00331011"/>
    <w:rsid w:val="00331BCD"/>
    <w:rsid w:val="003323A1"/>
    <w:rsid w:val="00332E5B"/>
    <w:rsid w:val="00333322"/>
    <w:rsid w:val="0033347E"/>
    <w:rsid w:val="00333A63"/>
    <w:rsid w:val="00333EA0"/>
    <w:rsid w:val="0033562E"/>
    <w:rsid w:val="003356A1"/>
    <w:rsid w:val="00335B8F"/>
    <w:rsid w:val="00336B3A"/>
    <w:rsid w:val="00337296"/>
    <w:rsid w:val="00337A74"/>
    <w:rsid w:val="00337BAE"/>
    <w:rsid w:val="0034071E"/>
    <w:rsid w:val="00340EEA"/>
    <w:rsid w:val="0034335F"/>
    <w:rsid w:val="00343FED"/>
    <w:rsid w:val="00344A2D"/>
    <w:rsid w:val="00345771"/>
    <w:rsid w:val="00345CED"/>
    <w:rsid w:val="003460F3"/>
    <w:rsid w:val="00346780"/>
    <w:rsid w:val="00346782"/>
    <w:rsid w:val="0035099D"/>
    <w:rsid w:val="003509D3"/>
    <w:rsid w:val="00352985"/>
    <w:rsid w:val="00352F2E"/>
    <w:rsid w:val="00352F71"/>
    <w:rsid w:val="0035641C"/>
    <w:rsid w:val="0036015C"/>
    <w:rsid w:val="00360832"/>
    <w:rsid w:val="00361F15"/>
    <w:rsid w:val="00362573"/>
    <w:rsid w:val="00363418"/>
    <w:rsid w:val="00364A63"/>
    <w:rsid w:val="00364C7E"/>
    <w:rsid w:val="00365AB8"/>
    <w:rsid w:val="00365B8E"/>
    <w:rsid w:val="00366DB3"/>
    <w:rsid w:val="00366FEA"/>
    <w:rsid w:val="003671C4"/>
    <w:rsid w:val="00367E00"/>
    <w:rsid w:val="00370CF7"/>
    <w:rsid w:val="0037168E"/>
    <w:rsid w:val="00372171"/>
    <w:rsid w:val="00373363"/>
    <w:rsid w:val="00374435"/>
    <w:rsid w:val="0037506D"/>
    <w:rsid w:val="00375993"/>
    <w:rsid w:val="003803BF"/>
    <w:rsid w:val="00381C6F"/>
    <w:rsid w:val="0038217F"/>
    <w:rsid w:val="00382C79"/>
    <w:rsid w:val="00383D83"/>
    <w:rsid w:val="003842DD"/>
    <w:rsid w:val="0038431E"/>
    <w:rsid w:val="003857D5"/>
    <w:rsid w:val="00386FEE"/>
    <w:rsid w:val="00390DE6"/>
    <w:rsid w:val="00391438"/>
    <w:rsid w:val="003919EB"/>
    <w:rsid w:val="00392DB9"/>
    <w:rsid w:val="00393677"/>
    <w:rsid w:val="00395314"/>
    <w:rsid w:val="00396161"/>
    <w:rsid w:val="003966F6"/>
    <w:rsid w:val="003979AB"/>
    <w:rsid w:val="003A160D"/>
    <w:rsid w:val="003A2C17"/>
    <w:rsid w:val="003A3A21"/>
    <w:rsid w:val="003A4485"/>
    <w:rsid w:val="003A4EE9"/>
    <w:rsid w:val="003A55C7"/>
    <w:rsid w:val="003A77B7"/>
    <w:rsid w:val="003A78F0"/>
    <w:rsid w:val="003B007C"/>
    <w:rsid w:val="003B0FBE"/>
    <w:rsid w:val="003B1CB5"/>
    <w:rsid w:val="003B3E47"/>
    <w:rsid w:val="003B505C"/>
    <w:rsid w:val="003B7084"/>
    <w:rsid w:val="003C1312"/>
    <w:rsid w:val="003C22C4"/>
    <w:rsid w:val="003C2ABB"/>
    <w:rsid w:val="003C2D5C"/>
    <w:rsid w:val="003C475D"/>
    <w:rsid w:val="003C577A"/>
    <w:rsid w:val="003C5853"/>
    <w:rsid w:val="003C6A4F"/>
    <w:rsid w:val="003D03FA"/>
    <w:rsid w:val="003D2E25"/>
    <w:rsid w:val="003D31CC"/>
    <w:rsid w:val="003D48C9"/>
    <w:rsid w:val="003D58F4"/>
    <w:rsid w:val="003D5C6A"/>
    <w:rsid w:val="003D601D"/>
    <w:rsid w:val="003D6DAA"/>
    <w:rsid w:val="003D7B6B"/>
    <w:rsid w:val="003D7EEE"/>
    <w:rsid w:val="003D7FCC"/>
    <w:rsid w:val="003E005B"/>
    <w:rsid w:val="003E2523"/>
    <w:rsid w:val="003E26DD"/>
    <w:rsid w:val="003E431D"/>
    <w:rsid w:val="003E4EA9"/>
    <w:rsid w:val="003F00B1"/>
    <w:rsid w:val="003F0559"/>
    <w:rsid w:val="003F094D"/>
    <w:rsid w:val="003F0AF6"/>
    <w:rsid w:val="003F175D"/>
    <w:rsid w:val="003F44A8"/>
    <w:rsid w:val="003F5A98"/>
    <w:rsid w:val="003F6706"/>
    <w:rsid w:val="003F67DD"/>
    <w:rsid w:val="003F6BBB"/>
    <w:rsid w:val="003F700D"/>
    <w:rsid w:val="004001DB"/>
    <w:rsid w:val="00400ECD"/>
    <w:rsid w:val="00401A4F"/>
    <w:rsid w:val="00402252"/>
    <w:rsid w:val="00402599"/>
    <w:rsid w:val="004027BC"/>
    <w:rsid w:val="00405002"/>
    <w:rsid w:val="00405240"/>
    <w:rsid w:val="00407C99"/>
    <w:rsid w:val="00407CC6"/>
    <w:rsid w:val="00411941"/>
    <w:rsid w:val="00411D08"/>
    <w:rsid w:val="00412437"/>
    <w:rsid w:val="00414668"/>
    <w:rsid w:val="00415EC3"/>
    <w:rsid w:val="00415FF5"/>
    <w:rsid w:val="00416006"/>
    <w:rsid w:val="00416790"/>
    <w:rsid w:val="004169EA"/>
    <w:rsid w:val="00416F9F"/>
    <w:rsid w:val="004176E2"/>
    <w:rsid w:val="00417AC5"/>
    <w:rsid w:val="00417E24"/>
    <w:rsid w:val="00417F44"/>
    <w:rsid w:val="004204F7"/>
    <w:rsid w:val="0042221E"/>
    <w:rsid w:val="00422540"/>
    <w:rsid w:val="00423467"/>
    <w:rsid w:val="00423784"/>
    <w:rsid w:val="004237C5"/>
    <w:rsid w:val="00423E7C"/>
    <w:rsid w:val="00424DCB"/>
    <w:rsid w:val="00424FE2"/>
    <w:rsid w:val="004254C0"/>
    <w:rsid w:val="0042595F"/>
    <w:rsid w:val="00426901"/>
    <w:rsid w:val="00427EFE"/>
    <w:rsid w:val="00430112"/>
    <w:rsid w:val="004310AD"/>
    <w:rsid w:val="00431248"/>
    <w:rsid w:val="0043187B"/>
    <w:rsid w:val="00432510"/>
    <w:rsid w:val="0043476C"/>
    <w:rsid w:val="00434F44"/>
    <w:rsid w:val="00437481"/>
    <w:rsid w:val="0043762E"/>
    <w:rsid w:val="004408B9"/>
    <w:rsid w:val="00440D4F"/>
    <w:rsid w:val="0044220B"/>
    <w:rsid w:val="00445A9C"/>
    <w:rsid w:val="00446D1A"/>
    <w:rsid w:val="00447033"/>
    <w:rsid w:val="004472F8"/>
    <w:rsid w:val="00447EFE"/>
    <w:rsid w:val="00447FD4"/>
    <w:rsid w:val="004502CB"/>
    <w:rsid w:val="00450704"/>
    <w:rsid w:val="00450AD7"/>
    <w:rsid w:val="00451683"/>
    <w:rsid w:val="00452EF7"/>
    <w:rsid w:val="0045519B"/>
    <w:rsid w:val="00455B72"/>
    <w:rsid w:val="00455E98"/>
    <w:rsid w:val="00456E82"/>
    <w:rsid w:val="00457000"/>
    <w:rsid w:val="00461439"/>
    <w:rsid w:val="004624AF"/>
    <w:rsid w:val="00462F04"/>
    <w:rsid w:val="00463C91"/>
    <w:rsid w:val="004640AF"/>
    <w:rsid w:val="004663D7"/>
    <w:rsid w:val="00470125"/>
    <w:rsid w:val="0047066C"/>
    <w:rsid w:val="0047098A"/>
    <w:rsid w:val="00471651"/>
    <w:rsid w:val="00471843"/>
    <w:rsid w:val="004721E1"/>
    <w:rsid w:val="00472A62"/>
    <w:rsid w:val="00473B7D"/>
    <w:rsid w:val="00474B02"/>
    <w:rsid w:val="00474C1A"/>
    <w:rsid w:val="00475A30"/>
    <w:rsid w:val="00475E36"/>
    <w:rsid w:val="0047658C"/>
    <w:rsid w:val="00477952"/>
    <w:rsid w:val="00477AA0"/>
    <w:rsid w:val="0048050C"/>
    <w:rsid w:val="00481F52"/>
    <w:rsid w:val="00482B4F"/>
    <w:rsid w:val="00482F3C"/>
    <w:rsid w:val="0048459E"/>
    <w:rsid w:val="00484C91"/>
    <w:rsid w:val="0048577C"/>
    <w:rsid w:val="0048594B"/>
    <w:rsid w:val="00485D75"/>
    <w:rsid w:val="004863B9"/>
    <w:rsid w:val="00487C68"/>
    <w:rsid w:val="00490DB7"/>
    <w:rsid w:val="00492984"/>
    <w:rsid w:val="0049345C"/>
    <w:rsid w:val="0049372A"/>
    <w:rsid w:val="00493F12"/>
    <w:rsid w:val="004A0562"/>
    <w:rsid w:val="004A3369"/>
    <w:rsid w:val="004A3684"/>
    <w:rsid w:val="004A3710"/>
    <w:rsid w:val="004A3CAA"/>
    <w:rsid w:val="004A41FD"/>
    <w:rsid w:val="004A464F"/>
    <w:rsid w:val="004A470F"/>
    <w:rsid w:val="004A490C"/>
    <w:rsid w:val="004A4C54"/>
    <w:rsid w:val="004A4D54"/>
    <w:rsid w:val="004A51B4"/>
    <w:rsid w:val="004A6633"/>
    <w:rsid w:val="004A6AB6"/>
    <w:rsid w:val="004A79D0"/>
    <w:rsid w:val="004B1159"/>
    <w:rsid w:val="004B1620"/>
    <w:rsid w:val="004B2DE7"/>
    <w:rsid w:val="004B31C0"/>
    <w:rsid w:val="004B4BC8"/>
    <w:rsid w:val="004B5621"/>
    <w:rsid w:val="004B5783"/>
    <w:rsid w:val="004B7132"/>
    <w:rsid w:val="004C0127"/>
    <w:rsid w:val="004C0612"/>
    <w:rsid w:val="004C089B"/>
    <w:rsid w:val="004C2E6F"/>
    <w:rsid w:val="004C30A3"/>
    <w:rsid w:val="004C55C1"/>
    <w:rsid w:val="004C5E6A"/>
    <w:rsid w:val="004C6195"/>
    <w:rsid w:val="004C62CC"/>
    <w:rsid w:val="004C6B7C"/>
    <w:rsid w:val="004C7860"/>
    <w:rsid w:val="004C7866"/>
    <w:rsid w:val="004C7EB0"/>
    <w:rsid w:val="004D07C2"/>
    <w:rsid w:val="004D08D7"/>
    <w:rsid w:val="004D24D9"/>
    <w:rsid w:val="004D2900"/>
    <w:rsid w:val="004D2AA7"/>
    <w:rsid w:val="004D46D1"/>
    <w:rsid w:val="004D4A4C"/>
    <w:rsid w:val="004D5F81"/>
    <w:rsid w:val="004D6411"/>
    <w:rsid w:val="004D654A"/>
    <w:rsid w:val="004D7937"/>
    <w:rsid w:val="004E0615"/>
    <w:rsid w:val="004E0703"/>
    <w:rsid w:val="004E1A90"/>
    <w:rsid w:val="004E3F05"/>
    <w:rsid w:val="004E606A"/>
    <w:rsid w:val="004E6714"/>
    <w:rsid w:val="004E7496"/>
    <w:rsid w:val="004F0B2E"/>
    <w:rsid w:val="004F1555"/>
    <w:rsid w:val="004F1BD2"/>
    <w:rsid w:val="004F31C1"/>
    <w:rsid w:val="004F3307"/>
    <w:rsid w:val="004F3ADB"/>
    <w:rsid w:val="004F46A8"/>
    <w:rsid w:val="004F4AEB"/>
    <w:rsid w:val="004F6FE6"/>
    <w:rsid w:val="0050059C"/>
    <w:rsid w:val="005007A2"/>
    <w:rsid w:val="00502073"/>
    <w:rsid w:val="0050327A"/>
    <w:rsid w:val="0050380C"/>
    <w:rsid w:val="00505799"/>
    <w:rsid w:val="00505A06"/>
    <w:rsid w:val="00505F5C"/>
    <w:rsid w:val="005065C9"/>
    <w:rsid w:val="00507A6B"/>
    <w:rsid w:val="00507BF0"/>
    <w:rsid w:val="005113D8"/>
    <w:rsid w:val="00512FC4"/>
    <w:rsid w:val="005137A0"/>
    <w:rsid w:val="0051497B"/>
    <w:rsid w:val="00514C83"/>
    <w:rsid w:val="00514DDD"/>
    <w:rsid w:val="00516952"/>
    <w:rsid w:val="00521A62"/>
    <w:rsid w:val="0052286E"/>
    <w:rsid w:val="00524C7D"/>
    <w:rsid w:val="00525087"/>
    <w:rsid w:val="00526240"/>
    <w:rsid w:val="005269D8"/>
    <w:rsid w:val="00527898"/>
    <w:rsid w:val="0053257A"/>
    <w:rsid w:val="005329D0"/>
    <w:rsid w:val="00532EEC"/>
    <w:rsid w:val="00533C09"/>
    <w:rsid w:val="005346EE"/>
    <w:rsid w:val="005378C9"/>
    <w:rsid w:val="00540284"/>
    <w:rsid w:val="005404CC"/>
    <w:rsid w:val="005406AE"/>
    <w:rsid w:val="0054112D"/>
    <w:rsid w:val="0054120F"/>
    <w:rsid w:val="005413FA"/>
    <w:rsid w:val="00541D95"/>
    <w:rsid w:val="00543F32"/>
    <w:rsid w:val="00544820"/>
    <w:rsid w:val="00545953"/>
    <w:rsid w:val="00545D25"/>
    <w:rsid w:val="00546E8E"/>
    <w:rsid w:val="00547CF2"/>
    <w:rsid w:val="005501F1"/>
    <w:rsid w:val="005521A7"/>
    <w:rsid w:val="0055242A"/>
    <w:rsid w:val="005527A9"/>
    <w:rsid w:val="0055295F"/>
    <w:rsid w:val="005550F6"/>
    <w:rsid w:val="0055538E"/>
    <w:rsid w:val="00555521"/>
    <w:rsid w:val="00555906"/>
    <w:rsid w:val="00555CCF"/>
    <w:rsid w:val="00555E40"/>
    <w:rsid w:val="005562EE"/>
    <w:rsid w:val="0055692F"/>
    <w:rsid w:val="00556D9B"/>
    <w:rsid w:val="00556FF4"/>
    <w:rsid w:val="005573B8"/>
    <w:rsid w:val="005616C0"/>
    <w:rsid w:val="0056177D"/>
    <w:rsid w:val="005617F9"/>
    <w:rsid w:val="005627F0"/>
    <w:rsid w:val="00562D3E"/>
    <w:rsid w:val="00563940"/>
    <w:rsid w:val="00564AE2"/>
    <w:rsid w:val="00567952"/>
    <w:rsid w:val="00567BA4"/>
    <w:rsid w:val="005717E1"/>
    <w:rsid w:val="00571FAE"/>
    <w:rsid w:val="00572658"/>
    <w:rsid w:val="00572D55"/>
    <w:rsid w:val="00574C7D"/>
    <w:rsid w:val="005750B2"/>
    <w:rsid w:val="00575810"/>
    <w:rsid w:val="00575CBB"/>
    <w:rsid w:val="005760D0"/>
    <w:rsid w:val="00577526"/>
    <w:rsid w:val="00577A4B"/>
    <w:rsid w:val="00577C66"/>
    <w:rsid w:val="005806B8"/>
    <w:rsid w:val="00580EA0"/>
    <w:rsid w:val="00580F47"/>
    <w:rsid w:val="005821D8"/>
    <w:rsid w:val="005822CC"/>
    <w:rsid w:val="005838A3"/>
    <w:rsid w:val="00584C6C"/>
    <w:rsid w:val="00585BC9"/>
    <w:rsid w:val="005862CB"/>
    <w:rsid w:val="00586EEB"/>
    <w:rsid w:val="00587C43"/>
    <w:rsid w:val="00590BE1"/>
    <w:rsid w:val="00590E26"/>
    <w:rsid w:val="00590F81"/>
    <w:rsid w:val="005913E4"/>
    <w:rsid w:val="0059204F"/>
    <w:rsid w:val="00592919"/>
    <w:rsid w:val="00592B4C"/>
    <w:rsid w:val="00595723"/>
    <w:rsid w:val="00595C73"/>
    <w:rsid w:val="0059754D"/>
    <w:rsid w:val="005A2C37"/>
    <w:rsid w:val="005A3314"/>
    <w:rsid w:val="005A5DA1"/>
    <w:rsid w:val="005A6DEE"/>
    <w:rsid w:val="005A705B"/>
    <w:rsid w:val="005A7060"/>
    <w:rsid w:val="005A7179"/>
    <w:rsid w:val="005A7B82"/>
    <w:rsid w:val="005B043C"/>
    <w:rsid w:val="005B0CB1"/>
    <w:rsid w:val="005B104F"/>
    <w:rsid w:val="005B1977"/>
    <w:rsid w:val="005B2878"/>
    <w:rsid w:val="005B2CE4"/>
    <w:rsid w:val="005B41F1"/>
    <w:rsid w:val="005B5946"/>
    <w:rsid w:val="005C1978"/>
    <w:rsid w:val="005C2B8D"/>
    <w:rsid w:val="005C3BBF"/>
    <w:rsid w:val="005C3C52"/>
    <w:rsid w:val="005C3E7A"/>
    <w:rsid w:val="005C49D2"/>
    <w:rsid w:val="005C4FF5"/>
    <w:rsid w:val="005C55FE"/>
    <w:rsid w:val="005C5E5B"/>
    <w:rsid w:val="005C718F"/>
    <w:rsid w:val="005C7482"/>
    <w:rsid w:val="005C786B"/>
    <w:rsid w:val="005C7A48"/>
    <w:rsid w:val="005D0E22"/>
    <w:rsid w:val="005D1F25"/>
    <w:rsid w:val="005D3E18"/>
    <w:rsid w:val="005D46AF"/>
    <w:rsid w:val="005D5168"/>
    <w:rsid w:val="005D6EC7"/>
    <w:rsid w:val="005E0394"/>
    <w:rsid w:val="005E044D"/>
    <w:rsid w:val="005E1B93"/>
    <w:rsid w:val="005E27C0"/>
    <w:rsid w:val="005E2ED8"/>
    <w:rsid w:val="005E329F"/>
    <w:rsid w:val="005E37AA"/>
    <w:rsid w:val="005E7D4E"/>
    <w:rsid w:val="005F03E0"/>
    <w:rsid w:val="005F04EE"/>
    <w:rsid w:val="005F0A8B"/>
    <w:rsid w:val="005F11EC"/>
    <w:rsid w:val="005F1CDB"/>
    <w:rsid w:val="005F204E"/>
    <w:rsid w:val="005F3088"/>
    <w:rsid w:val="005F3FF9"/>
    <w:rsid w:val="005F403C"/>
    <w:rsid w:val="005F4473"/>
    <w:rsid w:val="005F4D8E"/>
    <w:rsid w:val="00600A4B"/>
    <w:rsid w:val="00600FBA"/>
    <w:rsid w:val="00601232"/>
    <w:rsid w:val="00601476"/>
    <w:rsid w:val="0060205E"/>
    <w:rsid w:val="00604867"/>
    <w:rsid w:val="0060594C"/>
    <w:rsid w:val="0060698C"/>
    <w:rsid w:val="00606DFB"/>
    <w:rsid w:val="006118F8"/>
    <w:rsid w:val="00612807"/>
    <w:rsid w:val="00613438"/>
    <w:rsid w:val="00613D42"/>
    <w:rsid w:val="00615A01"/>
    <w:rsid w:val="00615E3C"/>
    <w:rsid w:val="00615EB8"/>
    <w:rsid w:val="006161DD"/>
    <w:rsid w:val="006164CA"/>
    <w:rsid w:val="00617997"/>
    <w:rsid w:val="00620990"/>
    <w:rsid w:val="00620A1F"/>
    <w:rsid w:val="00620C82"/>
    <w:rsid w:val="00621D4C"/>
    <w:rsid w:val="00622ABE"/>
    <w:rsid w:val="00622F38"/>
    <w:rsid w:val="00623238"/>
    <w:rsid w:val="006235F4"/>
    <w:rsid w:val="006245F7"/>
    <w:rsid w:val="00624629"/>
    <w:rsid w:val="00624697"/>
    <w:rsid w:val="00630890"/>
    <w:rsid w:val="00630B23"/>
    <w:rsid w:val="00630B4F"/>
    <w:rsid w:val="0063135C"/>
    <w:rsid w:val="00631AA8"/>
    <w:rsid w:val="00631DB7"/>
    <w:rsid w:val="006327A1"/>
    <w:rsid w:val="00632954"/>
    <w:rsid w:val="00635E19"/>
    <w:rsid w:val="00636361"/>
    <w:rsid w:val="0063698C"/>
    <w:rsid w:val="00636D08"/>
    <w:rsid w:val="00640118"/>
    <w:rsid w:val="00641E03"/>
    <w:rsid w:val="00642A1E"/>
    <w:rsid w:val="00643689"/>
    <w:rsid w:val="00644DFB"/>
    <w:rsid w:val="00645F66"/>
    <w:rsid w:val="0064617D"/>
    <w:rsid w:val="00647760"/>
    <w:rsid w:val="0065092D"/>
    <w:rsid w:val="00650FF9"/>
    <w:rsid w:val="00651134"/>
    <w:rsid w:val="00654303"/>
    <w:rsid w:val="0065467F"/>
    <w:rsid w:val="00654E60"/>
    <w:rsid w:val="0065566A"/>
    <w:rsid w:val="00657B8C"/>
    <w:rsid w:val="00660D3B"/>
    <w:rsid w:val="00660D70"/>
    <w:rsid w:val="00662D73"/>
    <w:rsid w:val="00664341"/>
    <w:rsid w:val="00664D7A"/>
    <w:rsid w:val="0066700C"/>
    <w:rsid w:val="006673B6"/>
    <w:rsid w:val="006673C0"/>
    <w:rsid w:val="006678CE"/>
    <w:rsid w:val="006704C2"/>
    <w:rsid w:val="00670FDD"/>
    <w:rsid w:val="0067184D"/>
    <w:rsid w:val="00672114"/>
    <w:rsid w:val="00673064"/>
    <w:rsid w:val="0067413A"/>
    <w:rsid w:val="006743CD"/>
    <w:rsid w:val="00674B41"/>
    <w:rsid w:val="00675C86"/>
    <w:rsid w:val="00676446"/>
    <w:rsid w:val="00682215"/>
    <w:rsid w:val="00682E06"/>
    <w:rsid w:val="00683144"/>
    <w:rsid w:val="006831D4"/>
    <w:rsid w:val="006838C8"/>
    <w:rsid w:val="00683C96"/>
    <w:rsid w:val="00684859"/>
    <w:rsid w:val="00687F57"/>
    <w:rsid w:val="006901AA"/>
    <w:rsid w:val="00690517"/>
    <w:rsid w:val="006910C3"/>
    <w:rsid w:val="00691555"/>
    <w:rsid w:val="00693E06"/>
    <w:rsid w:val="006952F4"/>
    <w:rsid w:val="00695518"/>
    <w:rsid w:val="006972F4"/>
    <w:rsid w:val="006A0A38"/>
    <w:rsid w:val="006A1D38"/>
    <w:rsid w:val="006A2655"/>
    <w:rsid w:val="006A30F2"/>
    <w:rsid w:val="006A336E"/>
    <w:rsid w:val="006A3B92"/>
    <w:rsid w:val="006A4ED1"/>
    <w:rsid w:val="006A4FBE"/>
    <w:rsid w:val="006A5AC3"/>
    <w:rsid w:val="006A5D89"/>
    <w:rsid w:val="006A7702"/>
    <w:rsid w:val="006B0758"/>
    <w:rsid w:val="006B0E27"/>
    <w:rsid w:val="006B15E3"/>
    <w:rsid w:val="006B1A7E"/>
    <w:rsid w:val="006B1DFB"/>
    <w:rsid w:val="006B1E00"/>
    <w:rsid w:val="006B3A87"/>
    <w:rsid w:val="006B3E8A"/>
    <w:rsid w:val="006B616F"/>
    <w:rsid w:val="006B681D"/>
    <w:rsid w:val="006B695D"/>
    <w:rsid w:val="006B6FC7"/>
    <w:rsid w:val="006B7133"/>
    <w:rsid w:val="006B7B8C"/>
    <w:rsid w:val="006C095E"/>
    <w:rsid w:val="006C457E"/>
    <w:rsid w:val="006C5396"/>
    <w:rsid w:val="006D3CCD"/>
    <w:rsid w:val="006D43E3"/>
    <w:rsid w:val="006D4479"/>
    <w:rsid w:val="006D4660"/>
    <w:rsid w:val="006D46D1"/>
    <w:rsid w:val="006D47E6"/>
    <w:rsid w:val="006D530F"/>
    <w:rsid w:val="006D54BE"/>
    <w:rsid w:val="006D573E"/>
    <w:rsid w:val="006D597B"/>
    <w:rsid w:val="006D6C82"/>
    <w:rsid w:val="006D6F00"/>
    <w:rsid w:val="006D7122"/>
    <w:rsid w:val="006D7854"/>
    <w:rsid w:val="006D7F0E"/>
    <w:rsid w:val="006E0343"/>
    <w:rsid w:val="006E169E"/>
    <w:rsid w:val="006E1713"/>
    <w:rsid w:val="006E1A34"/>
    <w:rsid w:val="006E1CAB"/>
    <w:rsid w:val="006E2387"/>
    <w:rsid w:val="006E3024"/>
    <w:rsid w:val="006E418F"/>
    <w:rsid w:val="006E4915"/>
    <w:rsid w:val="006E5374"/>
    <w:rsid w:val="006E63EB"/>
    <w:rsid w:val="006E681C"/>
    <w:rsid w:val="006F054A"/>
    <w:rsid w:val="006F0CE4"/>
    <w:rsid w:val="006F1157"/>
    <w:rsid w:val="006F16F6"/>
    <w:rsid w:val="006F2B42"/>
    <w:rsid w:val="006F2B56"/>
    <w:rsid w:val="006F4112"/>
    <w:rsid w:val="006F47B4"/>
    <w:rsid w:val="006F5270"/>
    <w:rsid w:val="006F53F1"/>
    <w:rsid w:val="006F554E"/>
    <w:rsid w:val="006F5820"/>
    <w:rsid w:val="006F615E"/>
    <w:rsid w:val="006F663F"/>
    <w:rsid w:val="006F6735"/>
    <w:rsid w:val="006F728B"/>
    <w:rsid w:val="00700B49"/>
    <w:rsid w:val="00700BE6"/>
    <w:rsid w:val="007011CB"/>
    <w:rsid w:val="007032FF"/>
    <w:rsid w:val="007070C3"/>
    <w:rsid w:val="00707258"/>
    <w:rsid w:val="007122DD"/>
    <w:rsid w:val="00713493"/>
    <w:rsid w:val="00713922"/>
    <w:rsid w:val="00714963"/>
    <w:rsid w:val="007154CC"/>
    <w:rsid w:val="00715808"/>
    <w:rsid w:val="00715B9F"/>
    <w:rsid w:val="0071772C"/>
    <w:rsid w:val="00717E24"/>
    <w:rsid w:val="00717FE2"/>
    <w:rsid w:val="00720140"/>
    <w:rsid w:val="00722076"/>
    <w:rsid w:val="0072270C"/>
    <w:rsid w:val="007229C4"/>
    <w:rsid w:val="00722D6C"/>
    <w:rsid w:val="00723346"/>
    <w:rsid w:val="007233F2"/>
    <w:rsid w:val="00724999"/>
    <w:rsid w:val="0072499E"/>
    <w:rsid w:val="00724EB7"/>
    <w:rsid w:val="00726340"/>
    <w:rsid w:val="00727C64"/>
    <w:rsid w:val="00730607"/>
    <w:rsid w:val="00730916"/>
    <w:rsid w:val="0073130C"/>
    <w:rsid w:val="0073144B"/>
    <w:rsid w:val="007335EA"/>
    <w:rsid w:val="00734F88"/>
    <w:rsid w:val="00735AF5"/>
    <w:rsid w:val="0073613E"/>
    <w:rsid w:val="007363B3"/>
    <w:rsid w:val="00737BE7"/>
    <w:rsid w:val="00740C78"/>
    <w:rsid w:val="00741507"/>
    <w:rsid w:val="00741ADF"/>
    <w:rsid w:val="0074404D"/>
    <w:rsid w:val="007448D7"/>
    <w:rsid w:val="0074505C"/>
    <w:rsid w:val="00745690"/>
    <w:rsid w:val="007457B0"/>
    <w:rsid w:val="00746827"/>
    <w:rsid w:val="007475F3"/>
    <w:rsid w:val="00747ED4"/>
    <w:rsid w:val="007508CB"/>
    <w:rsid w:val="00751A10"/>
    <w:rsid w:val="00753CFC"/>
    <w:rsid w:val="007549AB"/>
    <w:rsid w:val="00756B14"/>
    <w:rsid w:val="00756C11"/>
    <w:rsid w:val="00757F79"/>
    <w:rsid w:val="00760606"/>
    <w:rsid w:val="0076088A"/>
    <w:rsid w:val="007628DE"/>
    <w:rsid w:val="00763575"/>
    <w:rsid w:val="007637A2"/>
    <w:rsid w:val="00764032"/>
    <w:rsid w:val="00764545"/>
    <w:rsid w:val="00770D08"/>
    <w:rsid w:val="0077161A"/>
    <w:rsid w:val="007716D4"/>
    <w:rsid w:val="007726FF"/>
    <w:rsid w:val="00772B2C"/>
    <w:rsid w:val="00773697"/>
    <w:rsid w:val="0077478E"/>
    <w:rsid w:val="0077492B"/>
    <w:rsid w:val="0077641F"/>
    <w:rsid w:val="00776508"/>
    <w:rsid w:val="00776EAC"/>
    <w:rsid w:val="00777322"/>
    <w:rsid w:val="00780359"/>
    <w:rsid w:val="0078203E"/>
    <w:rsid w:val="007831DA"/>
    <w:rsid w:val="007836D9"/>
    <w:rsid w:val="00785582"/>
    <w:rsid w:val="00786082"/>
    <w:rsid w:val="0078618E"/>
    <w:rsid w:val="00787847"/>
    <w:rsid w:val="00791E4E"/>
    <w:rsid w:val="007922FD"/>
    <w:rsid w:val="00793869"/>
    <w:rsid w:val="0079392B"/>
    <w:rsid w:val="00793F60"/>
    <w:rsid w:val="00794CF9"/>
    <w:rsid w:val="00794F93"/>
    <w:rsid w:val="007958D8"/>
    <w:rsid w:val="00797BB6"/>
    <w:rsid w:val="007A012A"/>
    <w:rsid w:val="007A1818"/>
    <w:rsid w:val="007A2098"/>
    <w:rsid w:val="007A2D04"/>
    <w:rsid w:val="007A333C"/>
    <w:rsid w:val="007A379F"/>
    <w:rsid w:val="007A57FC"/>
    <w:rsid w:val="007A589A"/>
    <w:rsid w:val="007A5969"/>
    <w:rsid w:val="007A6AF2"/>
    <w:rsid w:val="007A6F9F"/>
    <w:rsid w:val="007A79D1"/>
    <w:rsid w:val="007B10F1"/>
    <w:rsid w:val="007B135B"/>
    <w:rsid w:val="007B1700"/>
    <w:rsid w:val="007B1B0F"/>
    <w:rsid w:val="007B3B1D"/>
    <w:rsid w:val="007B4EC4"/>
    <w:rsid w:val="007B59F9"/>
    <w:rsid w:val="007B7F9D"/>
    <w:rsid w:val="007C3331"/>
    <w:rsid w:val="007C3B0F"/>
    <w:rsid w:val="007C478E"/>
    <w:rsid w:val="007C4A3C"/>
    <w:rsid w:val="007C7C3B"/>
    <w:rsid w:val="007D007D"/>
    <w:rsid w:val="007D0280"/>
    <w:rsid w:val="007D1388"/>
    <w:rsid w:val="007D3527"/>
    <w:rsid w:val="007D385B"/>
    <w:rsid w:val="007D3FDE"/>
    <w:rsid w:val="007D42D2"/>
    <w:rsid w:val="007D49B4"/>
    <w:rsid w:val="007D6DE8"/>
    <w:rsid w:val="007E08EA"/>
    <w:rsid w:val="007E0F0F"/>
    <w:rsid w:val="007E2AB5"/>
    <w:rsid w:val="007E4123"/>
    <w:rsid w:val="007E440B"/>
    <w:rsid w:val="007E44BF"/>
    <w:rsid w:val="007E5719"/>
    <w:rsid w:val="007E5C11"/>
    <w:rsid w:val="007F22A8"/>
    <w:rsid w:val="007F44BF"/>
    <w:rsid w:val="007F46A7"/>
    <w:rsid w:val="007F4FED"/>
    <w:rsid w:val="007F5571"/>
    <w:rsid w:val="007F57E5"/>
    <w:rsid w:val="007F5F34"/>
    <w:rsid w:val="007F69E8"/>
    <w:rsid w:val="007F7309"/>
    <w:rsid w:val="007F798F"/>
    <w:rsid w:val="007F7C7E"/>
    <w:rsid w:val="00800620"/>
    <w:rsid w:val="00800C67"/>
    <w:rsid w:val="0080195D"/>
    <w:rsid w:val="00802CD0"/>
    <w:rsid w:val="00803059"/>
    <w:rsid w:val="00803293"/>
    <w:rsid w:val="0080358F"/>
    <w:rsid w:val="0080414C"/>
    <w:rsid w:val="00806EF1"/>
    <w:rsid w:val="00810369"/>
    <w:rsid w:val="0081211E"/>
    <w:rsid w:val="00813263"/>
    <w:rsid w:val="0081342C"/>
    <w:rsid w:val="008141A8"/>
    <w:rsid w:val="00814A00"/>
    <w:rsid w:val="00814CE2"/>
    <w:rsid w:val="00814DEA"/>
    <w:rsid w:val="00815239"/>
    <w:rsid w:val="00816516"/>
    <w:rsid w:val="00820070"/>
    <w:rsid w:val="008200FB"/>
    <w:rsid w:val="00821AD0"/>
    <w:rsid w:val="00823F41"/>
    <w:rsid w:val="00825AD5"/>
    <w:rsid w:val="008260C4"/>
    <w:rsid w:val="0082782B"/>
    <w:rsid w:val="008318BE"/>
    <w:rsid w:val="0083228E"/>
    <w:rsid w:val="00832D1E"/>
    <w:rsid w:val="00834102"/>
    <w:rsid w:val="00834446"/>
    <w:rsid w:val="00835248"/>
    <w:rsid w:val="00836122"/>
    <w:rsid w:val="0083676C"/>
    <w:rsid w:val="00836EA6"/>
    <w:rsid w:val="0083730F"/>
    <w:rsid w:val="0083771F"/>
    <w:rsid w:val="00843389"/>
    <w:rsid w:val="0084385B"/>
    <w:rsid w:val="00843C60"/>
    <w:rsid w:val="00844550"/>
    <w:rsid w:val="008458C8"/>
    <w:rsid w:val="00845B19"/>
    <w:rsid w:val="00846255"/>
    <w:rsid w:val="0084706B"/>
    <w:rsid w:val="008477DE"/>
    <w:rsid w:val="0085012D"/>
    <w:rsid w:val="00850A3F"/>
    <w:rsid w:val="00850CB7"/>
    <w:rsid w:val="0085116D"/>
    <w:rsid w:val="00851A38"/>
    <w:rsid w:val="008529AC"/>
    <w:rsid w:val="00852C4B"/>
    <w:rsid w:val="00855FFC"/>
    <w:rsid w:val="00856869"/>
    <w:rsid w:val="00856CE5"/>
    <w:rsid w:val="00856DDF"/>
    <w:rsid w:val="00856F43"/>
    <w:rsid w:val="00857C5B"/>
    <w:rsid w:val="00860502"/>
    <w:rsid w:val="00863159"/>
    <w:rsid w:val="008633B9"/>
    <w:rsid w:val="00863535"/>
    <w:rsid w:val="00864DB5"/>
    <w:rsid w:val="00865DE7"/>
    <w:rsid w:val="00867476"/>
    <w:rsid w:val="00867FC8"/>
    <w:rsid w:val="00870319"/>
    <w:rsid w:val="0087076B"/>
    <w:rsid w:val="00871727"/>
    <w:rsid w:val="008729D2"/>
    <w:rsid w:val="008737D0"/>
    <w:rsid w:val="00874136"/>
    <w:rsid w:val="00874FAD"/>
    <w:rsid w:val="0087502F"/>
    <w:rsid w:val="00875219"/>
    <w:rsid w:val="008767F6"/>
    <w:rsid w:val="00876CF6"/>
    <w:rsid w:val="00877317"/>
    <w:rsid w:val="008806F3"/>
    <w:rsid w:val="00880D6B"/>
    <w:rsid w:val="00881E67"/>
    <w:rsid w:val="00883785"/>
    <w:rsid w:val="00884383"/>
    <w:rsid w:val="00887278"/>
    <w:rsid w:val="008876EB"/>
    <w:rsid w:val="008910ED"/>
    <w:rsid w:val="008913E2"/>
    <w:rsid w:val="00891D72"/>
    <w:rsid w:val="00892460"/>
    <w:rsid w:val="00893F92"/>
    <w:rsid w:val="0089466B"/>
    <w:rsid w:val="008949BE"/>
    <w:rsid w:val="00895B23"/>
    <w:rsid w:val="00896DAC"/>
    <w:rsid w:val="00897120"/>
    <w:rsid w:val="00897A5C"/>
    <w:rsid w:val="008A10C7"/>
    <w:rsid w:val="008A14E2"/>
    <w:rsid w:val="008A16D3"/>
    <w:rsid w:val="008A1B2D"/>
    <w:rsid w:val="008A2038"/>
    <w:rsid w:val="008A5FB6"/>
    <w:rsid w:val="008A6470"/>
    <w:rsid w:val="008A69F3"/>
    <w:rsid w:val="008A6D21"/>
    <w:rsid w:val="008A7ADF"/>
    <w:rsid w:val="008B273E"/>
    <w:rsid w:val="008B30AA"/>
    <w:rsid w:val="008B39BD"/>
    <w:rsid w:val="008B5F29"/>
    <w:rsid w:val="008B6752"/>
    <w:rsid w:val="008B726F"/>
    <w:rsid w:val="008C0CD0"/>
    <w:rsid w:val="008C21A9"/>
    <w:rsid w:val="008C4154"/>
    <w:rsid w:val="008C41ED"/>
    <w:rsid w:val="008C46E6"/>
    <w:rsid w:val="008C4D11"/>
    <w:rsid w:val="008C5057"/>
    <w:rsid w:val="008C5F50"/>
    <w:rsid w:val="008C698E"/>
    <w:rsid w:val="008C771D"/>
    <w:rsid w:val="008D040C"/>
    <w:rsid w:val="008D206C"/>
    <w:rsid w:val="008D29D6"/>
    <w:rsid w:val="008D34DF"/>
    <w:rsid w:val="008D41C7"/>
    <w:rsid w:val="008D438A"/>
    <w:rsid w:val="008D5E25"/>
    <w:rsid w:val="008D7143"/>
    <w:rsid w:val="008D719A"/>
    <w:rsid w:val="008D7978"/>
    <w:rsid w:val="008E0455"/>
    <w:rsid w:val="008E0EC9"/>
    <w:rsid w:val="008E1FA6"/>
    <w:rsid w:val="008E235B"/>
    <w:rsid w:val="008E24A2"/>
    <w:rsid w:val="008E305B"/>
    <w:rsid w:val="008E372A"/>
    <w:rsid w:val="008E3AE8"/>
    <w:rsid w:val="008E52AB"/>
    <w:rsid w:val="008E5407"/>
    <w:rsid w:val="008E6748"/>
    <w:rsid w:val="008F0C75"/>
    <w:rsid w:val="008F0C79"/>
    <w:rsid w:val="008F1FFD"/>
    <w:rsid w:val="008F2895"/>
    <w:rsid w:val="008F4FF3"/>
    <w:rsid w:val="008F54B5"/>
    <w:rsid w:val="008F6700"/>
    <w:rsid w:val="008F6F05"/>
    <w:rsid w:val="008F742D"/>
    <w:rsid w:val="008F7BEB"/>
    <w:rsid w:val="008F7D4B"/>
    <w:rsid w:val="009003D4"/>
    <w:rsid w:val="00900829"/>
    <w:rsid w:val="0090102E"/>
    <w:rsid w:val="00901140"/>
    <w:rsid w:val="009016C0"/>
    <w:rsid w:val="00901930"/>
    <w:rsid w:val="00901B96"/>
    <w:rsid w:val="00901F80"/>
    <w:rsid w:val="00902453"/>
    <w:rsid w:val="00902D3F"/>
    <w:rsid w:val="00904484"/>
    <w:rsid w:val="00905D66"/>
    <w:rsid w:val="009063A7"/>
    <w:rsid w:val="009070A9"/>
    <w:rsid w:val="00907C4E"/>
    <w:rsid w:val="00910F74"/>
    <w:rsid w:val="00912A48"/>
    <w:rsid w:val="00912DC5"/>
    <w:rsid w:val="00913ECF"/>
    <w:rsid w:val="009142B9"/>
    <w:rsid w:val="009145A4"/>
    <w:rsid w:val="00915A40"/>
    <w:rsid w:val="00915DA0"/>
    <w:rsid w:val="00915E0E"/>
    <w:rsid w:val="009163D5"/>
    <w:rsid w:val="00916B2F"/>
    <w:rsid w:val="00917D23"/>
    <w:rsid w:val="00920B84"/>
    <w:rsid w:val="00920D6B"/>
    <w:rsid w:val="009236BA"/>
    <w:rsid w:val="00924EFD"/>
    <w:rsid w:val="00925BF8"/>
    <w:rsid w:val="00926E18"/>
    <w:rsid w:val="00930897"/>
    <w:rsid w:val="009308DA"/>
    <w:rsid w:val="00931446"/>
    <w:rsid w:val="009323FC"/>
    <w:rsid w:val="0093520F"/>
    <w:rsid w:val="00935C43"/>
    <w:rsid w:val="0094080C"/>
    <w:rsid w:val="00940EF5"/>
    <w:rsid w:val="00941559"/>
    <w:rsid w:val="00943AE5"/>
    <w:rsid w:val="009440BC"/>
    <w:rsid w:val="009449EF"/>
    <w:rsid w:val="009453EF"/>
    <w:rsid w:val="0094585D"/>
    <w:rsid w:val="00945F7E"/>
    <w:rsid w:val="009463F5"/>
    <w:rsid w:val="00946C82"/>
    <w:rsid w:val="0094707B"/>
    <w:rsid w:val="00947C69"/>
    <w:rsid w:val="00950267"/>
    <w:rsid w:val="00950659"/>
    <w:rsid w:val="00951043"/>
    <w:rsid w:val="0095153C"/>
    <w:rsid w:val="00952032"/>
    <w:rsid w:val="009527FB"/>
    <w:rsid w:val="00952D63"/>
    <w:rsid w:val="00953394"/>
    <w:rsid w:val="0095383C"/>
    <w:rsid w:val="00953C6C"/>
    <w:rsid w:val="0095511D"/>
    <w:rsid w:val="00955A21"/>
    <w:rsid w:val="00956611"/>
    <w:rsid w:val="009575A6"/>
    <w:rsid w:val="00960970"/>
    <w:rsid w:val="00961CF4"/>
    <w:rsid w:val="00962BF1"/>
    <w:rsid w:val="00962CBC"/>
    <w:rsid w:val="00962FE8"/>
    <w:rsid w:val="00963F9B"/>
    <w:rsid w:val="00965F00"/>
    <w:rsid w:val="009665F6"/>
    <w:rsid w:val="00966BF2"/>
    <w:rsid w:val="009703EE"/>
    <w:rsid w:val="009716C7"/>
    <w:rsid w:val="00971E62"/>
    <w:rsid w:val="009723B0"/>
    <w:rsid w:val="009735A0"/>
    <w:rsid w:val="00973663"/>
    <w:rsid w:val="00975A28"/>
    <w:rsid w:val="00975BC8"/>
    <w:rsid w:val="00982610"/>
    <w:rsid w:val="00983627"/>
    <w:rsid w:val="00984836"/>
    <w:rsid w:val="00985A85"/>
    <w:rsid w:val="00987BC1"/>
    <w:rsid w:val="00987E99"/>
    <w:rsid w:val="0099013A"/>
    <w:rsid w:val="00990D8A"/>
    <w:rsid w:val="009911D2"/>
    <w:rsid w:val="00992622"/>
    <w:rsid w:val="00992E5F"/>
    <w:rsid w:val="00993F47"/>
    <w:rsid w:val="009945CD"/>
    <w:rsid w:val="00994930"/>
    <w:rsid w:val="0099500D"/>
    <w:rsid w:val="009964CA"/>
    <w:rsid w:val="00996F89"/>
    <w:rsid w:val="0099750F"/>
    <w:rsid w:val="00997CF6"/>
    <w:rsid w:val="009A0163"/>
    <w:rsid w:val="009A107E"/>
    <w:rsid w:val="009A13B7"/>
    <w:rsid w:val="009A1826"/>
    <w:rsid w:val="009A2F5D"/>
    <w:rsid w:val="009A3E98"/>
    <w:rsid w:val="009A48D5"/>
    <w:rsid w:val="009A52D1"/>
    <w:rsid w:val="009A5BD2"/>
    <w:rsid w:val="009A5F8B"/>
    <w:rsid w:val="009A7F51"/>
    <w:rsid w:val="009B01FB"/>
    <w:rsid w:val="009B0594"/>
    <w:rsid w:val="009B0D7F"/>
    <w:rsid w:val="009B1CAA"/>
    <w:rsid w:val="009B252C"/>
    <w:rsid w:val="009B4385"/>
    <w:rsid w:val="009B4C78"/>
    <w:rsid w:val="009B52BC"/>
    <w:rsid w:val="009B5EDB"/>
    <w:rsid w:val="009B66AC"/>
    <w:rsid w:val="009B6CD4"/>
    <w:rsid w:val="009C0B81"/>
    <w:rsid w:val="009C37F3"/>
    <w:rsid w:val="009C39B5"/>
    <w:rsid w:val="009C4A6E"/>
    <w:rsid w:val="009C5386"/>
    <w:rsid w:val="009C6373"/>
    <w:rsid w:val="009C65BE"/>
    <w:rsid w:val="009C73F0"/>
    <w:rsid w:val="009C73FF"/>
    <w:rsid w:val="009D0225"/>
    <w:rsid w:val="009D029E"/>
    <w:rsid w:val="009D15B1"/>
    <w:rsid w:val="009D20A9"/>
    <w:rsid w:val="009D299D"/>
    <w:rsid w:val="009D3F8C"/>
    <w:rsid w:val="009D403C"/>
    <w:rsid w:val="009E0435"/>
    <w:rsid w:val="009E044D"/>
    <w:rsid w:val="009E0EEF"/>
    <w:rsid w:val="009E0FCF"/>
    <w:rsid w:val="009E12A1"/>
    <w:rsid w:val="009E1B92"/>
    <w:rsid w:val="009E1BF6"/>
    <w:rsid w:val="009E322E"/>
    <w:rsid w:val="009E3775"/>
    <w:rsid w:val="009E62CA"/>
    <w:rsid w:val="009E717F"/>
    <w:rsid w:val="009E7680"/>
    <w:rsid w:val="009F029E"/>
    <w:rsid w:val="009F0770"/>
    <w:rsid w:val="009F0CE9"/>
    <w:rsid w:val="009F3157"/>
    <w:rsid w:val="009F37C8"/>
    <w:rsid w:val="009F37C9"/>
    <w:rsid w:val="009F3C67"/>
    <w:rsid w:val="009F3FEF"/>
    <w:rsid w:val="009F54A6"/>
    <w:rsid w:val="009F788A"/>
    <w:rsid w:val="00A004CB"/>
    <w:rsid w:val="00A00A17"/>
    <w:rsid w:val="00A00DAB"/>
    <w:rsid w:val="00A00EB1"/>
    <w:rsid w:val="00A01B4E"/>
    <w:rsid w:val="00A01C6C"/>
    <w:rsid w:val="00A02C4F"/>
    <w:rsid w:val="00A02DF7"/>
    <w:rsid w:val="00A02E4D"/>
    <w:rsid w:val="00A0371B"/>
    <w:rsid w:val="00A057E4"/>
    <w:rsid w:val="00A07A9E"/>
    <w:rsid w:val="00A10355"/>
    <w:rsid w:val="00A11C33"/>
    <w:rsid w:val="00A134B2"/>
    <w:rsid w:val="00A14404"/>
    <w:rsid w:val="00A15FE8"/>
    <w:rsid w:val="00A20B5A"/>
    <w:rsid w:val="00A20F92"/>
    <w:rsid w:val="00A21296"/>
    <w:rsid w:val="00A222AC"/>
    <w:rsid w:val="00A23130"/>
    <w:rsid w:val="00A23D87"/>
    <w:rsid w:val="00A240CC"/>
    <w:rsid w:val="00A24F82"/>
    <w:rsid w:val="00A25C28"/>
    <w:rsid w:val="00A27C2B"/>
    <w:rsid w:val="00A305EA"/>
    <w:rsid w:val="00A33379"/>
    <w:rsid w:val="00A33FB7"/>
    <w:rsid w:val="00A347F0"/>
    <w:rsid w:val="00A35878"/>
    <w:rsid w:val="00A37357"/>
    <w:rsid w:val="00A376CC"/>
    <w:rsid w:val="00A37E58"/>
    <w:rsid w:val="00A37E91"/>
    <w:rsid w:val="00A407CD"/>
    <w:rsid w:val="00A424D3"/>
    <w:rsid w:val="00A44A57"/>
    <w:rsid w:val="00A47ABF"/>
    <w:rsid w:val="00A511FA"/>
    <w:rsid w:val="00A51E2C"/>
    <w:rsid w:val="00A524EA"/>
    <w:rsid w:val="00A529DC"/>
    <w:rsid w:val="00A531A7"/>
    <w:rsid w:val="00A532AA"/>
    <w:rsid w:val="00A54594"/>
    <w:rsid w:val="00A54C15"/>
    <w:rsid w:val="00A57AC3"/>
    <w:rsid w:val="00A60497"/>
    <w:rsid w:val="00A61093"/>
    <w:rsid w:val="00A6121F"/>
    <w:rsid w:val="00A63695"/>
    <w:rsid w:val="00A6377E"/>
    <w:rsid w:val="00A65744"/>
    <w:rsid w:val="00A65B55"/>
    <w:rsid w:val="00A6792B"/>
    <w:rsid w:val="00A67F75"/>
    <w:rsid w:val="00A70424"/>
    <w:rsid w:val="00A70D22"/>
    <w:rsid w:val="00A71137"/>
    <w:rsid w:val="00A74718"/>
    <w:rsid w:val="00A769DB"/>
    <w:rsid w:val="00A77322"/>
    <w:rsid w:val="00A80263"/>
    <w:rsid w:val="00A80F91"/>
    <w:rsid w:val="00A81161"/>
    <w:rsid w:val="00A841FC"/>
    <w:rsid w:val="00A84838"/>
    <w:rsid w:val="00A855B3"/>
    <w:rsid w:val="00A858D5"/>
    <w:rsid w:val="00A86A24"/>
    <w:rsid w:val="00A90C2E"/>
    <w:rsid w:val="00A9154C"/>
    <w:rsid w:val="00A92071"/>
    <w:rsid w:val="00A934D1"/>
    <w:rsid w:val="00A94959"/>
    <w:rsid w:val="00A94BAC"/>
    <w:rsid w:val="00A95263"/>
    <w:rsid w:val="00A96376"/>
    <w:rsid w:val="00A96537"/>
    <w:rsid w:val="00A9695E"/>
    <w:rsid w:val="00A96E28"/>
    <w:rsid w:val="00AA0AF6"/>
    <w:rsid w:val="00AA17A0"/>
    <w:rsid w:val="00AA222B"/>
    <w:rsid w:val="00AA22A9"/>
    <w:rsid w:val="00AA26A2"/>
    <w:rsid w:val="00AA3FD7"/>
    <w:rsid w:val="00AA5B30"/>
    <w:rsid w:val="00AA6733"/>
    <w:rsid w:val="00AA6BF5"/>
    <w:rsid w:val="00AA70BC"/>
    <w:rsid w:val="00AB00A4"/>
    <w:rsid w:val="00AB04E7"/>
    <w:rsid w:val="00AB1B89"/>
    <w:rsid w:val="00AB23D6"/>
    <w:rsid w:val="00AB3D2B"/>
    <w:rsid w:val="00AB4B07"/>
    <w:rsid w:val="00AB5739"/>
    <w:rsid w:val="00AB657E"/>
    <w:rsid w:val="00AB7A8C"/>
    <w:rsid w:val="00AB7E4F"/>
    <w:rsid w:val="00AC075A"/>
    <w:rsid w:val="00AC0A93"/>
    <w:rsid w:val="00AC0FA8"/>
    <w:rsid w:val="00AC4463"/>
    <w:rsid w:val="00AC48D5"/>
    <w:rsid w:val="00AC4921"/>
    <w:rsid w:val="00AC4D46"/>
    <w:rsid w:val="00AC4D6C"/>
    <w:rsid w:val="00AC66E0"/>
    <w:rsid w:val="00AC745C"/>
    <w:rsid w:val="00AC76C1"/>
    <w:rsid w:val="00AD139B"/>
    <w:rsid w:val="00AD2603"/>
    <w:rsid w:val="00AD2BCF"/>
    <w:rsid w:val="00AD2DFF"/>
    <w:rsid w:val="00AD3A61"/>
    <w:rsid w:val="00AD4E5B"/>
    <w:rsid w:val="00AD5F44"/>
    <w:rsid w:val="00AD634C"/>
    <w:rsid w:val="00AD6A31"/>
    <w:rsid w:val="00AD796A"/>
    <w:rsid w:val="00AD7AF2"/>
    <w:rsid w:val="00AE04EE"/>
    <w:rsid w:val="00AE0DCE"/>
    <w:rsid w:val="00AE1DC4"/>
    <w:rsid w:val="00AE29C3"/>
    <w:rsid w:val="00AE2B34"/>
    <w:rsid w:val="00AE3082"/>
    <w:rsid w:val="00AE3711"/>
    <w:rsid w:val="00AE3AA7"/>
    <w:rsid w:val="00AE560C"/>
    <w:rsid w:val="00AE5DFD"/>
    <w:rsid w:val="00AE67FE"/>
    <w:rsid w:val="00AE79EF"/>
    <w:rsid w:val="00AE7C63"/>
    <w:rsid w:val="00AF0A79"/>
    <w:rsid w:val="00AF0D0D"/>
    <w:rsid w:val="00AF1BAE"/>
    <w:rsid w:val="00AF5054"/>
    <w:rsid w:val="00AF5585"/>
    <w:rsid w:val="00AF5A25"/>
    <w:rsid w:val="00AF5D5D"/>
    <w:rsid w:val="00AF5F3D"/>
    <w:rsid w:val="00AF5F89"/>
    <w:rsid w:val="00AF65B3"/>
    <w:rsid w:val="00AF6BD4"/>
    <w:rsid w:val="00AF7185"/>
    <w:rsid w:val="00B003F5"/>
    <w:rsid w:val="00B00D71"/>
    <w:rsid w:val="00B00F6C"/>
    <w:rsid w:val="00B0145D"/>
    <w:rsid w:val="00B018E7"/>
    <w:rsid w:val="00B04CCD"/>
    <w:rsid w:val="00B0694A"/>
    <w:rsid w:val="00B10319"/>
    <w:rsid w:val="00B105FC"/>
    <w:rsid w:val="00B11A04"/>
    <w:rsid w:val="00B13677"/>
    <w:rsid w:val="00B145E4"/>
    <w:rsid w:val="00B14635"/>
    <w:rsid w:val="00B15642"/>
    <w:rsid w:val="00B1737E"/>
    <w:rsid w:val="00B17DA7"/>
    <w:rsid w:val="00B209A8"/>
    <w:rsid w:val="00B213FD"/>
    <w:rsid w:val="00B21A4B"/>
    <w:rsid w:val="00B21B3B"/>
    <w:rsid w:val="00B21BE4"/>
    <w:rsid w:val="00B22E4A"/>
    <w:rsid w:val="00B22E91"/>
    <w:rsid w:val="00B237EC"/>
    <w:rsid w:val="00B261C9"/>
    <w:rsid w:val="00B26650"/>
    <w:rsid w:val="00B26DAA"/>
    <w:rsid w:val="00B275C8"/>
    <w:rsid w:val="00B30266"/>
    <w:rsid w:val="00B312CB"/>
    <w:rsid w:val="00B3131C"/>
    <w:rsid w:val="00B31A6D"/>
    <w:rsid w:val="00B321EE"/>
    <w:rsid w:val="00B322B9"/>
    <w:rsid w:val="00B323B1"/>
    <w:rsid w:val="00B34022"/>
    <w:rsid w:val="00B34B78"/>
    <w:rsid w:val="00B37686"/>
    <w:rsid w:val="00B42F78"/>
    <w:rsid w:val="00B43064"/>
    <w:rsid w:val="00B4379D"/>
    <w:rsid w:val="00B44ECF"/>
    <w:rsid w:val="00B46237"/>
    <w:rsid w:val="00B46D66"/>
    <w:rsid w:val="00B52440"/>
    <w:rsid w:val="00B53FB4"/>
    <w:rsid w:val="00B547B7"/>
    <w:rsid w:val="00B5495A"/>
    <w:rsid w:val="00B54CE9"/>
    <w:rsid w:val="00B55077"/>
    <w:rsid w:val="00B5672E"/>
    <w:rsid w:val="00B57596"/>
    <w:rsid w:val="00B61ABA"/>
    <w:rsid w:val="00B6270D"/>
    <w:rsid w:val="00B63520"/>
    <w:rsid w:val="00B63B12"/>
    <w:rsid w:val="00B6406F"/>
    <w:rsid w:val="00B6455D"/>
    <w:rsid w:val="00B64C54"/>
    <w:rsid w:val="00B64EB5"/>
    <w:rsid w:val="00B6558F"/>
    <w:rsid w:val="00B6694B"/>
    <w:rsid w:val="00B6731B"/>
    <w:rsid w:val="00B67481"/>
    <w:rsid w:val="00B67BB5"/>
    <w:rsid w:val="00B7021D"/>
    <w:rsid w:val="00B7195B"/>
    <w:rsid w:val="00B73CDB"/>
    <w:rsid w:val="00B75F6D"/>
    <w:rsid w:val="00B75F80"/>
    <w:rsid w:val="00B766F1"/>
    <w:rsid w:val="00B7776F"/>
    <w:rsid w:val="00B803DB"/>
    <w:rsid w:val="00B80868"/>
    <w:rsid w:val="00B80BD6"/>
    <w:rsid w:val="00B81445"/>
    <w:rsid w:val="00B81744"/>
    <w:rsid w:val="00B81A6C"/>
    <w:rsid w:val="00B82474"/>
    <w:rsid w:val="00B8264E"/>
    <w:rsid w:val="00B8312C"/>
    <w:rsid w:val="00B84730"/>
    <w:rsid w:val="00B853DD"/>
    <w:rsid w:val="00B85746"/>
    <w:rsid w:val="00B85C54"/>
    <w:rsid w:val="00B86F5D"/>
    <w:rsid w:val="00B87C39"/>
    <w:rsid w:val="00B90341"/>
    <w:rsid w:val="00B9072A"/>
    <w:rsid w:val="00B90925"/>
    <w:rsid w:val="00B90D82"/>
    <w:rsid w:val="00B91992"/>
    <w:rsid w:val="00B919EA"/>
    <w:rsid w:val="00B91ECA"/>
    <w:rsid w:val="00B96F3F"/>
    <w:rsid w:val="00BA0CDD"/>
    <w:rsid w:val="00BA1168"/>
    <w:rsid w:val="00BA1671"/>
    <w:rsid w:val="00BA2549"/>
    <w:rsid w:val="00BA276C"/>
    <w:rsid w:val="00BA54B1"/>
    <w:rsid w:val="00BA5575"/>
    <w:rsid w:val="00BA58A1"/>
    <w:rsid w:val="00BA5D9F"/>
    <w:rsid w:val="00BA73E7"/>
    <w:rsid w:val="00BB0E17"/>
    <w:rsid w:val="00BB1850"/>
    <w:rsid w:val="00BB28B2"/>
    <w:rsid w:val="00BB2CCB"/>
    <w:rsid w:val="00BB3388"/>
    <w:rsid w:val="00BB35A6"/>
    <w:rsid w:val="00BB3EAD"/>
    <w:rsid w:val="00BB4136"/>
    <w:rsid w:val="00BB583A"/>
    <w:rsid w:val="00BB5B09"/>
    <w:rsid w:val="00BB5E00"/>
    <w:rsid w:val="00BB7642"/>
    <w:rsid w:val="00BB77F5"/>
    <w:rsid w:val="00BC0951"/>
    <w:rsid w:val="00BC0DB5"/>
    <w:rsid w:val="00BC1631"/>
    <w:rsid w:val="00BC3F27"/>
    <w:rsid w:val="00BC409C"/>
    <w:rsid w:val="00BC4B52"/>
    <w:rsid w:val="00BC4D25"/>
    <w:rsid w:val="00BC4F22"/>
    <w:rsid w:val="00BC649D"/>
    <w:rsid w:val="00BC668F"/>
    <w:rsid w:val="00BC72D3"/>
    <w:rsid w:val="00BD2575"/>
    <w:rsid w:val="00BD31AD"/>
    <w:rsid w:val="00BD6AA2"/>
    <w:rsid w:val="00BD7129"/>
    <w:rsid w:val="00BD76EA"/>
    <w:rsid w:val="00BD7758"/>
    <w:rsid w:val="00BD7C45"/>
    <w:rsid w:val="00BD7DE4"/>
    <w:rsid w:val="00BE087B"/>
    <w:rsid w:val="00BE118F"/>
    <w:rsid w:val="00BE2E77"/>
    <w:rsid w:val="00BE2FAB"/>
    <w:rsid w:val="00BE3615"/>
    <w:rsid w:val="00BE3FD8"/>
    <w:rsid w:val="00BE722E"/>
    <w:rsid w:val="00BE7705"/>
    <w:rsid w:val="00BE7B7D"/>
    <w:rsid w:val="00BF002F"/>
    <w:rsid w:val="00BF04DC"/>
    <w:rsid w:val="00BF1C90"/>
    <w:rsid w:val="00BF2761"/>
    <w:rsid w:val="00BF32E4"/>
    <w:rsid w:val="00BF3325"/>
    <w:rsid w:val="00BF35C6"/>
    <w:rsid w:val="00BF3824"/>
    <w:rsid w:val="00BF3AA1"/>
    <w:rsid w:val="00BF3CD2"/>
    <w:rsid w:val="00BF4646"/>
    <w:rsid w:val="00BF48EF"/>
    <w:rsid w:val="00BF5B57"/>
    <w:rsid w:val="00BF6BD4"/>
    <w:rsid w:val="00BF7058"/>
    <w:rsid w:val="00BF77D6"/>
    <w:rsid w:val="00BF7DDE"/>
    <w:rsid w:val="00C00DFF"/>
    <w:rsid w:val="00C01289"/>
    <w:rsid w:val="00C02BA6"/>
    <w:rsid w:val="00C07C88"/>
    <w:rsid w:val="00C11C8E"/>
    <w:rsid w:val="00C128A3"/>
    <w:rsid w:val="00C12C73"/>
    <w:rsid w:val="00C13215"/>
    <w:rsid w:val="00C154E3"/>
    <w:rsid w:val="00C20F59"/>
    <w:rsid w:val="00C21E6C"/>
    <w:rsid w:val="00C22E6B"/>
    <w:rsid w:val="00C2372F"/>
    <w:rsid w:val="00C23752"/>
    <w:rsid w:val="00C24E8B"/>
    <w:rsid w:val="00C25FBE"/>
    <w:rsid w:val="00C26BA3"/>
    <w:rsid w:val="00C27176"/>
    <w:rsid w:val="00C2788D"/>
    <w:rsid w:val="00C27C22"/>
    <w:rsid w:val="00C302D7"/>
    <w:rsid w:val="00C31535"/>
    <w:rsid w:val="00C33595"/>
    <w:rsid w:val="00C35E04"/>
    <w:rsid w:val="00C3640B"/>
    <w:rsid w:val="00C36E90"/>
    <w:rsid w:val="00C37E5B"/>
    <w:rsid w:val="00C40373"/>
    <w:rsid w:val="00C428E3"/>
    <w:rsid w:val="00C42CD6"/>
    <w:rsid w:val="00C42E30"/>
    <w:rsid w:val="00C43430"/>
    <w:rsid w:val="00C444FD"/>
    <w:rsid w:val="00C459AA"/>
    <w:rsid w:val="00C46BC5"/>
    <w:rsid w:val="00C46F98"/>
    <w:rsid w:val="00C475F0"/>
    <w:rsid w:val="00C47781"/>
    <w:rsid w:val="00C4797C"/>
    <w:rsid w:val="00C5064D"/>
    <w:rsid w:val="00C51095"/>
    <w:rsid w:val="00C53C19"/>
    <w:rsid w:val="00C541A0"/>
    <w:rsid w:val="00C541BC"/>
    <w:rsid w:val="00C54423"/>
    <w:rsid w:val="00C5596B"/>
    <w:rsid w:val="00C5702D"/>
    <w:rsid w:val="00C60288"/>
    <w:rsid w:val="00C619AC"/>
    <w:rsid w:val="00C61B9A"/>
    <w:rsid w:val="00C61BC8"/>
    <w:rsid w:val="00C61D7C"/>
    <w:rsid w:val="00C63E56"/>
    <w:rsid w:val="00C64A63"/>
    <w:rsid w:val="00C64EAE"/>
    <w:rsid w:val="00C653B2"/>
    <w:rsid w:val="00C66861"/>
    <w:rsid w:val="00C6711D"/>
    <w:rsid w:val="00C703FC"/>
    <w:rsid w:val="00C71200"/>
    <w:rsid w:val="00C71AA1"/>
    <w:rsid w:val="00C726ED"/>
    <w:rsid w:val="00C72760"/>
    <w:rsid w:val="00C73AA6"/>
    <w:rsid w:val="00C76B69"/>
    <w:rsid w:val="00C77BB1"/>
    <w:rsid w:val="00C8070F"/>
    <w:rsid w:val="00C80769"/>
    <w:rsid w:val="00C83541"/>
    <w:rsid w:val="00C83C55"/>
    <w:rsid w:val="00C844B9"/>
    <w:rsid w:val="00C845E5"/>
    <w:rsid w:val="00C84944"/>
    <w:rsid w:val="00C84CD1"/>
    <w:rsid w:val="00C8589F"/>
    <w:rsid w:val="00C87828"/>
    <w:rsid w:val="00C90188"/>
    <w:rsid w:val="00C92466"/>
    <w:rsid w:val="00C92F04"/>
    <w:rsid w:val="00C939B9"/>
    <w:rsid w:val="00C95090"/>
    <w:rsid w:val="00CA1548"/>
    <w:rsid w:val="00CA2CD0"/>
    <w:rsid w:val="00CA31F7"/>
    <w:rsid w:val="00CA39D4"/>
    <w:rsid w:val="00CA4CAE"/>
    <w:rsid w:val="00CA6E22"/>
    <w:rsid w:val="00CA74AB"/>
    <w:rsid w:val="00CA7833"/>
    <w:rsid w:val="00CB186E"/>
    <w:rsid w:val="00CB1CA0"/>
    <w:rsid w:val="00CB3D09"/>
    <w:rsid w:val="00CB49F6"/>
    <w:rsid w:val="00CB51E5"/>
    <w:rsid w:val="00CB5506"/>
    <w:rsid w:val="00CB550A"/>
    <w:rsid w:val="00CB77A4"/>
    <w:rsid w:val="00CC0034"/>
    <w:rsid w:val="00CC02C5"/>
    <w:rsid w:val="00CC04A6"/>
    <w:rsid w:val="00CC0B40"/>
    <w:rsid w:val="00CC17DE"/>
    <w:rsid w:val="00CC1A56"/>
    <w:rsid w:val="00CC2274"/>
    <w:rsid w:val="00CC2F67"/>
    <w:rsid w:val="00CC467E"/>
    <w:rsid w:val="00CC4BB4"/>
    <w:rsid w:val="00CC4FA7"/>
    <w:rsid w:val="00CD2B86"/>
    <w:rsid w:val="00CD2E50"/>
    <w:rsid w:val="00CD3D81"/>
    <w:rsid w:val="00CD3F5B"/>
    <w:rsid w:val="00CD46C7"/>
    <w:rsid w:val="00CD60E9"/>
    <w:rsid w:val="00CD6533"/>
    <w:rsid w:val="00CD67CD"/>
    <w:rsid w:val="00CD7264"/>
    <w:rsid w:val="00CD72E5"/>
    <w:rsid w:val="00CE14E0"/>
    <w:rsid w:val="00CE182C"/>
    <w:rsid w:val="00CE18B7"/>
    <w:rsid w:val="00CE1AC8"/>
    <w:rsid w:val="00CE1D3F"/>
    <w:rsid w:val="00CE25EC"/>
    <w:rsid w:val="00CE573D"/>
    <w:rsid w:val="00CE6900"/>
    <w:rsid w:val="00CE7104"/>
    <w:rsid w:val="00CE71A7"/>
    <w:rsid w:val="00CF035E"/>
    <w:rsid w:val="00CF0CBE"/>
    <w:rsid w:val="00CF1723"/>
    <w:rsid w:val="00CF3C1C"/>
    <w:rsid w:val="00CF49F4"/>
    <w:rsid w:val="00CF4C72"/>
    <w:rsid w:val="00CF5377"/>
    <w:rsid w:val="00CF5763"/>
    <w:rsid w:val="00CF6DD0"/>
    <w:rsid w:val="00CF70FD"/>
    <w:rsid w:val="00D00F86"/>
    <w:rsid w:val="00D01027"/>
    <w:rsid w:val="00D010B9"/>
    <w:rsid w:val="00D021A1"/>
    <w:rsid w:val="00D032B3"/>
    <w:rsid w:val="00D0364B"/>
    <w:rsid w:val="00D052B4"/>
    <w:rsid w:val="00D05422"/>
    <w:rsid w:val="00D074D8"/>
    <w:rsid w:val="00D07EF9"/>
    <w:rsid w:val="00D10CBA"/>
    <w:rsid w:val="00D121A8"/>
    <w:rsid w:val="00D1414D"/>
    <w:rsid w:val="00D151A6"/>
    <w:rsid w:val="00D15E8D"/>
    <w:rsid w:val="00D21A4D"/>
    <w:rsid w:val="00D21C56"/>
    <w:rsid w:val="00D23026"/>
    <w:rsid w:val="00D23839"/>
    <w:rsid w:val="00D26915"/>
    <w:rsid w:val="00D2777A"/>
    <w:rsid w:val="00D31445"/>
    <w:rsid w:val="00D31FFE"/>
    <w:rsid w:val="00D32BD8"/>
    <w:rsid w:val="00D33FC4"/>
    <w:rsid w:val="00D343A0"/>
    <w:rsid w:val="00D344BF"/>
    <w:rsid w:val="00D346AC"/>
    <w:rsid w:val="00D36314"/>
    <w:rsid w:val="00D3713F"/>
    <w:rsid w:val="00D37528"/>
    <w:rsid w:val="00D404FE"/>
    <w:rsid w:val="00D412D7"/>
    <w:rsid w:val="00D4230B"/>
    <w:rsid w:val="00D42990"/>
    <w:rsid w:val="00D454F6"/>
    <w:rsid w:val="00D4698D"/>
    <w:rsid w:val="00D473ED"/>
    <w:rsid w:val="00D53B1F"/>
    <w:rsid w:val="00D5496A"/>
    <w:rsid w:val="00D54AF3"/>
    <w:rsid w:val="00D57765"/>
    <w:rsid w:val="00D61CB4"/>
    <w:rsid w:val="00D639CE"/>
    <w:rsid w:val="00D63DF3"/>
    <w:rsid w:val="00D63EAE"/>
    <w:rsid w:val="00D649BB"/>
    <w:rsid w:val="00D64A0C"/>
    <w:rsid w:val="00D64DD0"/>
    <w:rsid w:val="00D666CD"/>
    <w:rsid w:val="00D66BAF"/>
    <w:rsid w:val="00D71DE7"/>
    <w:rsid w:val="00D72AF8"/>
    <w:rsid w:val="00D73256"/>
    <w:rsid w:val="00D77819"/>
    <w:rsid w:val="00D77D71"/>
    <w:rsid w:val="00D81398"/>
    <w:rsid w:val="00D83561"/>
    <w:rsid w:val="00D86E87"/>
    <w:rsid w:val="00D86EAE"/>
    <w:rsid w:val="00D87631"/>
    <w:rsid w:val="00D87EED"/>
    <w:rsid w:val="00D90484"/>
    <w:rsid w:val="00D9255A"/>
    <w:rsid w:val="00D9328F"/>
    <w:rsid w:val="00D95F3F"/>
    <w:rsid w:val="00D97960"/>
    <w:rsid w:val="00DA01C4"/>
    <w:rsid w:val="00DA0211"/>
    <w:rsid w:val="00DA1934"/>
    <w:rsid w:val="00DA3307"/>
    <w:rsid w:val="00DA3442"/>
    <w:rsid w:val="00DA35CB"/>
    <w:rsid w:val="00DA3C00"/>
    <w:rsid w:val="00DA4CB3"/>
    <w:rsid w:val="00DA4D2A"/>
    <w:rsid w:val="00DA50B5"/>
    <w:rsid w:val="00DA5B37"/>
    <w:rsid w:val="00DA657B"/>
    <w:rsid w:val="00DA79EE"/>
    <w:rsid w:val="00DB10EF"/>
    <w:rsid w:val="00DB1660"/>
    <w:rsid w:val="00DB2427"/>
    <w:rsid w:val="00DB2656"/>
    <w:rsid w:val="00DB3425"/>
    <w:rsid w:val="00DB4E06"/>
    <w:rsid w:val="00DB4E8D"/>
    <w:rsid w:val="00DB6D8E"/>
    <w:rsid w:val="00DB761B"/>
    <w:rsid w:val="00DC0450"/>
    <w:rsid w:val="00DC0EDF"/>
    <w:rsid w:val="00DC18DA"/>
    <w:rsid w:val="00DC1BA5"/>
    <w:rsid w:val="00DC2333"/>
    <w:rsid w:val="00DC2B41"/>
    <w:rsid w:val="00DC2C82"/>
    <w:rsid w:val="00DC327D"/>
    <w:rsid w:val="00DC3D35"/>
    <w:rsid w:val="00DC42BC"/>
    <w:rsid w:val="00DC43E1"/>
    <w:rsid w:val="00DC4674"/>
    <w:rsid w:val="00DC5643"/>
    <w:rsid w:val="00DC58A7"/>
    <w:rsid w:val="00DC6591"/>
    <w:rsid w:val="00DC69AA"/>
    <w:rsid w:val="00DC6BC9"/>
    <w:rsid w:val="00DC70D4"/>
    <w:rsid w:val="00DC71B9"/>
    <w:rsid w:val="00DD0F57"/>
    <w:rsid w:val="00DD1361"/>
    <w:rsid w:val="00DD251F"/>
    <w:rsid w:val="00DD3888"/>
    <w:rsid w:val="00DD3EB1"/>
    <w:rsid w:val="00DD4C53"/>
    <w:rsid w:val="00DD4DCD"/>
    <w:rsid w:val="00DD5A4C"/>
    <w:rsid w:val="00DD6346"/>
    <w:rsid w:val="00DD7253"/>
    <w:rsid w:val="00DE02B6"/>
    <w:rsid w:val="00DE0AFC"/>
    <w:rsid w:val="00DE0F62"/>
    <w:rsid w:val="00DE263E"/>
    <w:rsid w:val="00DE2FFA"/>
    <w:rsid w:val="00DE38FE"/>
    <w:rsid w:val="00DE4120"/>
    <w:rsid w:val="00DE4CDF"/>
    <w:rsid w:val="00DE4E2B"/>
    <w:rsid w:val="00DE59C0"/>
    <w:rsid w:val="00DE5C34"/>
    <w:rsid w:val="00DE6D6F"/>
    <w:rsid w:val="00DF1C4E"/>
    <w:rsid w:val="00DF631E"/>
    <w:rsid w:val="00E006D1"/>
    <w:rsid w:val="00E0093C"/>
    <w:rsid w:val="00E00B62"/>
    <w:rsid w:val="00E00BA2"/>
    <w:rsid w:val="00E03D1C"/>
    <w:rsid w:val="00E0449E"/>
    <w:rsid w:val="00E05695"/>
    <w:rsid w:val="00E05804"/>
    <w:rsid w:val="00E05EEE"/>
    <w:rsid w:val="00E06A68"/>
    <w:rsid w:val="00E10682"/>
    <w:rsid w:val="00E11CAF"/>
    <w:rsid w:val="00E12B15"/>
    <w:rsid w:val="00E139C6"/>
    <w:rsid w:val="00E13C41"/>
    <w:rsid w:val="00E13F40"/>
    <w:rsid w:val="00E14397"/>
    <w:rsid w:val="00E15AA4"/>
    <w:rsid w:val="00E15B97"/>
    <w:rsid w:val="00E17FB7"/>
    <w:rsid w:val="00E17FDD"/>
    <w:rsid w:val="00E26A0A"/>
    <w:rsid w:val="00E2764C"/>
    <w:rsid w:val="00E30C97"/>
    <w:rsid w:val="00E3105D"/>
    <w:rsid w:val="00E31A6B"/>
    <w:rsid w:val="00E31E25"/>
    <w:rsid w:val="00E31FAF"/>
    <w:rsid w:val="00E352A3"/>
    <w:rsid w:val="00E36F69"/>
    <w:rsid w:val="00E3717F"/>
    <w:rsid w:val="00E37E2E"/>
    <w:rsid w:val="00E4169F"/>
    <w:rsid w:val="00E42347"/>
    <w:rsid w:val="00E43BF0"/>
    <w:rsid w:val="00E43C3F"/>
    <w:rsid w:val="00E44F6C"/>
    <w:rsid w:val="00E462B9"/>
    <w:rsid w:val="00E46B62"/>
    <w:rsid w:val="00E514F0"/>
    <w:rsid w:val="00E51D15"/>
    <w:rsid w:val="00E51D20"/>
    <w:rsid w:val="00E51E3A"/>
    <w:rsid w:val="00E522B5"/>
    <w:rsid w:val="00E53594"/>
    <w:rsid w:val="00E535FB"/>
    <w:rsid w:val="00E5599F"/>
    <w:rsid w:val="00E55DFF"/>
    <w:rsid w:val="00E57ABE"/>
    <w:rsid w:val="00E608B8"/>
    <w:rsid w:val="00E61151"/>
    <w:rsid w:val="00E63033"/>
    <w:rsid w:val="00E6351B"/>
    <w:rsid w:val="00E65E39"/>
    <w:rsid w:val="00E664F5"/>
    <w:rsid w:val="00E66C74"/>
    <w:rsid w:val="00E66CB7"/>
    <w:rsid w:val="00E7185E"/>
    <w:rsid w:val="00E722E0"/>
    <w:rsid w:val="00E72332"/>
    <w:rsid w:val="00E738E4"/>
    <w:rsid w:val="00E73D43"/>
    <w:rsid w:val="00E74162"/>
    <w:rsid w:val="00E7560D"/>
    <w:rsid w:val="00E77ED8"/>
    <w:rsid w:val="00E77F23"/>
    <w:rsid w:val="00E80958"/>
    <w:rsid w:val="00E81B96"/>
    <w:rsid w:val="00E84426"/>
    <w:rsid w:val="00E85876"/>
    <w:rsid w:val="00E85F4C"/>
    <w:rsid w:val="00E869D3"/>
    <w:rsid w:val="00E9142D"/>
    <w:rsid w:val="00E91F08"/>
    <w:rsid w:val="00E9244B"/>
    <w:rsid w:val="00E92BB9"/>
    <w:rsid w:val="00E95791"/>
    <w:rsid w:val="00E95AE2"/>
    <w:rsid w:val="00E95D2A"/>
    <w:rsid w:val="00E96686"/>
    <w:rsid w:val="00E9794D"/>
    <w:rsid w:val="00E97960"/>
    <w:rsid w:val="00EA05A4"/>
    <w:rsid w:val="00EA1A79"/>
    <w:rsid w:val="00EA1B7F"/>
    <w:rsid w:val="00EA3134"/>
    <w:rsid w:val="00EA37C9"/>
    <w:rsid w:val="00EA510D"/>
    <w:rsid w:val="00EA5C35"/>
    <w:rsid w:val="00EA6120"/>
    <w:rsid w:val="00EA62E8"/>
    <w:rsid w:val="00EA7D8B"/>
    <w:rsid w:val="00EB0009"/>
    <w:rsid w:val="00EB3B4E"/>
    <w:rsid w:val="00EC1C7E"/>
    <w:rsid w:val="00EC2078"/>
    <w:rsid w:val="00EC34F9"/>
    <w:rsid w:val="00EC3987"/>
    <w:rsid w:val="00EC47B3"/>
    <w:rsid w:val="00EC6634"/>
    <w:rsid w:val="00EC6A1C"/>
    <w:rsid w:val="00EC7660"/>
    <w:rsid w:val="00EC77B0"/>
    <w:rsid w:val="00EC7935"/>
    <w:rsid w:val="00EC7E2C"/>
    <w:rsid w:val="00ED0AD2"/>
    <w:rsid w:val="00ED1F45"/>
    <w:rsid w:val="00ED25CA"/>
    <w:rsid w:val="00ED29A0"/>
    <w:rsid w:val="00ED38C1"/>
    <w:rsid w:val="00ED4855"/>
    <w:rsid w:val="00ED5220"/>
    <w:rsid w:val="00ED53FA"/>
    <w:rsid w:val="00ED56D4"/>
    <w:rsid w:val="00ED63AA"/>
    <w:rsid w:val="00ED6562"/>
    <w:rsid w:val="00ED6F12"/>
    <w:rsid w:val="00EE026F"/>
    <w:rsid w:val="00EE0DB7"/>
    <w:rsid w:val="00EE2BBA"/>
    <w:rsid w:val="00EE4532"/>
    <w:rsid w:val="00EE4861"/>
    <w:rsid w:val="00EE5471"/>
    <w:rsid w:val="00EE5B3B"/>
    <w:rsid w:val="00EE5CCA"/>
    <w:rsid w:val="00EE6945"/>
    <w:rsid w:val="00EE78A9"/>
    <w:rsid w:val="00EF05BF"/>
    <w:rsid w:val="00EF4D9C"/>
    <w:rsid w:val="00EF5354"/>
    <w:rsid w:val="00EF64A3"/>
    <w:rsid w:val="00EF6FED"/>
    <w:rsid w:val="00EF7F6F"/>
    <w:rsid w:val="00F00CD5"/>
    <w:rsid w:val="00F01AAB"/>
    <w:rsid w:val="00F05C78"/>
    <w:rsid w:val="00F0704C"/>
    <w:rsid w:val="00F07BB7"/>
    <w:rsid w:val="00F103A9"/>
    <w:rsid w:val="00F10F74"/>
    <w:rsid w:val="00F11560"/>
    <w:rsid w:val="00F11F5B"/>
    <w:rsid w:val="00F12271"/>
    <w:rsid w:val="00F133AD"/>
    <w:rsid w:val="00F13594"/>
    <w:rsid w:val="00F14363"/>
    <w:rsid w:val="00F14B91"/>
    <w:rsid w:val="00F157BF"/>
    <w:rsid w:val="00F15AB1"/>
    <w:rsid w:val="00F15C0D"/>
    <w:rsid w:val="00F16177"/>
    <w:rsid w:val="00F16D63"/>
    <w:rsid w:val="00F17FBB"/>
    <w:rsid w:val="00F207BD"/>
    <w:rsid w:val="00F212A9"/>
    <w:rsid w:val="00F21626"/>
    <w:rsid w:val="00F21676"/>
    <w:rsid w:val="00F21935"/>
    <w:rsid w:val="00F22F17"/>
    <w:rsid w:val="00F23F1D"/>
    <w:rsid w:val="00F25CC7"/>
    <w:rsid w:val="00F27D87"/>
    <w:rsid w:val="00F30563"/>
    <w:rsid w:val="00F341F1"/>
    <w:rsid w:val="00F35020"/>
    <w:rsid w:val="00F3592A"/>
    <w:rsid w:val="00F35E73"/>
    <w:rsid w:val="00F36CCE"/>
    <w:rsid w:val="00F40C7A"/>
    <w:rsid w:val="00F41374"/>
    <w:rsid w:val="00F42E9B"/>
    <w:rsid w:val="00F44B68"/>
    <w:rsid w:val="00F461A8"/>
    <w:rsid w:val="00F46530"/>
    <w:rsid w:val="00F46664"/>
    <w:rsid w:val="00F46980"/>
    <w:rsid w:val="00F47271"/>
    <w:rsid w:val="00F47283"/>
    <w:rsid w:val="00F5042D"/>
    <w:rsid w:val="00F50F30"/>
    <w:rsid w:val="00F51573"/>
    <w:rsid w:val="00F520ED"/>
    <w:rsid w:val="00F52C89"/>
    <w:rsid w:val="00F5623D"/>
    <w:rsid w:val="00F56C7F"/>
    <w:rsid w:val="00F574AF"/>
    <w:rsid w:val="00F575D2"/>
    <w:rsid w:val="00F605E5"/>
    <w:rsid w:val="00F6105E"/>
    <w:rsid w:val="00F619E5"/>
    <w:rsid w:val="00F6560A"/>
    <w:rsid w:val="00F666B4"/>
    <w:rsid w:val="00F669EC"/>
    <w:rsid w:val="00F66BC5"/>
    <w:rsid w:val="00F674F4"/>
    <w:rsid w:val="00F675D5"/>
    <w:rsid w:val="00F7038E"/>
    <w:rsid w:val="00F707CE"/>
    <w:rsid w:val="00F70E58"/>
    <w:rsid w:val="00F727EC"/>
    <w:rsid w:val="00F76028"/>
    <w:rsid w:val="00F801FD"/>
    <w:rsid w:val="00F80364"/>
    <w:rsid w:val="00F80FC1"/>
    <w:rsid w:val="00F833D1"/>
    <w:rsid w:val="00F837D8"/>
    <w:rsid w:val="00F83EB2"/>
    <w:rsid w:val="00F84036"/>
    <w:rsid w:val="00F844EC"/>
    <w:rsid w:val="00F8484C"/>
    <w:rsid w:val="00F84DE7"/>
    <w:rsid w:val="00F84F95"/>
    <w:rsid w:val="00F85935"/>
    <w:rsid w:val="00F86C1C"/>
    <w:rsid w:val="00F8794B"/>
    <w:rsid w:val="00F9052B"/>
    <w:rsid w:val="00F910C1"/>
    <w:rsid w:val="00F91E81"/>
    <w:rsid w:val="00F92078"/>
    <w:rsid w:val="00F925CF"/>
    <w:rsid w:val="00F930ED"/>
    <w:rsid w:val="00F937BD"/>
    <w:rsid w:val="00F93D7A"/>
    <w:rsid w:val="00F9416E"/>
    <w:rsid w:val="00F9504A"/>
    <w:rsid w:val="00F95491"/>
    <w:rsid w:val="00F96737"/>
    <w:rsid w:val="00F97B34"/>
    <w:rsid w:val="00F97DAC"/>
    <w:rsid w:val="00FA0BEA"/>
    <w:rsid w:val="00FA4808"/>
    <w:rsid w:val="00FA4D8C"/>
    <w:rsid w:val="00FA4DA9"/>
    <w:rsid w:val="00FA52A9"/>
    <w:rsid w:val="00FA6485"/>
    <w:rsid w:val="00FA6941"/>
    <w:rsid w:val="00FA77F7"/>
    <w:rsid w:val="00FB108A"/>
    <w:rsid w:val="00FB3EDA"/>
    <w:rsid w:val="00FB4818"/>
    <w:rsid w:val="00FB5B36"/>
    <w:rsid w:val="00FB77EB"/>
    <w:rsid w:val="00FB7BD8"/>
    <w:rsid w:val="00FC0BF7"/>
    <w:rsid w:val="00FC0D29"/>
    <w:rsid w:val="00FC1047"/>
    <w:rsid w:val="00FC1E8C"/>
    <w:rsid w:val="00FC20A6"/>
    <w:rsid w:val="00FC2641"/>
    <w:rsid w:val="00FC27F0"/>
    <w:rsid w:val="00FC2AC7"/>
    <w:rsid w:val="00FC3101"/>
    <w:rsid w:val="00FC3372"/>
    <w:rsid w:val="00FC3503"/>
    <w:rsid w:val="00FC36B4"/>
    <w:rsid w:val="00FC3D62"/>
    <w:rsid w:val="00FC4593"/>
    <w:rsid w:val="00FC49A8"/>
    <w:rsid w:val="00FC6320"/>
    <w:rsid w:val="00FC66D4"/>
    <w:rsid w:val="00FC6CF7"/>
    <w:rsid w:val="00FC746F"/>
    <w:rsid w:val="00FC791B"/>
    <w:rsid w:val="00FD0233"/>
    <w:rsid w:val="00FD02C4"/>
    <w:rsid w:val="00FD0304"/>
    <w:rsid w:val="00FD1665"/>
    <w:rsid w:val="00FD438C"/>
    <w:rsid w:val="00FD473B"/>
    <w:rsid w:val="00FD6409"/>
    <w:rsid w:val="00FD6C2F"/>
    <w:rsid w:val="00FD6D3B"/>
    <w:rsid w:val="00FE0460"/>
    <w:rsid w:val="00FE25D4"/>
    <w:rsid w:val="00FE2E16"/>
    <w:rsid w:val="00FE3C5B"/>
    <w:rsid w:val="00FE4C9E"/>
    <w:rsid w:val="00FE6F23"/>
    <w:rsid w:val="00FE76BE"/>
    <w:rsid w:val="00FF0BE0"/>
    <w:rsid w:val="00FF15E3"/>
    <w:rsid w:val="00FF341E"/>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0446A3"/>
  <w15:docId w15:val="{ADB12E85-B52F-473B-9310-8CB6A599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H&amp;P List Paragraph,2,Strip"/>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
    <w:uiPriority w:val="99"/>
    <w:qFormat/>
    <w:rsid w:val="00D5496A"/>
    <w:rPr>
      <w:rFonts w:ascii="Times New Roman" w:hAnsi="Times New Roman"/>
      <w:vertAlign w:val="superscript"/>
    </w:rPr>
  </w:style>
  <w:style w:type="paragraph" w:styleId="NoSpacing">
    <w:name w:val="No Spacing"/>
    <w:uiPriority w:val="1"/>
    <w:qFormat/>
    <w:rsid w:val="003F6BBB"/>
    <w:pPr>
      <w:spacing w:after="0" w:line="240" w:lineRule="auto"/>
    </w:pPr>
  </w:style>
  <w:style w:type="paragraph" w:customStyle="1" w:styleId="logo">
    <w:name w:val="logo"/>
    <w:basedOn w:val="Normal"/>
    <w:uiPriority w:val="99"/>
    <w:rsid w:val="008200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20070"/>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H&amp;P List Paragraph Char,2 Char,Strip Char"/>
    <w:link w:val="ListParagraph"/>
    <w:uiPriority w:val="34"/>
    <w:qFormat/>
    <w:locked/>
    <w:rsid w:val="004E3F05"/>
  </w:style>
  <w:style w:type="paragraph" w:customStyle="1" w:styleId="tvhtml1">
    <w:name w:val="tv_html1"/>
    <w:basedOn w:val="Normal"/>
    <w:rsid w:val="00662D73"/>
    <w:pPr>
      <w:spacing w:before="100" w:beforeAutospacing="1" w:after="100" w:afterAutospacing="1" w:line="360" w:lineRule="auto"/>
    </w:pPr>
    <w:rPr>
      <w:rFonts w:ascii="Verdana" w:eastAsia="Times New Roman" w:hAnsi="Verdana" w:cs="Times New Roman"/>
      <w:iCs/>
      <w:sz w:val="18"/>
      <w:szCs w:val="18"/>
      <w:lang w:eastAsia="lv-LV"/>
    </w:rPr>
  </w:style>
  <w:style w:type="character" w:customStyle="1" w:styleId="apple-converted-space">
    <w:name w:val="apple-converted-space"/>
    <w:basedOn w:val="DefaultParagraphFont"/>
    <w:rsid w:val="00B44ECF"/>
  </w:style>
  <w:style w:type="paragraph" w:customStyle="1" w:styleId="Teksts">
    <w:name w:val="Teksts"/>
    <w:basedOn w:val="Normal"/>
    <w:rsid w:val="00DE0AFC"/>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011760726">
      <w:bodyDiv w:val="1"/>
      <w:marLeft w:val="0"/>
      <w:marRight w:val="0"/>
      <w:marTop w:val="0"/>
      <w:marBottom w:val="0"/>
      <w:divBdr>
        <w:top w:val="none" w:sz="0" w:space="0" w:color="auto"/>
        <w:left w:val="none" w:sz="0" w:space="0" w:color="auto"/>
        <w:bottom w:val="none" w:sz="0" w:space="0" w:color="auto"/>
        <w:right w:val="none" w:sz="0" w:space="0" w:color="auto"/>
      </w:divBdr>
    </w:div>
    <w:div w:id="1109393474">
      <w:bodyDiv w:val="1"/>
      <w:marLeft w:val="0"/>
      <w:marRight w:val="0"/>
      <w:marTop w:val="0"/>
      <w:marBottom w:val="0"/>
      <w:divBdr>
        <w:top w:val="none" w:sz="0" w:space="0" w:color="auto"/>
        <w:left w:val="none" w:sz="0" w:space="0" w:color="auto"/>
        <w:bottom w:val="none" w:sz="0" w:space="0" w:color="auto"/>
        <w:right w:val="none" w:sz="0" w:space="0" w:color="auto"/>
      </w:divBdr>
    </w:div>
    <w:div w:id="1179926012">
      <w:bodyDiv w:val="1"/>
      <w:marLeft w:val="0"/>
      <w:marRight w:val="0"/>
      <w:marTop w:val="0"/>
      <w:marBottom w:val="0"/>
      <w:divBdr>
        <w:top w:val="none" w:sz="0" w:space="0" w:color="auto"/>
        <w:left w:val="none" w:sz="0" w:space="0" w:color="auto"/>
        <w:bottom w:val="none" w:sz="0" w:space="0" w:color="auto"/>
        <w:right w:val="none" w:sz="0" w:space="0" w:color="auto"/>
      </w:divBdr>
    </w:div>
    <w:div w:id="1272662649">
      <w:bodyDiv w:val="1"/>
      <w:marLeft w:val="0"/>
      <w:marRight w:val="0"/>
      <w:marTop w:val="0"/>
      <w:marBottom w:val="0"/>
      <w:divBdr>
        <w:top w:val="none" w:sz="0" w:space="0" w:color="auto"/>
        <w:left w:val="none" w:sz="0" w:space="0" w:color="auto"/>
        <w:bottom w:val="none" w:sz="0" w:space="0" w:color="auto"/>
        <w:right w:val="none" w:sz="0" w:space="0" w:color="auto"/>
      </w:divBdr>
    </w:div>
    <w:div w:id="1317609395">
      <w:bodyDiv w:val="1"/>
      <w:marLeft w:val="0"/>
      <w:marRight w:val="0"/>
      <w:marTop w:val="0"/>
      <w:marBottom w:val="0"/>
      <w:divBdr>
        <w:top w:val="none" w:sz="0" w:space="0" w:color="auto"/>
        <w:left w:val="none" w:sz="0" w:space="0" w:color="auto"/>
        <w:bottom w:val="none" w:sz="0" w:space="0" w:color="auto"/>
        <w:right w:val="none" w:sz="0" w:space="0" w:color="auto"/>
      </w:divBdr>
      <w:divsChild>
        <w:div w:id="474222192">
          <w:marLeft w:val="0"/>
          <w:marRight w:val="0"/>
          <w:marTop w:val="480"/>
          <w:marBottom w:val="240"/>
          <w:divBdr>
            <w:top w:val="none" w:sz="0" w:space="0" w:color="auto"/>
            <w:left w:val="none" w:sz="0" w:space="0" w:color="auto"/>
            <w:bottom w:val="none" w:sz="0" w:space="0" w:color="auto"/>
            <w:right w:val="none" w:sz="0" w:space="0" w:color="auto"/>
          </w:divBdr>
        </w:div>
        <w:div w:id="1575434012">
          <w:marLeft w:val="0"/>
          <w:marRight w:val="0"/>
          <w:marTop w:val="0"/>
          <w:marBottom w:val="567"/>
          <w:divBdr>
            <w:top w:val="none" w:sz="0" w:space="0" w:color="auto"/>
            <w:left w:val="none" w:sz="0" w:space="0" w:color="auto"/>
            <w:bottom w:val="none" w:sz="0" w:space="0" w:color="auto"/>
            <w:right w:val="none" w:sz="0" w:space="0" w:color="auto"/>
          </w:divBdr>
        </w:div>
      </w:divsChild>
    </w:div>
    <w:div w:id="2009483590">
      <w:bodyDiv w:val="1"/>
      <w:marLeft w:val="0"/>
      <w:marRight w:val="0"/>
      <w:marTop w:val="0"/>
      <w:marBottom w:val="0"/>
      <w:divBdr>
        <w:top w:val="none" w:sz="0" w:space="0" w:color="auto"/>
        <w:left w:val="none" w:sz="0" w:space="0" w:color="auto"/>
        <w:bottom w:val="none" w:sz="0" w:space="0" w:color="auto"/>
        <w:right w:val="none" w:sz="0" w:space="0" w:color="auto"/>
      </w:divBdr>
    </w:div>
    <w:div w:id="20157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934C79-E57E-43A8-B7BB-35D0DE7E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2724</Words>
  <Characters>20084</Characters>
  <Application>Microsoft Office Word</Application>
  <DocSecurity>0</DocSecurity>
  <Lines>669</Lines>
  <Paragraphs>265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 gada 30. septembra noteikumos Nr.587 “Valsts sociālās politikas monitoringa informācijas sistēmas noteikumi"</vt:lpstr>
      <vt:lpstr/>
    </vt:vector>
  </TitlesOfParts>
  <Company>LM</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 septembra noteikumos Nr.587 “Valsts sociālās politikas monitoringa informācijas sistēmas noteikumi"</dc:title>
  <dc:subject>Anotācija</dc:subject>
  <dc:creator>Kristīne Lasmane</dc:creator>
  <cp:lastModifiedBy>Kristine Lasmane</cp:lastModifiedBy>
  <cp:revision>10</cp:revision>
  <cp:lastPrinted>2016-12-28T15:23:00Z</cp:lastPrinted>
  <dcterms:created xsi:type="dcterms:W3CDTF">2017-01-18T11:02:00Z</dcterms:created>
  <dcterms:modified xsi:type="dcterms:W3CDTF">2017-01-18T11:20:00Z</dcterms:modified>
</cp:coreProperties>
</file>