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8EC8A1" w14:textId="6C26AB24" w:rsidR="00035C81" w:rsidRPr="00F76D02" w:rsidRDefault="00035C81" w:rsidP="00035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bookmarkStart w:id="0" w:name="OLE_LINK2"/>
      <w:bookmarkStart w:id="1" w:name="OLE_LINK1"/>
      <w:bookmarkStart w:id="2" w:name="_GoBack"/>
      <w:r w:rsidRPr="00F76D0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Likumprojekta</w:t>
      </w:r>
      <w:r w:rsidR="00B83D09" w:rsidRPr="00F76D0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</w:p>
    <w:p w14:paraId="60B67929" w14:textId="3F83A518" w:rsidR="00035C81" w:rsidRPr="003074D1" w:rsidRDefault="00691EE8" w:rsidP="00307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F76D0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“</w:t>
      </w:r>
      <w:r w:rsidR="00A11DA7" w:rsidRPr="00F76D0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Par </w:t>
      </w:r>
      <w:r w:rsidR="00D93FC1" w:rsidRPr="00F76D0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Latvijas</w:t>
      </w:r>
      <w:r w:rsidR="0012526D" w:rsidRPr="00F76D0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Republikas</w:t>
      </w:r>
      <w:r w:rsidR="003074D1" w:rsidRPr="00F76D0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v</w:t>
      </w:r>
      <w:r w:rsidR="006319FD" w:rsidRPr="00F76D0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aldības</w:t>
      </w:r>
      <w:r w:rsidR="0012526D" w:rsidRPr="00F76D0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, </w:t>
      </w:r>
      <w:r w:rsidR="00D93FC1" w:rsidRPr="00F76D0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Igaunijas Republikas </w:t>
      </w:r>
      <w:r w:rsidR="003074D1" w:rsidRPr="00F76D0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v</w:t>
      </w:r>
      <w:r w:rsidR="006319FD" w:rsidRPr="00F76D0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aldības </w:t>
      </w:r>
      <w:r w:rsidR="00D93FC1" w:rsidRPr="00F76D0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un Lietuvas</w:t>
      </w:r>
      <w:r w:rsidR="0012526D" w:rsidRPr="00F76D0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Republikas </w:t>
      </w:r>
      <w:r w:rsidR="003074D1" w:rsidRPr="00F76D0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v</w:t>
      </w:r>
      <w:r w:rsidR="00A11DA7" w:rsidRPr="00F76D0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aldības līgumu</w:t>
      </w:r>
      <w:r w:rsidR="0012526D" w:rsidRPr="00F76D0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par </w:t>
      </w:r>
      <w:proofErr w:type="spellStart"/>
      <w:r w:rsidR="0012526D" w:rsidRPr="00F76D0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Rail</w:t>
      </w:r>
      <w:proofErr w:type="spellEnd"/>
      <w:r w:rsidR="0012526D" w:rsidRPr="00F76D0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proofErr w:type="spellStart"/>
      <w:r w:rsidR="0012526D" w:rsidRPr="00F76D0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Baltic</w:t>
      </w:r>
      <w:proofErr w:type="spellEnd"/>
      <w:r w:rsidR="0012526D" w:rsidRPr="00F76D0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/</w:t>
      </w:r>
      <w:proofErr w:type="spellStart"/>
      <w:r w:rsidR="0012526D" w:rsidRPr="00F76D0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Rail</w:t>
      </w:r>
      <w:proofErr w:type="spellEnd"/>
      <w:r w:rsidR="0012526D" w:rsidRPr="00F76D0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proofErr w:type="spellStart"/>
      <w:r w:rsidR="0012526D" w:rsidRPr="00F76D0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Baltica</w:t>
      </w:r>
      <w:proofErr w:type="spellEnd"/>
      <w:r w:rsidR="0012526D" w:rsidRPr="00F76D0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dzelzceļa savienojuma izveidi” </w:t>
      </w:r>
      <w:r w:rsidR="00035C81" w:rsidRPr="00F76D0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sākotnējās ietekmes novērtējuma </w:t>
      </w:r>
      <w:smartTag w:uri="schemas-tilde-lv/tildestengine" w:element="veidnes">
        <w:smartTagPr>
          <w:attr w:name="id" w:val="-1"/>
          <w:attr w:name="baseform" w:val="ziņojums"/>
          <w:attr w:name="text" w:val="ziņojums"/>
        </w:smartTagPr>
        <w:r w:rsidR="00035C81" w:rsidRPr="00F76D02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lv-LV"/>
          </w:rPr>
          <w:t>ziņojums</w:t>
        </w:r>
      </w:smartTag>
      <w:r w:rsidR="00035C81" w:rsidRPr="00F76D0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(anotācija)</w:t>
      </w:r>
      <w:bookmarkEnd w:id="2"/>
      <w:r w:rsidR="00D93FC1" w:rsidRPr="00F76D02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ab/>
      </w:r>
      <w:r w:rsidR="006319FD" w:rsidRPr="006319F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3074D1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</w:p>
    <w:tbl>
      <w:tblPr>
        <w:tblpPr w:leftFromText="180" w:rightFromText="180" w:vertAnchor="text" w:horzAnchor="margin" w:tblpXSpec="center" w:tblpY="149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5"/>
        <w:gridCol w:w="4137"/>
        <w:gridCol w:w="4858"/>
      </w:tblGrid>
      <w:tr w:rsidR="00035C81" w:rsidRPr="00F04B82" w14:paraId="291AAAF8" w14:textId="77777777" w:rsidTr="00FA7A69"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bookmarkEnd w:id="1"/>
          <w:p w14:paraId="6D5676DB" w14:textId="77777777" w:rsidR="00035C81" w:rsidRPr="00F04B82" w:rsidRDefault="00035C81" w:rsidP="00FA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F04B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I. Tiesību akta projekta izstrādes nepieciešamība</w:t>
            </w:r>
          </w:p>
        </w:tc>
      </w:tr>
      <w:tr w:rsidR="00035C81" w:rsidRPr="00F04B82" w14:paraId="474AD1AC" w14:textId="77777777" w:rsidTr="00FA7A69">
        <w:trPr>
          <w:trHeight w:val="251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A5DC" w14:textId="77777777" w:rsidR="00035C81" w:rsidRPr="00F04B82" w:rsidRDefault="00035C81" w:rsidP="00FA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F04B8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EAD9" w14:textId="77777777" w:rsidR="00035C81" w:rsidRPr="00F04B82" w:rsidRDefault="00035C81" w:rsidP="00FA7A69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F04B8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Pamatojums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7A39" w14:textId="3B50FFB0" w:rsidR="00035C81" w:rsidRPr="00F04B82" w:rsidRDefault="00035C81" w:rsidP="0055298F">
            <w:pPr>
              <w:spacing w:after="0" w:line="240" w:lineRule="auto"/>
              <w:ind w:left="181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  <w:r w:rsidRPr="006319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 xml:space="preserve">Likumprojekts </w:t>
            </w:r>
            <w:r w:rsidR="00FD484B" w:rsidRPr="006319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74D1">
              <w:rPr>
                <w:rFonts w:ascii="Times New Roman" w:hAnsi="Times New Roman" w:cs="Times New Roman"/>
                <w:sz w:val="28"/>
                <w:szCs w:val="28"/>
              </w:rPr>
              <w:t>“Latvijas Republikas v</w:t>
            </w:r>
            <w:r w:rsidR="006319FD" w:rsidRPr="006319FD">
              <w:rPr>
                <w:rFonts w:ascii="Times New Roman" w:hAnsi="Times New Roman" w:cs="Times New Roman"/>
                <w:sz w:val="28"/>
                <w:szCs w:val="28"/>
              </w:rPr>
              <w:t xml:space="preserve">aldības, Igaunijas </w:t>
            </w:r>
            <w:r w:rsidR="003074D1">
              <w:rPr>
                <w:rFonts w:ascii="Times New Roman" w:hAnsi="Times New Roman" w:cs="Times New Roman"/>
                <w:sz w:val="28"/>
                <w:szCs w:val="28"/>
              </w:rPr>
              <w:t>Republikas valdības un Lietuvas Republikas v</w:t>
            </w:r>
            <w:r w:rsidR="006319FD" w:rsidRPr="006319FD">
              <w:rPr>
                <w:rFonts w:ascii="Times New Roman" w:hAnsi="Times New Roman" w:cs="Times New Roman"/>
                <w:sz w:val="28"/>
                <w:szCs w:val="28"/>
              </w:rPr>
              <w:t>aldības līgum</w:t>
            </w:r>
            <w:r w:rsidR="00A11DA7"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="006319FD" w:rsidRPr="006319FD">
              <w:rPr>
                <w:rFonts w:ascii="Times New Roman" w:hAnsi="Times New Roman" w:cs="Times New Roman"/>
                <w:sz w:val="28"/>
                <w:szCs w:val="28"/>
              </w:rPr>
              <w:t xml:space="preserve"> par </w:t>
            </w:r>
            <w:proofErr w:type="spellStart"/>
            <w:r w:rsidR="006319FD" w:rsidRPr="006319FD">
              <w:rPr>
                <w:rFonts w:ascii="Times New Roman" w:hAnsi="Times New Roman" w:cs="Times New Roman"/>
                <w:sz w:val="28"/>
                <w:szCs w:val="28"/>
              </w:rPr>
              <w:t>Rail</w:t>
            </w:r>
            <w:proofErr w:type="spellEnd"/>
            <w:r w:rsidR="006319FD" w:rsidRPr="006319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319FD" w:rsidRPr="006319FD">
              <w:rPr>
                <w:rFonts w:ascii="Times New Roman" w:hAnsi="Times New Roman" w:cs="Times New Roman"/>
                <w:sz w:val="28"/>
                <w:szCs w:val="28"/>
              </w:rPr>
              <w:t>Baltic</w:t>
            </w:r>
            <w:proofErr w:type="spellEnd"/>
            <w:r w:rsidR="006319FD" w:rsidRPr="006319F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6319FD" w:rsidRPr="006319FD">
              <w:rPr>
                <w:rFonts w:ascii="Times New Roman" w:hAnsi="Times New Roman" w:cs="Times New Roman"/>
                <w:sz w:val="28"/>
                <w:szCs w:val="28"/>
              </w:rPr>
              <w:t>Rail</w:t>
            </w:r>
            <w:proofErr w:type="spellEnd"/>
            <w:r w:rsidR="006319FD" w:rsidRPr="006319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319FD" w:rsidRPr="006319FD">
              <w:rPr>
                <w:rFonts w:ascii="Times New Roman" w:hAnsi="Times New Roman" w:cs="Times New Roman"/>
                <w:sz w:val="28"/>
                <w:szCs w:val="28"/>
              </w:rPr>
              <w:t>Baltica</w:t>
            </w:r>
            <w:proofErr w:type="spellEnd"/>
            <w:r w:rsidR="006319FD" w:rsidRPr="006319FD">
              <w:rPr>
                <w:rFonts w:ascii="Times New Roman" w:hAnsi="Times New Roman" w:cs="Times New Roman"/>
                <w:sz w:val="28"/>
                <w:szCs w:val="28"/>
              </w:rPr>
              <w:t xml:space="preserve"> dzelzceļa savienojuma izveidi”</w:t>
            </w:r>
            <w:r w:rsidR="00F76D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19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(</w:t>
            </w:r>
            <w:r w:rsidRPr="00F04B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turpmāk – likumprojekts) ir izstrādāts saskaņā ar</w:t>
            </w:r>
            <w:r w:rsidR="005529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 xml:space="preserve"> </w:t>
            </w:r>
            <w:r w:rsidR="001252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 xml:space="preserve">2016.gada 3. </w:t>
            </w:r>
            <w:r w:rsidR="00DC10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m</w:t>
            </w:r>
            <w:r w:rsidR="005529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 xml:space="preserve">aija Ministru kabineta rīkojumu </w:t>
            </w:r>
            <w:r w:rsidR="00DC10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 xml:space="preserve">“Par Valdības rīcības plānu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 xml:space="preserve">Deklarācijas </w:t>
            </w:r>
            <w:r w:rsidRPr="00035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par Māra Kučinska vadītā Ministru kabineta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 xml:space="preserve"> </w:t>
            </w:r>
            <w:r w:rsidRPr="00035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iecerēto darbību</w:t>
            </w:r>
            <w:r w:rsidR="00DC10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 xml:space="preserve"> īstenošanai” </w:t>
            </w:r>
            <w:r w:rsidR="00FD48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16.1</w:t>
            </w:r>
            <w:r w:rsidRPr="00F04B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.punktu.</w:t>
            </w:r>
          </w:p>
        </w:tc>
      </w:tr>
      <w:tr w:rsidR="00035C81" w:rsidRPr="00F04B82" w14:paraId="4AD1FB57" w14:textId="77777777" w:rsidTr="003B3895">
        <w:trPr>
          <w:trHeight w:val="417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7BB8" w14:textId="77777777" w:rsidR="00035C81" w:rsidRPr="00F04B82" w:rsidRDefault="00035C81" w:rsidP="00FA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F04B8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8F937" w14:textId="77777777" w:rsidR="00035C81" w:rsidRPr="00F04B82" w:rsidRDefault="00035C81" w:rsidP="00FA7A69">
            <w:pPr>
              <w:tabs>
                <w:tab w:val="left" w:pos="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F04B8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D9895" w14:textId="23243D30" w:rsidR="008D3C12" w:rsidRDefault="008D3C12" w:rsidP="008D3C12">
            <w:pPr>
              <w:spacing w:after="0" w:line="240" w:lineRule="auto"/>
              <w:ind w:left="183" w:right="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Pašlaik Baltijas valstu sadarbību dzelzceļa transporta jomā regulē 2013.gada 2.maija </w:t>
            </w:r>
            <w:r w:rsidRPr="008D3C1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Latvijas Republikas valdības, 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gaunijas Republikas valdības un </w:t>
            </w:r>
            <w:r w:rsidRPr="008D3C1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Lietuvas Republikas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valdības nolīgum</w:t>
            </w:r>
            <w:r w:rsidR="002D19F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par sadarbību </w:t>
            </w:r>
            <w:r w:rsidRPr="008D3C1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dzelzceļa transporta jomā</w:t>
            </w:r>
            <w:r w:rsidR="0055298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, kura 3</w:t>
            </w:r>
            <w:r w:rsidR="002D19F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  <w:r w:rsidR="0055298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pants paredz, ka k</w:t>
            </w:r>
            <w:r w:rsidRPr="008D3C1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ompetentās institūcijas un citas valsts pārvaldes institūcijas, publiskās lietošanas dzelzceļa infrastruktūras pārvaldītāji un licencēti pārvadātāji sadarbojas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8D3C1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Rail</w:t>
            </w:r>
            <w:proofErr w:type="spellEnd"/>
            <w:r w:rsidRPr="008D3C1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8D3C1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Baltica</w:t>
            </w:r>
            <w:proofErr w:type="spellEnd"/>
            <w:r w:rsidR="00FE1DB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projekta ieviešanā un attīstībā. </w:t>
            </w:r>
          </w:p>
          <w:p w14:paraId="215C602E" w14:textId="4782A266" w:rsidR="00FE1DB4" w:rsidRDefault="00FE1DB4" w:rsidP="008D3C12">
            <w:pPr>
              <w:spacing w:after="0" w:line="240" w:lineRule="auto"/>
              <w:ind w:left="183" w:right="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Vienlaikus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Rail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Baltica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projekta realizēšanai pēdējos gados noslēgtas sadarbības deklarācijas Baltijas valstu līmenī</w:t>
            </w:r>
            <w:r w:rsidR="0055298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, kā arī ar Poliju, Somiju un Eiropas Savienību. Pēdējā noslēgta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 w:rsidRPr="00FE1DB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2016.gada</w:t>
            </w:r>
            <w:r w:rsidR="0055298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21.</w:t>
            </w:r>
            <w:r w:rsidRPr="00FE1DB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jūnijā, Eiropas transporta tīkla (TEN-T</w:t>
            </w:r>
            <w:r w:rsidR="0055298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) dienu 2016 ietvaros Roterdamā.</w:t>
            </w:r>
            <w:r w:rsidRPr="00FE1DB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Latvija, Lietuva, Igaunija, Polija un Somija, kā arī Eiropas Savienības Baltijas transporta koridora koordinatore, parakstīja Deklarāciju, apliecinot </w:t>
            </w:r>
            <w:proofErr w:type="spellStart"/>
            <w:r w:rsidRPr="00FE1DB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Rail</w:t>
            </w:r>
            <w:proofErr w:type="spellEnd"/>
            <w:r w:rsidRPr="00FE1DB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FE1DB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Baltica</w:t>
            </w:r>
            <w:proofErr w:type="spellEnd"/>
            <w:r w:rsidRPr="00FE1DB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nozīmību reģionā, kā arī ieinteresētību kopīgi aktīvi turpināt realizēt </w:t>
            </w:r>
            <w:proofErr w:type="spellStart"/>
            <w:r w:rsidRPr="00FE1DB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Rail</w:t>
            </w:r>
            <w:proofErr w:type="spellEnd"/>
            <w:r w:rsidRPr="00FE1DB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FE1DB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Baltica</w:t>
            </w:r>
            <w:proofErr w:type="spellEnd"/>
            <w:r w:rsidRPr="00FE1DB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 w:rsidRPr="00FE1DB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lastRenderedPageBreak/>
              <w:t>projektu.</w:t>
            </w:r>
          </w:p>
          <w:p w14:paraId="3E784540" w14:textId="2B5133BE" w:rsidR="00FE1DB4" w:rsidRDefault="00FE1DB4" w:rsidP="008D3C12">
            <w:pPr>
              <w:spacing w:after="0" w:line="240" w:lineRule="auto"/>
              <w:ind w:left="183" w:right="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Lai gan Baltijas valstis apstiprinājušas savu interesi kopīgi realizēt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Rail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Baltica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projektu, </w:t>
            </w:r>
            <w:r w:rsidR="000539B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2014.gadā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nodibinājušas kopuzņēmumu a/s “RB Rail”, pieteikušās un saņēmušas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Eisopas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Savienības finans</w:t>
            </w:r>
            <w:r w:rsidR="000539B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ējumu, starpvaldību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līgums, kas nostiprinātu </w:t>
            </w:r>
            <w:r w:rsidR="000539B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valstu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apņemšanos realizēt projektu līdz šim noslēgts nav. </w:t>
            </w:r>
          </w:p>
          <w:p w14:paraId="4D0D13F5" w14:textId="1D8AA28B" w:rsidR="006E064D" w:rsidRDefault="006319FD" w:rsidP="006E064D">
            <w:pPr>
              <w:spacing w:after="0" w:line="240" w:lineRule="auto"/>
              <w:ind w:left="102" w:right="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Darbs pie </w:t>
            </w:r>
            <w:r>
              <w:t xml:space="preserve"> </w:t>
            </w:r>
            <w:r w:rsidR="00A11DA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Latvijas Republikas v</w:t>
            </w:r>
            <w:r w:rsidRPr="006319F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aldības, Igaunijas Republ</w:t>
            </w:r>
            <w:r w:rsidR="00A11DA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ikas valdības un Lietuvas Republikas v</w:t>
            </w:r>
            <w:r w:rsidRPr="006319F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aldības </w:t>
            </w:r>
            <w:r w:rsidR="00D50679" w:rsidRPr="00D5067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līgum</w:t>
            </w:r>
            <w:r w:rsidR="00D5067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</w:t>
            </w:r>
            <w:r w:rsidR="00D50679" w:rsidRPr="00D5067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par </w:t>
            </w:r>
            <w:proofErr w:type="spellStart"/>
            <w:r w:rsidR="00D50679" w:rsidRPr="00D5067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Rail</w:t>
            </w:r>
            <w:proofErr w:type="spellEnd"/>
            <w:r w:rsidR="00D50679" w:rsidRPr="00D5067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="00D50679" w:rsidRPr="00D5067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Baltic</w:t>
            </w:r>
            <w:proofErr w:type="spellEnd"/>
            <w:r w:rsidR="00D50679" w:rsidRPr="00D5067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/</w:t>
            </w:r>
            <w:proofErr w:type="spellStart"/>
            <w:r w:rsidR="00D50679" w:rsidRPr="00D5067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Rail</w:t>
            </w:r>
            <w:proofErr w:type="spellEnd"/>
            <w:r w:rsidR="00D50679" w:rsidRPr="00D5067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="00D50679" w:rsidRPr="00D5067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Baltica</w:t>
            </w:r>
            <w:proofErr w:type="spellEnd"/>
            <w:r w:rsidR="00D50679" w:rsidRPr="00D5067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dzelzceļa savienojuma izveidi </w:t>
            </w:r>
            <w:r w:rsidR="00D5067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(turpmāk –</w:t>
            </w:r>
            <w:r w:rsidR="00A11DA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L</w:t>
            </w:r>
            <w:r w:rsidR="000539B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īgum</w:t>
            </w:r>
            <w:r w:rsidR="00D5067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s)</w:t>
            </w:r>
            <w:r w:rsidR="000539B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izstrādes tika uzsākts 2014 gadā, ko atbalstīja arī Eiropas Komisija un kura esamība norādītu uz projekta briedumu un valstu gatavību realizēt </w:t>
            </w:r>
            <w:proofErr w:type="spellStart"/>
            <w:r w:rsidR="000539B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Rail</w:t>
            </w:r>
            <w:proofErr w:type="spellEnd"/>
            <w:r w:rsidR="000539B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="000539B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Baltica</w:t>
            </w:r>
            <w:proofErr w:type="spellEnd"/>
            <w:r w:rsidR="000539B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projektu. </w:t>
            </w:r>
          </w:p>
          <w:p w14:paraId="4EA0A5DB" w14:textId="3A456574" w:rsidR="000539B7" w:rsidRDefault="000539B7" w:rsidP="00FA7A69">
            <w:pPr>
              <w:spacing w:after="0" w:line="240" w:lineRule="auto"/>
              <w:ind w:left="102" w:right="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Līgums uzsver Baltijas valstu kopīgo mērķi attīstīt </w:t>
            </w:r>
            <w:proofErr w:type="spellStart"/>
            <w:r w:rsidRPr="000539B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Rail</w:t>
            </w:r>
            <w:proofErr w:type="spellEnd"/>
            <w:r w:rsidRPr="000539B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0539B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Baltica</w:t>
            </w:r>
            <w:proofErr w:type="spellEnd"/>
            <w:r w:rsidR="0055298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publiskās lietošanas dzelzceļa infrastruktūru</w:t>
            </w:r>
            <w:r w:rsidRPr="000539B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, kas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to iedzīvotājiem un uzņēmējiem ir</w:t>
            </w:r>
            <w:r w:rsidRPr="000539B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stratēģisks un saimnieciski nozīmīgs objekts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  <w:r w:rsidR="006E064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="006E064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Rail</w:t>
            </w:r>
            <w:proofErr w:type="spellEnd"/>
            <w:r w:rsidR="006E064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="006E064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Baltica</w:t>
            </w:r>
            <w:proofErr w:type="spellEnd"/>
            <w:r w:rsidR="006E064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ir nozīmīgs infrastruktūras projekts ne tikai Baltijas valstīm, bet arī Polijai un Somijai, kā arī Eiropas Savienībai, kuras mērķis ir </w:t>
            </w:r>
            <w:r w:rsidR="006E064D">
              <w:t xml:space="preserve"> </w:t>
            </w:r>
            <w:r w:rsidR="006E064D" w:rsidRPr="006E064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attīstīt Eiropas transporta tīklus, ieskaitot Ziemeļjūras – Baltijas jūras </w:t>
            </w:r>
            <w:r w:rsidR="006E064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transporta</w:t>
            </w:r>
            <w:r w:rsidR="006E064D" w:rsidRPr="006E064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koridoru</w:t>
            </w:r>
            <w:r w:rsidR="006E064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. </w:t>
            </w:r>
          </w:p>
          <w:p w14:paraId="0129B98C" w14:textId="45FD6100" w:rsidR="002D19F2" w:rsidRPr="002F0B94" w:rsidRDefault="006E064D" w:rsidP="00FA7A69">
            <w:pPr>
              <w:spacing w:after="0" w:line="240" w:lineRule="auto"/>
              <w:ind w:left="102" w:right="91"/>
              <w:jc w:val="both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Tāpat Līgums nostiprina līdz šim lietoto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Rail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Baltica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dzelzceļa definīciju, a/s “RB Rail” statusu</w:t>
            </w:r>
            <w:r w:rsidR="0055298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, kā projekta koordinatoru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un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Rail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Baltica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maršrutu Baltijas valstīs. Līgums tāpat apstiprina Baltijas valstu pausto apņemšanos projektu </w:t>
            </w:r>
            <w:r w:rsidR="0055298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realizēt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līdz 2025.gadam, lai uzsāktu līnijas ekspluatāciju 2026.gadā. </w:t>
            </w:r>
            <w:r w:rsidR="00A11DA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Tāpat L</w:t>
            </w:r>
            <w:r w:rsidR="002D19F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īgums norāda uz Eiropas Savienības finansējuma nozīmi projekta realizēšanā un valstu gatavību arī turpmāk pieteikties </w:t>
            </w:r>
            <w:r w:rsidR="002D19F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lastRenderedPageBreak/>
              <w:t>uz Eiropas Savienības finansējumu ar atbalsta likmi līdz 8</w:t>
            </w:r>
            <w:r w:rsidR="002D19F2" w:rsidRPr="002F0B9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5%.</w:t>
            </w:r>
            <w:r w:rsidR="002F0B94" w:rsidRPr="002F0B9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 w:rsidR="008730ED" w:rsidRPr="00F76D0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Projekta finansēšanas avots 2014. – 2020 (n+2) periodā ir </w:t>
            </w:r>
            <w:r w:rsidR="002F0B94" w:rsidRPr="00F76D0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"Eiropas infrastruktūras savienošanas instruments"</w:t>
            </w:r>
            <w:r w:rsidR="008730ED" w:rsidRPr="00F76D0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, kas izveidots ar</w:t>
            </w:r>
            <w:r w:rsidR="002F0B94" w:rsidRPr="00F76D0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2013.gada 11.decembra Eiro</w:t>
            </w:r>
            <w:r w:rsidR="008730ED" w:rsidRPr="00F76D0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pas Parlamenta un Padomes regulu</w:t>
            </w:r>
            <w:r w:rsidR="002F0B94" w:rsidRPr="00F76D0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(ES) Nr. 1316/2013 ar ko izveido Eiropas infrastruktūras savienošanas instrumentu, groza Regulu (ES) Nr. 913/2010 un atceļ Regulu (EK) Nr. 680/2007 un Regulu (EK) Nr. 67/2010.</w:t>
            </w:r>
          </w:p>
          <w:p w14:paraId="4CFF333F" w14:textId="38BFE150" w:rsidR="006E064D" w:rsidRDefault="006E064D" w:rsidP="00FA7A69">
            <w:pPr>
              <w:spacing w:after="0" w:line="240" w:lineRule="auto"/>
              <w:ind w:left="102" w:right="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Līgumā ir skaidri definēts, ka kopīgi uzbūvētā infrastruktūra pieder valstij, kuras teritorijā tā atro</w:t>
            </w:r>
            <w:r w:rsidR="0055298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das. Līgums nosaka principu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nediskriminējošai piekļuvei infrastruktūrai un sadarbību starp regulatīvajām un drošības iestādēm dzelzceļa jomā. </w:t>
            </w:r>
          </w:p>
          <w:p w14:paraId="474F6150" w14:textId="715CAC53" w:rsidR="00A70270" w:rsidRPr="00F76D02" w:rsidRDefault="00A70270" w:rsidP="00FA7A69">
            <w:pPr>
              <w:spacing w:after="0" w:line="240" w:lineRule="auto"/>
              <w:ind w:left="102" w:right="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Līgums uzsver Eiropas finansējuma nozīmi projekta realizēšanā un apliecina, ka valstis turpinās pieteikties uz Eiropas Savienības finansējumu līdz projekta pabeigšanai.</w:t>
            </w:r>
            <w:r w:rsidRPr="008730ED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lv-LV"/>
              </w:rPr>
              <w:t xml:space="preserve"> </w:t>
            </w:r>
            <w:r w:rsidR="0076797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Lai pēc iespējas efektīvāk realizētu projektu un samazinātu birokrātiju, Līgums </w:t>
            </w:r>
            <w:r w:rsidR="008730ED" w:rsidRPr="00F76D0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paredz iespēju </w:t>
            </w:r>
            <w:r w:rsidR="00677BE1" w:rsidRPr="00F76D0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visām </w:t>
            </w:r>
            <w:r w:rsidR="008730ED" w:rsidRPr="00F76D0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pusēm no valsts budžeta līdzekļiem līdzfinansēt </w:t>
            </w:r>
            <w:r w:rsidR="0076797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projekta aktivitātes ko saskaņā ar noslēgtajiem Finansēšanas līgumiem </w:t>
            </w:r>
            <w:r w:rsidR="008730ED" w:rsidRPr="00F76D0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īsten</w:t>
            </w:r>
            <w:r w:rsidR="00B5058E" w:rsidRPr="00F76D0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o projekta koordina</w:t>
            </w:r>
            <w:r w:rsidR="00BB6DC3" w:rsidRPr="00F76D0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tors</w:t>
            </w:r>
            <w:r w:rsidR="008730ED" w:rsidRPr="00F76D0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  <w:r w:rsidR="00677BE1" w:rsidRPr="00F76D0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 w:rsidR="00BB6DC3" w:rsidRPr="00F76D0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Nacionālais līdzfinansējums tiek paredzēts EISI Finan</w:t>
            </w:r>
            <w:r w:rsidR="00B5058E" w:rsidRPr="00F76D0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sēšanas līgumā ietverto koordina</w:t>
            </w:r>
            <w:r w:rsidR="00BB6DC3" w:rsidRPr="00F76D0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tora aktivitāšu realizācijai pēc kopējā atbalsta intensitātes p</w:t>
            </w:r>
            <w:r w:rsidR="00B5058E" w:rsidRPr="00F76D0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rincipa, t.i. Eiropas Savienības</w:t>
            </w:r>
            <w:r w:rsidR="00BB6DC3" w:rsidRPr="00F76D0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finansējums l</w:t>
            </w:r>
            <w:r w:rsidR="00B5058E" w:rsidRPr="00F76D0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īdz 85%. </w:t>
            </w:r>
          </w:p>
          <w:p w14:paraId="7E1FA434" w14:textId="24522554" w:rsidR="00EB385F" w:rsidRPr="00F76D02" w:rsidRDefault="003074D1" w:rsidP="00A11DA7">
            <w:pPr>
              <w:spacing w:after="0" w:line="240" w:lineRule="auto"/>
              <w:ind w:left="102" w:right="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F76D0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Atbildīgās institūcijas</w:t>
            </w:r>
            <w:r w:rsidR="006319FD" w:rsidRPr="00F76D0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par Līguma izpildes jautājumiem </w:t>
            </w:r>
            <w:r w:rsidR="00E24EEE" w:rsidRPr="00F76D0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ir Baltijas valstu atbildīgās nozares ministrijas</w:t>
            </w:r>
            <w:r w:rsidR="006319FD" w:rsidRPr="00F76D0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. </w:t>
            </w:r>
            <w:r w:rsidR="00A7027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Domstarpības un strīdus, ja tādi rastos</w:t>
            </w:r>
            <w:r w:rsidR="0055298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,</w:t>
            </w:r>
            <w:r w:rsidR="00A7027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plānots risināt </w:t>
            </w:r>
            <w:r w:rsidR="00A11DA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sarunu un konsultāciju ceļā starp Pusēm. </w:t>
            </w:r>
            <w:r w:rsidR="00EB385F" w:rsidRPr="00F76D0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Gadījumos ja dalībvalstu nacionālie normatīvo aktu </w:t>
            </w:r>
            <w:r w:rsidR="00EB385F" w:rsidRPr="00F76D0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lastRenderedPageBreak/>
              <w:t xml:space="preserve">nosacījumi ir pretrunīgi, tad puses piemēro Eiropas Savienības tiesību aktos noteiktos nosacījumus attiecībā uz projekta ieviešanu.  </w:t>
            </w:r>
          </w:p>
          <w:p w14:paraId="572BEA8D" w14:textId="23A0F04A" w:rsidR="00623E63" w:rsidRPr="00623E63" w:rsidRDefault="00A70270" w:rsidP="00A70270">
            <w:pPr>
              <w:spacing w:after="0" w:line="240" w:lineRule="auto"/>
              <w:ind w:left="102" w:right="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Kā Līguma depozitārijs ir noteikta Latvija</w:t>
            </w:r>
            <w:r w:rsidR="00A11DA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 Republikas valdība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. </w:t>
            </w:r>
          </w:p>
        </w:tc>
      </w:tr>
      <w:tr w:rsidR="00035C81" w:rsidRPr="00F04B82" w14:paraId="4427BF04" w14:textId="77777777" w:rsidTr="00FA7A69">
        <w:trPr>
          <w:trHeight w:val="473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0375" w14:textId="77777777" w:rsidR="00035C81" w:rsidRPr="00F04B82" w:rsidRDefault="00035C81" w:rsidP="00FA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F04B8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lastRenderedPageBreak/>
              <w:t>3.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58AF3" w14:textId="77777777" w:rsidR="00035C81" w:rsidRPr="00F04B82" w:rsidRDefault="00035C81" w:rsidP="00FA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303B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Projekta izstrādē iesaistītās </w:t>
            </w:r>
            <w:r w:rsidRPr="00F04B8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institūcijas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7866" w14:textId="3D0F5E73" w:rsidR="00035C81" w:rsidRPr="00180EDB" w:rsidRDefault="00035C81" w:rsidP="000317F4">
            <w:pPr>
              <w:spacing w:after="0" w:line="240" w:lineRule="auto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80ED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Projekta izstrādē no Latvijas puses piedalījās Satiksmes ministrijas</w:t>
            </w:r>
            <w:r w:rsidR="0012526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 w:rsidRPr="00180ED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pārstāvji, no </w:t>
            </w:r>
            <w:r w:rsidR="0012526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Igaunijas puses </w:t>
            </w:r>
            <w:r w:rsidR="0012526D" w:rsidRPr="008D3C1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piedalījās </w:t>
            </w:r>
            <w:r w:rsidR="008D3C12" w:rsidRPr="008D3C12">
              <w:rPr>
                <w:rFonts w:ascii="Times New Roman" w:hAnsi="Times New Roman" w:cs="Times New Roman"/>
                <w:sz w:val="28"/>
                <w:szCs w:val="28"/>
              </w:rPr>
              <w:t>Ekonomikas un komunikāciju lietu</w:t>
            </w:r>
            <w:r w:rsidR="008D3C12" w:rsidRPr="008D3C12">
              <w:rPr>
                <w:sz w:val="28"/>
                <w:szCs w:val="28"/>
              </w:rPr>
              <w:t xml:space="preserve"> </w:t>
            </w:r>
            <w:r w:rsidR="0012526D" w:rsidRPr="008D3C1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ministrijas pārstāvji un no Lietuvas puses </w:t>
            </w:r>
            <w:r w:rsidR="0012526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piedalījās </w:t>
            </w:r>
            <w:r w:rsidR="008D3C12" w:rsidRPr="008D3C1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Transporta un komunikācijas</w:t>
            </w:r>
            <w:r w:rsidR="008D3C1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ministrijas</w:t>
            </w:r>
            <w:r w:rsidR="0012526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pārst</w:t>
            </w:r>
            <w:r w:rsidR="00E67C3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āvji</w:t>
            </w:r>
            <w:r w:rsidRPr="00180ED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. Nolīguma projekts tika saskaņots ar </w:t>
            </w:r>
            <w:r w:rsidR="00180EDB" w:rsidRPr="00180EDB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 </w:t>
            </w:r>
            <w:r w:rsidR="004A373B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Tieslietu ministriju, Ārlietu ministriju, Finanšu ministriju un Valsts kanceleju</w:t>
            </w:r>
            <w:r w:rsidRPr="00180ED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</w:tr>
      <w:tr w:rsidR="00035C81" w:rsidRPr="00F04B82" w14:paraId="74A44BF2" w14:textId="77777777" w:rsidTr="00FA7A69">
        <w:trPr>
          <w:trHeight w:val="405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CDC0" w14:textId="77777777" w:rsidR="00035C81" w:rsidRPr="00F04B82" w:rsidRDefault="00035C81" w:rsidP="00FA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F04B8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1BA9" w14:textId="77777777" w:rsidR="00035C81" w:rsidRPr="00F04B82" w:rsidRDefault="00035C81" w:rsidP="00FA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F04B8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B053A" w14:textId="77777777" w:rsidR="00035C81" w:rsidRPr="00F04B82" w:rsidRDefault="00035C81" w:rsidP="00FA7A69">
            <w:pPr>
              <w:spacing w:after="0" w:line="240" w:lineRule="auto"/>
              <w:ind w:left="102" w:right="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F04B8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Nav</w:t>
            </w:r>
          </w:p>
        </w:tc>
      </w:tr>
    </w:tbl>
    <w:p w14:paraId="5E0286DC" w14:textId="77777777" w:rsidR="00035C81" w:rsidRPr="00F04B82" w:rsidRDefault="00035C81" w:rsidP="00035C8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1FCA12E" w14:textId="77777777" w:rsidR="00035C81" w:rsidRPr="00F04B82" w:rsidRDefault="00035C81" w:rsidP="00035C8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26"/>
        <w:gridCol w:w="4111"/>
        <w:gridCol w:w="4784"/>
      </w:tblGrid>
      <w:tr w:rsidR="00035C81" w:rsidRPr="00F04B82" w14:paraId="2F914F37" w14:textId="77777777" w:rsidTr="00FA7A69">
        <w:tc>
          <w:tcPr>
            <w:tcW w:w="9287" w:type="dxa"/>
            <w:gridSpan w:val="3"/>
          </w:tcPr>
          <w:p w14:paraId="73C033D4" w14:textId="77777777" w:rsidR="00035C81" w:rsidRPr="00F04B82" w:rsidRDefault="00035C81" w:rsidP="00FA7A69">
            <w:pPr>
              <w:jc w:val="center"/>
              <w:rPr>
                <w:b/>
                <w:sz w:val="28"/>
                <w:szCs w:val="28"/>
              </w:rPr>
            </w:pPr>
            <w:r w:rsidRPr="00F04B82">
              <w:rPr>
                <w:b/>
                <w:sz w:val="28"/>
                <w:szCs w:val="28"/>
              </w:rPr>
              <w:t>II. Tiesību akta projekta ietekme uz sabiedrību,  tautsaimniecības attīstību un administratīvo slogu</w:t>
            </w:r>
          </w:p>
        </w:tc>
      </w:tr>
      <w:tr w:rsidR="00035C81" w:rsidRPr="00F04B82" w14:paraId="5B11C71F" w14:textId="77777777" w:rsidTr="00FA7A69">
        <w:tc>
          <w:tcPr>
            <w:tcW w:w="392" w:type="dxa"/>
          </w:tcPr>
          <w:p w14:paraId="7498CCEA" w14:textId="77777777" w:rsidR="00035C81" w:rsidRPr="00F04B82" w:rsidRDefault="00035C81" w:rsidP="00FA7A69">
            <w:pPr>
              <w:jc w:val="both"/>
              <w:rPr>
                <w:sz w:val="28"/>
                <w:szCs w:val="28"/>
              </w:rPr>
            </w:pPr>
            <w:r w:rsidRPr="00F04B82">
              <w:rPr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14:paraId="24FA2857" w14:textId="77777777" w:rsidR="00035C81" w:rsidRPr="00F04B82" w:rsidRDefault="00035C81" w:rsidP="00FA7A69">
            <w:pPr>
              <w:jc w:val="both"/>
              <w:rPr>
                <w:sz w:val="28"/>
                <w:szCs w:val="28"/>
              </w:rPr>
            </w:pPr>
            <w:r w:rsidRPr="00F04B82">
              <w:rPr>
                <w:sz w:val="28"/>
                <w:szCs w:val="28"/>
              </w:rPr>
              <w:t xml:space="preserve">Sabiedrības </w:t>
            </w:r>
            <w:proofErr w:type="spellStart"/>
            <w:r w:rsidRPr="00F04B82">
              <w:rPr>
                <w:sz w:val="28"/>
                <w:szCs w:val="28"/>
              </w:rPr>
              <w:t>mērķgrupas</w:t>
            </w:r>
            <w:proofErr w:type="spellEnd"/>
            <w:r w:rsidRPr="00F04B82">
              <w:rPr>
                <w:sz w:val="28"/>
                <w:szCs w:val="28"/>
              </w:rPr>
              <w:t>, kuras tiesiskais regulējums ietekmē vai varētu ietekmēt</w:t>
            </w:r>
          </w:p>
        </w:tc>
        <w:tc>
          <w:tcPr>
            <w:tcW w:w="4784" w:type="dxa"/>
          </w:tcPr>
          <w:p w14:paraId="2BEA6AD9" w14:textId="5684C288" w:rsidR="00035C81" w:rsidRPr="00F04B82" w:rsidRDefault="00DC10F0" w:rsidP="00FA7A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  <w:r w:rsidR="00D93FC1">
              <w:rPr>
                <w:sz w:val="28"/>
                <w:szCs w:val="28"/>
              </w:rPr>
              <w:t>ikumprojekta</w:t>
            </w:r>
            <w:r>
              <w:rPr>
                <w:sz w:val="28"/>
                <w:szCs w:val="28"/>
              </w:rPr>
              <w:t xml:space="preserve"> mērķis ir veicināt Eiropas sliežu platuma publiskās lietošanas dzelzceļa </w:t>
            </w:r>
            <w:proofErr w:type="spellStart"/>
            <w:r>
              <w:rPr>
                <w:sz w:val="28"/>
                <w:szCs w:val="28"/>
              </w:rPr>
              <w:t>Rail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Baltica</w:t>
            </w:r>
            <w:proofErr w:type="spellEnd"/>
            <w:r>
              <w:rPr>
                <w:sz w:val="28"/>
                <w:szCs w:val="28"/>
              </w:rPr>
              <w:t xml:space="preserve"> projekta īstenošanu </w:t>
            </w:r>
            <w:r w:rsidRPr="00DC10F0">
              <w:rPr>
                <w:sz w:val="28"/>
                <w:szCs w:val="28"/>
              </w:rPr>
              <w:t>ar vēlmi pilnībā integrēt Baltijas valstis un to galvaspilsētas Eiropas Savienības dzelzceļu sistēmā un E</w:t>
            </w:r>
            <w:r>
              <w:rPr>
                <w:sz w:val="28"/>
                <w:szCs w:val="28"/>
              </w:rPr>
              <w:t>iropas transporta tīklā (TEN-T). Attiecīgi galvenā mērķa grupa ir Latvijas un Baltijas valstu iedzīvotāji un uzņēm</w:t>
            </w:r>
            <w:r w:rsidR="001E1F34">
              <w:rPr>
                <w:sz w:val="28"/>
                <w:szCs w:val="28"/>
              </w:rPr>
              <w:t xml:space="preserve">ēji. </w:t>
            </w:r>
          </w:p>
        </w:tc>
      </w:tr>
      <w:tr w:rsidR="00035C81" w:rsidRPr="00F04B82" w14:paraId="4C80B804" w14:textId="77777777" w:rsidTr="00FA7A69">
        <w:tc>
          <w:tcPr>
            <w:tcW w:w="392" w:type="dxa"/>
          </w:tcPr>
          <w:p w14:paraId="5410C441" w14:textId="77777777" w:rsidR="00035C81" w:rsidRPr="00F04B82" w:rsidRDefault="00035C81" w:rsidP="00FA7A69">
            <w:pPr>
              <w:jc w:val="both"/>
              <w:rPr>
                <w:sz w:val="28"/>
                <w:szCs w:val="28"/>
              </w:rPr>
            </w:pPr>
            <w:r w:rsidRPr="00F04B82">
              <w:rPr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14:paraId="2245E335" w14:textId="77777777" w:rsidR="00035C81" w:rsidRPr="00F04B82" w:rsidRDefault="00035C81" w:rsidP="00FA7A69">
            <w:pPr>
              <w:jc w:val="both"/>
              <w:rPr>
                <w:sz w:val="28"/>
                <w:szCs w:val="28"/>
              </w:rPr>
            </w:pPr>
            <w:r w:rsidRPr="00F04B82">
              <w:rPr>
                <w:sz w:val="28"/>
                <w:szCs w:val="28"/>
              </w:rPr>
              <w:t>Tiesiskā regulējuma ietekme uz tautsaimniecību un administratīvo slogu</w:t>
            </w:r>
          </w:p>
        </w:tc>
        <w:tc>
          <w:tcPr>
            <w:tcW w:w="4784" w:type="dxa"/>
          </w:tcPr>
          <w:p w14:paraId="19682C85" w14:textId="77777777" w:rsidR="004A373B" w:rsidRPr="001E5E9A" w:rsidRDefault="004A373B" w:rsidP="00FA7A69">
            <w:pPr>
              <w:jc w:val="both"/>
              <w:rPr>
                <w:sz w:val="28"/>
                <w:szCs w:val="28"/>
              </w:rPr>
            </w:pPr>
            <w:r w:rsidRPr="001E5E9A">
              <w:rPr>
                <w:sz w:val="28"/>
                <w:szCs w:val="28"/>
              </w:rPr>
              <w:t xml:space="preserve">Likumprojekts veicinās tautsaimniecības attīstību un Baltijas valstu integrēšanu Eiropas Savienības dzelzceļu sistēmā un Eiropas transporta tīklā (TEN-T). Ietekme uz administratīvo slogu nav paredzama. </w:t>
            </w:r>
          </w:p>
        </w:tc>
      </w:tr>
      <w:tr w:rsidR="00035C81" w:rsidRPr="00F04B82" w14:paraId="0B984D0B" w14:textId="77777777" w:rsidTr="00FA7A69">
        <w:tc>
          <w:tcPr>
            <w:tcW w:w="392" w:type="dxa"/>
          </w:tcPr>
          <w:p w14:paraId="01205928" w14:textId="77777777" w:rsidR="00035C81" w:rsidRPr="00F04B82" w:rsidRDefault="00035C81" w:rsidP="00FA7A69">
            <w:pPr>
              <w:jc w:val="both"/>
              <w:rPr>
                <w:sz w:val="28"/>
                <w:szCs w:val="28"/>
              </w:rPr>
            </w:pPr>
            <w:r w:rsidRPr="00F04B82">
              <w:rPr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14:paraId="510915FE" w14:textId="77777777" w:rsidR="00035C81" w:rsidRPr="00F04B82" w:rsidRDefault="00035C81" w:rsidP="00FA7A69">
            <w:pPr>
              <w:jc w:val="both"/>
              <w:rPr>
                <w:sz w:val="28"/>
                <w:szCs w:val="28"/>
              </w:rPr>
            </w:pPr>
            <w:r w:rsidRPr="00F04B82">
              <w:rPr>
                <w:sz w:val="28"/>
                <w:szCs w:val="28"/>
              </w:rPr>
              <w:t>Administratīvo izmaksu monetārs novērtējums</w:t>
            </w:r>
          </w:p>
        </w:tc>
        <w:tc>
          <w:tcPr>
            <w:tcW w:w="4784" w:type="dxa"/>
          </w:tcPr>
          <w:p w14:paraId="649D8F88" w14:textId="77777777" w:rsidR="00035C81" w:rsidRPr="00F04B82" w:rsidRDefault="00035C81" w:rsidP="00FA7A69">
            <w:pPr>
              <w:jc w:val="both"/>
              <w:rPr>
                <w:sz w:val="28"/>
                <w:szCs w:val="28"/>
              </w:rPr>
            </w:pPr>
            <w:r w:rsidRPr="00F04B82">
              <w:rPr>
                <w:sz w:val="28"/>
                <w:szCs w:val="28"/>
              </w:rPr>
              <w:t>Likumprojekts šo jomu neskar.</w:t>
            </w:r>
          </w:p>
        </w:tc>
      </w:tr>
      <w:tr w:rsidR="00035C81" w:rsidRPr="00F04B82" w14:paraId="45C72DCA" w14:textId="77777777" w:rsidTr="00FA7A69">
        <w:tc>
          <w:tcPr>
            <w:tcW w:w="392" w:type="dxa"/>
          </w:tcPr>
          <w:p w14:paraId="6CD06367" w14:textId="77777777" w:rsidR="00035C81" w:rsidRPr="00F04B82" w:rsidRDefault="00035C81" w:rsidP="00FA7A69">
            <w:pPr>
              <w:jc w:val="both"/>
              <w:rPr>
                <w:sz w:val="28"/>
                <w:szCs w:val="28"/>
              </w:rPr>
            </w:pPr>
            <w:r w:rsidRPr="00F04B82">
              <w:rPr>
                <w:sz w:val="28"/>
                <w:szCs w:val="28"/>
              </w:rPr>
              <w:t>4.</w:t>
            </w:r>
          </w:p>
        </w:tc>
        <w:tc>
          <w:tcPr>
            <w:tcW w:w="4111" w:type="dxa"/>
          </w:tcPr>
          <w:p w14:paraId="11826068" w14:textId="77777777" w:rsidR="00035C81" w:rsidRPr="00F04B82" w:rsidRDefault="00035C81" w:rsidP="00FA7A69">
            <w:pPr>
              <w:jc w:val="both"/>
              <w:rPr>
                <w:sz w:val="28"/>
                <w:szCs w:val="28"/>
              </w:rPr>
            </w:pPr>
            <w:r w:rsidRPr="00F04B82">
              <w:rPr>
                <w:sz w:val="28"/>
                <w:szCs w:val="28"/>
              </w:rPr>
              <w:t>Cita informācija</w:t>
            </w:r>
          </w:p>
        </w:tc>
        <w:tc>
          <w:tcPr>
            <w:tcW w:w="4784" w:type="dxa"/>
          </w:tcPr>
          <w:p w14:paraId="51B91E2B" w14:textId="77777777" w:rsidR="00035C81" w:rsidRPr="00F04B82" w:rsidRDefault="00035C81" w:rsidP="00FA7A69">
            <w:pPr>
              <w:jc w:val="both"/>
              <w:rPr>
                <w:sz w:val="28"/>
                <w:szCs w:val="28"/>
              </w:rPr>
            </w:pPr>
            <w:r w:rsidRPr="00F04B82">
              <w:rPr>
                <w:sz w:val="28"/>
                <w:szCs w:val="28"/>
              </w:rPr>
              <w:t>Nav</w:t>
            </w:r>
          </w:p>
        </w:tc>
      </w:tr>
    </w:tbl>
    <w:p w14:paraId="053473E1" w14:textId="77777777" w:rsidR="00035C81" w:rsidRPr="00F04B82" w:rsidRDefault="00035C81" w:rsidP="00035C8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tbl>
      <w:tblPr>
        <w:tblW w:w="9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3912"/>
        <w:gridCol w:w="4976"/>
        <w:gridCol w:w="9"/>
      </w:tblGrid>
      <w:tr w:rsidR="00035C81" w:rsidRPr="00F04B82" w14:paraId="7C5C08F7" w14:textId="77777777" w:rsidTr="00FA7A69">
        <w:trPr>
          <w:gridAfter w:val="1"/>
          <w:wAfter w:w="9" w:type="dxa"/>
          <w:trHeight w:val="322"/>
          <w:jc w:val="center"/>
        </w:trPr>
        <w:tc>
          <w:tcPr>
            <w:tcW w:w="93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4E3BE1" w14:textId="77777777" w:rsidR="00035C81" w:rsidRPr="00F04B82" w:rsidRDefault="00035C81" w:rsidP="00FA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</w:p>
        </w:tc>
      </w:tr>
      <w:tr w:rsidR="00035C81" w:rsidRPr="00F04B82" w14:paraId="77B898FA" w14:textId="77777777" w:rsidTr="00FA7A69">
        <w:trPr>
          <w:gridAfter w:val="1"/>
          <w:wAfter w:w="9" w:type="dxa"/>
          <w:trHeight w:val="339"/>
          <w:jc w:val="center"/>
        </w:trPr>
        <w:tc>
          <w:tcPr>
            <w:tcW w:w="93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D0F0F3" w14:textId="77777777" w:rsidR="00035C81" w:rsidRPr="00F04B82" w:rsidRDefault="00035C81" w:rsidP="00FA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F04B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 xml:space="preserve">V. Tiesību akta projekta atbilstība Latvijas Republikas starptautiskajām </w:t>
            </w:r>
            <w:r w:rsidRPr="00F04B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lastRenderedPageBreak/>
              <w:t>saistībām</w:t>
            </w:r>
          </w:p>
        </w:tc>
      </w:tr>
      <w:tr w:rsidR="00035C81" w:rsidRPr="00F04B82" w14:paraId="2616B0B4" w14:textId="77777777" w:rsidTr="00FA7A69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1B503" w14:textId="77777777" w:rsidR="00035C81" w:rsidRPr="00F04B82" w:rsidRDefault="00035C81" w:rsidP="00FA7A69">
            <w:pPr>
              <w:tabs>
                <w:tab w:val="left" w:pos="26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04B8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lastRenderedPageBreak/>
              <w:t>1.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4095" w14:textId="77777777" w:rsidR="00035C81" w:rsidRPr="00F04B82" w:rsidRDefault="00035C81" w:rsidP="00FA7A69">
            <w:pPr>
              <w:tabs>
                <w:tab w:val="left" w:pos="26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04B8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Saistības pret Eiropas Savienību</w:t>
            </w:r>
          </w:p>
        </w:tc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5DC9" w14:textId="3B852133" w:rsidR="00035C81" w:rsidRPr="00F04B82" w:rsidRDefault="004A373B" w:rsidP="00FA7A69">
            <w:pPr>
              <w:tabs>
                <w:tab w:val="left" w:pos="26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highlight w:val="red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Likumprojekts sagatavots ievērojot </w:t>
            </w:r>
            <w:r w:rsidRPr="004A373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Eiro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pas Parlamenta un Padomes regulu</w:t>
            </w:r>
            <w:r w:rsidRPr="004A373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(ES) Nr. 1316/2013, ar ko izveido Eiropas infrastruktūras savienošanas instrumentu, groza Regulu (ES) Nr. 913/2010 un atceļ Regulu (EK) Nr. 680/2007 un Regulu (EK) Nr. 6</w:t>
            </w:r>
            <w:r w:rsidR="002F0B9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7/2010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un</w:t>
            </w:r>
            <w:r w:rsidRPr="004A373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Eiro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pas Parlamenta un Padomes regulu</w:t>
            </w:r>
            <w:r w:rsidRPr="004A373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(ES) Nr. 1315/2013 par Savienības pamatnostādnēm Eiropas tīkla attīstībai un ar ko atceļ Lēmumu Nr. 661/</w:t>
            </w:r>
            <w:r w:rsidR="002F0B9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2010/ES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. Līgums atbilst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Rail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Baltica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projekta realizēšanai noslēgtajiem Finansēšanas līgumiem ar Inovāc</w:t>
            </w:r>
            <w:r w:rsidR="00D93FC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iju un tīklu </w:t>
            </w:r>
            <w:proofErr w:type="spellStart"/>
            <w:r w:rsidR="00D93FC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izpildaģentūru</w:t>
            </w:r>
            <w:proofErr w:type="spellEnd"/>
            <w:r w:rsidR="00D93FC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 w:rsidR="00A70270" w:rsidRPr="00A7027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Nr. INEA/CEF/TRAN/M2014/1045990</w:t>
            </w:r>
            <w:r w:rsidR="00A7027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un </w:t>
            </w:r>
            <w:r w:rsidRPr="001E5E9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Nr</w:t>
            </w:r>
            <w:r w:rsidR="001E5E9A" w:rsidRPr="001E5E9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. </w:t>
            </w:r>
            <w:r w:rsidR="001E5E9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INEA/CEF/TRAN/M2015/1129482.</w:t>
            </w:r>
          </w:p>
        </w:tc>
      </w:tr>
      <w:tr w:rsidR="00035C81" w:rsidRPr="00F04B82" w14:paraId="3C876FCF" w14:textId="77777777" w:rsidTr="00FA7A69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A435" w14:textId="77777777" w:rsidR="00035C81" w:rsidRPr="00F04B82" w:rsidRDefault="00035C81" w:rsidP="00FA7A69">
            <w:pPr>
              <w:tabs>
                <w:tab w:val="left" w:pos="26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04B8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975A5" w14:textId="77777777" w:rsidR="00035C81" w:rsidRPr="00F04B82" w:rsidRDefault="00035C81" w:rsidP="00FA7A69">
            <w:pPr>
              <w:tabs>
                <w:tab w:val="left" w:pos="26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04B8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Citas starptautiskās saistības</w:t>
            </w:r>
          </w:p>
        </w:tc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2678" w14:textId="77777777" w:rsidR="00035C81" w:rsidRPr="00F04B82" w:rsidRDefault="004A373B" w:rsidP="00FA7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Līgums</w:t>
            </w:r>
            <w:r w:rsidR="00035C81" w:rsidRPr="00F04B8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atbilst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Baltijas valstu vienotajai pieejai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Rail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Baltica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projekta realizēšanā,  ir saskaņā ar </w:t>
            </w:r>
            <w:r w:rsidR="00FC69D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Baltijas valstu kopuzņēmuma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a/s </w:t>
            </w:r>
            <w:r w:rsidR="00FC69D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“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RB Rail</w:t>
            </w:r>
            <w:r w:rsidR="00FC69D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”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akcionāru l</w:t>
            </w:r>
            <w:r w:rsidR="00FC69D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īgumu. </w:t>
            </w:r>
          </w:p>
        </w:tc>
      </w:tr>
      <w:tr w:rsidR="00035C81" w:rsidRPr="00F04B82" w14:paraId="3C64095A" w14:textId="77777777" w:rsidTr="00FA7A69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241B" w14:textId="77777777" w:rsidR="00035C81" w:rsidRPr="00F04B82" w:rsidRDefault="00035C81" w:rsidP="00FA7A69">
            <w:pPr>
              <w:tabs>
                <w:tab w:val="left" w:pos="26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04B8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ADED3" w14:textId="77777777" w:rsidR="00035C81" w:rsidRPr="00F04B82" w:rsidRDefault="00035C81" w:rsidP="00FA7A69">
            <w:pPr>
              <w:tabs>
                <w:tab w:val="left" w:pos="26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F04B8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31547" w14:textId="0BD0DFA8" w:rsidR="00035C81" w:rsidRPr="00F04B82" w:rsidRDefault="00A70270" w:rsidP="000317F4">
            <w:pPr>
              <w:tabs>
                <w:tab w:val="left" w:pos="26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Nav</w:t>
            </w:r>
          </w:p>
        </w:tc>
      </w:tr>
    </w:tbl>
    <w:p w14:paraId="64C7A340" w14:textId="77777777" w:rsidR="00035C81" w:rsidRPr="00F04B82" w:rsidRDefault="00035C81" w:rsidP="00035C8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9CEBB1F" w14:textId="77777777" w:rsidR="00035C81" w:rsidRPr="00F04B82" w:rsidRDefault="00035C81" w:rsidP="00035C8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tbl>
      <w:tblPr>
        <w:tblW w:w="9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220"/>
      </w:tblGrid>
      <w:tr w:rsidR="00035C81" w:rsidRPr="00F04B82" w14:paraId="61A55A12" w14:textId="77777777" w:rsidTr="00757D59">
        <w:trPr>
          <w:trHeight w:val="523"/>
          <w:jc w:val="center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D6B2D" w14:textId="77777777" w:rsidR="00035C81" w:rsidRPr="00F04B82" w:rsidRDefault="00035C81" w:rsidP="00FA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F04B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 xml:space="preserve">1.tabula </w:t>
            </w:r>
          </w:p>
          <w:p w14:paraId="31359229" w14:textId="77777777" w:rsidR="00035C81" w:rsidRPr="00F04B82" w:rsidRDefault="00035C81" w:rsidP="00FA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F04B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Tiesību akta projekta atbilstība ES tiesību aktiem</w:t>
            </w:r>
          </w:p>
          <w:p w14:paraId="1FA6D4CF" w14:textId="77777777" w:rsidR="00035C81" w:rsidRDefault="00035C81" w:rsidP="00FA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</w:p>
          <w:p w14:paraId="072C56BE" w14:textId="77777777" w:rsidR="001E5E9A" w:rsidRDefault="00757D59" w:rsidP="001E5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  <w:r w:rsidRPr="00757D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Eiropas Parlamenta un Padomes regulu (ES) Nr. 1316/2013, ar ko izveido Eiropas infrastruktūras savienošanas instrumentu, groza Regulu (ES) Nr. 913/2010 un atceļ Regulu (EK) Nr. 680/2007 un Regulu (EK) Nr. 67/2010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.</w:t>
            </w:r>
          </w:p>
          <w:p w14:paraId="1DF2F647" w14:textId="77777777" w:rsidR="00757D59" w:rsidRDefault="00757D59" w:rsidP="001E5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</w:p>
          <w:p w14:paraId="6F350FA0" w14:textId="76288D59" w:rsidR="00757D59" w:rsidRPr="001E5E9A" w:rsidRDefault="00757D59" w:rsidP="001E5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  <w:r w:rsidRPr="00757D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Eiropas Parlamenta un Padomes regulu (ES) Nr. 1315/2013 par Savienības pamatnostādnēm Eiropas tīkla attīstībai un ar ko atceļ Lēmumu Nr. 661/2010/ES</w:t>
            </w:r>
          </w:p>
        </w:tc>
      </w:tr>
    </w:tbl>
    <w:p w14:paraId="1F7D4294" w14:textId="77777777" w:rsidR="00035C81" w:rsidRPr="00F04B82" w:rsidRDefault="00035C81" w:rsidP="00035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tbl>
      <w:tblPr>
        <w:tblW w:w="9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4"/>
        <w:gridCol w:w="3260"/>
        <w:gridCol w:w="2964"/>
      </w:tblGrid>
      <w:tr w:rsidR="00035C81" w:rsidRPr="00F04B82" w14:paraId="417C5F8E" w14:textId="77777777" w:rsidTr="00FC69D5">
        <w:trPr>
          <w:trHeight w:val="792"/>
          <w:jc w:val="center"/>
        </w:trPr>
        <w:tc>
          <w:tcPr>
            <w:tcW w:w="9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FD9AC" w14:textId="77777777" w:rsidR="00035C81" w:rsidRPr="00F04B82" w:rsidRDefault="00035C81" w:rsidP="00FA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F04B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 xml:space="preserve">2.tabula </w:t>
            </w:r>
          </w:p>
          <w:p w14:paraId="14FE4DEA" w14:textId="77777777" w:rsidR="00035C81" w:rsidRPr="00F04B82" w:rsidRDefault="00035C81" w:rsidP="00FA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F04B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Ar tiesību akta projektu izpildītās vai uzņemtās saistības, kas izriet no starptautiskajiem tiesību aktiem vai starptautiskas institūcijas vai organizācijas dokumentiem.</w:t>
            </w:r>
          </w:p>
          <w:p w14:paraId="7AFFC6D9" w14:textId="77777777" w:rsidR="00035C81" w:rsidRPr="00F04B82" w:rsidRDefault="00035C81" w:rsidP="00FA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red"/>
                <w:lang w:eastAsia="lv-LV"/>
              </w:rPr>
            </w:pPr>
            <w:r w:rsidRPr="00F04B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Pasākumi šo saistību izpildei</w:t>
            </w:r>
          </w:p>
        </w:tc>
      </w:tr>
      <w:tr w:rsidR="00035C81" w:rsidRPr="00F04B82" w14:paraId="2EC86C50" w14:textId="77777777" w:rsidTr="0083301A">
        <w:trPr>
          <w:trHeight w:val="341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A93A4" w14:textId="77777777" w:rsidR="00035C81" w:rsidRPr="00F04B82" w:rsidRDefault="00035C81" w:rsidP="00FA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F04B8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ED83E" w14:textId="77777777" w:rsidR="00035C81" w:rsidRPr="00F04B82" w:rsidRDefault="00035C81" w:rsidP="00FA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F04B8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1B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A77F3" w14:textId="77777777" w:rsidR="00035C81" w:rsidRPr="00F04B82" w:rsidRDefault="00035C81" w:rsidP="00FA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F04B8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1C</w:t>
            </w:r>
          </w:p>
        </w:tc>
      </w:tr>
      <w:tr w:rsidR="001E5E9A" w:rsidRPr="00F04B82" w14:paraId="64A04673" w14:textId="77777777" w:rsidTr="0083301A">
        <w:trPr>
          <w:trHeight w:val="341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8D05F" w14:textId="18007860" w:rsidR="001E5E9A" w:rsidRPr="00F04B82" w:rsidRDefault="001E5E9A" w:rsidP="00757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E5E9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Eiropas Parlamenta un Padomes regulu (ES) Nr. </w:t>
            </w:r>
            <w:r w:rsidRPr="001E5E9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lastRenderedPageBreak/>
              <w:t>1316/2013, ar ko izveido Eiropas infrastruktūras savienošanas instrumentu, groza Regulu (ES) Nr. 913/2010 un atceļ Regulu (EK) Nr. 680/2007 un Regulu (EK) Nr. 67/2010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ED195" w14:textId="65B2DC7F" w:rsidR="001E5E9A" w:rsidRPr="00F04B82" w:rsidRDefault="006964E6" w:rsidP="00757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lastRenderedPageBreak/>
              <w:t xml:space="preserve">Lai gan Regula neparedz starpvaldību līguma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lastRenderedPageBreak/>
              <w:t>noslēgšanu, regulas 11.pants definē īpašus uzaicinājumus attiecībā uz līdzekļiem, kas pārvietoti no kohēzijas fonda transporta nozarei</w:t>
            </w:r>
            <w:r w:rsidR="0083301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  <w:r w:rsidR="00757D5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Regulas I pielikuma I daļa definē pamattīkla koridoru sarakstu</w:t>
            </w:r>
            <w:r w:rsidR="00757D59" w:rsidRPr="00757D5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, t.sk. Ziemeļjūras – Baltijas jūras galvenā transporta tīkla koridoru, kurā ietilpst </w:t>
            </w:r>
            <w:proofErr w:type="spellStart"/>
            <w:r w:rsidR="00757D59" w:rsidRPr="00757D5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Rail</w:t>
            </w:r>
            <w:proofErr w:type="spellEnd"/>
            <w:r w:rsidR="00757D59" w:rsidRPr="00757D5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="00757D59" w:rsidRPr="00757D5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Baltica</w:t>
            </w:r>
            <w:proofErr w:type="spellEnd"/>
            <w:r w:rsidR="00757D59" w:rsidRPr="00757D5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projekts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AB262" w14:textId="77777777" w:rsidR="001E5E9A" w:rsidRDefault="006964E6" w:rsidP="00757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lastRenderedPageBreak/>
              <w:t xml:space="preserve">Baltijas valstis, kas tiesīgas saņemt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lastRenderedPageBreak/>
              <w:t xml:space="preserve">finansējumu no Kohēzijas fonda EISI pieteikumos startē ar Kohēzijas fonda daļai paredzētu finansējuma atbalsta intensitāti un garantētajām finanšu aploksnēm. </w:t>
            </w:r>
          </w:p>
          <w:p w14:paraId="0AAB31C0" w14:textId="19C1F218" w:rsidR="00757D59" w:rsidRPr="00F04B82" w:rsidRDefault="00757D59" w:rsidP="00757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57D5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Iepriekš definētie transporta koridori ir pamats </w:t>
            </w:r>
            <w:proofErr w:type="spellStart"/>
            <w:r w:rsidRPr="00757D5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Rail</w:t>
            </w:r>
            <w:proofErr w:type="spellEnd"/>
            <w:r w:rsidRPr="00757D5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757D5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Baltica</w:t>
            </w:r>
            <w:proofErr w:type="spellEnd"/>
            <w:r w:rsidRPr="00757D5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noteiktajai trasei Baltijā.</w:t>
            </w:r>
          </w:p>
        </w:tc>
      </w:tr>
      <w:tr w:rsidR="001E5E9A" w:rsidRPr="00F04B82" w14:paraId="3F322B3E" w14:textId="77777777" w:rsidTr="0083301A">
        <w:trPr>
          <w:trHeight w:val="341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D8910" w14:textId="3A600324" w:rsidR="001E5E9A" w:rsidRPr="00F04B82" w:rsidRDefault="001E5E9A" w:rsidP="00FA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lastRenderedPageBreak/>
              <w:t>2A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FFC43" w14:textId="194219B2" w:rsidR="001E5E9A" w:rsidRPr="00F04B82" w:rsidRDefault="001E5E9A" w:rsidP="00FA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2B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D5AD3" w14:textId="18E698A8" w:rsidR="001E5E9A" w:rsidRPr="00F04B82" w:rsidRDefault="001E5E9A" w:rsidP="00FA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2C</w:t>
            </w:r>
          </w:p>
        </w:tc>
      </w:tr>
      <w:tr w:rsidR="001E5E9A" w:rsidRPr="00F04B82" w14:paraId="33125FD8" w14:textId="77777777" w:rsidTr="0083301A">
        <w:trPr>
          <w:trHeight w:val="341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5F370" w14:textId="5664A165" w:rsidR="001E5E9A" w:rsidRPr="00F04B82" w:rsidRDefault="0083301A" w:rsidP="00833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3301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Eiropas Parlamenta un Padomes regulu (ES) Nr. 1315/2013 par Savienī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bas </w:t>
            </w:r>
            <w:r w:rsidRPr="0083301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pamatnostādnēm Eiropas tīkla attīstībai un ar ko atceļ Lēmumu Nr. 661/2010/ES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8B4C7" w14:textId="06BB0BD8" w:rsidR="001E5E9A" w:rsidRPr="00F04B82" w:rsidRDefault="0083301A" w:rsidP="00757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Lai gan regula neparedz starpvaldību līguma noslēgšanu, regula</w:t>
            </w:r>
            <w:r w:rsidR="00757D5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nosaka pamatnostādnes Eiropas transporta tīkla izveidei, kas ietver visaptverošo tīklu un pamattīklu, kā arī nodefinē kopīgo interešu projektu.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C0CC2" w14:textId="56123040" w:rsidR="001E5E9A" w:rsidRPr="00F04B82" w:rsidRDefault="00757D59" w:rsidP="00757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Rail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Baltica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atbilstoši regulai ir kopīgo interešu projekts Eiropas transporta pamattīklā.</w:t>
            </w:r>
          </w:p>
        </w:tc>
      </w:tr>
      <w:tr w:rsidR="00035C81" w:rsidRPr="00F04B82" w14:paraId="554E844A" w14:textId="77777777" w:rsidTr="0083301A">
        <w:trPr>
          <w:trHeight w:val="34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F408" w14:textId="77777777" w:rsidR="00035C81" w:rsidRPr="00F04B82" w:rsidRDefault="00035C81" w:rsidP="00FA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F04B8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6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AEDF" w14:textId="77777777" w:rsidR="00035C81" w:rsidRPr="00F04B82" w:rsidRDefault="00035C81" w:rsidP="00FA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F04B8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Nav</w:t>
            </w:r>
          </w:p>
        </w:tc>
      </w:tr>
    </w:tbl>
    <w:p w14:paraId="4035FE93" w14:textId="77777777" w:rsidR="00035C81" w:rsidRPr="00F04B82" w:rsidRDefault="00035C81" w:rsidP="00035C81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2741242" w14:textId="77777777" w:rsidR="00035C81" w:rsidRPr="00F04B82" w:rsidRDefault="00035C81" w:rsidP="00035C81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tbl>
      <w:tblPr>
        <w:tblW w:w="9356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252"/>
        <w:gridCol w:w="4678"/>
      </w:tblGrid>
      <w:tr w:rsidR="00035C81" w:rsidRPr="00F04B82" w14:paraId="543E5151" w14:textId="77777777" w:rsidTr="00FA7A69">
        <w:trPr>
          <w:trHeight w:val="421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D6B68" w14:textId="77777777" w:rsidR="00035C81" w:rsidRPr="00F04B82" w:rsidRDefault="00035C81" w:rsidP="00FA7A69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F04B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lv-LV"/>
              </w:rPr>
              <w:t>VI. Sabiedrības līdzdalība un komunikācijas aktivitātes</w:t>
            </w:r>
          </w:p>
        </w:tc>
      </w:tr>
      <w:tr w:rsidR="00035C81" w:rsidRPr="00F04B82" w14:paraId="72D5A0A8" w14:textId="77777777" w:rsidTr="00FA7A69">
        <w:trPr>
          <w:trHeight w:val="5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276C6" w14:textId="77777777" w:rsidR="00035C81" w:rsidRPr="00F04B82" w:rsidRDefault="00035C81" w:rsidP="00FA7A69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lv-LV"/>
              </w:rPr>
            </w:pPr>
            <w:r w:rsidRPr="00F04B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lv-LV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38EC7" w14:textId="77777777" w:rsidR="00035C81" w:rsidRPr="00F04B82" w:rsidRDefault="00035C81" w:rsidP="00FA7A69">
            <w:pPr>
              <w:tabs>
                <w:tab w:val="left" w:pos="17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lv-LV"/>
              </w:rPr>
            </w:pPr>
            <w:proofErr w:type="spellStart"/>
            <w:r w:rsidRPr="00F04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lv-LV"/>
              </w:rPr>
              <w:t>Plānotās</w:t>
            </w:r>
            <w:proofErr w:type="spellEnd"/>
            <w:r w:rsidRPr="00F04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lv-LV"/>
              </w:rPr>
              <w:t xml:space="preserve"> </w:t>
            </w:r>
            <w:proofErr w:type="spellStart"/>
            <w:r w:rsidRPr="00F04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lv-LV"/>
              </w:rPr>
              <w:t>sabiedrības</w:t>
            </w:r>
            <w:proofErr w:type="spellEnd"/>
            <w:r w:rsidRPr="00F04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lv-LV"/>
              </w:rPr>
              <w:t xml:space="preserve"> </w:t>
            </w:r>
            <w:proofErr w:type="spellStart"/>
            <w:r w:rsidRPr="00F04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lv-LV"/>
              </w:rPr>
              <w:t>līdzdalības</w:t>
            </w:r>
            <w:proofErr w:type="spellEnd"/>
            <w:r w:rsidRPr="00F04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lv-LV"/>
              </w:rPr>
              <w:t xml:space="preserve"> un </w:t>
            </w:r>
            <w:proofErr w:type="spellStart"/>
            <w:r w:rsidRPr="00F04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lv-LV"/>
              </w:rPr>
              <w:t>komunikācijas</w:t>
            </w:r>
            <w:proofErr w:type="spellEnd"/>
            <w:r w:rsidRPr="00F04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lv-LV"/>
              </w:rPr>
              <w:t xml:space="preserve"> </w:t>
            </w:r>
            <w:proofErr w:type="spellStart"/>
            <w:r w:rsidRPr="00F04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lv-LV"/>
              </w:rPr>
              <w:t>aktivitātes</w:t>
            </w:r>
            <w:proofErr w:type="spellEnd"/>
            <w:r w:rsidRPr="00F04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lv-LV"/>
              </w:rPr>
              <w:t xml:space="preserve"> </w:t>
            </w:r>
            <w:proofErr w:type="spellStart"/>
            <w:r w:rsidRPr="00F04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lv-LV"/>
              </w:rPr>
              <w:t>saistībā</w:t>
            </w:r>
            <w:proofErr w:type="spellEnd"/>
            <w:r w:rsidRPr="00F04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lv-LV"/>
              </w:rPr>
              <w:t xml:space="preserve"> </w:t>
            </w:r>
            <w:proofErr w:type="spellStart"/>
            <w:r w:rsidRPr="00F04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lv-LV"/>
              </w:rPr>
              <w:t>ar</w:t>
            </w:r>
            <w:proofErr w:type="spellEnd"/>
            <w:r w:rsidRPr="00F04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lv-LV"/>
              </w:rPr>
              <w:t xml:space="preserve"> </w:t>
            </w:r>
            <w:proofErr w:type="spellStart"/>
            <w:r w:rsidRPr="00F04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lv-LV"/>
              </w:rPr>
              <w:t>projektu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0994414" w14:textId="77777777" w:rsidR="00035C81" w:rsidRPr="00F04B82" w:rsidRDefault="00035C81" w:rsidP="00FA7A69">
            <w:pPr>
              <w:adjustRightInd w:val="0"/>
              <w:spacing w:after="0" w:line="240" w:lineRule="auto"/>
              <w:ind w:firstLine="1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lv-LV"/>
              </w:rPr>
            </w:pPr>
            <w:bookmarkStart w:id="3" w:name="p61"/>
            <w:bookmarkEnd w:id="3"/>
            <w:r w:rsidRPr="00F04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Likumprojekts šo jomu neskar.</w:t>
            </w:r>
          </w:p>
        </w:tc>
      </w:tr>
      <w:tr w:rsidR="00035C81" w:rsidRPr="00F04B82" w14:paraId="35945BF1" w14:textId="77777777" w:rsidTr="00FA7A69">
        <w:trPr>
          <w:trHeight w:val="33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154BB" w14:textId="77777777" w:rsidR="00035C81" w:rsidRPr="00F04B82" w:rsidRDefault="00035C81" w:rsidP="00FA7A69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lv-LV"/>
              </w:rPr>
            </w:pPr>
            <w:r w:rsidRPr="00F04B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lv-LV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C3B9C" w14:textId="77777777" w:rsidR="00035C81" w:rsidRPr="00F04B82" w:rsidRDefault="00035C81" w:rsidP="00FA7A69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lv-LV"/>
              </w:rPr>
            </w:pPr>
            <w:proofErr w:type="spellStart"/>
            <w:r w:rsidRPr="00F04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lv-LV"/>
              </w:rPr>
              <w:t>Sabiedrības</w:t>
            </w:r>
            <w:proofErr w:type="spellEnd"/>
            <w:r w:rsidRPr="00F04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lv-LV"/>
              </w:rPr>
              <w:t xml:space="preserve"> </w:t>
            </w:r>
            <w:proofErr w:type="spellStart"/>
            <w:r w:rsidRPr="00F04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lv-LV"/>
              </w:rPr>
              <w:t>līdzdalība</w:t>
            </w:r>
            <w:proofErr w:type="spellEnd"/>
            <w:r w:rsidRPr="00F04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lv-LV"/>
              </w:rPr>
              <w:t xml:space="preserve"> </w:t>
            </w:r>
            <w:proofErr w:type="spellStart"/>
            <w:r w:rsidRPr="00F04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lv-LV"/>
              </w:rPr>
              <w:t>projekta</w:t>
            </w:r>
            <w:proofErr w:type="spellEnd"/>
            <w:r w:rsidRPr="00F04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lv-LV"/>
              </w:rPr>
              <w:t xml:space="preserve"> </w:t>
            </w:r>
            <w:proofErr w:type="spellStart"/>
            <w:r w:rsidRPr="00F04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lv-LV"/>
              </w:rPr>
              <w:t>izstrādē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8A7B9EB" w14:textId="77777777" w:rsidR="00035C81" w:rsidRPr="00F04B82" w:rsidRDefault="00FC69D5" w:rsidP="0011145B">
            <w:pPr>
              <w:adjustRightInd w:val="0"/>
              <w:spacing w:after="0" w:line="240" w:lineRule="auto"/>
              <w:ind w:left="114" w:right="1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lv-LV"/>
              </w:rPr>
            </w:pPr>
            <w:bookmarkStart w:id="4" w:name="p62"/>
            <w:bookmarkEnd w:id="4"/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lv-LV"/>
              </w:rPr>
              <w:t>Nav</w:t>
            </w:r>
            <w:proofErr w:type="spellEnd"/>
          </w:p>
        </w:tc>
      </w:tr>
      <w:tr w:rsidR="00035C81" w:rsidRPr="00F04B82" w14:paraId="7A9553CA" w14:textId="77777777" w:rsidTr="00FA7A69">
        <w:trPr>
          <w:trHeight w:val="4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7F1CA" w14:textId="77777777" w:rsidR="00035C81" w:rsidRPr="00F04B82" w:rsidRDefault="00035C81" w:rsidP="00FA7A69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lv-LV"/>
              </w:rPr>
            </w:pPr>
            <w:r w:rsidRPr="00F04B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lv-LV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37F91" w14:textId="77777777" w:rsidR="00035C81" w:rsidRPr="00F04B82" w:rsidRDefault="00035C81" w:rsidP="00FA7A69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lv-LV"/>
              </w:rPr>
            </w:pPr>
            <w:proofErr w:type="spellStart"/>
            <w:r w:rsidRPr="00F04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lv-LV"/>
              </w:rPr>
              <w:t>Sabiedrības</w:t>
            </w:r>
            <w:proofErr w:type="spellEnd"/>
            <w:r w:rsidRPr="00F04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lv-LV"/>
              </w:rPr>
              <w:t xml:space="preserve"> </w:t>
            </w:r>
            <w:proofErr w:type="spellStart"/>
            <w:r w:rsidRPr="00F04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lv-LV"/>
              </w:rPr>
              <w:t>līdzdalības</w:t>
            </w:r>
            <w:proofErr w:type="spellEnd"/>
            <w:r w:rsidRPr="00F04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lv-LV"/>
              </w:rPr>
              <w:t xml:space="preserve"> </w:t>
            </w:r>
            <w:proofErr w:type="spellStart"/>
            <w:r w:rsidRPr="00F04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lv-LV"/>
              </w:rPr>
              <w:t>rezultāti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BE1A575" w14:textId="77777777" w:rsidR="00035C81" w:rsidRPr="00F04B82" w:rsidRDefault="00035C81" w:rsidP="00FA7A69">
            <w:pPr>
              <w:spacing w:after="0" w:line="240" w:lineRule="auto"/>
              <w:ind w:hanging="5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F04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 </w:t>
            </w:r>
            <w:r w:rsidR="00FC6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Nav</w:t>
            </w:r>
          </w:p>
        </w:tc>
      </w:tr>
      <w:tr w:rsidR="00035C81" w:rsidRPr="00F04B82" w14:paraId="478ACDC1" w14:textId="77777777" w:rsidTr="00FA7A69">
        <w:trPr>
          <w:trHeight w:val="4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C67DD" w14:textId="77777777" w:rsidR="00035C81" w:rsidRPr="00F04B82" w:rsidRDefault="00035C81" w:rsidP="00FA7A69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lv-LV"/>
              </w:rPr>
            </w:pPr>
            <w:r w:rsidRPr="00F04B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lv-LV"/>
              </w:rP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97050" w14:textId="77777777" w:rsidR="00035C81" w:rsidRPr="00F04B82" w:rsidRDefault="00035C81" w:rsidP="00FA7A69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lv-LV"/>
              </w:rPr>
            </w:pPr>
            <w:proofErr w:type="spellStart"/>
            <w:r w:rsidRPr="00F04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lv-LV"/>
              </w:rPr>
              <w:t>Cita</w:t>
            </w:r>
            <w:proofErr w:type="spellEnd"/>
            <w:r w:rsidRPr="00F04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lv-LV"/>
              </w:rPr>
              <w:t xml:space="preserve"> </w:t>
            </w:r>
            <w:proofErr w:type="spellStart"/>
            <w:r w:rsidRPr="00F04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lv-LV"/>
              </w:rPr>
              <w:t>informācija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9867D89" w14:textId="77777777" w:rsidR="00035C81" w:rsidRPr="00F04B82" w:rsidRDefault="00035C81" w:rsidP="00FA7A69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F04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Nav</w:t>
            </w:r>
          </w:p>
        </w:tc>
      </w:tr>
    </w:tbl>
    <w:p w14:paraId="33044EEA" w14:textId="77777777" w:rsidR="00035C81" w:rsidRPr="00F04B82" w:rsidRDefault="00035C81" w:rsidP="00035C81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14:paraId="47542CC4" w14:textId="77777777" w:rsidR="00035C81" w:rsidRPr="00F04B82" w:rsidRDefault="00035C81" w:rsidP="00035C81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tbl>
      <w:tblPr>
        <w:tblW w:w="936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64"/>
        <w:gridCol w:w="4235"/>
        <w:gridCol w:w="4661"/>
      </w:tblGrid>
      <w:tr w:rsidR="00035C81" w:rsidRPr="00F04B82" w14:paraId="380BD18E" w14:textId="77777777" w:rsidTr="00FA7A69"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6392B" w14:textId="77777777" w:rsidR="00035C81" w:rsidRPr="00F04B82" w:rsidRDefault="00035C81" w:rsidP="00FA7A6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F04B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VII. Tiesību akta projekta izpildes nodrošināšana un tās ietekme uz institūcijām</w:t>
            </w:r>
          </w:p>
        </w:tc>
      </w:tr>
      <w:tr w:rsidR="00035C81" w:rsidRPr="00F04B82" w14:paraId="1932807B" w14:textId="77777777" w:rsidTr="00FA7A69">
        <w:trPr>
          <w:trHeight w:val="4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1180" w14:textId="77777777" w:rsidR="00035C81" w:rsidRPr="00F04B82" w:rsidRDefault="00035C81" w:rsidP="00FA7A6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  <w:r w:rsidRPr="00F04B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32EF9" w14:textId="77777777" w:rsidR="00035C81" w:rsidRPr="00F04B82" w:rsidRDefault="00035C81" w:rsidP="00FA7A6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F04B8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Projekta izpildē iesaistītās institūcijas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DC746" w14:textId="5FA3ADEC" w:rsidR="00035C81" w:rsidRPr="00F04B82" w:rsidRDefault="00035C81" w:rsidP="00FA7A69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  <w:r w:rsidRPr="00F04B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 xml:space="preserve">Lai nodrošinātu šī </w:t>
            </w:r>
            <w:r w:rsidR="00FC69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Līguma</w:t>
            </w:r>
            <w:r w:rsidR="007818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 xml:space="preserve"> izpildi, </w:t>
            </w:r>
            <w:r w:rsidRPr="00F04B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 xml:space="preserve">visus jautājumus </w:t>
            </w:r>
            <w:r w:rsidR="00FC69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Puses risina sarunu ceļā</w:t>
            </w:r>
            <w:r w:rsidR="007818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 xml:space="preserve">. </w:t>
            </w:r>
            <w:r w:rsidR="00A70270" w:rsidRPr="00F76D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 xml:space="preserve">Jautājumus, kas saistīti ar </w:t>
            </w:r>
            <w:proofErr w:type="spellStart"/>
            <w:r w:rsidR="00A70270" w:rsidRPr="00F76D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Rail</w:t>
            </w:r>
            <w:proofErr w:type="spellEnd"/>
            <w:r w:rsidR="00A70270" w:rsidRPr="00F76D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="00A70270" w:rsidRPr="00F76D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Baltica</w:t>
            </w:r>
            <w:proofErr w:type="spellEnd"/>
            <w:r w:rsidR="00A70270" w:rsidRPr="00F76D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 xml:space="preserve"> projekta praktisko īstenošanu risina valstu atbildīgās nozares ministrijas un </w:t>
            </w:r>
            <w:r w:rsidR="00A70270" w:rsidRPr="00F76D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lastRenderedPageBreak/>
              <w:t>Baltijas valstu kopuzņēmums a/s “RB Rail”.</w:t>
            </w:r>
            <w:r w:rsidR="007818D2" w:rsidRPr="00F76D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 xml:space="preserve"> </w:t>
            </w:r>
          </w:p>
        </w:tc>
      </w:tr>
      <w:tr w:rsidR="00035C81" w:rsidRPr="00F04B82" w14:paraId="2424FC15" w14:textId="77777777" w:rsidTr="00FA7A69">
        <w:trPr>
          <w:trHeight w:val="463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9D10" w14:textId="77777777" w:rsidR="00035C81" w:rsidRPr="00F04B82" w:rsidRDefault="00035C81" w:rsidP="00FA7A6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  <w:r w:rsidRPr="00F04B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lastRenderedPageBreak/>
              <w:t>2.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595D" w14:textId="77777777" w:rsidR="00035C81" w:rsidRPr="00F04B82" w:rsidRDefault="00035C81" w:rsidP="00FA7A6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F04B8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Projekta izpildes ietekme uz pārvaldes funkcijām un institucionālo struktūru.</w:t>
            </w:r>
          </w:p>
          <w:p w14:paraId="0E5E0381" w14:textId="77777777" w:rsidR="00035C81" w:rsidRPr="00F04B82" w:rsidRDefault="00035C81" w:rsidP="00FA7A6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F04B8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209D" w14:textId="77777777" w:rsidR="00035C81" w:rsidRPr="00F04B82" w:rsidRDefault="00035C81" w:rsidP="00FA7A69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  <w:r w:rsidRPr="00F04B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Likumprojekta īstenošana tiks veikta esošo cilvēkresursu ietvaros. Saistībā ar likumprojekta izpildi nebūs nepieciešams veidot jaunas institūcijas vai likvidēt, reorganizēt esošās.</w:t>
            </w:r>
          </w:p>
        </w:tc>
      </w:tr>
      <w:tr w:rsidR="00035C81" w:rsidRPr="00F04B82" w14:paraId="69AE4DF4" w14:textId="77777777" w:rsidTr="00FA7A69">
        <w:trPr>
          <w:trHeight w:val="33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6B53" w14:textId="77777777" w:rsidR="00035C81" w:rsidRPr="00F04B82" w:rsidRDefault="00035C81" w:rsidP="00FA7A6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F04B8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23BE" w14:textId="77777777" w:rsidR="00035C81" w:rsidRPr="00F04B82" w:rsidRDefault="00035C81" w:rsidP="00FA7A6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F04B8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32FF" w14:textId="77777777" w:rsidR="00035C81" w:rsidRPr="00F04B82" w:rsidRDefault="00035C81" w:rsidP="00FA7A6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F04B8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Nav</w:t>
            </w:r>
          </w:p>
        </w:tc>
      </w:tr>
    </w:tbl>
    <w:p w14:paraId="5EF18A5E" w14:textId="77777777" w:rsidR="00035C81" w:rsidRPr="00F04B82" w:rsidRDefault="00035C81" w:rsidP="00035C81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356143C" w14:textId="77777777" w:rsidR="00035C81" w:rsidRPr="00F04B82" w:rsidRDefault="00035C81" w:rsidP="00035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04B82">
        <w:rPr>
          <w:rFonts w:ascii="Times New Roman" w:eastAsia="Times New Roman" w:hAnsi="Times New Roman" w:cs="Times New Roman"/>
          <w:sz w:val="28"/>
          <w:szCs w:val="28"/>
          <w:lang w:eastAsia="lv-LV"/>
        </w:rPr>
        <w:t>Anotācijas III, IV sadaļa – likumprojekts šīs jomas neskar.</w:t>
      </w:r>
    </w:p>
    <w:p w14:paraId="485324B4" w14:textId="77777777" w:rsidR="00035C81" w:rsidRPr="00F04B82" w:rsidRDefault="00035C81" w:rsidP="00035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7CF0652" w14:textId="77777777" w:rsidR="00035C81" w:rsidRPr="00F04B82" w:rsidRDefault="00035C81" w:rsidP="00035C81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lv-LV"/>
        </w:rPr>
      </w:pPr>
      <w:r w:rsidRPr="00F04B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  <w:t>Satiksmes ministrs</w:t>
      </w:r>
      <w:r w:rsidRPr="00F04B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de-DE" w:eastAsia="lv-LV"/>
        </w:rPr>
        <w:t xml:space="preserve">                                                    </w:t>
      </w:r>
      <w:r w:rsidRPr="00F04B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  <w:t xml:space="preserve">                  </w:t>
      </w:r>
      <w:r w:rsidRPr="00F04B8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U</w:t>
      </w:r>
      <w:r w:rsidRPr="005C020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</w:t>
      </w:r>
      <w:r w:rsidRPr="005C02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  <w:t xml:space="preserve"> Augulis</w:t>
      </w:r>
    </w:p>
    <w:p w14:paraId="3EB7DE96" w14:textId="1ADE3B2B" w:rsidR="00035C81" w:rsidRPr="00F04B82" w:rsidRDefault="00035C81" w:rsidP="00035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04B8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</w:t>
      </w:r>
    </w:p>
    <w:p w14:paraId="2EE2FDDB" w14:textId="77777777" w:rsidR="00035C81" w:rsidRPr="00F04B82" w:rsidRDefault="00035C81" w:rsidP="00035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04B8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Vīza: Valsts sekretārs </w:t>
      </w:r>
      <w:r w:rsidRPr="00F04B8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F04B8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F04B8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F04B8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F04B8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F04B8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     </w:t>
      </w:r>
      <w:r w:rsidR="00B35D4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F04B82">
        <w:rPr>
          <w:rFonts w:ascii="Times New Roman" w:eastAsia="Times New Roman" w:hAnsi="Times New Roman" w:cs="Times New Roman"/>
          <w:sz w:val="28"/>
          <w:szCs w:val="28"/>
          <w:lang w:eastAsia="lv-LV"/>
        </w:rPr>
        <w:t>K. Ozoliņš</w:t>
      </w:r>
    </w:p>
    <w:p w14:paraId="1A6E7160" w14:textId="77777777" w:rsidR="00DA32AC" w:rsidRDefault="00DA32AC" w:rsidP="000456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</w:p>
    <w:p w14:paraId="0933DDA8" w14:textId="77777777" w:rsidR="00A65472" w:rsidRDefault="00A65472" w:rsidP="000456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</w:p>
    <w:p w14:paraId="25CB229E" w14:textId="77777777" w:rsidR="00A65472" w:rsidRDefault="00A65472" w:rsidP="000456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</w:p>
    <w:p w14:paraId="0E60918D" w14:textId="17145CC1" w:rsidR="00035C81" w:rsidRPr="00DA32AC" w:rsidRDefault="005F001D" w:rsidP="000456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18</w:t>
      </w:r>
      <w:r w:rsidR="00691EE8" w:rsidRPr="00DA32AC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.01.</w:t>
      </w:r>
      <w:r w:rsidR="00045627" w:rsidRPr="00DA32AC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20</w:t>
      </w:r>
      <w:r w:rsidR="00691EE8" w:rsidRPr="00DA32AC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17</w:t>
      </w:r>
      <w:r w:rsidR="00045627" w:rsidRPr="00DA32AC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.</w:t>
      </w:r>
    </w:p>
    <w:p w14:paraId="39B6AA12" w14:textId="3E512FD1" w:rsidR="00A70270" w:rsidRPr="00DA32AC" w:rsidRDefault="002D19F2" w:rsidP="00035C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 w:rsidRPr="00DA32AC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1</w:t>
      </w:r>
      <w:r w:rsidR="0076797F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317</w:t>
      </w:r>
    </w:p>
    <w:p w14:paraId="339151E4" w14:textId="77777777" w:rsidR="002D19F2" w:rsidRPr="00DA32AC" w:rsidRDefault="002D19F2" w:rsidP="002D19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DA32AC">
        <w:rPr>
          <w:rFonts w:ascii="Times New Roman" w:hAnsi="Times New Roman" w:cs="Times New Roman"/>
          <w:sz w:val="20"/>
          <w:szCs w:val="20"/>
          <w:lang w:val="en-US"/>
        </w:rPr>
        <w:t>P.Markēvičs</w:t>
      </w:r>
      <w:proofErr w:type="spellEnd"/>
    </w:p>
    <w:p w14:paraId="68FF61EE" w14:textId="77777777" w:rsidR="002D19F2" w:rsidRPr="00DA32AC" w:rsidRDefault="002D19F2" w:rsidP="002D19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DA32AC">
        <w:rPr>
          <w:rFonts w:ascii="Times New Roman" w:hAnsi="Times New Roman" w:cs="Times New Roman"/>
          <w:sz w:val="20"/>
          <w:szCs w:val="20"/>
          <w:lang w:val="en-US"/>
        </w:rPr>
        <w:t xml:space="preserve">67028192, </w:t>
      </w:r>
      <w:hyperlink r:id="rId8" w:history="1">
        <w:r w:rsidRPr="00DA32AC">
          <w:rPr>
            <w:rStyle w:val="Hyperlink"/>
            <w:rFonts w:ascii="Times New Roman" w:hAnsi="Times New Roman" w:cs="Times New Roman"/>
            <w:sz w:val="20"/>
            <w:szCs w:val="20"/>
            <w:lang w:val="en-US"/>
          </w:rPr>
          <w:t>patriks.markevics@sam.gov.lv</w:t>
        </w:r>
      </w:hyperlink>
    </w:p>
    <w:p w14:paraId="0D222E1A" w14:textId="77777777" w:rsidR="002D19F2" w:rsidRPr="00DA32AC" w:rsidRDefault="002D19F2" w:rsidP="002D19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DA32AC">
        <w:rPr>
          <w:rFonts w:ascii="Times New Roman" w:hAnsi="Times New Roman" w:cs="Times New Roman"/>
          <w:sz w:val="20"/>
          <w:szCs w:val="20"/>
          <w:lang w:val="en-US"/>
        </w:rPr>
        <w:t>A.Driksna</w:t>
      </w:r>
      <w:proofErr w:type="spellEnd"/>
    </w:p>
    <w:p w14:paraId="5AC3EFFA" w14:textId="7DD5AF0E" w:rsidR="00477A74" w:rsidRPr="00DA32AC" w:rsidRDefault="002D19F2" w:rsidP="000456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DA32AC">
        <w:rPr>
          <w:rFonts w:ascii="Times New Roman" w:hAnsi="Times New Roman" w:cs="Times New Roman"/>
          <w:sz w:val="20"/>
          <w:szCs w:val="20"/>
          <w:lang w:val="en-US"/>
        </w:rPr>
        <w:t xml:space="preserve">66954240, </w:t>
      </w:r>
      <w:hyperlink r:id="rId9" w:history="1">
        <w:r w:rsidR="00DA32AC" w:rsidRPr="003945DE">
          <w:rPr>
            <w:rStyle w:val="Hyperlink"/>
            <w:rFonts w:ascii="Times New Roman" w:hAnsi="Times New Roman" w:cs="Times New Roman"/>
            <w:sz w:val="20"/>
            <w:szCs w:val="20"/>
            <w:lang w:val="en-US"/>
          </w:rPr>
          <w:t>Agnis.driksna@edzl.lv</w:t>
        </w:r>
      </w:hyperlink>
    </w:p>
    <w:sectPr w:rsidR="00477A74" w:rsidRPr="00DA32AC" w:rsidSect="00A65472">
      <w:headerReference w:type="even" r:id="rId10"/>
      <w:headerReference w:type="default" r:id="rId11"/>
      <w:footerReference w:type="default" r:id="rId12"/>
      <w:footerReference w:type="first" r:id="rId13"/>
      <w:pgSz w:w="11906" w:h="16838"/>
      <w:pgMar w:top="1418" w:right="567" w:bottom="624" w:left="1701" w:header="709" w:footer="2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5883C1" w14:textId="77777777" w:rsidR="0036156B" w:rsidRDefault="0036156B" w:rsidP="00035C81">
      <w:pPr>
        <w:spacing w:after="0" w:line="240" w:lineRule="auto"/>
      </w:pPr>
      <w:r>
        <w:separator/>
      </w:r>
    </w:p>
  </w:endnote>
  <w:endnote w:type="continuationSeparator" w:id="0">
    <w:p w14:paraId="54139451" w14:textId="77777777" w:rsidR="0036156B" w:rsidRDefault="0036156B" w:rsidP="00035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21EC29" w14:textId="236A7D62" w:rsidR="003818EB" w:rsidRPr="00691EE8" w:rsidRDefault="007818D2" w:rsidP="00691EE8">
    <w:pPr>
      <w:pStyle w:val="naisc"/>
      <w:spacing w:after="0"/>
      <w:jc w:val="both"/>
      <w:rPr>
        <w:sz w:val="20"/>
        <w:szCs w:val="20"/>
      </w:rPr>
    </w:pPr>
    <w:r>
      <w:rPr>
        <w:noProof/>
        <w:sz w:val="20"/>
        <w:szCs w:val="20"/>
      </w:rPr>
      <w:t>SAMAnot_18</w:t>
    </w:r>
    <w:r w:rsidR="00D151CD">
      <w:rPr>
        <w:noProof/>
        <w:sz w:val="20"/>
        <w:szCs w:val="20"/>
      </w:rPr>
      <w:t>0117_RB_Ligums</w:t>
    </w:r>
    <w:r w:rsidR="00D151CD">
      <w:rPr>
        <w:sz w:val="20"/>
        <w:szCs w:val="20"/>
      </w:rPr>
      <w:t xml:space="preserve">; </w:t>
    </w:r>
    <w:r w:rsidR="009F0227" w:rsidRPr="009F0227">
      <w:rPr>
        <w:sz w:val="20"/>
        <w:szCs w:val="20"/>
      </w:rPr>
      <w:t>Likumprojekta “</w:t>
    </w:r>
    <w:r w:rsidR="00D93FC1" w:rsidRPr="00D93FC1">
      <w:rPr>
        <w:sz w:val="20"/>
        <w:szCs w:val="20"/>
      </w:rPr>
      <w:t>Latvijas Republikas</w:t>
    </w:r>
    <w:r w:rsidR="003074D1">
      <w:rPr>
        <w:sz w:val="20"/>
        <w:szCs w:val="20"/>
      </w:rPr>
      <w:t xml:space="preserve"> v</w:t>
    </w:r>
    <w:r>
      <w:rPr>
        <w:sz w:val="20"/>
        <w:szCs w:val="20"/>
      </w:rPr>
      <w:t>aldības</w:t>
    </w:r>
    <w:r w:rsidR="00D93FC1" w:rsidRPr="00D93FC1">
      <w:rPr>
        <w:sz w:val="20"/>
        <w:szCs w:val="20"/>
      </w:rPr>
      <w:t xml:space="preserve">, Igaunijas Republikas </w:t>
    </w:r>
    <w:r w:rsidR="003074D1">
      <w:rPr>
        <w:sz w:val="20"/>
        <w:szCs w:val="20"/>
      </w:rPr>
      <w:t>v</w:t>
    </w:r>
    <w:r>
      <w:rPr>
        <w:sz w:val="20"/>
        <w:szCs w:val="20"/>
      </w:rPr>
      <w:t xml:space="preserve">aldības </w:t>
    </w:r>
    <w:r w:rsidR="00D93FC1" w:rsidRPr="00D93FC1">
      <w:rPr>
        <w:sz w:val="20"/>
        <w:szCs w:val="20"/>
      </w:rPr>
      <w:t xml:space="preserve">un Lietuvas Republikas </w:t>
    </w:r>
    <w:r w:rsidR="003074D1">
      <w:rPr>
        <w:sz w:val="20"/>
        <w:szCs w:val="20"/>
      </w:rPr>
      <w:t>v</w:t>
    </w:r>
    <w:r>
      <w:rPr>
        <w:sz w:val="20"/>
        <w:szCs w:val="20"/>
      </w:rPr>
      <w:t xml:space="preserve">aldības </w:t>
    </w:r>
    <w:r w:rsidR="009F0227" w:rsidRPr="009F0227">
      <w:rPr>
        <w:sz w:val="20"/>
        <w:szCs w:val="20"/>
      </w:rPr>
      <w:t xml:space="preserve">līgumu par </w:t>
    </w:r>
    <w:proofErr w:type="spellStart"/>
    <w:r w:rsidR="009F0227" w:rsidRPr="009F0227">
      <w:rPr>
        <w:sz w:val="20"/>
        <w:szCs w:val="20"/>
      </w:rPr>
      <w:t>Rail</w:t>
    </w:r>
    <w:proofErr w:type="spellEnd"/>
    <w:r w:rsidR="009F0227" w:rsidRPr="009F0227">
      <w:rPr>
        <w:sz w:val="20"/>
        <w:szCs w:val="20"/>
      </w:rPr>
      <w:t xml:space="preserve"> </w:t>
    </w:r>
    <w:proofErr w:type="spellStart"/>
    <w:r w:rsidR="009F0227" w:rsidRPr="009F0227">
      <w:rPr>
        <w:sz w:val="20"/>
        <w:szCs w:val="20"/>
      </w:rPr>
      <w:t>Baltic</w:t>
    </w:r>
    <w:proofErr w:type="spellEnd"/>
    <w:r w:rsidR="009F0227" w:rsidRPr="009F0227">
      <w:rPr>
        <w:sz w:val="20"/>
        <w:szCs w:val="20"/>
      </w:rPr>
      <w:t>/</w:t>
    </w:r>
    <w:proofErr w:type="spellStart"/>
    <w:r w:rsidR="009F0227" w:rsidRPr="009F0227">
      <w:rPr>
        <w:sz w:val="20"/>
        <w:szCs w:val="20"/>
      </w:rPr>
      <w:t>Rail</w:t>
    </w:r>
    <w:proofErr w:type="spellEnd"/>
    <w:r w:rsidR="009F0227" w:rsidRPr="009F0227">
      <w:rPr>
        <w:sz w:val="20"/>
        <w:szCs w:val="20"/>
      </w:rPr>
      <w:t xml:space="preserve"> </w:t>
    </w:r>
    <w:proofErr w:type="spellStart"/>
    <w:r w:rsidR="009F0227" w:rsidRPr="009F0227">
      <w:rPr>
        <w:sz w:val="20"/>
        <w:szCs w:val="20"/>
      </w:rPr>
      <w:t>Baltica</w:t>
    </w:r>
    <w:proofErr w:type="spellEnd"/>
    <w:r w:rsidR="009F0227" w:rsidRPr="009F0227">
      <w:rPr>
        <w:sz w:val="20"/>
        <w:szCs w:val="20"/>
      </w:rPr>
      <w:t xml:space="preserve"> dzelzceļa savienojuma izveidi” sākotnējās ietekmes novērtējuma ziņojums (anotācija)</w:t>
    </w:r>
  </w:p>
  <w:p w14:paraId="356DBF28" w14:textId="77777777" w:rsidR="003818EB" w:rsidRDefault="003615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575E09" w14:textId="3024E4C6" w:rsidR="003818EB" w:rsidRDefault="007818D2" w:rsidP="0031549E">
    <w:pPr>
      <w:pStyle w:val="naisc"/>
      <w:spacing w:before="0" w:after="0"/>
      <w:jc w:val="both"/>
      <w:rPr>
        <w:bCs/>
        <w:sz w:val="20"/>
        <w:szCs w:val="20"/>
      </w:rPr>
    </w:pPr>
    <w:r>
      <w:rPr>
        <w:noProof/>
        <w:sz w:val="20"/>
        <w:szCs w:val="20"/>
      </w:rPr>
      <w:t>SAMAnot_18</w:t>
    </w:r>
    <w:r w:rsidR="00D151CD">
      <w:rPr>
        <w:noProof/>
        <w:sz w:val="20"/>
        <w:szCs w:val="20"/>
      </w:rPr>
      <w:t>0117_RB_Ligums</w:t>
    </w:r>
    <w:r w:rsidR="00D151CD">
      <w:rPr>
        <w:sz w:val="20"/>
        <w:szCs w:val="20"/>
      </w:rPr>
      <w:t xml:space="preserve">; </w:t>
    </w:r>
    <w:r w:rsidR="00A70270">
      <w:rPr>
        <w:sz w:val="20"/>
        <w:szCs w:val="20"/>
      </w:rPr>
      <w:t>Likumprojekta</w:t>
    </w:r>
    <w:r w:rsidR="00C12F22">
      <w:rPr>
        <w:sz w:val="20"/>
        <w:szCs w:val="20"/>
      </w:rPr>
      <w:t xml:space="preserve"> </w:t>
    </w:r>
    <w:r>
      <w:rPr>
        <w:sz w:val="20"/>
        <w:szCs w:val="20"/>
      </w:rPr>
      <w:t>“</w:t>
    </w:r>
    <w:r w:rsidR="00D93FC1" w:rsidRPr="00D93FC1">
      <w:rPr>
        <w:sz w:val="20"/>
        <w:szCs w:val="20"/>
      </w:rPr>
      <w:t>Latvijas Republikas</w:t>
    </w:r>
    <w:r w:rsidR="003074D1">
      <w:rPr>
        <w:sz w:val="20"/>
        <w:szCs w:val="20"/>
      </w:rPr>
      <w:t xml:space="preserve"> v</w:t>
    </w:r>
    <w:r>
      <w:rPr>
        <w:sz w:val="20"/>
        <w:szCs w:val="20"/>
      </w:rPr>
      <w:t>aldības</w:t>
    </w:r>
    <w:r w:rsidR="00D93FC1" w:rsidRPr="00D93FC1">
      <w:rPr>
        <w:sz w:val="20"/>
        <w:szCs w:val="20"/>
      </w:rPr>
      <w:t xml:space="preserve">, Igaunijas Republikas </w:t>
    </w:r>
    <w:r w:rsidR="003074D1">
      <w:rPr>
        <w:sz w:val="20"/>
        <w:szCs w:val="20"/>
      </w:rPr>
      <w:t>v</w:t>
    </w:r>
    <w:r>
      <w:rPr>
        <w:sz w:val="20"/>
        <w:szCs w:val="20"/>
      </w:rPr>
      <w:t xml:space="preserve">aldības </w:t>
    </w:r>
    <w:r w:rsidR="00D93FC1" w:rsidRPr="00D93FC1">
      <w:rPr>
        <w:sz w:val="20"/>
        <w:szCs w:val="20"/>
      </w:rPr>
      <w:t>un Lietuvas Republikas</w:t>
    </w:r>
    <w:r w:rsidR="003074D1">
      <w:rPr>
        <w:sz w:val="20"/>
        <w:szCs w:val="20"/>
      </w:rPr>
      <w:t xml:space="preserve"> v</w:t>
    </w:r>
    <w:r>
      <w:rPr>
        <w:sz w:val="20"/>
        <w:szCs w:val="20"/>
      </w:rPr>
      <w:t>aldības</w:t>
    </w:r>
    <w:r w:rsidR="00A70270" w:rsidRPr="00A70270">
      <w:rPr>
        <w:sz w:val="20"/>
        <w:szCs w:val="20"/>
      </w:rPr>
      <w:t xml:space="preserve"> līgumu par </w:t>
    </w:r>
    <w:proofErr w:type="spellStart"/>
    <w:r w:rsidR="00A70270" w:rsidRPr="00A70270">
      <w:rPr>
        <w:sz w:val="20"/>
        <w:szCs w:val="20"/>
      </w:rPr>
      <w:t>Rail</w:t>
    </w:r>
    <w:proofErr w:type="spellEnd"/>
    <w:r w:rsidR="00A70270" w:rsidRPr="00A70270">
      <w:rPr>
        <w:sz w:val="20"/>
        <w:szCs w:val="20"/>
      </w:rPr>
      <w:t xml:space="preserve"> </w:t>
    </w:r>
    <w:proofErr w:type="spellStart"/>
    <w:r w:rsidR="00A70270" w:rsidRPr="00A70270">
      <w:rPr>
        <w:sz w:val="20"/>
        <w:szCs w:val="20"/>
      </w:rPr>
      <w:t>Baltic</w:t>
    </w:r>
    <w:proofErr w:type="spellEnd"/>
    <w:r w:rsidR="00A70270" w:rsidRPr="00A70270">
      <w:rPr>
        <w:sz w:val="20"/>
        <w:szCs w:val="20"/>
      </w:rPr>
      <w:t>/</w:t>
    </w:r>
    <w:proofErr w:type="spellStart"/>
    <w:r w:rsidR="00A70270" w:rsidRPr="00A70270">
      <w:rPr>
        <w:sz w:val="20"/>
        <w:szCs w:val="20"/>
      </w:rPr>
      <w:t>Rail</w:t>
    </w:r>
    <w:proofErr w:type="spellEnd"/>
    <w:r w:rsidR="00A70270" w:rsidRPr="00A70270">
      <w:rPr>
        <w:sz w:val="20"/>
        <w:szCs w:val="20"/>
      </w:rPr>
      <w:t xml:space="preserve"> </w:t>
    </w:r>
    <w:proofErr w:type="spellStart"/>
    <w:r w:rsidR="00A70270" w:rsidRPr="00A70270">
      <w:rPr>
        <w:sz w:val="20"/>
        <w:szCs w:val="20"/>
      </w:rPr>
      <w:t>Baltica</w:t>
    </w:r>
    <w:proofErr w:type="spellEnd"/>
    <w:r w:rsidR="00A70270" w:rsidRPr="00A70270">
      <w:rPr>
        <w:sz w:val="20"/>
        <w:szCs w:val="20"/>
      </w:rPr>
      <w:t xml:space="preserve"> dzelzceļa savienojuma izveidi” sākotnējās ietekmes novērtējuma ziņojums (anotācija)</w:t>
    </w:r>
  </w:p>
  <w:p w14:paraId="16BF3D3D" w14:textId="77777777" w:rsidR="003818EB" w:rsidRDefault="003615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8515E3" w14:textId="77777777" w:rsidR="0036156B" w:rsidRDefault="0036156B" w:rsidP="00035C81">
      <w:pPr>
        <w:spacing w:after="0" w:line="240" w:lineRule="auto"/>
      </w:pPr>
      <w:r>
        <w:separator/>
      </w:r>
    </w:p>
  </w:footnote>
  <w:footnote w:type="continuationSeparator" w:id="0">
    <w:p w14:paraId="4E41D4C5" w14:textId="77777777" w:rsidR="0036156B" w:rsidRDefault="0036156B" w:rsidP="00035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DCD590" w14:textId="77777777" w:rsidR="003818EB" w:rsidRDefault="001F0E95" w:rsidP="005A4F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F9C58F" w14:textId="77777777" w:rsidR="003818EB" w:rsidRDefault="003615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E1A567" w14:textId="2AED0D3C" w:rsidR="003818EB" w:rsidRPr="009F0227" w:rsidRDefault="0036156B" w:rsidP="009F0227">
    <w:pPr>
      <w:pStyle w:val="Header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C81"/>
    <w:rsid w:val="00020F85"/>
    <w:rsid w:val="000317F4"/>
    <w:rsid w:val="000327DE"/>
    <w:rsid w:val="00035C81"/>
    <w:rsid w:val="00045627"/>
    <w:rsid w:val="000539B7"/>
    <w:rsid w:val="00102C56"/>
    <w:rsid w:val="0011145B"/>
    <w:rsid w:val="0012526D"/>
    <w:rsid w:val="00125A2E"/>
    <w:rsid w:val="00145DD0"/>
    <w:rsid w:val="00180EDB"/>
    <w:rsid w:val="001E1F34"/>
    <w:rsid w:val="001E5E9A"/>
    <w:rsid w:val="001F0E95"/>
    <w:rsid w:val="002369FD"/>
    <w:rsid w:val="00247E49"/>
    <w:rsid w:val="002D19F2"/>
    <w:rsid w:val="002F0B94"/>
    <w:rsid w:val="003074D1"/>
    <w:rsid w:val="00316E89"/>
    <w:rsid w:val="00334311"/>
    <w:rsid w:val="0036156B"/>
    <w:rsid w:val="003B3895"/>
    <w:rsid w:val="00414CD6"/>
    <w:rsid w:val="00477A74"/>
    <w:rsid w:val="004A373B"/>
    <w:rsid w:val="004C57CC"/>
    <w:rsid w:val="0055298F"/>
    <w:rsid w:val="005F001D"/>
    <w:rsid w:val="00623E63"/>
    <w:rsid w:val="006316DF"/>
    <w:rsid w:val="006319FD"/>
    <w:rsid w:val="00640FE5"/>
    <w:rsid w:val="00677BE1"/>
    <w:rsid w:val="00681303"/>
    <w:rsid w:val="00691EE8"/>
    <w:rsid w:val="006964E6"/>
    <w:rsid w:val="006D6DBF"/>
    <w:rsid w:val="006E064D"/>
    <w:rsid w:val="007021C6"/>
    <w:rsid w:val="00737232"/>
    <w:rsid w:val="00757D59"/>
    <w:rsid w:val="0076797F"/>
    <w:rsid w:val="00774044"/>
    <w:rsid w:val="007818D2"/>
    <w:rsid w:val="00793488"/>
    <w:rsid w:val="007B5DBB"/>
    <w:rsid w:val="008103E1"/>
    <w:rsid w:val="00812FAC"/>
    <w:rsid w:val="0083301A"/>
    <w:rsid w:val="008603EC"/>
    <w:rsid w:val="008730ED"/>
    <w:rsid w:val="00873C69"/>
    <w:rsid w:val="00894FD5"/>
    <w:rsid w:val="008A2303"/>
    <w:rsid w:val="008C3E15"/>
    <w:rsid w:val="008D3C12"/>
    <w:rsid w:val="009303B2"/>
    <w:rsid w:val="00965F8F"/>
    <w:rsid w:val="009A3ED4"/>
    <w:rsid w:val="009F0227"/>
    <w:rsid w:val="00A11DA7"/>
    <w:rsid w:val="00A27168"/>
    <w:rsid w:val="00A65472"/>
    <w:rsid w:val="00A70270"/>
    <w:rsid w:val="00AA35F3"/>
    <w:rsid w:val="00AC60F0"/>
    <w:rsid w:val="00AD45C9"/>
    <w:rsid w:val="00B34E33"/>
    <w:rsid w:val="00B35D48"/>
    <w:rsid w:val="00B5058E"/>
    <w:rsid w:val="00B56C51"/>
    <w:rsid w:val="00B83D09"/>
    <w:rsid w:val="00BB6DC3"/>
    <w:rsid w:val="00C12F22"/>
    <w:rsid w:val="00D151CD"/>
    <w:rsid w:val="00D50679"/>
    <w:rsid w:val="00D77119"/>
    <w:rsid w:val="00D85DF9"/>
    <w:rsid w:val="00D9364A"/>
    <w:rsid w:val="00D93FC1"/>
    <w:rsid w:val="00DA32AC"/>
    <w:rsid w:val="00DC10F0"/>
    <w:rsid w:val="00E03F0E"/>
    <w:rsid w:val="00E24EEE"/>
    <w:rsid w:val="00E26DC2"/>
    <w:rsid w:val="00E67C35"/>
    <w:rsid w:val="00EA0230"/>
    <w:rsid w:val="00EB385F"/>
    <w:rsid w:val="00F76D02"/>
    <w:rsid w:val="00FC4CB6"/>
    <w:rsid w:val="00FC69D5"/>
    <w:rsid w:val="00FD484B"/>
    <w:rsid w:val="00FE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5F2D5D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C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5C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C81"/>
  </w:style>
  <w:style w:type="paragraph" w:styleId="Footer">
    <w:name w:val="footer"/>
    <w:basedOn w:val="Normal"/>
    <w:link w:val="FooterChar"/>
    <w:uiPriority w:val="99"/>
    <w:unhideWhenUsed/>
    <w:rsid w:val="00035C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C81"/>
  </w:style>
  <w:style w:type="paragraph" w:customStyle="1" w:styleId="naisc">
    <w:name w:val="naisc"/>
    <w:basedOn w:val="Normal"/>
    <w:rsid w:val="00035C81"/>
    <w:pPr>
      <w:spacing w:before="75" w:after="7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rsid w:val="00035C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035C81"/>
  </w:style>
  <w:style w:type="character" w:styleId="CommentReference">
    <w:name w:val="annotation reference"/>
    <w:basedOn w:val="DefaultParagraphFont"/>
    <w:uiPriority w:val="99"/>
    <w:semiHidden/>
    <w:unhideWhenUsed/>
    <w:rsid w:val="004A37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37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37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37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373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7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73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D19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C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5C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C81"/>
  </w:style>
  <w:style w:type="paragraph" w:styleId="Footer">
    <w:name w:val="footer"/>
    <w:basedOn w:val="Normal"/>
    <w:link w:val="FooterChar"/>
    <w:uiPriority w:val="99"/>
    <w:unhideWhenUsed/>
    <w:rsid w:val="00035C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C81"/>
  </w:style>
  <w:style w:type="paragraph" w:customStyle="1" w:styleId="naisc">
    <w:name w:val="naisc"/>
    <w:basedOn w:val="Normal"/>
    <w:rsid w:val="00035C81"/>
    <w:pPr>
      <w:spacing w:before="75" w:after="7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rsid w:val="00035C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035C81"/>
  </w:style>
  <w:style w:type="character" w:styleId="CommentReference">
    <w:name w:val="annotation reference"/>
    <w:basedOn w:val="DefaultParagraphFont"/>
    <w:uiPriority w:val="99"/>
    <w:semiHidden/>
    <w:unhideWhenUsed/>
    <w:rsid w:val="004A37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37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37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37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373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7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73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D19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4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iks.markevics@sam.gov.lv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gnis.driksna@edzl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5F173-4D6C-44C8-9546-1F94204CB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6911</Words>
  <Characters>3940</Characters>
  <Application>Microsoft Office Word</Application>
  <DocSecurity>0</DocSecurity>
  <Lines>32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Likumprojekts "Par Latvijas Republikas, Igaunijas Republikas un Lietuvas Republikas līgumu par Rail Baltic/Rail Baltica dzelzceļa savienojuma izveidi"</vt:lpstr>
      <vt:lpstr>Likumprojekts "Par Latvijas Republikas, Igaunijas Republikas un Lietuvas Republikas līgumu par Rail Baltic/Rail Baltica dzelzceļa savienojuma izveidi"</vt:lpstr>
    </vt:vector>
  </TitlesOfParts>
  <Company>Satiksmes ministrija</Company>
  <LinksUpToDate>false</LinksUpToDate>
  <CharactersWithSpaces>10830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Likumprojekta “Par Latvijas Republikas valdības, Igaunijas Republikas valdības un Lietuvas Republikas valdības līgumu par Rail Baltic/Rail Baltica dzelzceļa savienojuma izveidi” sākotnējās ietekmes novērtējuma ziņojums (anotācija)</dc:title>
  <dc:subject>likumprojekta sākotnējās ietekmes novērtējuma ziņojums (anotācija)</dc:subject>
  <dc:creator>Olga Artemjeva</dc:creator>
  <dc:description>t.67028029; e-pasts: olga.artemjeva@sam.gov.lv</dc:description>
  <cp:lastModifiedBy>Olga Artemjeva</cp:lastModifiedBy>
  <cp:revision>7</cp:revision>
  <cp:lastPrinted>2017-01-12T09:04:00Z</cp:lastPrinted>
  <dcterms:created xsi:type="dcterms:W3CDTF">2017-01-18T10:15:00Z</dcterms:created>
  <dcterms:modified xsi:type="dcterms:W3CDTF">2017-01-19T09:18:00Z</dcterms:modified>
</cp:coreProperties>
</file>