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57" w:rsidRPr="00F321B8" w:rsidRDefault="00916957" w:rsidP="00F321B8">
      <w:pPr>
        <w:pStyle w:val="naisc"/>
        <w:spacing w:before="0" w:after="0"/>
        <w:rPr>
          <w:b/>
          <w:color w:val="000000"/>
          <w:sz w:val="28"/>
          <w:szCs w:val="28"/>
        </w:rPr>
      </w:pPr>
      <w:r w:rsidRPr="00F321B8">
        <w:rPr>
          <w:b/>
          <w:color w:val="000000"/>
          <w:sz w:val="28"/>
          <w:szCs w:val="28"/>
        </w:rPr>
        <w:t xml:space="preserve">Ministru kabineta </w:t>
      </w:r>
      <w:r w:rsidR="00F86599" w:rsidRPr="00F321B8">
        <w:rPr>
          <w:b/>
          <w:color w:val="000000"/>
          <w:sz w:val="28"/>
          <w:szCs w:val="28"/>
        </w:rPr>
        <w:t>sēdes protokollēm</w:t>
      </w:r>
      <w:r w:rsidR="0085678D" w:rsidRPr="00F321B8">
        <w:rPr>
          <w:b/>
          <w:color w:val="000000"/>
          <w:sz w:val="28"/>
          <w:szCs w:val="28"/>
        </w:rPr>
        <w:t>uma</w:t>
      </w:r>
      <w:r w:rsidRPr="00F321B8">
        <w:rPr>
          <w:b/>
          <w:color w:val="000000"/>
          <w:sz w:val="28"/>
          <w:szCs w:val="28"/>
        </w:rPr>
        <w:t xml:space="preserve"> „</w:t>
      </w:r>
      <w:r w:rsidR="00302545" w:rsidRPr="00F321B8">
        <w:rPr>
          <w:b/>
          <w:color w:val="000000"/>
          <w:sz w:val="28"/>
          <w:szCs w:val="28"/>
        </w:rPr>
        <w:t>Par Ministru kabineta 20</w:t>
      </w:r>
      <w:r w:rsidR="003F4134" w:rsidRPr="00F321B8">
        <w:rPr>
          <w:b/>
          <w:color w:val="000000"/>
          <w:sz w:val="28"/>
          <w:szCs w:val="28"/>
        </w:rPr>
        <w:t>13</w:t>
      </w:r>
      <w:r w:rsidR="00302545" w:rsidRPr="00F321B8">
        <w:rPr>
          <w:b/>
          <w:color w:val="000000"/>
          <w:sz w:val="28"/>
          <w:szCs w:val="28"/>
        </w:rPr>
        <w:t xml:space="preserve">. gada </w:t>
      </w:r>
      <w:r w:rsidR="003F4134" w:rsidRPr="00F321B8">
        <w:rPr>
          <w:b/>
          <w:color w:val="000000"/>
          <w:sz w:val="28"/>
          <w:szCs w:val="28"/>
        </w:rPr>
        <w:t>27. augusta</w:t>
      </w:r>
      <w:r w:rsidR="00302545" w:rsidRPr="00F321B8">
        <w:rPr>
          <w:b/>
          <w:color w:val="000000"/>
          <w:sz w:val="28"/>
          <w:szCs w:val="28"/>
        </w:rPr>
        <w:t xml:space="preserve"> sēdes protokollēmuma (prot. Nr.</w:t>
      </w:r>
      <w:r w:rsidR="003F4134" w:rsidRPr="00F321B8">
        <w:rPr>
          <w:b/>
          <w:color w:val="000000"/>
          <w:sz w:val="28"/>
          <w:szCs w:val="28"/>
        </w:rPr>
        <w:t>46 91</w:t>
      </w:r>
      <w:r w:rsidR="00302545" w:rsidRPr="00F321B8">
        <w:rPr>
          <w:b/>
          <w:color w:val="000000"/>
          <w:sz w:val="28"/>
          <w:szCs w:val="28"/>
        </w:rPr>
        <w:t xml:space="preserve">.§) </w:t>
      </w:r>
      <w:r w:rsidR="00302545" w:rsidRPr="00F321B8">
        <w:rPr>
          <w:b/>
          <w:sz w:val="28"/>
          <w:szCs w:val="28"/>
        </w:rPr>
        <w:t>„</w:t>
      </w:r>
      <w:r w:rsidR="003F4134" w:rsidRPr="00F321B8">
        <w:rPr>
          <w:b/>
          <w:sz w:val="28"/>
          <w:szCs w:val="28"/>
        </w:rPr>
        <w:t>Informatīvais ziņojums “P</w:t>
      </w:r>
      <w:r w:rsidR="00302545" w:rsidRPr="00F321B8">
        <w:rPr>
          <w:b/>
          <w:sz w:val="28"/>
          <w:szCs w:val="28"/>
        </w:rPr>
        <w:t xml:space="preserve">ar </w:t>
      </w:r>
      <w:r w:rsidR="003F4134" w:rsidRPr="00F321B8">
        <w:rPr>
          <w:b/>
          <w:sz w:val="28"/>
          <w:szCs w:val="28"/>
        </w:rPr>
        <w:t xml:space="preserve">Klimata pārmaiņu finanšu instrumenta darbību </w:t>
      </w:r>
      <w:r w:rsidR="00740E53" w:rsidRPr="00F321B8">
        <w:rPr>
          <w:b/>
          <w:sz w:val="28"/>
          <w:szCs w:val="28"/>
        </w:rPr>
        <w:t>2012. gadā</w:t>
      </w:r>
      <w:r w:rsidR="003F4134" w:rsidRPr="00F321B8">
        <w:rPr>
          <w:b/>
          <w:sz w:val="28"/>
          <w:szCs w:val="28"/>
        </w:rPr>
        <w:t>” 2</w:t>
      </w:r>
      <w:r w:rsidR="00302545" w:rsidRPr="00F321B8">
        <w:rPr>
          <w:b/>
          <w:sz w:val="28"/>
          <w:szCs w:val="28"/>
        </w:rPr>
        <w:t>.punktā dotā uzdevuma</w:t>
      </w:r>
      <w:r w:rsidR="00062B83" w:rsidRPr="00F321B8">
        <w:rPr>
          <w:b/>
          <w:sz w:val="28"/>
          <w:szCs w:val="28"/>
        </w:rPr>
        <w:t xml:space="preserve"> atzīšanu par aktualitāti zaudējušu</w:t>
      </w:r>
      <w:r w:rsidRPr="00F321B8">
        <w:rPr>
          <w:b/>
          <w:color w:val="000000"/>
          <w:sz w:val="28"/>
          <w:szCs w:val="28"/>
        </w:rPr>
        <w:t>” sākotnējās ietekmes novērtējuma ziņojums (anotācija)</w:t>
      </w:r>
    </w:p>
    <w:p w:rsidR="003554A9" w:rsidRDefault="003554A9" w:rsidP="00F321B8">
      <w:pPr>
        <w:pStyle w:val="naisc"/>
        <w:spacing w:before="0" w:after="0"/>
        <w:rPr>
          <w:color w:val="000000"/>
        </w:rPr>
      </w:pPr>
    </w:p>
    <w:p w:rsidR="00F321B8" w:rsidRPr="00F321B8" w:rsidRDefault="00F321B8" w:rsidP="00F321B8">
      <w:pPr>
        <w:pStyle w:val="naisc"/>
        <w:spacing w:before="0" w:after="0"/>
        <w:rPr>
          <w:color w:val="000000"/>
        </w:rPr>
      </w:pPr>
    </w:p>
    <w:tbl>
      <w:tblPr>
        <w:tblW w:w="5033" w:type="pct"/>
        <w:tblCellSpacing w:w="15" w:type="dxa"/>
        <w:tblInd w:w="-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20"/>
        <w:gridCol w:w="2529"/>
        <w:gridCol w:w="6233"/>
      </w:tblGrid>
      <w:tr w:rsidR="003B4D97" w:rsidRPr="00834724" w:rsidTr="00916957">
        <w:trPr>
          <w:tblCellSpacing w:w="15" w:type="dxa"/>
        </w:trPr>
        <w:tc>
          <w:tcPr>
            <w:tcW w:w="4968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:rsidR="00916957" w:rsidRPr="00834724" w:rsidRDefault="00916957" w:rsidP="00F321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47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I. Tiesību akta projekta izstrādes nepieciešamība</w:t>
            </w:r>
          </w:p>
        </w:tc>
      </w:tr>
      <w:tr w:rsidR="003B4D97" w:rsidRPr="00834724" w:rsidTr="00F321B8">
        <w:trPr>
          <w:tblCellSpacing w:w="15" w:type="dxa"/>
        </w:trPr>
        <w:tc>
          <w:tcPr>
            <w:tcW w:w="25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916957" w:rsidRPr="00834724" w:rsidRDefault="00916957" w:rsidP="00F321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957" w:rsidRPr="00834724" w:rsidRDefault="00916957" w:rsidP="00F321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Pamatojums</w:t>
            </w:r>
          </w:p>
        </w:tc>
        <w:tc>
          <w:tcPr>
            <w:tcW w:w="3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916957" w:rsidRPr="00834724" w:rsidRDefault="00F604AC" w:rsidP="00F321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Ministru kabineta (turpmāk – MK) sēdes p</w:t>
            </w:r>
            <w:r w:rsidR="00F303C9" w:rsidRPr="008347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rotokollēmuma projekts sagatavots, lai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  <w:r w:rsidR="00F303C9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 w:rsidR="00207690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F303C9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gada </w:t>
            </w:r>
            <w:r w:rsidR="00F321B8">
              <w:rPr>
                <w:rFonts w:ascii="Times New Roman" w:hAnsi="Times New Roman"/>
                <w:color w:val="000000"/>
                <w:sz w:val="24"/>
                <w:szCs w:val="24"/>
              </w:rPr>
              <w:t>27. </w:t>
            </w:r>
            <w:r w:rsidR="00207690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augusta</w:t>
            </w:r>
            <w:r w:rsidR="00F303C9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sēdes protokollēmuma (prot. Nr.</w:t>
            </w:r>
            <w:r w:rsidR="00207690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="00F303C9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7690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 w:rsidR="00F303C9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.§) „</w:t>
            </w:r>
            <w:r w:rsidR="00207690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Informatīvais ziņojums “Par Klimata pārmaiņu fi</w:t>
            </w:r>
            <w:r w:rsidR="00F321B8">
              <w:rPr>
                <w:rFonts w:ascii="Times New Roman" w:hAnsi="Times New Roman"/>
                <w:color w:val="000000"/>
                <w:sz w:val="24"/>
                <w:szCs w:val="24"/>
              </w:rPr>
              <w:t>nanšu instrumenta darbību 2012. </w:t>
            </w:r>
            <w:r w:rsidR="00207690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gadā”</w:t>
            </w:r>
            <w:r w:rsidR="00F303C9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7690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303C9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321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303C9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punktā doto uzdevumu uzskatītu par aktualitāti zaudējušu.</w:t>
            </w:r>
          </w:p>
        </w:tc>
      </w:tr>
      <w:tr w:rsidR="003B4D97" w:rsidRPr="006B4672" w:rsidTr="00F321B8">
        <w:trPr>
          <w:tblCellSpacing w:w="15" w:type="dxa"/>
        </w:trPr>
        <w:tc>
          <w:tcPr>
            <w:tcW w:w="25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916957" w:rsidRPr="00834724" w:rsidRDefault="00916957" w:rsidP="00F321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7D1F" w:rsidRDefault="00916957" w:rsidP="00F321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:rsidR="00227D1F" w:rsidRPr="00227D1F" w:rsidRDefault="00227D1F" w:rsidP="00F3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7D1F" w:rsidRPr="00227D1F" w:rsidRDefault="00227D1F" w:rsidP="00F3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7D1F" w:rsidRPr="00227D1F" w:rsidRDefault="00227D1F" w:rsidP="00F3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7D1F" w:rsidRPr="00227D1F" w:rsidRDefault="00227D1F" w:rsidP="00F3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7D1F" w:rsidRPr="00227D1F" w:rsidRDefault="00227D1F" w:rsidP="00F3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7D1F" w:rsidRPr="00227D1F" w:rsidRDefault="00227D1F" w:rsidP="00F3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7D1F" w:rsidRPr="00227D1F" w:rsidRDefault="00227D1F" w:rsidP="00F3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7D1F" w:rsidRPr="00227D1F" w:rsidRDefault="00227D1F" w:rsidP="00F3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7D1F" w:rsidRPr="00227D1F" w:rsidRDefault="00227D1F" w:rsidP="00F3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7D1F" w:rsidRPr="00227D1F" w:rsidRDefault="00227D1F" w:rsidP="00F3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7D1F" w:rsidRDefault="00227D1F" w:rsidP="00F3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957" w:rsidRPr="00227D1F" w:rsidRDefault="00916957" w:rsidP="00F32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5B5374" w:rsidRPr="00834724" w:rsidRDefault="005B5374" w:rsidP="00F321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Esošā situācija</w:t>
            </w:r>
          </w:p>
          <w:p w:rsidR="00341887" w:rsidRPr="008E69BD" w:rsidRDefault="00F604AC" w:rsidP="00F321B8">
            <w:pPr>
              <w:pStyle w:val="CommentText"/>
              <w:jc w:val="both"/>
              <w:rPr>
                <w:color w:val="000000"/>
                <w:sz w:val="24"/>
                <w:szCs w:val="24"/>
                <w:lang w:eastAsia="lv-LV"/>
              </w:rPr>
            </w:pPr>
            <w:r w:rsidRPr="008E69BD">
              <w:rPr>
                <w:color w:val="000000"/>
                <w:sz w:val="24"/>
                <w:szCs w:val="24"/>
                <w:lang w:eastAsia="lv-LV"/>
              </w:rPr>
              <w:t xml:space="preserve">  </w:t>
            </w:r>
            <w:r w:rsidR="00341887" w:rsidRPr="008E69BD">
              <w:rPr>
                <w:color w:val="000000"/>
                <w:sz w:val="24"/>
                <w:szCs w:val="24"/>
                <w:lang w:eastAsia="lv-LV"/>
              </w:rPr>
              <w:t>Klimata pārmaiņu finanšu instrumenta (</w:t>
            </w:r>
            <w:r w:rsidRPr="008E69BD">
              <w:rPr>
                <w:color w:val="000000"/>
                <w:sz w:val="24"/>
                <w:szCs w:val="24"/>
                <w:lang w:eastAsia="lv-LV"/>
              </w:rPr>
              <w:t>turpmāk </w:t>
            </w:r>
            <w:r w:rsidR="00514429" w:rsidRPr="008E69BD">
              <w:rPr>
                <w:color w:val="000000"/>
                <w:sz w:val="24"/>
                <w:szCs w:val="24"/>
                <w:lang w:eastAsia="lv-LV"/>
              </w:rPr>
              <w:t>–</w:t>
            </w:r>
            <w:r w:rsidRPr="008E69BD">
              <w:rPr>
                <w:color w:val="000000"/>
                <w:sz w:val="24"/>
                <w:szCs w:val="24"/>
                <w:lang w:eastAsia="lv-LV"/>
              </w:rPr>
              <w:t> </w:t>
            </w:r>
            <w:r w:rsidR="00514429" w:rsidRPr="008E69BD">
              <w:rPr>
                <w:color w:val="000000"/>
                <w:sz w:val="24"/>
                <w:szCs w:val="24"/>
                <w:lang w:eastAsia="lv-LV"/>
              </w:rPr>
              <w:t>K</w:t>
            </w:r>
            <w:r w:rsidR="00F321B8">
              <w:rPr>
                <w:color w:val="000000"/>
                <w:sz w:val="24"/>
                <w:szCs w:val="24"/>
                <w:lang w:eastAsia="lv-LV"/>
              </w:rPr>
              <w:t>PFI) darbība tika uzsākta 2009. </w:t>
            </w:r>
            <w:r w:rsidR="00341887" w:rsidRPr="008E69BD">
              <w:rPr>
                <w:color w:val="000000"/>
                <w:sz w:val="24"/>
                <w:szCs w:val="24"/>
                <w:lang w:eastAsia="lv-LV"/>
              </w:rPr>
              <w:t>gadā pēc tam, kad starptautiskās emisiju tirdzniecības ietvaros tika parakstīti pirmie līgumi par noteiktā daudzuma vienību (turpmāk – NDV) pārdošanu. Līdz 2015.</w:t>
            </w:r>
            <w:r w:rsidR="00F321B8">
              <w:rPr>
                <w:color w:val="000000"/>
                <w:sz w:val="24"/>
                <w:szCs w:val="24"/>
                <w:lang w:eastAsia="lv-LV"/>
              </w:rPr>
              <w:t> </w:t>
            </w:r>
            <w:r w:rsidR="00341887" w:rsidRPr="008E69BD">
              <w:rPr>
                <w:color w:val="000000"/>
                <w:sz w:val="24"/>
                <w:szCs w:val="24"/>
                <w:lang w:eastAsia="lv-LV"/>
              </w:rPr>
              <w:t>gada 31.</w:t>
            </w:r>
            <w:r w:rsidR="00F321B8">
              <w:rPr>
                <w:color w:val="000000"/>
                <w:sz w:val="24"/>
                <w:szCs w:val="24"/>
                <w:lang w:eastAsia="lv-LV"/>
              </w:rPr>
              <w:t> </w:t>
            </w:r>
            <w:r w:rsidR="00341887" w:rsidRPr="008E69BD">
              <w:rPr>
                <w:color w:val="000000"/>
                <w:sz w:val="24"/>
                <w:szCs w:val="24"/>
                <w:lang w:eastAsia="lv-LV"/>
              </w:rPr>
              <w:t>decembrim noslēgti 9 līgumi par NDV pārdošanu, tai skaitā ar vairākiem suverēnajiem un privātajiem pircējiem, tādejādi iegūstot 208</w:t>
            </w:r>
            <w:r w:rsidR="0003376B" w:rsidRPr="008E69BD">
              <w:rPr>
                <w:color w:val="000000"/>
                <w:sz w:val="24"/>
                <w:szCs w:val="24"/>
                <w:lang w:eastAsia="lv-LV"/>
              </w:rPr>
              <w:t>,8</w:t>
            </w:r>
            <w:r w:rsidR="00341887" w:rsidRPr="008E69BD">
              <w:rPr>
                <w:color w:val="000000"/>
                <w:sz w:val="24"/>
                <w:szCs w:val="24"/>
                <w:lang w:eastAsia="lv-LV"/>
              </w:rPr>
              <w:t xml:space="preserve"> milj. </w:t>
            </w:r>
            <w:r w:rsidR="0003376B" w:rsidRPr="00B0593C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="00341887" w:rsidRPr="008E69BD">
              <w:rPr>
                <w:color w:val="000000"/>
                <w:sz w:val="24"/>
                <w:szCs w:val="24"/>
                <w:lang w:eastAsia="lv-LV"/>
              </w:rPr>
              <w:t>, no kuriem 204</w:t>
            </w:r>
            <w:r w:rsidR="0003376B" w:rsidRPr="008E69BD">
              <w:rPr>
                <w:color w:val="000000"/>
                <w:sz w:val="24"/>
                <w:szCs w:val="24"/>
                <w:lang w:eastAsia="lv-LV"/>
              </w:rPr>
              <w:t>,1</w:t>
            </w:r>
            <w:r w:rsidR="00341887" w:rsidRPr="008E69BD">
              <w:rPr>
                <w:color w:val="000000"/>
                <w:sz w:val="24"/>
                <w:szCs w:val="24"/>
                <w:lang w:eastAsia="lv-LV"/>
              </w:rPr>
              <w:t xml:space="preserve"> milj. </w:t>
            </w:r>
            <w:r w:rsidR="0003376B" w:rsidRPr="00B0593C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="00341887" w:rsidRPr="008E69BD">
              <w:rPr>
                <w:color w:val="000000"/>
                <w:sz w:val="24"/>
                <w:szCs w:val="24"/>
                <w:lang w:eastAsia="lv-LV"/>
              </w:rPr>
              <w:t xml:space="preserve"> ir paredzēti projektu finansēšanai, savukārt 4</w:t>
            </w:r>
            <w:r w:rsidR="0003376B" w:rsidRPr="008E69BD">
              <w:rPr>
                <w:color w:val="000000"/>
                <w:sz w:val="24"/>
                <w:szCs w:val="24"/>
                <w:lang w:eastAsia="lv-LV"/>
              </w:rPr>
              <w:t xml:space="preserve">,7 milj. </w:t>
            </w:r>
            <w:r w:rsidR="0003376B" w:rsidRPr="00B0593C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="00341887" w:rsidRPr="008E69BD">
              <w:rPr>
                <w:color w:val="000000"/>
                <w:sz w:val="24"/>
                <w:szCs w:val="24"/>
                <w:lang w:eastAsia="lv-LV"/>
              </w:rPr>
              <w:t xml:space="preserve"> paredzēti ar projektu administrēšanu saistīto izdevumu finansēšanai. </w:t>
            </w:r>
            <w:r w:rsidR="0017154B" w:rsidRPr="008E69BD">
              <w:rPr>
                <w:color w:val="000000"/>
                <w:sz w:val="24"/>
                <w:szCs w:val="24"/>
                <w:lang w:eastAsia="lv-LV"/>
              </w:rPr>
              <w:t xml:space="preserve">KPFI administratīvie izdevumi tiek plānoti </w:t>
            </w:r>
            <w:r w:rsidRPr="008E69BD">
              <w:rPr>
                <w:color w:val="000000"/>
                <w:sz w:val="24"/>
                <w:szCs w:val="24"/>
                <w:lang w:eastAsia="lv-LV"/>
              </w:rPr>
              <w:t>Vides aizsardzības un reģionālās attīstības ministrijas (turpmāk – </w:t>
            </w:r>
            <w:r w:rsidR="0017154B" w:rsidRPr="008E69BD">
              <w:rPr>
                <w:color w:val="000000"/>
                <w:sz w:val="24"/>
                <w:szCs w:val="24"/>
                <w:lang w:eastAsia="lv-LV"/>
              </w:rPr>
              <w:t>VARAM</w:t>
            </w:r>
            <w:r w:rsidRPr="008E69BD">
              <w:rPr>
                <w:color w:val="000000"/>
                <w:sz w:val="24"/>
                <w:szCs w:val="24"/>
                <w:lang w:eastAsia="lv-LV"/>
              </w:rPr>
              <w:t>)</w:t>
            </w:r>
            <w:r w:rsidR="0017154B" w:rsidRPr="008E69BD">
              <w:rPr>
                <w:color w:val="000000"/>
                <w:sz w:val="24"/>
                <w:szCs w:val="24"/>
                <w:lang w:eastAsia="lv-LV"/>
              </w:rPr>
              <w:t xml:space="preserve"> budžeta apakšprogrammā “Klimata pārmaiņu finanšu instrumenta administrācija”, kods 27.01.00.</w:t>
            </w:r>
          </w:p>
          <w:p w:rsidR="00A41777" w:rsidRDefault="00514429" w:rsidP="00F321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Līdz 2015.</w:t>
            </w:r>
            <w:r w:rsidR="00F604A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gada 31.</w:t>
            </w:r>
            <w:r w:rsidR="00F604A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decembrim</w:t>
            </w:r>
            <w:r w:rsidR="0017154B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860C9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dotācijai </w:t>
            </w:r>
            <w:r w:rsidR="0017154B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SIA “Vides investīciju fonds”</w:t>
            </w:r>
            <w:r w:rsidR="004B0337" w:rsidRPr="0083472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B0337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deleģēto </w:t>
            </w:r>
            <w:r w:rsidR="00060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pārvaldes uzdevumu </w:t>
            </w:r>
            <w:r w:rsidR="004B0337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izpildei atbilstoši likuma „Par Latvijas Republikas dalību Kioto protokola elastīgajos mehānismos” 10. panta 1</w:t>
            </w:r>
            <w:r w:rsidR="004B0337" w:rsidRPr="0083472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="004B0337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daļā noteiktajam,</w:t>
            </w:r>
            <w:r w:rsidR="00350D31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atalgojumam, atbilstības nodrošinājumam Kioto protokola ietvaros, starptautisko auditu veikšanai, tulkojumiem un citiem nepieciešamajiem pakalpojumiem kopumā ir iztērēti 4</w:t>
            </w:r>
            <w:r w:rsidR="00F604A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348 </w:t>
            </w:r>
            <w:r w:rsidR="000F6F70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925,76</w:t>
            </w:r>
            <w:r w:rsidR="0017154B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154B" w:rsidRPr="00F604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="0017154B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024FF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Saskaņ</w:t>
            </w:r>
            <w:r w:rsidR="0017154B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ā ar likumu</w:t>
            </w:r>
            <w:r w:rsidR="00F60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“Par valsts budžetu 2016. gadam”</w:t>
            </w:r>
            <w:r w:rsidR="00F024FF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2016.</w:t>
            </w:r>
            <w:r w:rsidR="00F604A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024FF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gadā </w:t>
            </w:r>
            <w:r w:rsidR="0017154B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KPFI finansējums </w:t>
            </w:r>
            <w:r w:rsidR="00F024FF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administratīvajām izmaksām </w:t>
            </w:r>
            <w:r w:rsidR="00350D31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apstiprināts</w:t>
            </w:r>
            <w:r w:rsidR="00F024FF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240</w:t>
            </w:r>
            <w:r w:rsidR="0017154B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024FF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063</w:t>
            </w:r>
            <w:r w:rsidR="0017154B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154B" w:rsidRPr="00F604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="00F60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24FF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apmērā.</w:t>
            </w:r>
            <w:r w:rsidR="00091A2A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0D31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Atbilstoši</w:t>
            </w:r>
            <w:r w:rsidR="00091A2A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</w:t>
            </w:r>
            <w:r w:rsidR="003E3916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inanšu ministrijas</w:t>
            </w:r>
            <w:r w:rsidR="00091A2A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3916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2016.</w:t>
            </w:r>
            <w:r w:rsidR="00F604A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E3916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gada</w:t>
            </w:r>
            <w:r w:rsidR="00091A2A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3916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  <w:r w:rsidR="00F604A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E3916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jūlija r</w:t>
            </w:r>
            <w:r w:rsidR="00350D31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īkojumam</w:t>
            </w:r>
            <w:r w:rsidR="003E3916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91A2A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  <w:r w:rsidR="00F604A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91A2A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331</w:t>
            </w:r>
            <w:r w:rsidR="001C152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32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3916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Finanšu ministrijas</w:t>
            </w:r>
            <w:r w:rsidR="00091A2A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604AC">
              <w:rPr>
                <w:rFonts w:ascii="Times New Roman" w:hAnsi="Times New Roman"/>
                <w:color w:val="000000"/>
                <w:sz w:val="24"/>
                <w:szCs w:val="24"/>
              </w:rPr>
              <w:t>2016. </w:t>
            </w:r>
            <w:r w:rsidR="003E3916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gada</w:t>
            </w:r>
            <w:r w:rsidR="00091A2A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3916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  <w:r w:rsidR="00F604A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E3916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augusta</w:t>
            </w:r>
            <w:r w:rsidR="00091A2A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rīk</w:t>
            </w:r>
            <w:r w:rsidR="00350D31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ojumam</w:t>
            </w:r>
            <w:r w:rsidR="00091A2A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Nr.</w:t>
            </w:r>
            <w:r w:rsidR="00F604A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91A2A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395</w:t>
            </w:r>
            <w:r w:rsidR="001C1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 Finanšu ministrijas</w:t>
            </w:r>
            <w:r w:rsidR="00F32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2016. </w:t>
            </w:r>
            <w:r w:rsidR="00ED01E7">
              <w:rPr>
                <w:rFonts w:ascii="Times New Roman" w:hAnsi="Times New Roman"/>
                <w:color w:val="000000"/>
                <w:sz w:val="24"/>
                <w:szCs w:val="24"/>
              </w:rPr>
              <w:t>gada</w:t>
            </w:r>
            <w:r w:rsidR="001C1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E472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ED01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321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D0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septembra</w:t>
            </w:r>
            <w:r w:rsidR="001C1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rīkojumam Nr.</w:t>
            </w:r>
            <w:r w:rsidR="00F321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C152C">
              <w:rPr>
                <w:rFonts w:ascii="Times New Roman" w:hAnsi="Times New Roman"/>
                <w:color w:val="000000"/>
                <w:sz w:val="24"/>
                <w:szCs w:val="24"/>
              </w:rPr>
              <w:t>476</w:t>
            </w:r>
            <w:r w:rsidR="003E3916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apakšprogrammas “Klimata pārmaiņu finanšu instrumenta administrācija”</w:t>
            </w:r>
            <w:r w:rsidR="00140103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ietvaros </w:t>
            </w:r>
            <w:r w:rsidR="003E3916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izdevumi samazināti </w:t>
            </w:r>
            <w:r w:rsidR="001C152C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  <w:r w:rsidR="00F321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C1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526</w:t>
            </w:r>
            <w:r w:rsidR="00140103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0103" w:rsidRPr="00F604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="00140103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apmērā un šobrīd </w:t>
            </w:r>
            <w:r w:rsidR="009C6E2E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sastāda</w:t>
            </w:r>
            <w:r w:rsidR="00140103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C152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="00F321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C152C">
              <w:rPr>
                <w:rFonts w:ascii="Times New Roman" w:hAnsi="Times New Roman"/>
                <w:color w:val="000000"/>
                <w:sz w:val="24"/>
                <w:szCs w:val="24"/>
              </w:rPr>
              <w:t>537</w:t>
            </w:r>
            <w:r w:rsidR="00140103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C6E2E" w:rsidRPr="00F604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="009C6E2E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415CD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0D31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Saskaņā ar</w:t>
            </w:r>
            <w:r w:rsidR="00B415CD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604AC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  <w:r w:rsidR="00B415CD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2016.</w:t>
            </w:r>
            <w:r w:rsidR="00F604A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415CD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gada 1.</w:t>
            </w:r>
            <w:r w:rsidR="00F604A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415CD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martā apstiprinā</w:t>
            </w:r>
            <w:r w:rsidR="00350D31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  <w:r w:rsidR="00B415CD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0D31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informatīvo ziņojumu</w:t>
            </w:r>
            <w:r w:rsidR="00B415CD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“Par valsts pamatbudžeta un valsts speciālā budžeta bāzi 2017., 2018. un 2019. gadam un bāzes izdevumos neiekļauto ministriju un citu centrālo valsts iestāžu iesniegto pasākumu </w:t>
            </w:r>
            <w:r w:rsidR="00B415CD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sarakstu”, tika atbalstīta budžeta apakšprogrammas 27.01.00</w:t>
            </w:r>
            <w:r w:rsidR="00EA14BB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415CD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2017.</w:t>
            </w:r>
            <w:r w:rsidR="00F604A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415CD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gada bāze 66 006 </w:t>
            </w:r>
            <w:r w:rsidR="00B415CD" w:rsidRPr="00F604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="00B415CD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apmērā un 2018.</w:t>
            </w:r>
            <w:r w:rsidR="00F321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415CD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gadā 60 000 </w:t>
            </w:r>
            <w:r w:rsidR="00B415CD" w:rsidRPr="00F604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="00B415CD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apmērā.</w:t>
            </w:r>
          </w:p>
          <w:p w:rsidR="00B415CD" w:rsidRDefault="00F604AC" w:rsidP="00F321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Ņemot vērā, ka 2016. </w:t>
            </w:r>
            <w:r w:rsidR="00A41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gadā izdevumu samazināti </w:t>
            </w:r>
            <w:r w:rsidR="00F321B8">
              <w:rPr>
                <w:rFonts w:ascii="Times New Roman" w:hAnsi="Times New Roman"/>
                <w:color w:val="000000"/>
                <w:sz w:val="24"/>
                <w:szCs w:val="24"/>
              </w:rPr>
              <w:t>161 </w:t>
            </w:r>
            <w:r w:rsidR="001C152C">
              <w:rPr>
                <w:rFonts w:ascii="Times New Roman" w:hAnsi="Times New Roman"/>
                <w:color w:val="000000"/>
                <w:sz w:val="24"/>
                <w:szCs w:val="24"/>
              </w:rPr>
              <w:t>526</w:t>
            </w:r>
            <w:r w:rsidR="00A41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41777" w:rsidRPr="00F604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="00A41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apmērā, tie </w:t>
            </w:r>
            <w:r w:rsidR="00774B05">
              <w:rPr>
                <w:rFonts w:ascii="Times New Roman" w:hAnsi="Times New Roman"/>
                <w:color w:val="000000"/>
                <w:sz w:val="24"/>
                <w:szCs w:val="24"/>
              </w:rPr>
              <w:t>2017.</w:t>
            </w:r>
            <w:r w:rsidR="00C728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774B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gadā </w:t>
            </w:r>
            <w:r w:rsidR="00A41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tiks ieplānoti valsts budžeta bāzes precizējumos 2018., 2019.,un 2020. gadam, tādējādi nodrošinot finansējumu </w:t>
            </w:r>
            <w:r w:rsidR="00A41777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administratīvo izmaksu segšanai KPFI ietvaros</w:t>
            </w:r>
            <w:r w:rsidR="00774B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šim plānošanas periodam.</w:t>
            </w:r>
          </w:p>
          <w:p w:rsidR="00620E4E" w:rsidRPr="00834724" w:rsidRDefault="00F321B8" w:rsidP="00F321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AB04DE">
              <w:rPr>
                <w:rFonts w:ascii="Times New Roman" w:hAnsi="Times New Roman"/>
                <w:color w:val="000000"/>
                <w:sz w:val="24"/>
                <w:szCs w:val="24"/>
              </w:rPr>
              <w:t>Papildus nepieciešamais fina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nsējums laika periodam no 2020. </w:t>
            </w:r>
            <w:r w:rsidR="00E23F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gada līdz </w:t>
            </w:r>
            <w:r w:rsidR="00AB04DE">
              <w:rPr>
                <w:rFonts w:ascii="Times New Roman" w:hAnsi="Times New Roman"/>
                <w:color w:val="000000"/>
                <w:sz w:val="24"/>
                <w:szCs w:val="24"/>
              </w:rPr>
              <w:t>2022.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B0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gadam provizoriski sastāda 40 000 </w:t>
            </w:r>
            <w:r w:rsidRPr="00F620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 laika periodam no 2023. </w:t>
            </w:r>
            <w:r w:rsidR="00AB04DE">
              <w:rPr>
                <w:rFonts w:ascii="Times New Roman" w:hAnsi="Times New Roman"/>
                <w:color w:val="000000"/>
                <w:sz w:val="24"/>
                <w:szCs w:val="24"/>
              </w:rPr>
              <w:t>gada 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īdz 2025. </w:t>
            </w:r>
            <w:r w:rsidR="00926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gadam 35 000 </w:t>
            </w:r>
            <w:r w:rsidR="009265A8" w:rsidRPr="00F620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="009265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B0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65A8">
              <w:rPr>
                <w:rFonts w:ascii="Times New Roman" w:hAnsi="Times New Roman"/>
                <w:color w:val="000000"/>
                <w:sz w:val="24"/>
                <w:szCs w:val="24"/>
              </w:rPr>
              <w:t>Būtiski ir norādīt</w:t>
            </w:r>
            <w:r w:rsidR="00E23F5B">
              <w:rPr>
                <w:rFonts w:ascii="Times New Roman" w:hAnsi="Times New Roman"/>
                <w:color w:val="000000"/>
                <w:sz w:val="24"/>
                <w:szCs w:val="24"/>
              </w:rPr>
              <w:t>, ka</w:t>
            </w:r>
            <w:r w:rsidR="00AB0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papildus nepieciešamā finansējuma apmērs ir indikat</w:t>
            </w:r>
            <w:r w:rsidR="009265A8">
              <w:rPr>
                <w:rFonts w:ascii="Times New Roman" w:hAnsi="Times New Roman"/>
                <w:color w:val="000000"/>
                <w:sz w:val="24"/>
                <w:szCs w:val="24"/>
              </w:rPr>
              <w:t>īvs un atkarīgs no tāda faktora</w:t>
            </w:r>
            <w:r w:rsidR="00AB0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kā uzraudzībā eso</w:t>
            </w:r>
            <w:r w:rsidR="00E23F5B">
              <w:rPr>
                <w:rFonts w:ascii="Times New Roman" w:hAnsi="Times New Roman"/>
                <w:color w:val="000000"/>
                <w:sz w:val="24"/>
                <w:szCs w:val="24"/>
              </w:rPr>
              <w:t>šo projekts skaits</w:t>
            </w:r>
            <w:r w:rsidR="00926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(KPFI ietvaros lielākajai daļai īstenoto projektu ir noteikts 5</w:t>
            </w:r>
            <w:r w:rsidR="00584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(piecu)</w:t>
            </w:r>
            <w:r w:rsidR="00926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gadu projekta rezultātu monitoringa periods un SIA “Vides investīciju fonds</w:t>
            </w:r>
            <w:r w:rsidR="00507604">
              <w:rPr>
                <w:rFonts w:ascii="Times New Roman" w:hAnsi="Times New Roman"/>
                <w:color w:val="000000"/>
                <w:sz w:val="24"/>
                <w:szCs w:val="24"/>
              </w:rPr>
              <w:t>” nodrošina to uzraudzību</w:t>
            </w:r>
            <w:r w:rsidR="009265A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E23F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kā arī </w:t>
            </w:r>
            <w:r w:rsidR="00926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publiskā </w:t>
            </w:r>
            <w:r w:rsidR="00E23F5B">
              <w:rPr>
                <w:rFonts w:ascii="Times New Roman" w:hAnsi="Times New Roman"/>
                <w:color w:val="000000"/>
                <w:sz w:val="24"/>
                <w:szCs w:val="24"/>
              </w:rPr>
              <w:t>iepirkuma rezultātiem</w:t>
            </w:r>
            <w:r w:rsidR="00926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saistībā ar starptautiskā</w:t>
            </w:r>
            <w:r w:rsidR="00E23F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audita</w:t>
            </w:r>
            <w:r w:rsidR="00893C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 juridisko pakalpojumu</w:t>
            </w:r>
            <w:r w:rsidR="00926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nodrošināšanu</w:t>
            </w:r>
            <w:r w:rsidR="00E23F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07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3F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Papildus nepieciešamais finansējums nepieciešams izdevumiem dotācijai </w:t>
            </w:r>
            <w:r w:rsidR="00E23F5B" w:rsidRPr="00B05D2D">
              <w:rPr>
                <w:rFonts w:ascii="Times New Roman" w:hAnsi="Times New Roman"/>
                <w:sz w:val="24"/>
                <w:szCs w:val="24"/>
              </w:rPr>
              <w:t>SIA „Vides investīciju fonds”</w:t>
            </w:r>
            <w:r w:rsidR="00E23F5B">
              <w:rPr>
                <w:rFonts w:ascii="Times New Roman" w:hAnsi="Times New Roman"/>
                <w:sz w:val="24"/>
                <w:szCs w:val="24"/>
              </w:rPr>
              <w:t>,</w:t>
            </w:r>
            <w:r w:rsidR="00E23F5B" w:rsidRPr="00B05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F5B">
              <w:rPr>
                <w:rFonts w:ascii="Times New Roman" w:hAnsi="Times New Roman"/>
                <w:sz w:val="24"/>
                <w:szCs w:val="24"/>
              </w:rPr>
              <w:t xml:space="preserve">lai </w:t>
            </w:r>
            <w:r w:rsidR="00E23F5B" w:rsidRPr="00B05D2D">
              <w:rPr>
                <w:rFonts w:ascii="Times New Roman" w:hAnsi="Times New Roman"/>
                <w:sz w:val="24"/>
                <w:szCs w:val="24"/>
              </w:rPr>
              <w:t>nodrošināt</w:t>
            </w:r>
            <w:r w:rsidR="00E23F5B">
              <w:rPr>
                <w:rFonts w:ascii="Times New Roman" w:hAnsi="Times New Roman"/>
                <w:sz w:val="24"/>
                <w:szCs w:val="24"/>
              </w:rPr>
              <w:t>u</w:t>
            </w:r>
            <w:r w:rsidR="00E23F5B" w:rsidRPr="00B05D2D">
              <w:rPr>
                <w:rFonts w:ascii="Times New Roman" w:hAnsi="Times New Roman"/>
                <w:sz w:val="24"/>
                <w:szCs w:val="24"/>
              </w:rPr>
              <w:t xml:space="preserve"> likuma „Par Latvijas Republikas dalību Kioto protokola elastīgajos mehānismos” 10. panta 1</w:t>
            </w:r>
            <w:r w:rsidR="00E23F5B" w:rsidRPr="00B05D2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E23F5B" w:rsidRPr="00B05D2D">
              <w:rPr>
                <w:rFonts w:ascii="Times New Roman" w:hAnsi="Times New Roman"/>
                <w:sz w:val="24"/>
                <w:szCs w:val="24"/>
              </w:rPr>
              <w:t xml:space="preserve"> daļā deleģēto funkciju izpildi</w:t>
            </w:r>
            <w:r w:rsidR="00E23F5B">
              <w:rPr>
                <w:rFonts w:ascii="Times New Roman" w:hAnsi="Times New Roman"/>
                <w:sz w:val="24"/>
                <w:szCs w:val="24"/>
              </w:rPr>
              <w:t xml:space="preserve">, kā arī </w:t>
            </w:r>
            <w:r w:rsidR="00893C43" w:rsidRPr="00893C43">
              <w:rPr>
                <w:rFonts w:ascii="Times New Roman" w:hAnsi="Times New Roman"/>
                <w:sz w:val="24"/>
                <w:szCs w:val="24"/>
              </w:rPr>
              <w:t>audita un juridiskie pakalpojumi</w:t>
            </w:r>
            <w:r w:rsidR="00893C43">
              <w:rPr>
                <w:rFonts w:ascii="Times New Roman" w:hAnsi="Times New Roman"/>
                <w:sz w:val="24"/>
                <w:szCs w:val="24"/>
              </w:rPr>
              <w:t>em.</w:t>
            </w:r>
          </w:p>
          <w:p w:rsidR="000B391F" w:rsidRPr="00834724" w:rsidRDefault="0085678D" w:rsidP="00F321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Konstatētā problēma</w:t>
            </w:r>
          </w:p>
          <w:p w:rsidR="0085678D" w:rsidRPr="00834724" w:rsidRDefault="00F321B8" w:rsidP="00F321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A360DE">
              <w:rPr>
                <w:rFonts w:ascii="Times New Roman" w:hAnsi="Times New Roman"/>
                <w:color w:val="000000"/>
                <w:sz w:val="24"/>
                <w:szCs w:val="24"/>
              </w:rPr>
              <w:t>Ņemot vērā esošās situācijas aprakstā sniegto informāciju</w:t>
            </w:r>
            <w:r w:rsidR="00412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 finansējuma pieejamību administratīvajiem izdevumiem KPFI ietvaros turpmākajiem gadiem</w:t>
            </w:r>
            <w:r w:rsidR="00A360DE">
              <w:rPr>
                <w:rFonts w:ascii="Times New Roman" w:hAnsi="Times New Roman"/>
                <w:color w:val="000000"/>
                <w:sz w:val="24"/>
                <w:szCs w:val="24"/>
              </w:rPr>
              <w:t>, jautājums par papildu finansējuma nepieciešamību administratīvo izmaksu segšanai KPFI ietvaros skatīšanai MK likumprojekta par valsts budžetu 2017.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360DE">
              <w:rPr>
                <w:rFonts w:ascii="Times New Roman" w:hAnsi="Times New Roman"/>
                <w:color w:val="000000"/>
                <w:sz w:val="24"/>
                <w:szCs w:val="24"/>
              </w:rPr>
              <w:t>gadam sagatavošanas un izskatīšanas procesā nav aktuāls.</w:t>
            </w:r>
          </w:p>
          <w:p w:rsidR="0085678D" w:rsidRPr="00834724" w:rsidRDefault="0085678D" w:rsidP="00F321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Piedāvātais risinājums</w:t>
            </w:r>
          </w:p>
          <w:p w:rsidR="00620E4E" w:rsidRDefault="00F321B8" w:rsidP="00F321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7860C9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Ņemot vērā </w:t>
            </w:r>
            <w:r w:rsidR="00A41777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iepriekš minēto</w:t>
            </w:r>
            <w:r w:rsidR="00C43BA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860C9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3BA9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  <w:r w:rsidR="000B391F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43970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  <w:r w:rsidR="00302545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 gada </w:t>
            </w:r>
            <w:r w:rsidR="00343970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  <w:r w:rsidR="00C43B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43970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augusta</w:t>
            </w:r>
            <w:r w:rsidR="00302545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</w:t>
            </w:r>
            <w:r w:rsidR="00343970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ēdes protokollēmuma (prot.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43970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Nr.46 91</w:t>
            </w:r>
            <w:r w:rsidR="00302545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.§) </w:t>
            </w:r>
            <w:r w:rsidR="00343970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„Informatīvais ziņojums “Par Klimata pārmaiņu fi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nanšu instrumenta darbību 2012. </w:t>
            </w:r>
            <w:r w:rsidR="00343970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gadā”</w:t>
            </w:r>
            <w:r w:rsidR="000B391F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43970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B391F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B391F" w:rsidRPr="00834724">
              <w:rPr>
                <w:rFonts w:ascii="Times New Roman" w:hAnsi="Times New Roman"/>
                <w:color w:val="000000"/>
                <w:sz w:val="24"/>
                <w:szCs w:val="24"/>
              </w:rPr>
              <w:t>punktā dotais uzdevums uzskatāms par aktualitāti zaudējušu.</w:t>
            </w:r>
            <w:r w:rsidR="00C43B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B5374" w:rsidRPr="006B4672" w:rsidRDefault="00F321B8" w:rsidP="00F321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620E4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620E4E" w:rsidRPr="00620E4E">
              <w:rPr>
                <w:rFonts w:ascii="Times New Roman" w:hAnsi="Times New Roman"/>
                <w:color w:val="000000"/>
                <w:sz w:val="24"/>
                <w:szCs w:val="24"/>
              </w:rPr>
              <w:t>epieciešamais finansējums administratīvo izmaksu segšanai Klimata pārmaiņu finanšu instrumenta ietvaros 2017.–2019.</w:t>
            </w:r>
            <w:r w:rsidR="00620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20E4E" w:rsidRPr="00620E4E">
              <w:rPr>
                <w:rFonts w:ascii="Times New Roman" w:hAnsi="Times New Roman"/>
                <w:color w:val="000000"/>
                <w:sz w:val="24"/>
                <w:szCs w:val="24"/>
              </w:rPr>
              <w:t>gadā tiks nodrošināts VARAM budžetā piešķirto līdzekļu ietvaros, savukārt jautājums par papildu valsts budžeta līdzekļu piešķiršanu 2020.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20E4E" w:rsidRPr="00620E4E">
              <w:rPr>
                <w:rFonts w:ascii="Times New Roman" w:hAnsi="Times New Roman"/>
                <w:color w:val="000000"/>
                <w:sz w:val="24"/>
                <w:szCs w:val="24"/>
              </w:rPr>
              <w:t>gadam un turpmākiem gadiem skatāms Ministru kabinetā likumprojekta “Par valsts budžetu 2020.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20E4E" w:rsidRPr="00620E4E">
              <w:rPr>
                <w:rFonts w:ascii="Times New Roman" w:hAnsi="Times New Roman"/>
                <w:color w:val="000000"/>
                <w:sz w:val="24"/>
                <w:szCs w:val="24"/>
              </w:rPr>
              <w:t>gadam” un likumprojekta “Par vidējā termiņa budžeta ietvaru 2020., 2021., 2022.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20E4E" w:rsidRPr="00620E4E">
              <w:rPr>
                <w:rFonts w:ascii="Times New Roman" w:hAnsi="Times New Roman"/>
                <w:color w:val="000000"/>
                <w:sz w:val="24"/>
                <w:szCs w:val="24"/>
              </w:rPr>
              <w:t>gadam” sagatavošanas procesā kopā ar visu ministriju un citu centrālo valsts iestāžu jauno politikas iniciatīvu pieteikumiem, ievērojot valsts budžeta finansiālās iespējas.</w:t>
            </w:r>
          </w:p>
        </w:tc>
      </w:tr>
      <w:tr w:rsidR="003B4D97" w:rsidRPr="006B4672" w:rsidTr="00F321B8">
        <w:trPr>
          <w:tblCellSpacing w:w="15" w:type="dxa"/>
        </w:trPr>
        <w:tc>
          <w:tcPr>
            <w:tcW w:w="25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916957" w:rsidRPr="006B4672" w:rsidRDefault="00514429" w:rsidP="00F321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957" w:rsidRPr="006B4672" w:rsidRDefault="00916957" w:rsidP="00F321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672">
              <w:rPr>
                <w:rFonts w:ascii="Times New Roman" w:hAnsi="Times New Roman"/>
                <w:color w:val="000000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3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916957" w:rsidRPr="006B4672" w:rsidRDefault="006B6939" w:rsidP="00F321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B4672">
              <w:rPr>
                <w:rFonts w:ascii="Times New Roman" w:hAnsi="Times New Roman"/>
                <w:color w:val="000000"/>
                <w:sz w:val="24"/>
                <w:szCs w:val="24"/>
              </w:rPr>
              <w:t>Nav</w:t>
            </w:r>
            <w:r w:rsidR="00916957" w:rsidRPr="006B4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303C9" w:rsidRPr="006B4672">
              <w:rPr>
                <w:rFonts w:ascii="Times New Roman" w:hAnsi="Times New Roman"/>
                <w:color w:val="000000"/>
                <w:sz w:val="24"/>
                <w:szCs w:val="24"/>
              </w:rPr>
              <w:t>attiecināms</w:t>
            </w:r>
          </w:p>
        </w:tc>
      </w:tr>
      <w:tr w:rsidR="003B4D97" w:rsidRPr="006B4672" w:rsidTr="00F321B8">
        <w:trPr>
          <w:tblCellSpacing w:w="15" w:type="dxa"/>
        </w:trPr>
        <w:tc>
          <w:tcPr>
            <w:tcW w:w="25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916957" w:rsidRPr="006B4672" w:rsidRDefault="00916957" w:rsidP="00F321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67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957" w:rsidRPr="006B4672" w:rsidRDefault="00916957" w:rsidP="00F321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672">
              <w:rPr>
                <w:rFonts w:ascii="Times New Roman" w:hAnsi="Times New Roman"/>
                <w:color w:val="000000"/>
                <w:sz w:val="24"/>
                <w:szCs w:val="24"/>
              </w:rPr>
              <w:t>Cita informācija</w:t>
            </w:r>
          </w:p>
        </w:tc>
        <w:tc>
          <w:tcPr>
            <w:tcW w:w="3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916957" w:rsidRPr="006B4672" w:rsidRDefault="00F303C9" w:rsidP="00F321B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Nav attiecināms</w:t>
            </w:r>
          </w:p>
        </w:tc>
      </w:tr>
    </w:tbl>
    <w:p w:rsidR="00916957" w:rsidRPr="00F321B8" w:rsidRDefault="00916957" w:rsidP="00F321B8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</w:pPr>
    </w:p>
    <w:p w:rsidR="00916957" w:rsidRPr="003554A9" w:rsidRDefault="006B6939" w:rsidP="00F321B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B4672">
        <w:rPr>
          <w:rFonts w:ascii="Times New Roman" w:hAnsi="Times New Roman"/>
          <w:i/>
          <w:iCs/>
          <w:color w:val="000000"/>
          <w:sz w:val="28"/>
          <w:szCs w:val="28"/>
        </w:rPr>
        <w:t>Anotācijas II, III, IV,</w:t>
      </w:r>
      <w:r w:rsidR="00916957" w:rsidRPr="006B4672">
        <w:rPr>
          <w:rFonts w:ascii="Times New Roman" w:hAnsi="Times New Roman"/>
          <w:i/>
          <w:iCs/>
          <w:color w:val="000000"/>
          <w:sz w:val="28"/>
          <w:szCs w:val="28"/>
        </w:rPr>
        <w:t xml:space="preserve"> V</w:t>
      </w:r>
      <w:r w:rsidRPr="006B4672">
        <w:rPr>
          <w:rFonts w:ascii="Times New Roman" w:hAnsi="Times New Roman"/>
          <w:i/>
          <w:iCs/>
          <w:color w:val="000000"/>
          <w:sz w:val="28"/>
          <w:szCs w:val="28"/>
        </w:rPr>
        <w:t>, VI un VII</w:t>
      </w:r>
      <w:r w:rsidR="00916957" w:rsidRPr="006B4672">
        <w:rPr>
          <w:rFonts w:ascii="Times New Roman" w:hAnsi="Times New Roman"/>
          <w:i/>
          <w:iCs/>
          <w:color w:val="000000"/>
          <w:sz w:val="28"/>
          <w:szCs w:val="28"/>
        </w:rPr>
        <w:t xml:space="preserve"> sadaļa – projekts šīs jomas neskar.</w:t>
      </w:r>
    </w:p>
    <w:p w:rsidR="003554A9" w:rsidRDefault="003554A9" w:rsidP="00F321B8">
      <w:pPr>
        <w:spacing w:after="0" w:line="240" w:lineRule="auto"/>
        <w:ind w:firstLine="720"/>
        <w:rPr>
          <w:rFonts w:ascii="Times New Roman" w:hAnsi="Times New Roman"/>
          <w:color w:val="000000"/>
          <w:szCs w:val="28"/>
        </w:rPr>
      </w:pPr>
    </w:p>
    <w:p w:rsidR="00F321B8" w:rsidRPr="006B4672" w:rsidRDefault="00F321B8" w:rsidP="00F321B8">
      <w:pPr>
        <w:spacing w:after="0" w:line="240" w:lineRule="auto"/>
        <w:ind w:firstLine="720"/>
        <w:rPr>
          <w:rFonts w:ascii="Times New Roman" w:hAnsi="Times New Roman"/>
          <w:color w:val="000000"/>
          <w:szCs w:val="28"/>
        </w:rPr>
      </w:pPr>
    </w:p>
    <w:p w:rsidR="005B5374" w:rsidRPr="006B4672" w:rsidRDefault="005B5374" w:rsidP="00F321B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B4672">
        <w:rPr>
          <w:rFonts w:ascii="Times New Roman" w:hAnsi="Times New Roman"/>
          <w:color w:val="000000"/>
          <w:sz w:val="28"/>
          <w:szCs w:val="28"/>
        </w:rPr>
        <w:t>Vides aizsardzības un</w:t>
      </w:r>
    </w:p>
    <w:p w:rsidR="00916957" w:rsidRPr="006B4672" w:rsidRDefault="005B5374" w:rsidP="00F321B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B4672">
        <w:rPr>
          <w:rFonts w:ascii="Times New Roman" w:hAnsi="Times New Roman"/>
          <w:color w:val="000000"/>
          <w:sz w:val="28"/>
          <w:szCs w:val="28"/>
        </w:rPr>
        <w:t>reģionālās attīstības</w:t>
      </w:r>
      <w:r w:rsidR="00343970" w:rsidRPr="006B46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957" w:rsidRPr="006B4672">
        <w:rPr>
          <w:rFonts w:ascii="Times New Roman" w:hAnsi="Times New Roman"/>
          <w:color w:val="000000"/>
          <w:sz w:val="28"/>
          <w:szCs w:val="28"/>
        </w:rPr>
        <w:t>ministrs</w:t>
      </w:r>
      <w:r w:rsidR="00916957" w:rsidRPr="006B4672">
        <w:rPr>
          <w:rFonts w:ascii="Times New Roman" w:hAnsi="Times New Roman"/>
          <w:color w:val="000000"/>
          <w:sz w:val="28"/>
          <w:szCs w:val="28"/>
        </w:rPr>
        <w:tab/>
      </w:r>
      <w:r w:rsidR="00916957" w:rsidRPr="006B4672">
        <w:rPr>
          <w:rFonts w:ascii="Times New Roman" w:hAnsi="Times New Roman"/>
          <w:color w:val="000000"/>
          <w:sz w:val="28"/>
          <w:szCs w:val="28"/>
        </w:rPr>
        <w:tab/>
      </w:r>
      <w:r w:rsidR="00916957" w:rsidRPr="006B4672">
        <w:rPr>
          <w:rFonts w:ascii="Times New Roman" w:hAnsi="Times New Roman"/>
          <w:color w:val="000000"/>
          <w:sz w:val="28"/>
          <w:szCs w:val="28"/>
        </w:rPr>
        <w:tab/>
      </w:r>
      <w:r w:rsidR="00916957" w:rsidRPr="006B4672">
        <w:rPr>
          <w:rFonts w:ascii="Times New Roman" w:hAnsi="Times New Roman"/>
          <w:color w:val="000000"/>
          <w:sz w:val="28"/>
          <w:szCs w:val="28"/>
        </w:rPr>
        <w:tab/>
      </w:r>
      <w:r w:rsidR="00916957" w:rsidRPr="006B4672">
        <w:rPr>
          <w:rFonts w:ascii="Times New Roman" w:hAnsi="Times New Roman"/>
          <w:color w:val="000000"/>
          <w:sz w:val="28"/>
          <w:szCs w:val="28"/>
        </w:rPr>
        <w:tab/>
      </w:r>
      <w:r w:rsidRPr="006B4672">
        <w:rPr>
          <w:rFonts w:ascii="Times New Roman" w:hAnsi="Times New Roman"/>
          <w:color w:val="000000"/>
          <w:sz w:val="28"/>
          <w:szCs w:val="28"/>
        </w:rPr>
        <w:tab/>
      </w:r>
      <w:r w:rsidR="00F303C9" w:rsidRPr="006B467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6B4672">
        <w:rPr>
          <w:rFonts w:ascii="Times New Roman" w:hAnsi="Times New Roman"/>
          <w:color w:val="000000"/>
          <w:sz w:val="28"/>
          <w:szCs w:val="28"/>
        </w:rPr>
        <w:t>K.Gerhards</w:t>
      </w:r>
    </w:p>
    <w:p w:rsidR="00916957" w:rsidRDefault="00916957" w:rsidP="00F321B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321B8" w:rsidRPr="00B0593C" w:rsidRDefault="00F321B8" w:rsidP="00F321B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41A74" w:rsidRPr="00B0593C" w:rsidRDefault="00741A74" w:rsidP="00F321B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593C">
        <w:rPr>
          <w:rFonts w:ascii="Times New Roman" w:hAnsi="Times New Roman"/>
          <w:color w:val="000000"/>
          <w:sz w:val="28"/>
          <w:szCs w:val="28"/>
        </w:rPr>
        <w:t xml:space="preserve">Vīza: </w:t>
      </w:r>
      <w:r w:rsidR="0058491E">
        <w:rPr>
          <w:rFonts w:ascii="Times New Roman" w:hAnsi="Times New Roman"/>
          <w:color w:val="000000"/>
          <w:sz w:val="28"/>
          <w:szCs w:val="28"/>
        </w:rPr>
        <w:t>v</w:t>
      </w:r>
      <w:r w:rsidRPr="00B0593C">
        <w:rPr>
          <w:rFonts w:ascii="Times New Roman" w:hAnsi="Times New Roman"/>
          <w:color w:val="000000"/>
          <w:sz w:val="28"/>
          <w:szCs w:val="28"/>
        </w:rPr>
        <w:t>alsts sekretārs</w:t>
      </w:r>
      <w:r w:rsidRPr="00B0593C">
        <w:rPr>
          <w:rFonts w:ascii="Times New Roman" w:hAnsi="Times New Roman"/>
          <w:color w:val="000000"/>
          <w:sz w:val="28"/>
          <w:szCs w:val="28"/>
        </w:rPr>
        <w:tab/>
      </w:r>
      <w:r w:rsidRPr="00B0593C">
        <w:rPr>
          <w:rFonts w:ascii="Times New Roman" w:hAnsi="Times New Roman"/>
          <w:color w:val="000000"/>
          <w:sz w:val="28"/>
          <w:szCs w:val="28"/>
        </w:rPr>
        <w:tab/>
      </w:r>
      <w:r w:rsidRPr="00B0593C">
        <w:rPr>
          <w:rFonts w:ascii="Times New Roman" w:hAnsi="Times New Roman"/>
          <w:color w:val="000000"/>
          <w:sz w:val="28"/>
          <w:szCs w:val="28"/>
        </w:rPr>
        <w:tab/>
      </w:r>
      <w:r w:rsidRPr="00B0593C">
        <w:rPr>
          <w:rFonts w:ascii="Times New Roman" w:hAnsi="Times New Roman"/>
          <w:color w:val="000000"/>
          <w:sz w:val="28"/>
          <w:szCs w:val="28"/>
        </w:rPr>
        <w:tab/>
      </w:r>
      <w:r w:rsidRPr="00B0593C">
        <w:rPr>
          <w:rFonts w:ascii="Times New Roman" w:hAnsi="Times New Roman"/>
          <w:color w:val="000000"/>
          <w:sz w:val="28"/>
          <w:szCs w:val="28"/>
        </w:rPr>
        <w:tab/>
      </w:r>
      <w:r w:rsidRPr="00B0593C">
        <w:rPr>
          <w:rFonts w:ascii="Times New Roman" w:hAnsi="Times New Roman"/>
          <w:color w:val="000000"/>
          <w:sz w:val="28"/>
          <w:szCs w:val="28"/>
        </w:rPr>
        <w:tab/>
      </w:r>
      <w:r w:rsidRPr="00B0593C"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B0593C">
        <w:rPr>
          <w:rFonts w:ascii="Times New Roman" w:hAnsi="Times New Roman"/>
          <w:color w:val="000000"/>
          <w:sz w:val="28"/>
          <w:szCs w:val="28"/>
        </w:rPr>
        <w:t>R.Muciņš</w:t>
      </w:r>
    </w:p>
    <w:p w:rsidR="00916957" w:rsidRDefault="00916957" w:rsidP="00F321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21B8" w:rsidRDefault="00F321B8" w:rsidP="00F321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21B8" w:rsidRDefault="00F321B8" w:rsidP="00F321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21B8" w:rsidRPr="006B4672" w:rsidRDefault="00F321B8" w:rsidP="00F321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B5374" w:rsidRPr="00F321B8" w:rsidRDefault="005B5374" w:rsidP="00F321B8">
      <w:pPr>
        <w:spacing w:after="0" w:line="240" w:lineRule="auto"/>
        <w:rPr>
          <w:rFonts w:ascii="Times New Roman" w:hAnsi="Times New Roman"/>
          <w:color w:val="000000"/>
        </w:rPr>
      </w:pPr>
      <w:r w:rsidRPr="00F321B8">
        <w:rPr>
          <w:rFonts w:ascii="Times New Roman" w:hAnsi="Times New Roman"/>
          <w:color w:val="000000"/>
        </w:rPr>
        <w:fldChar w:fldCharType="begin"/>
      </w:r>
      <w:r w:rsidRPr="00F321B8">
        <w:rPr>
          <w:rFonts w:ascii="Times New Roman" w:hAnsi="Times New Roman"/>
          <w:color w:val="000000"/>
        </w:rPr>
        <w:instrText xml:space="preserve"> SAVEDATE  \@ "dd.MM.yyyy. H:mm"  \* MERGEFORMAT </w:instrText>
      </w:r>
      <w:r w:rsidRPr="00F321B8">
        <w:rPr>
          <w:rFonts w:ascii="Times New Roman" w:hAnsi="Times New Roman"/>
          <w:color w:val="000000"/>
        </w:rPr>
        <w:fldChar w:fldCharType="separate"/>
      </w:r>
      <w:r w:rsidR="005F6C14">
        <w:rPr>
          <w:rFonts w:ascii="Times New Roman" w:hAnsi="Times New Roman"/>
          <w:noProof/>
          <w:color w:val="000000"/>
        </w:rPr>
        <w:t>12.12.2016. 11:05</w:t>
      </w:r>
      <w:r w:rsidRPr="00F321B8">
        <w:rPr>
          <w:rFonts w:ascii="Times New Roman" w:hAnsi="Times New Roman"/>
          <w:noProof/>
          <w:color w:val="000000"/>
        </w:rPr>
        <w:fldChar w:fldCharType="end"/>
      </w:r>
    </w:p>
    <w:p w:rsidR="005B5374" w:rsidRPr="00F321B8" w:rsidRDefault="00F6208B" w:rsidP="00F321B8">
      <w:pPr>
        <w:spacing w:after="0" w:line="240" w:lineRule="auto"/>
        <w:rPr>
          <w:rFonts w:ascii="Times New Roman" w:hAnsi="Times New Roman"/>
          <w:color w:val="000000"/>
        </w:rPr>
      </w:pPr>
      <w:fldSimple w:instr=" NUMWORDS  \* MERGEFORMAT ">
        <w:r w:rsidR="00F321B8" w:rsidRPr="00F321B8">
          <w:rPr>
            <w:rFonts w:ascii="Times New Roman" w:hAnsi="Times New Roman"/>
            <w:noProof/>
            <w:color w:val="000000"/>
          </w:rPr>
          <w:t>709</w:t>
        </w:r>
      </w:fldSimple>
    </w:p>
    <w:p w:rsidR="005B5374" w:rsidRPr="00F321B8" w:rsidRDefault="0089303F" w:rsidP="00F321B8">
      <w:pPr>
        <w:spacing w:after="0" w:line="240" w:lineRule="auto"/>
        <w:rPr>
          <w:rStyle w:val="Hyperlink"/>
          <w:rFonts w:ascii="Times New Roman" w:hAnsi="Times New Roman"/>
          <w:color w:val="000000"/>
          <w:u w:val="none"/>
        </w:rPr>
      </w:pPr>
      <w:r w:rsidRPr="00F321B8">
        <w:rPr>
          <w:rStyle w:val="Hyperlink"/>
          <w:rFonts w:ascii="Times New Roman" w:hAnsi="Times New Roman"/>
          <w:color w:val="000000"/>
          <w:u w:val="none"/>
        </w:rPr>
        <w:t>Skrebe</w:t>
      </w:r>
      <w:r w:rsidR="005B5374" w:rsidRPr="00F321B8">
        <w:rPr>
          <w:rStyle w:val="Hyperlink"/>
          <w:rFonts w:ascii="Times New Roman" w:hAnsi="Times New Roman"/>
          <w:color w:val="000000"/>
          <w:u w:val="none"/>
        </w:rPr>
        <w:t>, 67026</w:t>
      </w:r>
      <w:r w:rsidRPr="00F321B8">
        <w:rPr>
          <w:rStyle w:val="Hyperlink"/>
          <w:rFonts w:ascii="Times New Roman" w:hAnsi="Times New Roman"/>
          <w:color w:val="000000"/>
          <w:u w:val="none"/>
        </w:rPr>
        <w:t>908</w:t>
      </w:r>
    </w:p>
    <w:sectPr w:rsidR="005B5374" w:rsidRPr="00F321B8" w:rsidSect="00F32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291" w:rsidRDefault="00223291" w:rsidP="00077FAC">
      <w:pPr>
        <w:spacing w:after="0" w:line="240" w:lineRule="auto"/>
      </w:pPr>
      <w:r>
        <w:separator/>
      </w:r>
    </w:p>
  </w:endnote>
  <w:endnote w:type="continuationSeparator" w:id="0">
    <w:p w:rsidR="00223291" w:rsidRDefault="00223291" w:rsidP="0007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9B" w:rsidRDefault="00DF35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05" w:rsidRDefault="00F321B8" w:rsidP="00774B05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F321B8">
      <w:rPr>
        <w:rFonts w:ascii="Times New Roman" w:hAnsi="Times New Roman"/>
        <w:sz w:val="20"/>
        <w:szCs w:val="20"/>
      </w:rPr>
      <w:fldChar w:fldCharType="begin"/>
    </w:r>
    <w:r w:rsidRPr="00F321B8">
      <w:rPr>
        <w:rFonts w:ascii="Times New Roman" w:hAnsi="Times New Roman"/>
        <w:sz w:val="20"/>
        <w:szCs w:val="20"/>
      </w:rPr>
      <w:instrText xml:space="preserve"> FILENAME </w:instrText>
    </w:r>
    <w:r w:rsidRPr="00F321B8">
      <w:rPr>
        <w:rFonts w:ascii="Times New Roman" w:hAnsi="Times New Roman"/>
        <w:sz w:val="20"/>
        <w:szCs w:val="20"/>
      </w:rPr>
      <w:fldChar w:fldCharType="separate"/>
    </w:r>
    <w:r w:rsidR="005F6C14">
      <w:rPr>
        <w:rFonts w:ascii="Times New Roman" w:hAnsi="Times New Roman"/>
        <w:noProof/>
        <w:sz w:val="20"/>
        <w:szCs w:val="20"/>
      </w:rPr>
      <w:t>VARAMAnot_12</w:t>
    </w:r>
    <w:bookmarkStart w:id="0" w:name="_GoBack"/>
    <w:bookmarkEnd w:id="0"/>
    <w:r w:rsidR="00DF359B">
      <w:rPr>
        <w:rFonts w:ascii="Times New Roman" w:hAnsi="Times New Roman"/>
        <w:noProof/>
        <w:sz w:val="20"/>
        <w:szCs w:val="20"/>
      </w:rPr>
      <w:t>12</w:t>
    </w:r>
    <w:r>
      <w:rPr>
        <w:rFonts w:ascii="Times New Roman" w:hAnsi="Times New Roman"/>
        <w:noProof/>
        <w:sz w:val="20"/>
        <w:szCs w:val="20"/>
      </w:rPr>
      <w:t>16_MKuzdevuma_izpilde</w:t>
    </w:r>
    <w:r w:rsidRPr="00F321B8">
      <w:rPr>
        <w:rFonts w:ascii="Times New Roman" w:hAnsi="Times New Roman"/>
        <w:sz w:val="20"/>
        <w:szCs w:val="20"/>
      </w:rPr>
      <w:fldChar w:fldCharType="end"/>
    </w:r>
    <w:r w:rsidRPr="00F321B8">
      <w:rPr>
        <w:rFonts w:ascii="Times New Roman" w:hAnsi="Times New Roman"/>
        <w:sz w:val="20"/>
        <w:szCs w:val="20"/>
      </w:rPr>
      <w:t>;</w:t>
    </w:r>
    <w:r w:rsidR="00457E59" w:rsidRPr="00457E59">
      <w:rPr>
        <w:rFonts w:ascii="Times New Roman" w:hAnsi="Times New Roman"/>
        <w:color w:val="000000"/>
        <w:sz w:val="20"/>
      </w:rPr>
      <w:t xml:space="preserve"> Par Ministru kabineta 2013.</w:t>
    </w:r>
    <w:r>
      <w:rPr>
        <w:rFonts w:ascii="Times New Roman" w:hAnsi="Times New Roman"/>
        <w:color w:val="000000"/>
        <w:sz w:val="20"/>
      </w:rPr>
      <w:t> gada 27. </w:t>
    </w:r>
    <w:r w:rsidR="00457E59" w:rsidRPr="00457E59">
      <w:rPr>
        <w:rFonts w:ascii="Times New Roman" w:hAnsi="Times New Roman"/>
        <w:color w:val="000000"/>
        <w:sz w:val="20"/>
      </w:rPr>
      <w:t>augusta sēdes protokollēmuma (prot. Nr.46 91.§) „Informatīvais ziņojums „Par Klimata pārmaiņu finanšu instrumenta darbību 2012.</w:t>
    </w:r>
    <w:r>
      <w:rPr>
        <w:rFonts w:ascii="Times New Roman" w:hAnsi="Times New Roman"/>
        <w:color w:val="000000"/>
        <w:sz w:val="20"/>
      </w:rPr>
      <w:t> </w:t>
    </w:r>
    <w:r w:rsidR="00457E59" w:rsidRPr="00457E59">
      <w:rPr>
        <w:rFonts w:ascii="Times New Roman" w:hAnsi="Times New Roman"/>
        <w:color w:val="000000"/>
        <w:sz w:val="20"/>
      </w:rPr>
      <w:t>gadā”” 2.</w:t>
    </w:r>
    <w:r>
      <w:rPr>
        <w:rFonts w:ascii="Times New Roman" w:hAnsi="Times New Roman"/>
        <w:color w:val="000000"/>
        <w:sz w:val="20"/>
      </w:rPr>
      <w:t> </w:t>
    </w:r>
    <w:r w:rsidR="00457E59" w:rsidRPr="00457E59">
      <w:rPr>
        <w:rFonts w:ascii="Times New Roman" w:hAnsi="Times New Roman"/>
        <w:color w:val="000000"/>
        <w:sz w:val="20"/>
      </w:rPr>
      <w:t>punktā dotā uzdevuma atzīšanu par aktualitāti zaudējušu.</w:t>
    </w:r>
    <w:r>
      <w:rPr>
        <w:rFonts w:ascii="Times New Roman" w:hAnsi="Times New Roman"/>
        <w:color w:val="000000"/>
        <w:sz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59" w:rsidRDefault="00F321B8" w:rsidP="00457E59">
    <w:pPr>
      <w:spacing w:after="0" w:line="240" w:lineRule="auto"/>
      <w:jc w:val="both"/>
      <w:rPr>
        <w:rFonts w:ascii="Times New Roman" w:hAnsi="Times New Roman"/>
        <w:color w:val="000000"/>
        <w:sz w:val="20"/>
      </w:rPr>
    </w:pPr>
    <w:r w:rsidRPr="00F321B8">
      <w:rPr>
        <w:rFonts w:ascii="Times New Roman" w:hAnsi="Times New Roman"/>
        <w:sz w:val="20"/>
        <w:szCs w:val="20"/>
      </w:rPr>
      <w:fldChar w:fldCharType="begin"/>
    </w:r>
    <w:r w:rsidRPr="00F321B8">
      <w:rPr>
        <w:rFonts w:ascii="Times New Roman" w:hAnsi="Times New Roman"/>
        <w:sz w:val="20"/>
        <w:szCs w:val="20"/>
      </w:rPr>
      <w:instrText xml:space="preserve"> FILENAME </w:instrText>
    </w:r>
    <w:r w:rsidRPr="00F321B8">
      <w:rPr>
        <w:rFonts w:ascii="Times New Roman" w:hAnsi="Times New Roman"/>
        <w:sz w:val="20"/>
        <w:szCs w:val="20"/>
      </w:rPr>
      <w:fldChar w:fldCharType="separate"/>
    </w:r>
    <w:r w:rsidR="005F6C14">
      <w:rPr>
        <w:rFonts w:ascii="Times New Roman" w:hAnsi="Times New Roman"/>
        <w:noProof/>
        <w:sz w:val="20"/>
        <w:szCs w:val="20"/>
      </w:rPr>
      <w:t>VARAMAnot_12</w:t>
    </w:r>
    <w:r w:rsidR="00DF359B">
      <w:rPr>
        <w:rFonts w:ascii="Times New Roman" w:hAnsi="Times New Roman"/>
        <w:noProof/>
        <w:sz w:val="20"/>
        <w:szCs w:val="20"/>
      </w:rPr>
      <w:t>12</w:t>
    </w:r>
    <w:r w:rsidRPr="00F321B8">
      <w:rPr>
        <w:rFonts w:ascii="Times New Roman" w:hAnsi="Times New Roman"/>
        <w:noProof/>
        <w:sz w:val="20"/>
        <w:szCs w:val="20"/>
      </w:rPr>
      <w:t>16_MKuzdevuma_izpilde</w:t>
    </w:r>
    <w:r w:rsidRPr="00F321B8">
      <w:rPr>
        <w:rFonts w:ascii="Times New Roman" w:hAnsi="Times New Roman"/>
        <w:sz w:val="20"/>
        <w:szCs w:val="20"/>
      </w:rPr>
      <w:fldChar w:fldCharType="end"/>
    </w:r>
    <w:r w:rsidRPr="00F321B8">
      <w:rPr>
        <w:rFonts w:ascii="Times New Roman" w:hAnsi="Times New Roman"/>
        <w:sz w:val="20"/>
        <w:szCs w:val="20"/>
      </w:rPr>
      <w:t>;</w:t>
    </w:r>
    <w:r w:rsidR="00457E59" w:rsidRPr="00F321B8">
      <w:rPr>
        <w:rFonts w:ascii="Times New Roman" w:hAnsi="Times New Roman"/>
        <w:color w:val="000000"/>
        <w:sz w:val="20"/>
        <w:szCs w:val="20"/>
      </w:rPr>
      <w:t xml:space="preserve"> </w:t>
    </w:r>
    <w:r>
      <w:rPr>
        <w:rFonts w:ascii="Times New Roman" w:hAnsi="Times New Roman"/>
        <w:color w:val="000000"/>
        <w:sz w:val="20"/>
      </w:rPr>
      <w:t>Par Ministru kabineta 2013. </w:t>
    </w:r>
    <w:r w:rsidR="00457E59" w:rsidRPr="00457E59">
      <w:rPr>
        <w:rFonts w:ascii="Times New Roman" w:hAnsi="Times New Roman"/>
        <w:color w:val="000000"/>
        <w:sz w:val="20"/>
      </w:rPr>
      <w:t>gada 27.</w:t>
    </w:r>
    <w:r>
      <w:rPr>
        <w:rFonts w:ascii="Times New Roman" w:hAnsi="Times New Roman"/>
        <w:color w:val="000000"/>
        <w:sz w:val="20"/>
      </w:rPr>
      <w:t> </w:t>
    </w:r>
    <w:r w:rsidR="00457E59" w:rsidRPr="00457E59">
      <w:rPr>
        <w:rFonts w:ascii="Times New Roman" w:hAnsi="Times New Roman"/>
        <w:color w:val="000000"/>
        <w:sz w:val="20"/>
      </w:rPr>
      <w:t>augusta sēdes protokollēmuma (prot. Nr.46 91.§) „Informatīvais ziņojums „Par Klimata pārmaiņu finanšu instrumenta darbību 2012.</w:t>
    </w:r>
    <w:r>
      <w:rPr>
        <w:rFonts w:ascii="Times New Roman" w:hAnsi="Times New Roman"/>
        <w:color w:val="000000"/>
        <w:sz w:val="20"/>
      </w:rPr>
      <w:t> </w:t>
    </w:r>
    <w:r w:rsidR="00457E59" w:rsidRPr="00457E59">
      <w:rPr>
        <w:rFonts w:ascii="Times New Roman" w:hAnsi="Times New Roman"/>
        <w:color w:val="000000"/>
        <w:sz w:val="20"/>
      </w:rPr>
      <w:t>gadā”” 2.</w:t>
    </w:r>
    <w:r>
      <w:rPr>
        <w:rFonts w:ascii="Times New Roman" w:hAnsi="Times New Roman"/>
        <w:color w:val="000000"/>
        <w:sz w:val="20"/>
      </w:rPr>
      <w:t> </w:t>
    </w:r>
    <w:r w:rsidR="00457E59" w:rsidRPr="00457E59">
      <w:rPr>
        <w:rFonts w:ascii="Times New Roman" w:hAnsi="Times New Roman"/>
        <w:color w:val="000000"/>
        <w:sz w:val="20"/>
      </w:rPr>
      <w:t>punktā dotā uzdevuma atzīšanu par aktualitāti zaudējušu.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291" w:rsidRDefault="00223291" w:rsidP="00077FAC">
      <w:pPr>
        <w:spacing w:after="0" w:line="240" w:lineRule="auto"/>
      </w:pPr>
      <w:r>
        <w:separator/>
      </w:r>
    </w:p>
  </w:footnote>
  <w:footnote w:type="continuationSeparator" w:id="0">
    <w:p w:rsidR="00223291" w:rsidRDefault="00223291" w:rsidP="0007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9B" w:rsidRDefault="00DF35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522" w:rsidRPr="00E24B71" w:rsidRDefault="00182522">
    <w:pPr>
      <w:pStyle w:val="Header"/>
      <w:jc w:val="center"/>
      <w:rPr>
        <w:rFonts w:ascii="Times New Roman" w:hAnsi="Times New Roman"/>
        <w:sz w:val="24"/>
        <w:szCs w:val="24"/>
      </w:rPr>
    </w:pPr>
    <w:r w:rsidRPr="00E24B71">
      <w:rPr>
        <w:rFonts w:ascii="Times New Roman" w:hAnsi="Times New Roman"/>
        <w:sz w:val="24"/>
        <w:szCs w:val="24"/>
      </w:rPr>
      <w:fldChar w:fldCharType="begin"/>
    </w:r>
    <w:r w:rsidRPr="00E24B71">
      <w:rPr>
        <w:rFonts w:ascii="Times New Roman" w:hAnsi="Times New Roman"/>
        <w:sz w:val="24"/>
        <w:szCs w:val="24"/>
      </w:rPr>
      <w:instrText xml:space="preserve"> PAGE   \* MERGEFORMAT </w:instrText>
    </w:r>
    <w:r w:rsidRPr="00E24B71">
      <w:rPr>
        <w:rFonts w:ascii="Times New Roman" w:hAnsi="Times New Roman"/>
        <w:sz w:val="24"/>
        <w:szCs w:val="24"/>
      </w:rPr>
      <w:fldChar w:fldCharType="separate"/>
    </w:r>
    <w:r w:rsidR="005F6C14">
      <w:rPr>
        <w:rFonts w:ascii="Times New Roman" w:hAnsi="Times New Roman"/>
        <w:noProof/>
        <w:sz w:val="24"/>
        <w:szCs w:val="24"/>
      </w:rPr>
      <w:t>2</w:t>
    </w:r>
    <w:r w:rsidRPr="00E24B71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9B" w:rsidRDefault="00DF35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970"/>
    <w:multiLevelType w:val="hybridMultilevel"/>
    <w:tmpl w:val="2924C3C4"/>
    <w:lvl w:ilvl="0" w:tplc="3A403D3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1">
      <w:start w:val="1"/>
      <w:numFmt w:val="decimal"/>
      <w:lvlText w:val="%2)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45639"/>
    <w:multiLevelType w:val="hybridMultilevel"/>
    <w:tmpl w:val="3D2AF13A"/>
    <w:lvl w:ilvl="0" w:tplc="0426000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2" w15:restartNumberingAfterBreak="0">
    <w:nsid w:val="0C9D1BEF"/>
    <w:multiLevelType w:val="hybridMultilevel"/>
    <w:tmpl w:val="A52E5F7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FF7E42"/>
    <w:multiLevelType w:val="hybridMultilevel"/>
    <w:tmpl w:val="EB7488B6"/>
    <w:lvl w:ilvl="0" w:tplc="0426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" w15:restartNumberingAfterBreak="0">
    <w:nsid w:val="1B9F4641"/>
    <w:multiLevelType w:val="hybridMultilevel"/>
    <w:tmpl w:val="C75498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66EB2"/>
    <w:multiLevelType w:val="hybridMultilevel"/>
    <w:tmpl w:val="FB1AC0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1429A"/>
    <w:multiLevelType w:val="hybridMultilevel"/>
    <w:tmpl w:val="04F8FE18"/>
    <w:lvl w:ilvl="0" w:tplc="3A403D3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520390"/>
    <w:multiLevelType w:val="hybridMultilevel"/>
    <w:tmpl w:val="60D0A8BE"/>
    <w:lvl w:ilvl="0" w:tplc="C994C5D0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78" w:hanging="360"/>
      </w:pPr>
    </w:lvl>
    <w:lvl w:ilvl="2" w:tplc="0426001B" w:tentative="1">
      <w:start w:val="1"/>
      <w:numFmt w:val="lowerRoman"/>
      <w:lvlText w:val="%3."/>
      <w:lvlJc w:val="right"/>
      <w:pPr>
        <w:ind w:left="1998" w:hanging="180"/>
      </w:pPr>
    </w:lvl>
    <w:lvl w:ilvl="3" w:tplc="0426000F" w:tentative="1">
      <w:start w:val="1"/>
      <w:numFmt w:val="decimal"/>
      <w:lvlText w:val="%4."/>
      <w:lvlJc w:val="left"/>
      <w:pPr>
        <w:ind w:left="2718" w:hanging="360"/>
      </w:pPr>
    </w:lvl>
    <w:lvl w:ilvl="4" w:tplc="04260019" w:tentative="1">
      <w:start w:val="1"/>
      <w:numFmt w:val="lowerLetter"/>
      <w:lvlText w:val="%5."/>
      <w:lvlJc w:val="left"/>
      <w:pPr>
        <w:ind w:left="3438" w:hanging="360"/>
      </w:pPr>
    </w:lvl>
    <w:lvl w:ilvl="5" w:tplc="0426001B" w:tentative="1">
      <w:start w:val="1"/>
      <w:numFmt w:val="lowerRoman"/>
      <w:lvlText w:val="%6."/>
      <w:lvlJc w:val="right"/>
      <w:pPr>
        <w:ind w:left="4158" w:hanging="180"/>
      </w:pPr>
    </w:lvl>
    <w:lvl w:ilvl="6" w:tplc="0426000F" w:tentative="1">
      <w:start w:val="1"/>
      <w:numFmt w:val="decimal"/>
      <w:lvlText w:val="%7."/>
      <w:lvlJc w:val="left"/>
      <w:pPr>
        <w:ind w:left="4878" w:hanging="360"/>
      </w:pPr>
    </w:lvl>
    <w:lvl w:ilvl="7" w:tplc="04260019" w:tentative="1">
      <w:start w:val="1"/>
      <w:numFmt w:val="lowerLetter"/>
      <w:lvlText w:val="%8."/>
      <w:lvlJc w:val="left"/>
      <w:pPr>
        <w:ind w:left="5598" w:hanging="360"/>
      </w:pPr>
    </w:lvl>
    <w:lvl w:ilvl="8" w:tplc="0426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8" w15:restartNumberingAfterBreak="0">
    <w:nsid w:val="238852B2"/>
    <w:multiLevelType w:val="hybridMultilevel"/>
    <w:tmpl w:val="305C8A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866A2"/>
    <w:multiLevelType w:val="hybridMultilevel"/>
    <w:tmpl w:val="2F7AB7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17729"/>
    <w:multiLevelType w:val="hybridMultilevel"/>
    <w:tmpl w:val="43C4118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B77ADC"/>
    <w:multiLevelType w:val="hybridMultilevel"/>
    <w:tmpl w:val="0D70BED0"/>
    <w:lvl w:ilvl="0" w:tplc="4AEEFF20">
      <w:start w:val="2014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2" w15:restartNumberingAfterBreak="0">
    <w:nsid w:val="360347EB"/>
    <w:multiLevelType w:val="hybridMultilevel"/>
    <w:tmpl w:val="258A87F8"/>
    <w:lvl w:ilvl="0" w:tplc="A8067172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F50B3E"/>
    <w:multiLevelType w:val="hybridMultilevel"/>
    <w:tmpl w:val="E4D429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C059E"/>
    <w:multiLevelType w:val="hybridMultilevel"/>
    <w:tmpl w:val="60D0A8BE"/>
    <w:lvl w:ilvl="0" w:tplc="C994C5D0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78" w:hanging="360"/>
      </w:pPr>
    </w:lvl>
    <w:lvl w:ilvl="2" w:tplc="0426001B" w:tentative="1">
      <w:start w:val="1"/>
      <w:numFmt w:val="lowerRoman"/>
      <w:lvlText w:val="%3."/>
      <w:lvlJc w:val="right"/>
      <w:pPr>
        <w:ind w:left="1998" w:hanging="180"/>
      </w:pPr>
    </w:lvl>
    <w:lvl w:ilvl="3" w:tplc="0426000F" w:tentative="1">
      <w:start w:val="1"/>
      <w:numFmt w:val="decimal"/>
      <w:lvlText w:val="%4."/>
      <w:lvlJc w:val="left"/>
      <w:pPr>
        <w:ind w:left="2718" w:hanging="360"/>
      </w:pPr>
    </w:lvl>
    <w:lvl w:ilvl="4" w:tplc="04260019" w:tentative="1">
      <w:start w:val="1"/>
      <w:numFmt w:val="lowerLetter"/>
      <w:lvlText w:val="%5."/>
      <w:lvlJc w:val="left"/>
      <w:pPr>
        <w:ind w:left="3438" w:hanging="360"/>
      </w:pPr>
    </w:lvl>
    <w:lvl w:ilvl="5" w:tplc="0426001B" w:tentative="1">
      <w:start w:val="1"/>
      <w:numFmt w:val="lowerRoman"/>
      <w:lvlText w:val="%6."/>
      <w:lvlJc w:val="right"/>
      <w:pPr>
        <w:ind w:left="4158" w:hanging="180"/>
      </w:pPr>
    </w:lvl>
    <w:lvl w:ilvl="6" w:tplc="0426000F" w:tentative="1">
      <w:start w:val="1"/>
      <w:numFmt w:val="decimal"/>
      <w:lvlText w:val="%7."/>
      <w:lvlJc w:val="left"/>
      <w:pPr>
        <w:ind w:left="4878" w:hanging="360"/>
      </w:pPr>
    </w:lvl>
    <w:lvl w:ilvl="7" w:tplc="04260019" w:tentative="1">
      <w:start w:val="1"/>
      <w:numFmt w:val="lowerLetter"/>
      <w:lvlText w:val="%8."/>
      <w:lvlJc w:val="left"/>
      <w:pPr>
        <w:ind w:left="5598" w:hanging="360"/>
      </w:pPr>
    </w:lvl>
    <w:lvl w:ilvl="8" w:tplc="0426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5" w15:restartNumberingAfterBreak="0">
    <w:nsid w:val="3F3B6905"/>
    <w:multiLevelType w:val="hybridMultilevel"/>
    <w:tmpl w:val="6CC07E0A"/>
    <w:lvl w:ilvl="0" w:tplc="984E95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A3AE4"/>
    <w:multiLevelType w:val="hybridMultilevel"/>
    <w:tmpl w:val="26ACFE86"/>
    <w:lvl w:ilvl="0" w:tplc="090C6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4192C"/>
    <w:multiLevelType w:val="hybridMultilevel"/>
    <w:tmpl w:val="D1DC6F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152DA"/>
    <w:multiLevelType w:val="hybridMultilevel"/>
    <w:tmpl w:val="7716EE8E"/>
    <w:lvl w:ilvl="0" w:tplc="042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10D2D24"/>
    <w:multiLevelType w:val="hybridMultilevel"/>
    <w:tmpl w:val="E780A3BA"/>
    <w:lvl w:ilvl="0" w:tplc="A9F4783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E5F93"/>
    <w:multiLevelType w:val="hybridMultilevel"/>
    <w:tmpl w:val="6CC07E0A"/>
    <w:lvl w:ilvl="0" w:tplc="984E95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32B62"/>
    <w:multiLevelType w:val="hybridMultilevel"/>
    <w:tmpl w:val="32DEC4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7466D"/>
    <w:multiLevelType w:val="hybridMultilevel"/>
    <w:tmpl w:val="942831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102AA"/>
    <w:multiLevelType w:val="hybridMultilevel"/>
    <w:tmpl w:val="26ACFE86"/>
    <w:lvl w:ilvl="0" w:tplc="090C6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44A4E"/>
    <w:multiLevelType w:val="hybridMultilevel"/>
    <w:tmpl w:val="547A3308"/>
    <w:lvl w:ilvl="0" w:tplc="DCBCBBE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62FEA"/>
    <w:multiLevelType w:val="hybridMultilevel"/>
    <w:tmpl w:val="CE6EC5EC"/>
    <w:lvl w:ilvl="0" w:tplc="0D665420">
      <w:start w:val="2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26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26" w15:restartNumberingAfterBreak="0">
    <w:nsid w:val="7CCA1F29"/>
    <w:multiLevelType w:val="hybridMultilevel"/>
    <w:tmpl w:val="54688EE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A50277"/>
    <w:multiLevelType w:val="hybridMultilevel"/>
    <w:tmpl w:val="6CC07E0A"/>
    <w:lvl w:ilvl="0" w:tplc="984E95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14"/>
  </w:num>
  <w:num w:numId="5">
    <w:abstractNumId w:val="1"/>
  </w:num>
  <w:num w:numId="6">
    <w:abstractNumId w:val="21"/>
  </w:num>
  <w:num w:numId="7">
    <w:abstractNumId w:val="7"/>
  </w:num>
  <w:num w:numId="8">
    <w:abstractNumId w:val="3"/>
  </w:num>
  <w:num w:numId="9">
    <w:abstractNumId w:val="16"/>
  </w:num>
  <w:num w:numId="10">
    <w:abstractNumId w:val="17"/>
  </w:num>
  <w:num w:numId="11">
    <w:abstractNumId w:val="8"/>
  </w:num>
  <w:num w:numId="12">
    <w:abstractNumId w:val="23"/>
  </w:num>
  <w:num w:numId="13">
    <w:abstractNumId w:val="19"/>
  </w:num>
  <w:num w:numId="14">
    <w:abstractNumId w:val="18"/>
  </w:num>
  <w:num w:numId="15">
    <w:abstractNumId w:val="27"/>
  </w:num>
  <w:num w:numId="16">
    <w:abstractNumId w:val="2"/>
  </w:num>
  <w:num w:numId="17">
    <w:abstractNumId w:val="26"/>
  </w:num>
  <w:num w:numId="18">
    <w:abstractNumId w:val="5"/>
  </w:num>
  <w:num w:numId="19">
    <w:abstractNumId w:val="10"/>
  </w:num>
  <w:num w:numId="20">
    <w:abstractNumId w:val="4"/>
  </w:num>
  <w:num w:numId="21">
    <w:abstractNumId w:val="13"/>
  </w:num>
  <w:num w:numId="22">
    <w:abstractNumId w:val="20"/>
  </w:num>
  <w:num w:numId="23">
    <w:abstractNumId w:val="22"/>
  </w:num>
  <w:num w:numId="24">
    <w:abstractNumId w:val="15"/>
  </w:num>
  <w:num w:numId="25">
    <w:abstractNumId w:val="12"/>
  </w:num>
  <w:num w:numId="26">
    <w:abstractNumId w:val="9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6C0"/>
    <w:rsid w:val="0000513E"/>
    <w:rsid w:val="000068C6"/>
    <w:rsid w:val="00015B44"/>
    <w:rsid w:val="000165BE"/>
    <w:rsid w:val="000203C6"/>
    <w:rsid w:val="00020598"/>
    <w:rsid w:val="00023CC1"/>
    <w:rsid w:val="0003376B"/>
    <w:rsid w:val="00043B11"/>
    <w:rsid w:val="00051C82"/>
    <w:rsid w:val="00060A5E"/>
    <w:rsid w:val="00062B83"/>
    <w:rsid w:val="00072066"/>
    <w:rsid w:val="000746FF"/>
    <w:rsid w:val="00077FAC"/>
    <w:rsid w:val="00090E78"/>
    <w:rsid w:val="00091A2A"/>
    <w:rsid w:val="00093995"/>
    <w:rsid w:val="000948D7"/>
    <w:rsid w:val="000A572E"/>
    <w:rsid w:val="000A60FC"/>
    <w:rsid w:val="000B1FF2"/>
    <w:rsid w:val="000B391F"/>
    <w:rsid w:val="000F0B20"/>
    <w:rsid w:val="000F6F70"/>
    <w:rsid w:val="0011066E"/>
    <w:rsid w:val="001109F9"/>
    <w:rsid w:val="001116DE"/>
    <w:rsid w:val="00140103"/>
    <w:rsid w:val="00140E63"/>
    <w:rsid w:val="001423AC"/>
    <w:rsid w:val="0017154B"/>
    <w:rsid w:val="00176FF3"/>
    <w:rsid w:val="00182522"/>
    <w:rsid w:val="00183CC6"/>
    <w:rsid w:val="001863B5"/>
    <w:rsid w:val="001929DF"/>
    <w:rsid w:val="001B2166"/>
    <w:rsid w:val="001C152C"/>
    <w:rsid w:val="001D2682"/>
    <w:rsid w:val="001D55D3"/>
    <w:rsid w:val="001E4077"/>
    <w:rsid w:val="001F13C4"/>
    <w:rsid w:val="0020039E"/>
    <w:rsid w:val="00207690"/>
    <w:rsid w:val="00223291"/>
    <w:rsid w:val="00224D1A"/>
    <w:rsid w:val="00225A03"/>
    <w:rsid w:val="00227D1F"/>
    <w:rsid w:val="00245368"/>
    <w:rsid w:val="002537C4"/>
    <w:rsid w:val="00255381"/>
    <w:rsid w:val="0027228D"/>
    <w:rsid w:val="00294B2A"/>
    <w:rsid w:val="002B2D78"/>
    <w:rsid w:val="002D6922"/>
    <w:rsid w:val="002E311B"/>
    <w:rsid w:val="002F3986"/>
    <w:rsid w:val="002F39FF"/>
    <w:rsid w:val="00302545"/>
    <w:rsid w:val="003207EB"/>
    <w:rsid w:val="003273B0"/>
    <w:rsid w:val="0033019B"/>
    <w:rsid w:val="0033182C"/>
    <w:rsid w:val="00334BFA"/>
    <w:rsid w:val="0033771A"/>
    <w:rsid w:val="00341887"/>
    <w:rsid w:val="00343970"/>
    <w:rsid w:val="00350D31"/>
    <w:rsid w:val="0035196D"/>
    <w:rsid w:val="003554A9"/>
    <w:rsid w:val="00361A5B"/>
    <w:rsid w:val="003714F3"/>
    <w:rsid w:val="00371B61"/>
    <w:rsid w:val="003904AF"/>
    <w:rsid w:val="00390BE8"/>
    <w:rsid w:val="00394E1E"/>
    <w:rsid w:val="003B4D97"/>
    <w:rsid w:val="003B5513"/>
    <w:rsid w:val="003B7ADB"/>
    <w:rsid w:val="003D00F9"/>
    <w:rsid w:val="003D321A"/>
    <w:rsid w:val="003E3916"/>
    <w:rsid w:val="003E40C5"/>
    <w:rsid w:val="003E6E90"/>
    <w:rsid w:val="003F2574"/>
    <w:rsid w:val="003F4134"/>
    <w:rsid w:val="00412F31"/>
    <w:rsid w:val="00422666"/>
    <w:rsid w:val="004227FA"/>
    <w:rsid w:val="00434B7A"/>
    <w:rsid w:val="0044617B"/>
    <w:rsid w:val="00447DC1"/>
    <w:rsid w:val="00457E59"/>
    <w:rsid w:val="004618A7"/>
    <w:rsid w:val="00487299"/>
    <w:rsid w:val="00492A30"/>
    <w:rsid w:val="00493423"/>
    <w:rsid w:val="00494392"/>
    <w:rsid w:val="00496E84"/>
    <w:rsid w:val="004A6E81"/>
    <w:rsid w:val="004B0337"/>
    <w:rsid w:val="004B1E22"/>
    <w:rsid w:val="004B5810"/>
    <w:rsid w:val="004B7679"/>
    <w:rsid w:val="004C3873"/>
    <w:rsid w:val="004D4264"/>
    <w:rsid w:val="004D5394"/>
    <w:rsid w:val="004F53C5"/>
    <w:rsid w:val="004F6797"/>
    <w:rsid w:val="00507604"/>
    <w:rsid w:val="00507672"/>
    <w:rsid w:val="00514429"/>
    <w:rsid w:val="00514BFD"/>
    <w:rsid w:val="00524EF0"/>
    <w:rsid w:val="00551A4D"/>
    <w:rsid w:val="00557BB2"/>
    <w:rsid w:val="0056591F"/>
    <w:rsid w:val="00565D62"/>
    <w:rsid w:val="00567F15"/>
    <w:rsid w:val="0057036D"/>
    <w:rsid w:val="00573FC4"/>
    <w:rsid w:val="00582232"/>
    <w:rsid w:val="0058491E"/>
    <w:rsid w:val="0059097A"/>
    <w:rsid w:val="00595F84"/>
    <w:rsid w:val="005A1E47"/>
    <w:rsid w:val="005B5374"/>
    <w:rsid w:val="005B5D24"/>
    <w:rsid w:val="005D1817"/>
    <w:rsid w:val="005D28F0"/>
    <w:rsid w:val="005D6347"/>
    <w:rsid w:val="005E4016"/>
    <w:rsid w:val="005F6C14"/>
    <w:rsid w:val="00605ED7"/>
    <w:rsid w:val="00620E4E"/>
    <w:rsid w:val="00625286"/>
    <w:rsid w:val="00625EB9"/>
    <w:rsid w:val="00634F95"/>
    <w:rsid w:val="0064711A"/>
    <w:rsid w:val="00665D22"/>
    <w:rsid w:val="00670A42"/>
    <w:rsid w:val="006748A3"/>
    <w:rsid w:val="00675A31"/>
    <w:rsid w:val="0068623F"/>
    <w:rsid w:val="0069087C"/>
    <w:rsid w:val="006A3B46"/>
    <w:rsid w:val="006B3C4F"/>
    <w:rsid w:val="006B4672"/>
    <w:rsid w:val="006B6939"/>
    <w:rsid w:val="006F0228"/>
    <w:rsid w:val="006F4141"/>
    <w:rsid w:val="006F5CBA"/>
    <w:rsid w:val="006F686D"/>
    <w:rsid w:val="00707720"/>
    <w:rsid w:val="00717465"/>
    <w:rsid w:val="007216A5"/>
    <w:rsid w:val="007256F0"/>
    <w:rsid w:val="00725D56"/>
    <w:rsid w:val="007352B8"/>
    <w:rsid w:val="00740E53"/>
    <w:rsid w:val="00741A74"/>
    <w:rsid w:val="007425E3"/>
    <w:rsid w:val="00744566"/>
    <w:rsid w:val="007601AD"/>
    <w:rsid w:val="0077137F"/>
    <w:rsid w:val="00773B64"/>
    <w:rsid w:val="00773E7A"/>
    <w:rsid w:val="00774B05"/>
    <w:rsid w:val="0077581E"/>
    <w:rsid w:val="00783817"/>
    <w:rsid w:val="007845E6"/>
    <w:rsid w:val="007860C9"/>
    <w:rsid w:val="00786FC1"/>
    <w:rsid w:val="00791F84"/>
    <w:rsid w:val="007A0032"/>
    <w:rsid w:val="007B0766"/>
    <w:rsid w:val="007C4F9F"/>
    <w:rsid w:val="007C7A13"/>
    <w:rsid w:val="007E19E3"/>
    <w:rsid w:val="007E35CE"/>
    <w:rsid w:val="007F5F59"/>
    <w:rsid w:val="007F6287"/>
    <w:rsid w:val="00806DF3"/>
    <w:rsid w:val="00807452"/>
    <w:rsid w:val="00824849"/>
    <w:rsid w:val="00833891"/>
    <w:rsid w:val="00833B17"/>
    <w:rsid w:val="00834724"/>
    <w:rsid w:val="0084331D"/>
    <w:rsid w:val="0085678D"/>
    <w:rsid w:val="00856EBF"/>
    <w:rsid w:val="00860AD1"/>
    <w:rsid w:val="00871FD0"/>
    <w:rsid w:val="00872DA9"/>
    <w:rsid w:val="00872EA5"/>
    <w:rsid w:val="00873C2B"/>
    <w:rsid w:val="0089303F"/>
    <w:rsid w:val="00893C43"/>
    <w:rsid w:val="008A2373"/>
    <w:rsid w:val="008A3442"/>
    <w:rsid w:val="008A44F0"/>
    <w:rsid w:val="008A67DB"/>
    <w:rsid w:val="008D1D29"/>
    <w:rsid w:val="008E0BCD"/>
    <w:rsid w:val="008E0EB9"/>
    <w:rsid w:val="008E69BD"/>
    <w:rsid w:val="008E70E1"/>
    <w:rsid w:val="00913695"/>
    <w:rsid w:val="00914627"/>
    <w:rsid w:val="00916957"/>
    <w:rsid w:val="009265A8"/>
    <w:rsid w:val="009318DB"/>
    <w:rsid w:val="0094647D"/>
    <w:rsid w:val="009519F9"/>
    <w:rsid w:val="00965397"/>
    <w:rsid w:val="009714A7"/>
    <w:rsid w:val="00977B1E"/>
    <w:rsid w:val="00980879"/>
    <w:rsid w:val="009A34EB"/>
    <w:rsid w:val="009A7437"/>
    <w:rsid w:val="009C4A7D"/>
    <w:rsid w:val="009C6E2E"/>
    <w:rsid w:val="009E37AE"/>
    <w:rsid w:val="00A04868"/>
    <w:rsid w:val="00A04E7A"/>
    <w:rsid w:val="00A27F4A"/>
    <w:rsid w:val="00A360DE"/>
    <w:rsid w:val="00A36891"/>
    <w:rsid w:val="00A40A5F"/>
    <w:rsid w:val="00A41777"/>
    <w:rsid w:val="00A41CEC"/>
    <w:rsid w:val="00A45030"/>
    <w:rsid w:val="00A83BCF"/>
    <w:rsid w:val="00A8776C"/>
    <w:rsid w:val="00AA4C8C"/>
    <w:rsid w:val="00AA7C06"/>
    <w:rsid w:val="00AB04DE"/>
    <w:rsid w:val="00AB1887"/>
    <w:rsid w:val="00AC7147"/>
    <w:rsid w:val="00AD02BA"/>
    <w:rsid w:val="00AD7B86"/>
    <w:rsid w:val="00AE0098"/>
    <w:rsid w:val="00AE1C17"/>
    <w:rsid w:val="00AF077B"/>
    <w:rsid w:val="00B0327F"/>
    <w:rsid w:val="00B04F7B"/>
    <w:rsid w:val="00B0593C"/>
    <w:rsid w:val="00B10270"/>
    <w:rsid w:val="00B148ED"/>
    <w:rsid w:val="00B15484"/>
    <w:rsid w:val="00B338C2"/>
    <w:rsid w:val="00B415CD"/>
    <w:rsid w:val="00B46DF2"/>
    <w:rsid w:val="00B53F21"/>
    <w:rsid w:val="00B620EB"/>
    <w:rsid w:val="00B65F8C"/>
    <w:rsid w:val="00B91C32"/>
    <w:rsid w:val="00B95D0F"/>
    <w:rsid w:val="00B96688"/>
    <w:rsid w:val="00BA7412"/>
    <w:rsid w:val="00C001FD"/>
    <w:rsid w:val="00C06800"/>
    <w:rsid w:val="00C11A50"/>
    <w:rsid w:val="00C21B94"/>
    <w:rsid w:val="00C356D8"/>
    <w:rsid w:val="00C40974"/>
    <w:rsid w:val="00C43BA9"/>
    <w:rsid w:val="00C51002"/>
    <w:rsid w:val="00C55D17"/>
    <w:rsid w:val="00C57163"/>
    <w:rsid w:val="00C61EA4"/>
    <w:rsid w:val="00C638F2"/>
    <w:rsid w:val="00C66311"/>
    <w:rsid w:val="00C728DA"/>
    <w:rsid w:val="00C77DCC"/>
    <w:rsid w:val="00C841E3"/>
    <w:rsid w:val="00C976C0"/>
    <w:rsid w:val="00C97F86"/>
    <w:rsid w:val="00CA0CA2"/>
    <w:rsid w:val="00CE4724"/>
    <w:rsid w:val="00CF2F1C"/>
    <w:rsid w:val="00D046E2"/>
    <w:rsid w:val="00D10E0B"/>
    <w:rsid w:val="00D1135D"/>
    <w:rsid w:val="00D216D4"/>
    <w:rsid w:val="00D24677"/>
    <w:rsid w:val="00D36B47"/>
    <w:rsid w:val="00D44DD1"/>
    <w:rsid w:val="00D5766F"/>
    <w:rsid w:val="00D72684"/>
    <w:rsid w:val="00DC3734"/>
    <w:rsid w:val="00DC75FF"/>
    <w:rsid w:val="00DD63C7"/>
    <w:rsid w:val="00DF359B"/>
    <w:rsid w:val="00E01679"/>
    <w:rsid w:val="00E16081"/>
    <w:rsid w:val="00E23F5B"/>
    <w:rsid w:val="00E24B71"/>
    <w:rsid w:val="00E43561"/>
    <w:rsid w:val="00E451D2"/>
    <w:rsid w:val="00E66079"/>
    <w:rsid w:val="00E670F5"/>
    <w:rsid w:val="00E77BB7"/>
    <w:rsid w:val="00E8692E"/>
    <w:rsid w:val="00E86B7F"/>
    <w:rsid w:val="00E901F9"/>
    <w:rsid w:val="00EA14BB"/>
    <w:rsid w:val="00EA4CF1"/>
    <w:rsid w:val="00ED01E7"/>
    <w:rsid w:val="00ED7F7C"/>
    <w:rsid w:val="00EE4DA2"/>
    <w:rsid w:val="00EF0060"/>
    <w:rsid w:val="00F024FF"/>
    <w:rsid w:val="00F15FCD"/>
    <w:rsid w:val="00F303C9"/>
    <w:rsid w:val="00F30A47"/>
    <w:rsid w:val="00F321B8"/>
    <w:rsid w:val="00F44C28"/>
    <w:rsid w:val="00F47465"/>
    <w:rsid w:val="00F57771"/>
    <w:rsid w:val="00F604AC"/>
    <w:rsid w:val="00F60AB2"/>
    <w:rsid w:val="00F6208B"/>
    <w:rsid w:val="00F65340"/>
    <w:rsid w:val="00F66CB6"/>
    <w:rsid w:val="00F82F31"/>
    <w:rsid w:val="00F86599"/>
    <w:rsid w:val="00FA26B9"/>
    <w:rsid w:val="00FA7C27"/>
    <w:rsid w:val="00FB70EE"/>
    <w:rsid w:val="00FD68E3"/>
    <w:rsid w:val="00FD6C1B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D7CC0003-1AD7-4575-90CB-0DD03BB9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6C0"/>
    <w:pPr>
      <w:spacing w:after="200" w:line="276" w:lineRule="auto"/>
    </w:pPr>
    <w:rPr>
      <w:rFonts w:eastAsia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976C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976C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Normal"/>
    <w:rsid w:val="00C976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isnod">
    <w:name w:val="naisnod"/>
    <w:basedOn w:val="Normal"/>
    <w:rsid w:val="00C976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iskr">
    <w:name w:val="naiskr"/>
    <w:basedOn w:val="Normal"/>
    <w:rsid w:val="00C976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v2121">
    <w:name w:val="tv2121"/>
    <w:basedOn w:val="Normal"/>
    <w:rsid w:val="00C976C0"/>
    <w:pPr>
      <w:spacing w:before="400" w:after="0" w:line="360" w:lineRule="auto"/>
      <w:jc w:val="center"/>
    </w:pPr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0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6079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670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70A4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670A4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rsid w:val="00670A42"/>
    <w:pPr>
      <w:spacing w:after="0" w:line="240" w:lineRule="auto"/>
      <w:ind w:right="288"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BodyTextIndent3Char">
    <w:name w:val="Body Text Indent 3 Char"/>
    <w:link w:val="BodyTextIndent3"/>
    <w:rsid w:val="00670A42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uiPriority w:val="99"/>
    <w:rsid w:val="00670A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7FAC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077FAC"/>
    <w:rPr>
      <w:rFonts w:eastAsia="Times New Roman"/>
      <w:lang w:eastAsia="lv-LV"/>
    </w:rPr>
  </w:style>
  <w:style w:type="paragraph" w:customStyle="1" w:styleId="naisc">
    <w:name w:val="naisc"/>
    <w:basedOn w:val="Normal"/>
    <w:rsid w:val="00077FAC"/>
    <w:pPr>
      <w:spacing w:before="75" w:after="75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148ED"/>
  </w:style>
  <w:style w:type="paragraph" w:customStyle="1" w:styleId="ListParagraph1">
    <w:name w:val="List Paragraph1"/>
    <w:basedOn w:val="Normal"/>
    <w:rsid w:val="00AA4C8C"/>
    <w:pPr>
      <w:ind w:left="720"/>
      <w:contextualSpacing/>
    </w:pPr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B537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5B5374"/>
    <w:rPr>
      <w:rFonts w:eastAsia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B5374"/>
    <w:pPr>
      <w:widowControl w:val="0"/>
      <w:spacing w:after="120"/>
    </w:pPr>
    <w:rPr>
      <w:rFonts w:eastAsia="Calibri"/>
      <w:lang w:eastAsia="en-US"/>
    </w:rPr>
  </w:style>
  <w:style w:type="character" w:customStyle="1" w:styleId="BodyTextChar">
    <w:name w:val="Body Text Char"/>
    <w:link w:val="BodyText"/>
    <w:uiPriority w:val="99"/>
    <w:semiHidden/>
    <w:rsid w:val="005B5374"/>
    <w:rPr>
      <w:sz w:val="22"/>
      <w:szCs w:val="22"/>
      <w:lang w:eastAsia="en-US"/>
    </w:rPr>
  </w:style>
  <w:style w:type="character" w:customStyle="1" w:styleId="FootnoteTextChar">
    <w:name w:val="Footnote Text Char"/>
    <w:aliases w:val="Footnote Char,Fußnote Char,Fußnote Char Char Char Char, Char Char,-E Fußnotentext Char,footnote text Char,Fußnotentext Ursprung Char,(Diplomarbeit) Char,(Diplomarbeit)1 Char,(Diplomarbeit)2 Char,(Diplomarbeit)3 Char"/>
    <w:link w:val="FootnoteText"/>
    <w:rsid w:val="000B391F"/>
  </w:style>
  <w:style w:type="paragraph" w:styleId="FootnoteText">
    <w:name w:val="footnote text"/>
    <w:aliases w:val="Footnote,Fußnote,Fußnote Char Char Char, Char,-E Fußnotentext,footnote text,Fußnotentext Ursprung,(Diplomarbeit),(Diplomarbeit)1,(Diplomarbeit)2,(Diplomarbeit)3,(Diplomarbeit)4,(Diplomarbeit)5,(Diplomarbeit)6,(Diplomarbeit)7"/>
    <w:basedOn w:val="Normal"/>
    <w:link w:val="FootnoteTextChar"/>
    <w:unhideWhenUsed/>
    <w:rsid w:val="000B391F"/>
    <w:pPr>
      <w:spacing w:after="120" w:line="240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FootnoteTextChar1">
    <w:name w:val="Footnote Text Char1"/>
    <w:uiPriority w:val="99"/>
    <w:semiHidden/>
    <w:rsid w:val="000B391F"/>
    <w:rPr>
      <w:rFonts w:eastAsia="Times New Roman"/>
    </w:rPr>
  </w:style>
  <w:style w:type="character" w:styleId="FootnoteReference">
    <w:name w:val="footnote reference"/>
    <w:aliases w:val="Footnote Reference Number,SUPERS,number,BVI fnr,Footnote symbol,Footnote symboFußnotenzeichen,Footnote sign,Footnote Reference Superscript,Footnote number,-E Fußnotenzeichen,EN Footnote Reference,-E Fuﬂnotenzeichen,-E Fuûnotenzeichen"/>
    <w:unhideWhenUsed/>
    <w:qFormat/>
    <w:rsid w:val="000B391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B391F"/>
    <w:pPr>
      <w:spacing w:after="120" w:line="240" w:lineRule="auto"/>
      <w:ind w:left="720" w:firstLine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rsid w:val="00341887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link w:val="CommentText"/>
    <w:rsid w:val="00341887"/>
    <w:rPr>
      <w:rFonts w:ascii="Times New Roman" w:eastAsia="Times New Roman" w:hAnsi="Times New Roman"/>
      <w:lang w:eastAsia="en-US"/>
    </w:rPr>
  </w:style>
  <w:style w:type="character" w:styleId="CommentReference">
    <w:name w:val="annotation reference"/>
    <w:uiPriority w:val="99"/>
    <w:semiHidden/>
    <w:unhideWhenUsed/>
    <w:rsid w:val="007860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0C9"/>
    <w:pPr>
      <w:spacing w:after="20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60C9"/>
    <w:rPr>
      <w:rFonts w:ascii="Times New Roman" w:eastAsia="Times New Roman" w:hAnsi="Times New Roman"/>
      <w:b/>
      <w:bCs/>
      <w:lang w:eastAsia="en-US"/>
    </w:rPr>
  </w:style>
  <w:style w:type="character" w:customStyle="1" w:styleId="spelle">
    <w:name w:val="spelle"/>
    <w:rsid w:val="00C43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0E651-D192-4D95-89D5-FC5A1E45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3642</Words>
  <Characters>2076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</vt:lpstr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creator>Anna Vibe</dc:creator>
  <cp:lastModifiedBy>Līga Skrebe</cp:lastModifiedBy>
  <cp:revision>4</cp:revision>
  <cp:lastPrinted>2016-10-21T12:08:00Z</cp:lastPrinted>
  <dcterms:created xsi:type="dcterms:W3CDTF">2016-12-11T14:28:00Z</dcterms:created>
  <dcterms:modified xsi:type="dcterms:W3CDTF">2016-12-12T12:18:00Z</dcterms:modified>
</cp:coreProperties>
</file>