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AB826" w14:textId="77777777" w:rsidR="00DA32AA" w:rsidRPr="00084B6E" w:rsidRDefault="00DA32AA" w:rsidP="00D359E8">
      <w:pPr>
        <w:pStyle w:val="Heading2"/>
        <w:spacing w:before="0" w:line="240" w:lineRule="auto"/>
        <w:ind w:firstLine="680"/>
        <w:jc w:val="right"/>
        <w:rPr>
          <w:rFonts w:ascii="Times New Roman" w:hAnsi="Times New Roman" w:cs="Times New Roman"/>
          <w:b w:val="0"/>
          <w:i/>
          <w:color w:val="auto"/>
          <w:sz w:val="28"/>
          <w:szCs w:val="28"/>
        </w:rPr>
      </w:pPr>
      <w:r w:rsidRPr="00084B6E">
        <w:rPr>
          <w:rFonts w:ascii="Times New Roman" w:hAnsi="Times New Roman" w:cs="Times New Roman"/>
          <w:b w:val="0"/>
          <w:color w:val="auto"/>
          <w:sz w:val="28"/>
          <w:szCs w:val="28"/>
        </w:rPr>
        <w:t>Projekts</w:t>
      </w:r>
    </w:p>
    <w:p w14:paraId="4A8758EE" w14:textId="77777777" w:rsidR="00DA32AA" w:rsidRPr="00084B6E" w:rsidRDefault="00DA32AA" w:rsidP="00D359E8">
      <w:pPr>
        <w:pStyle w:val="Heading2"/>
        <w:spacing w:before="0" w:line="240" w:lineRule="auto"/>
        <w:ind w:firstLine="680"/>
        <w:jc w:val="center"/>
        <w:rPr>
          <w:rFonts w:ascii="Times New Roman" w:hAnsi="Times New Roman" w:cs="Times New Roman"/>
          <w:b w:val="0"/>
          <w:i/>
          <w:color w:val="auto"/>
          <w:sz w:val="28"/>
          <w:szCs w:val="28"/>
        </w:rPr>
      </w:pPr>
      <w:r w:rsidRPr="00084B6E">
        <w:rPr>
          <w:rFonts w:ascii="Times New Roman" w:hAnsi="Times New Roman" w:cs="Times New Roman"/>
          <w:b w:val="0"/>
          <w:color w:val="auto"/>
          <w:sz w:val="28"/>
          <w:szCs w:val="28"/>
        </w:rPr>
        <w:t>LATVIJAS REPUBLIKAS MINISTRU KABINETS</w:t>
      </w:r>
    </w:p>
    <w:p w14:paraId="456B751B" w14:textId="77777777" w:rsidR="00DA32AA" w:rsidRPr="00084B6E" w:rsidRDefault="00DA32AA" w:rsidP="00D359E8">
      <w:pPr>
        <w:spacing w:after="0" w:line="240" w:lineRule="auto"/>
        <w:rPr>
          <w:rFonts w:ascii="Times New Roman" w:hAnsi="Times New Roman" w:cs="Times New Roman"/>
          <w:sz w:val="28"/>
          <w:szCs w:val="28"/>
        </w:rPr>
      </w:pPr>
    </w:p>
    <w:p w14:paraId="4678740F" w14:textId="77E70122" w:rsidR="00DA32AA" w:rsidRPr="00084B6E" w:rsidRDefault="00DA32AA" w:rsidP="00D359E8">
      <w:pPr>
        <w:tabs>
          <w:tab w:val="left" w:pos="6096"/>
        </w:tabs>
        <w:spacing w:after="0" w:line="240" w:lineRule="auto"/>
        <w:ind w:right="42"/>
        <w:rPr>
          <w:rFonts w:ascii="Times New Roman" w:hAnsi="Times New Roman" w:cs="Times New Roman"/>
          <w:sz w:val="28"/>
          <w:szCs w:val="28"/>
        </w:rPr>
      </w:pPr>
      <w:r w:rsidRPr="00084B6E">
        <w:rPr>
          <w:rFonts w:ascii="Times New Roman" w:hAnsi="Times New Roman" w:cs="Times New Roman"/>
          <w:sz w:val="28"/>
          <w:szCs w:val="28"/>
        </w:rPr>
        <w:t>2017. gada _____.________</w:t>
      </w:r>
      <w:r w:rsidRPr="00084B6E">
        <w:rPr>
          <w:rFonts w:ascii="Times New Roman" w:hAnsi="Times New Roman" w:cs="Times New Roman"/>
          <w:sz w:val="28"/>
          <w:szCs w:val="28"/>
        </w:rPr>
        <w:tab/>
        <w:t>Noteikumi Nr.______</w:t>
      </w:r>
    </w:p>
    <w:p w14:paraId="160948D5" w14:textId="77777777" w:rsidR="00DA32AA" w:rsidRPr="00084B6E" w:rsidRDefault="00DA32AA" w:rsidP="00D359E8">
      <w:pPr>
        <w:tabs>
          <w:tab w:val="left" w:pos="6237"/>
        </w:tabs>
        <w:spacing w:after="0" w:line="240" w:lineRule="auto"/>
        <w:ind w:right="-99"/>
        <w:rPr>
          <w:rFonts w:ascii="Times New Roman" w:hAnsi="Times New Roman" w:cs="Times New Roman"/>
          <w:sz w:val="28"/>
          <w:szCs w:val="28"/>
        </w:rPr>
      </w:pPr>
      <w:r w:rsidRPr="00084B6E">
        <w:rPr>
          <w:rFonts w:ascii="Times New Roman" w:hAnsi="Times New Roman" w:cs="Times New Roman"/>
          <w:sz w:val="28"/>
          <w:szCs w:val="28"/>
        </w:rPr>
        <w:t>Rīgā                                                                               (prot. Nr.____.____.§)</w:t>
      </w:r>
    </w:p>
    <w:p w14:paraId="7A887661" w14:textId="77777777" w:rsidR="00DA32AA" w:rsidRPr="00084B6E" w:rsidRDefault="00DA32AA" w:rsidP="00D359E8">
      <w:pPr>
        <w:shd w:val="clear" w:color="auto" w:fill="FFFFFF"/>
        <w:spacing w:after="0" w:line="240" w:lineRule="auto"/>
        <w:jc w:val="center"/>
        <w:rPr>
          <w:rFonts w:ascii="Times New Roman" w:eastAsia="Times New Roman" w:hAnsi="Times New Roman" w:cs="Times New Roman"/>
          <w:b/>
          <w:bCs/>
          <w:sz w:val="28"/>
          <w:szCs w:val="28"/>
          <w:lang w:eastAsia="lv-LV"/>
        </w:rPr>
      </w:pPr>
    </w:p>
    <w:p w14:paraId="3FB2A124" w14:textId="011E6D3E" w:rsidR="00E36D47" w:rsidRDefault="00D95B47" w:rsidP="00D359E8">
      <w:pPr>
        <w:shd w:val="clear" w:color="auto" w:fill="FFFFFF"/>
        <w:spacing w:after="0" w:line="240" w:lineRule="auto"/>
        <w:jc w:val="center"/>
        <w:rPr>
          <w:rFonts w:ascii="Times New Roman" w:eastAsia="Times New Roman" w:hAnsi="Times New Roman" w:cs="Times New Roman"/>
          <w:b/>
          <w:bCs/>
          <w:sz w:val="28"/>
          <w:szCs w:val="28"/>
          <w:lang w:eastAsia="lv-LV"/>
        </w:rPr>
      </w:pPr>
      <w:r w:rsidRPr="00084B6E">
        <w:rPr>
          <w:rFonts w:ascii="Times New Roman" w:eastAsia="Times New Roman" w:hAnsi="Times New Roman" w:cs="Times New Roman"/>
          <w:b/>
          <w:bCs/>
          <w:sz w:val="28"/>
          <w:szCs w:val="28"/>
          <w:lang w:eastAsia="lv-LV"/>
        </w:rPr>
        <w:t>Noteikumi par siltumnīcefekta gāzu inventarizācijas</w:t>
      </w:r>
      <w:r w:rsidR="004868BE" w:rsidRPr="00084B6E">
        <w:rPr>
          <w:rFonts w:ascii="Times New Roman" w:eastAsia="Times New Roman" w:hAnsi="Times New Roman" w:cs="Times New Roman"/>
          <w:b/>
          <w:bCs/>
          <w:sz w:val="28"/>
          <w:szCs w:val="28"/>
          <w:lang w:eastAsia="lv-LV"/>
        </w:rPr>
        <w:t xml:space="preserve"> un prognožu sagatavošanas</w:t>
      </w:r>
      <w:r w:rsidRPr="00084B6E">
        <w:rPr>
          <w:rFonts w:ascii="Times New Roman" w:eastAsia="Times New Roman" w:hAnsi="Times New Roman" w:cs="Times New Roman"/>
          <w:b/>
          <w:bCs/>
          <w:sz w:val="28"/>
          <w:szCs w:val="28"/>
          <w:lang w:eastAsia="lv-LV"/>
        </w:rPr>
        <w:t xml:space="preserve"> nacionālo sistēmu</w:t>
      </w:r>
    </w:p>
    <w:p w14:paraId="0F64DC9D" w14:textId="77777777" w:rsidR="0073000B" w:rsidRPr="00084B6E" w:rsidRDefault="0073000B" w:rsidP="00D359E8">
      <w:pPr>
        <w:shd w:val="clear" w:color="auto" w:fill="FFFFFF"/>
        <w:spacing w:after="0" w:line="240" w:lineRule="auto"/>
        <w:jc w:val="center"/>
        <w:rPr>
          <w:rFonts w:ascii="Times New Roman" w:eastAsia="Times New Roman" w:hAnsi="Times New Roman" w:cs="Times New Roman"/>
          <w:b/>
          <w:bCs/>
          <w:sz w:val="28"/>
          <w:szCs w:val="28"/>
          <w:lang w:eastAsia="lv-LV"/>
        </w:rPr>
      </w:pPr>
    </w:p>
    <w:p w14:paraId="7025F35C" w14:textId="345E3078" w:rsidR="0077270B" w:rsidRPr="00D359E8" w:rsidRDefault="00D95B47" w:rsidP="00D359E8">
      <w:pPr>
        <w:shd w:val="clear" w:color="auto" w:fill="FFFFFF"/>
        <w:spacing w:after="0" w:line="240" w:lineRule="auto"/>
        <w:jc w:val="right"/>
        <w:rPr>
          <w:rFonts w:ascii="Times New Roman" w:eastAsia="Times New Roman" w:hAnsi="Times New Roman" w:cs="Times New Roman"/>
          <w:iCs/>
          <w:sz w:val="28"/>
          <w:szCs w:val="28"/>
          <w:lang w:eastAsia="lv-LV"/>
        </w:rPr>
      </w:pPr>
      <w:r w:rsidRPr="00D359E8">
        <w:rPr>
          <w:rFonts w:ascii="Times New Roman" w:eastAsia="Times New Roman" w:hAnsi="Times New Roman" w:cs="Times New Roman"/>
          <w:iCs/>
          <w:sz w:val="28"/>
          <w:szCs w:val="28"/>
          <w:lang w:eastAsia="lv-LV"/>
        </w:rPr>
        <w:t xml:space="preserve">Izdoti saskaņā ar likuma </w:t>
      </w:r>
      <w:r w:rsidR="004B612D" w:rsidRPr="004B612D">
        <w:rPr>
          <w:rFonts w:ascii="Times New Roman" w:hAnsi="Times New Roman" w:cs="Times New Roman"/>
          <w:sz w:val="28"/>
          <w:szCs w:val="28"/>
        </w:rPr>
        <w:t>“</w:t>
      </w:r>
      <w:hyperlink r:id="rId8" w:tgtFrame="_blank" w:history="1">
        <w:r w:rsidR="0073000B" w:rsidRPr="00D359E8">
          <w:rPr>
            <w:rFonts w:ascii="Times New Roman" w:eastAsia="Times New Roman" w:hAnsi="Times New Roman" w:cs="Times New Roman"/>
            <w:iCs/>
            <w:sz w:val="28"/>
            <w:szCs w:val="28"/>
            <w:lang w:eastAsia="lv-LV"/>
          </w:rPr>
          <w:t>Par Piesārņojum</w:t>
        </w:r>
        <w:r w:rsidR="0073000B">
          <w:rPr>
            <w:rFonts w:ascii="Times New Roman" w:eastAsia="Times New Roman" w:hAnsi="Times New Roman" w:cs="Times New Roman"/>
            <w:iCs/>
            <w:sz w:val="28"/>
            <w:szCs w:val="28"/>
            <w:lang w:eastAsia="lv-LV"/>
          </w:rPr>
          <w:t>u</w:t>
        </w:r>
      </w:hyperlink>
      <w:r w:rsidR="004B612D">
        <w:rPr>
          <w:rFonts w:ascii="Times New Roman" w:eastAsia="Times New Roman" w:hAnsi="Times New Roman" w:cs="Times New Roman"/>
          <w:iCs/>
          <w:sz w:val="28"/>
          <w:szCs w:val="28"/>
          <w:lang w:eastAsia="lv-LV"/>
        </w:rPr>
        <w:t>”</w:t>
      </w:r>
      <w:r w:rsidR="004B612D" w:rsidRPr="00D359E8">
        <w:rPr>
          <w:rFonts w:ascii="Times New Roman" w:eastAsia="Times New Roman" w:hAnsi="Times New Roman" w:cs="Times New Roman"/>
          <w:iCs/>
          <w:sz w:val="28"/>
          <w:szCs w:val="28"/>
          <w:lang w:eastAsia="lv-LV"/>
        </w:rPr>
        <w:t> </w:t>
      </w:r>
    </w:p>
    <w:p w14:paraId="42DCBB05" w14:textId="6DBF2D2A" w:rsidR="00E36D47" w:rsidRPr="00D359E8" w:rsidRDefault="00CF5D20" w:rsidP="00D359E8">
      <w:pPr>
        <w:shd w:val="clear" w:color="auto" w:fill="FFFFFF"/>
        <w:spacing w:after="0" w:line="240" w:lineRule="auto"/>
        <w:jc w:val="right"/>
        <w:rPr>
          <w:rFonts w:ascii="Times New Roman" w:eastAsia="Times New Roman" w:hAnsi="Times New Roman" w:cs="Times New Roman"/>
          <w:iCs/>
          <w:sz w:val="28"/>
          <w:szCs w:val="28"/>
          <w:lang w:eastAsia="lv-LV"/>
        </w:rPr>
      </w:pPr>
      <w:hyperlink r:id="rId9" w:anchor="p6" w:tgtFrame="_blank" w:history="1">
        <w:r w:rsidR="00D95B47" w:rsidRPr="00D359E8">
          <w:rPr>
            <w:rFonts w:ascii="Times New Roman" w:eastAsia="Times New Roman" w:hAnsi="Times New Roman" w:cs="Times New Roman"/>
            <w:iCs/>
            <w:sz w:val="28"/>
            <w:szCs w:val="28"/>
            <w:lang w:eastAsia="lv-LV"/>
          </w:rPr>
          <w:t>53.</w:t>
        </w:r>
        <w:r w:rsidR="0073000B">
          <w:rPr>
            <w:rFonts w:ascii="Times New Roman" w:eastAsia="Times New Roman" w:hAnsi="Times New Roman" w:cs="Times New Roman"/>
            <w:iCs/>
            <w:sz w:val="28"/>
            <w:szCs w:val="28"/>
            <w:lang w:eastAsia="lv-LV"/>
          </w:rPr>
          <w:t> </w:t>
        </w:r>
        <w:r w:rsidR="00D95B47" w:rsidRPr="00D359E8">
          <w:rPr>
            <w:rFonts w:ascii="Times New Roman" w:eastAsia="Times New Roman" w:hAnsi="Times New Roman" w:cs="Times New Roman"/>
            <w:iCs/>
            <w:sz w:val="28"/>
            <w:szCs w:val="28"/>
            <w:lang w:eastAsia="lv-LV"/>
          </w:rPr>
          <w:t>panta</w:t>
        </w:r>
      </w:hyperlink>
      <w:r w:rsidR="00D95B47" w:rsidRPr="00D359E8">
        <w:rPr>
          <w:rFonts w:ascii="Times New Roman" w:eastAsia="Times New Roman" w:hAnsi="Times New Roman" w:cs="Times New Roman"/>
          <w:iCs/>
          <w:sz w:val="28"/>
          <w:szCs w:val="28"/>
          <w:lang w:eastAsia="lv-LV"/>
        </w:rPr>
        <w:t> </w:t>
      </w:r>
      <w:r w:rsidR="00DA32AA" w:rsidRPr="00D359E8">
        <w:rPr>
          <w:rFonts w:ascii="Times New Roman" w:eastAsia="Times New Roman" w:hAnsi="Times New Roman" w:cs="Times New Roman"/>
          <w:iCs/>
          <w:sz w:val="28"/>
          <w:szCs w:val="28"/>
          <w:lang w:eastAsia="lv-LV"/>
        </w:rPr>
        <w:t xml:space="preserve">otrās </w:t>
      </w:r>
      <w:r w:rsidR="00D95B47" w:rsidRPr="00D359E8">
        <w:rPr>
          <w:rFonts w:ascii="Times New Roman" w:eastAsia="Times New Roman" w:hAnsi="Times New Roman" w:cs="Times New Roman"/>
          <w:iCs/>
          <w:sz w:val="28"/>
          <w:szCs w:val="28"/>
          <w:lang w:eastAsia="lv-LV"/>
        </w:rPr>
        <w:t>daļa</w:t>
      </w:r>
      <w:r w:rsidR="00DA32AA" w:rsidRPr="00D359E8">
        <w:rPr>
          <w:rFonts w:ascii="Times New Roman" w:eastAsia="Times New Roman" w:hAnsi="Times New Roman" w:cs="Times New Roman"/>
          <w:iCs/>
          <w:sz w:val="28"/>
          <w:szCs w:val="28"/>
          <w:lang w:eastAsia="lv-LV"/>
        </w:rPr>
        <w:t>s</w:t>
      </w:r>
      <w:r w:rsidR="00D95B47" w:rsidRPr="00D359E8">
        <w:rPr>
          <w:rFonts w:ascii="Times New Roman" w:eastAsia="Times New Roman" w:hAnsi="Times New Roman" w:cs="Times New Roman"/>
          <w:iCs/>
          <w:sz w:val="28"/>
          <w:szCs w:val="28"/>
          <w:lang w:eastAsia="lv-LV"/>
        </w:rPr>
        <w:t xml:space="preserve"> 1.</w:t>
      </w:r>
      <w:r w:rsidR="0073000B">
        <w:rPr>
          <w:rFonts w:ascii="Times New Roman" w:eastAsia="Times New Roman" w:hAnsi="Times New Roman" w:cs="Times New Roman"/>
          <w:iCs/>
          <w:sz w:val="28"/>
          <w:szCs w:val="28"/>
          <w:lang w:eastAsia="lv-LV"/>
        </w:rPr>
        <w:t> </w:t>
      </w:r>
      <w:r w:rsidR="00D95B47" w:rsidRPr="00D359E8">
        <w:rPr>
          <w:rFonts w:ascii="Times New Roman" w:eastAsia="Times New Roman" w:hAnsi="Times New Roman" w:cs="Times New Roman"/>
          <w:iCs/>
          <w:sz w:val="28"/>
          <w:szCs w:val="28"/>
          <w:lang w:eastAsia="lv-LV"/>
        </w:rPr>
        <w:t>punkt</w:t>
      </w:r>
      <w:r w:rsidR="00DA32AA" w:rsidRPr="00D359E8">
        <w:rPr>
          <w:rFonts w:ascii="Times New Roman" w:eastAsia="Times New Roman" w:hAnsi="Times New Roman" w:cs="Times New Roman"/>
          <w:iCs/>
          <w:sz w:val="28"/>
          <w:szCs w:val="28"/>
          <w:lang w:eastAsia="lv-LV"/>
        </w:rPr>
        <w:t>u</w:t>
      </w:r>
    </w:p>
    <w:p w14:paraId="0A39C194" w14:textId="77777777" w:rsidR="0077270B" w:rsidRDefault="0077270B">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n1"/>
      <w:bookmarkEnd w:id="0"/>
    </w:p>
    <w:p w14:paraId="28FF7999" w14:textId="326C21CE" w:rsidR="00E36D47" w:rsidRDefault="00D95B47">
      <w:pPr>
        <w:shd w:val="clear" w:color="auto" w:fill="FFFFFF"/>
        <w:spacing w:after="0" w:line="240" w:lineRule="auto"/>
        <w:jc w:val="center"/>
        <w:rPr>
          <w:rFonts w:ascii="Times New Roman" w:eastAsia="Times New Roman" w:hAnsi="Times New Roman" w:cs="Times New Roman"/>
          <w:b/>
          <w:bCs/>
          <w:sz w:val="28"/>
          <w:szCs w:val="28"/>
          <w:lang w:eastAsia="lv-LV"/>
        </w:rPr>
      </w:pPr>
      <w:r w:rsidRPr="00084B6E">
        <w:rPr>
          <w:rFonts w:ascii="Times New Roman" w:eastAsia="Times New Roman" w:hAnsi="Times New Roman" w:cs="Times New Roman"/>
          <w:b/>
          <w:bCs/>
          <w:sz w:val="28"/>
          <w:szCs w:val="28"/>
          <w:lang w:eastAsia="lv-LV"/>
        </w:rPr>
        <w:t>I. Vispārīgie jautājumi</w:t>
      </w:r>
    </w:p>
    <w:p w14:paraId="2F6E3821" w14:textId="77777777" w:rsidR="00936ECE" w:rsidRPr="00084B6E" w:rsidRDefault="00936ECE">
      <w:pPr>
        <w:shd w:val="clear" w:color="auto" w:fill="FFFFFF"/>
        <w:spacing w:after="0" w:line="240" w:lineRule="auto"/>
        <w:jc w:val="center"/>
        <w:rPr>
          <w:rFonts w:ascii="Times New Roman" w:eastAsia="Times New Roman" w:hAnsi="Times New Roman" w:cs="Times New Roman"/>
          <w:b/>
          <w:bCs/>
          <w:sz w:val="28"/>
          <w:szCs w:val="28"/>
          <w:lang w:eastAsia="lv-LV"/>
        </w:rPr>
      </w:pPr>
    </w:p>
    <w:p w14:paraId="6BE8A0B2" w14:textId="77777777" w:rsidR="00E36D47" w:rsidRPr="00084B6E" w:rsidRDefault="00D95B47" w:rsidP="00D359E8">
      <w:pPr>
        <w:spacing w:after="0" w:line="240" w:lineRule="auto"/>
        <w:ind w:firstLine="709"/>
        <w:jc w:val="both"/>
        <w:rPr>
          <w:rFonts w:ascii="Times New Roman" w:hAnsi="Times New Roman" w:cs="Times New Roman"/>
          <w:sz w:val="28"/>
          <w:szCs w:val="28"/>
        </w:rPr>
      </w:pPr>
      <w:bookmarkStart w:id="1" w:name="p1"/>
      <w:bookmarkStart w:id="2" w:name="p-427036"/>
      <w:bookmarkEnd w:id="1"/>
      <w:bookmarkEnd w:id="2"/>
      <w:r w:rsidRPr="00084B6E">
        <w:rPr>
          <w:rFonts w:ascii="Times New Roman" w:hAnsi="Times New Roman" w:cs="Times New Roman"/>
          <w:sz w:val="28"/>
          <w:szCs w:val="28"/>
        </w:rPr>
        <w:t>1. Noteikumi nosaka:</w:t>
      </w:r>
    </w:p>
    <w:p w14:paraId="37D3651B" w14:textId="77777777" w:rsidR="00084B6E" w:rsidRDefault="00D95B47" w:rsidP="00D359E8">
      <w:pPr>
        <w:spacing w:after="0" w:line="240" w:lineRule="auto"/>
        <w:ind w:firstLine="709"/>
        <w:jc w:val="both"/>
        <w:rPr>
          <w:rFonts w:ascii="Times New Roman" w:hAnsi="Times New Roman" w:cs="Times New Roman"/>
          <w:sz w:val="28"/>
          <w:szCs w:val="28"/>
        </w:rPr>
      </w:pPr>
      <w:r w:rsidRPr="00084B6E">
        <w:rPr>
          <w:rFonts w:ascii="Times New Roman" w:hAnsi="Times New Roman" w:cs="Times New Roman"/>
          <w:sz w:val="28"/>
          <w:szCs w:val="28"/>
        </w:rPr>
        <w:t xml:space="preserve">1.1. </w:t>
      </w:r>
      <w:r w:rsidR="0062459B" w:rsidRPr="00084B6E">
        <w:rPr>
          <w:rFonts w:ascii="Times New Roman" w:hAnsi="Times New Roman" w:cs="Times New Roman"/>
          <w:sz w:val="28"/>
          <w:szCs w:val="28"/>
        </w:rPr>
        <w:t>kārtību, kādā tiek izveidota un uzturēta siltum</w:t>
      </w:r>
      <w:r w:rsidR="004A1748" w:rsidRPr="00084B6E">
        <w:rPr>
          <w:rFonts w:ascii="Times New Roman" w:hAnsi="Times New Roman" w:cs="Times New Roman"/>
          <w:sz w:val="28"/>
          <w:szCs w:val="28"/>
        </w:rPr>
        <w:t xml:space="preserve">nīcefekta gāzu </w:t>
      </w:r>
      <w:r w:rsidR="00B94F10" w:rsidRPr="00084B6E">
        <w:rPr>
          <w:rFonts w:ascii="Times New Roman" w:hAnsi="Times New Roman" w:cs="Times New Roman"/>
          <w:sz w:val="28"/>
          <w:szCs w:val="28"/>
        </w:rPr>
        <w:t xml:space="preserve"> </w:t>
      </w:r>
      <w:r w:rsidR="004A1748" w:rsidRPr="00084B6E">
        <w:rPr>
          <w:rFonts w:ascii="Times New Roman" w:hAnsi="Times New Roman" w:cs="Times New Roman"/>
          <w:sz w:val="28"/>
          <w:szCs w:val="28"/>
        </w:rPr>
        <w:t>inventarizācijas</w:t>
      </w:r>
      <w:r w:rsidR="00AE6683" w:rsidRPr="00084B6E">
        <w:rPr>
          <w:rFonts w:ascii="Times New Roman" w:hAnsi="Times New Roman" w:cs="Times New Roman"/>
          <w:sz w:val="28"/>
          <w:szCs w:val="28"/>
        </w:rPr>
        <w:t xml:space="preserve"> </w:t>
      </w:r>
      <w:r w:rsidR="0062459B" w:rsidRPr="00084B6E">
        <w:rPr>
          <w:rFonts w:ascii="Times New Roman" w:hAnsi="Times New Roman" w:cs="Times New Roman"/>
          <w:sz w:val="28"/>
          <w:szCs w:val="28"/>
        </w:rPr>
        <w:t xml:space="preserve">un </w:t>
      </w:r>
      <w:r w:rsidR="001A76E7" w:rsidRPr="00084B6E">
        <w:rPr>
          <w:rFonts w:ascii="Times New Roman" w:hAnsi="Times New Roman" w:cs="Times New Roman"/>
          <w:sz w:val="28"/>
          <w:szCs w:val="28"/>
        </w:rPr>
        <w:t xml:space="preserve">siltumnīcefekta gāzu </w:t>
      </w:r>
      <w:r w:rsidR="0062459B" w:rsidRPr="00084B6E">
        <w:rPr>
          <w:rFonts w:ascii="Times New Roman" w:hAnsi="Times New Roman" w:cs="Times New Roman"/>
          <w:sz w:val="28"/>
          <w:szCs w:val="28"/>
        </w:rPr>
        <w:t>prognožu sagatavošanas nacionālā sistēma</w:t>
      </w:r>
      <w:r w:rsidR="004A1748" w:rsidRPr="00084B6E">
        <w:rPr>
          <w:rFonts w:ascii="Times New Roman" w:hAnsi="Times New Roman" w:cs="Times New Roman"/>
          <w:sz w:val="28"/>
          <w:szCs w:val="28"/>
        </w:rPr>
        <w:t>;</w:t>
      </w:r>
    </w:p>
    <w:p w14:paraId="0B8508B8" w14:textId="336AB4A2" w:rsidR="00431BB8" w:rsidRPr="00084B6E" w:rsidRDefault="00D95B47" w:rsidP="00D359E8">
      <w:pPr>
        <w:spacing w:after="0" w:line="240" w:lineRule="auto"/>
        <w:ind w:firstLine="709"/>
        <w:jc w:val="both"/>
        <w:rPr>
          <w:rFonts w:ascii="Times New Roman" w:eastAsia="Times New Roman" w:hAnsi="Times New Roman" w:cs="Times New Roman"/>
          <w:sz w:val="28"/>
          <w:szCs w:val="28"/>
          <w:lang w:eastAsia="lv-LV"/>
        </w:rPr>
      </w:pPr>
      <w:r w:rsidRPr="00084B6E">
        <w:rPr>
          <w:rFonts w:ascii="Times New Roman" w:eastAsia="Times New Roman" w:hAnsi="Times New Roman" w:cs="Times New Roman"/>
          <w:sz w:val="28"/>
          <w:szCs w:val="28"/>
          <w:lang w:eastAsia="lv-LV"/>
        </w:rPr>
        <w:t>1.</w:t>
      </w:r>
      <w:r w:rsidR="004A1748" w:rsidRPr="00084B6E">
        <w:rPr>
          <w:rFonts w:ascii="Times New Roman" w:eastAsia="Times New Roman" w:hAnsi="Times New Roman" w:cs="Times New Roman"/>
          <w:sz w:val="28"/>
          <w:szCs w:val="28"/>
          <w:lang w:eastAsia="lv-LV"/>
        </w:rPr>
        <w:t>2</w:t>
      </w:r>
      <w:r w:rsidRPr="00084B6E">
        <w:rPr>
          <w:rFonts w:ascii="Times New Roman" w:eastAsia="Times New Roman" w:hAnsi="Times New Roman" w:cs="Times New Roman"/>
          <w:sz w:val="28"/>
          <w:szCs w:val="28"/>
          <w:lang w:eastAsia="lv-LV"/>
        </w:rPr>
        <w:t xml:space="preserve">. </w:t>
      </w:r>
      <w:r w:rsidR="001A76E7" w:rsidRPr="00084B6E">
        <w:rPr>
          <w:rFonts w:ascii="Times New Roman" w:eastAsia="Times New Roman" w:hAnsi="Times New Roman" w:cs="Times New Roman"/>
          <w:sz w:val="28"/>
          <w:szCs w:val="28"/>
          <w:lang w:eastAsia="lv-LV"/>
        </w:rPr>
        <w:t>s</w:t>
      </w:r>
      <w:r w:rsidR="004A1748" w:rsidRPr="00084B6E">
        <w:rPr>
          <w:rFonts w:ascii="Times New Roman" w:eastAsia="Times New Roman" w:hAnsi="Times New Roman" w:cs="Times New Roman"/>
          <w:sz w:val="28"/>
          <w:szCs w:val="28"/>
          <w:lang w:eastAsia="lv-LV"/>
        </w:rPr>
        <w:t>iltumnīcefekta gāzu</w:t>
      </w:r>
      <w:r w:rsidRPr="00084B6E">
        <w:rPr>
          <w:rFonts w:ascii="Times New Roman" w:eastAsia="Times New Roman" w:hAnsi="Times New Roman" w:cs="Times New Roman"/>
          <w:sz w:val="28"/>
          <w:szCs w:val="28"/>
          <w:lang w:eastAsia="lv-LV"/>
        </w:rPr>
        <w:t xml:space="preserve"> </w:t>
      </w:r>
      <w:r w:rsidR="004A1748" w:rsidRPr="00084B6E">
        <w:rPr>
          <w:rFonts w:ascii="Times New Roman" w:eastAsia="Times New Roman" w:hAnsi="Times New Roman" w:cs="Times New Roman"/>
          <w:sz w:val="28"/>
          <w:szCs w:val="28"/>
          <w:lang w:eastAsia="lv-LV"/>
        </w:rPr>
        <w:t xml:space="preserve">inventarizācijas un </w:t>
      </w:r>
      <w:r w:rsidR="001A76E7" w:rsidRPr="00084B6E">
        <w:rPr>
          <w:rFonts w:ascii="Times New Roman" w:eastAsia="Times New Roman" w:hAnsi="Times New Roman" w:cs="Times New Roman"/>
          <w:sz w:val="28"/>
          <w:szCs w:val="28"/>
          <w:lang w:eastAsia="lv-LV"/>
        </w:rPr>
        <w:t>s</w:t>
      </w:r>
      <w:r w:rsidR="009B3E67" w:rsidRPr="00084B6E">
        <w:rPr>
          <w:rFonts w:ascii="Times New Roman" w:eastAsia="Times New Roman" w:hAnsi="Times New Roman" w:cs="Times New Roman"/>
          <w:sz w:val="28"/>
          <w:szCs w:val="28"/>
          <w:lang w:eastAsia="lv-LV"/>
        </w:rPr>
        <w:t>iltumnīcefekta gāzu</w:t>
      </w:r>
      <w:r w:rsidR="004A1748" w:rsidRPr="00084B6E">
        <w:rPr>
          <w:rFonts w:ascii="Times New Roman" w:eastAsia="Times New Roman" w:hAnsi="Times New Roman" w:cs="Times New Roman"/>
          <w:sz w:val="28"/>
          <w:szCs w:val="28"/>
          <w:lang w:eastAsia="lv-LV"/>
        </w:rPr>
        <w:t xml:space="preserve"> prognožu kvalitātes nodrošināšanas un kvalitātes kontroles procedūras un darbības</w:t>
      </w:r>
      <w:r w:rsidR="00B85194">
        <w:rPr>
          <w:rFonts w:ascii="Times New Roman" w:eastAsia="Times New Roman" w:hAnsi="Times New Roman" w:cs="Times New Roman"/>
          <w:sz w:val="28"/>
          <w:szCs w:val="28"/>
          <w:lang w:eastAsia="lv-LV"/>
        </w:rPr>
        <w:t>, kā arī</w:t>
      </w:r>
      <w:r w:rsidR="00084B6E">
        <w:rPr>
          <w:rFonts w:ascii="Times New Roman" w:eastAsia="Times New Roman" w:hAnsi="Times New Roman" w:cs="Times New Roman"/>
          <w:sz w:val="28"/>
          <w:szCs w:val="28"/>
          <w:lang w:eastAsia="lv-LV"/>
        </w:rPr>
        <w:t xml:space="preserve"> </w:t>
      </w:r>
      <w:r w:rsidR="004A1748" w:rsidRPr="00084B6E">
        <w:rPr>
          <w:rFonts w:ascii="Times New Roman" w:eastAsia="Times New Roman" w:hAnsi="Times New Roman" w:cs="Times New Roman"/>
          <w:sz w:val="28"/>
          <w:szCs w:val="28"/>
          <w:lang w:eastAsia="lv-LV"/>
        </w:rPr>
        <w:t>ziņošanas</w:t>
      </w:r>
      <w:r w:rsidR="00DA32AA" w:rsidRPr="008E232E">
        <w:rPr>
          <w:rFonts w:ascii="Times New Roman" w:eastAsia="Times New Roman" w:hAnsi="Times New Roman" w:cs="Times New Roman"/>
          <w:sz w:val="28"/>
          <w:szCs w:val="28"/>
          <w:lang w:eastAsia="lv-LV"/>
        </w:rPr>
        <w:t xml:space="preserve"> un uzraudzības</w:t>
      </w:r>
      <w:r w:rsidR="004A1748" w:rsidRPr="00084B6E">
        <w:rPr>
          <w:rFonts w:ascii="Times New Roman" w:eastAsia="Times New Roman" w:hAnsi="Times New Roman" w:cs="Times New Roman"/>
          <w:sz w:val="28"/>
          <w:szCs w:val="28"/>
          <w:lang w:eastAsia="lv-LV"/>
        </w:rPr>
        <w:t xml:space="preserve"> kārtību</w:t>
      </w:r>
      <w:r w:rsidR="00B85194">
        <w:rPr>
          <w:rFonts w:ascii="Times New Roman" w:eastAsia="Times New Roman" w:hAnsi="Times New Roman" w:cs="Times New Roman"/>
          <w:sz w:val="28"/>
          <w:szCs w:val="28"/>
          <w:lang w:eastAsia="lv-LV"/>
        </w:rPr>
        <w:t xml:space="preserve"> nacionālās sistēmas ietvaros</w:t>
      </w:r>
      <w:r w:rsidR="004A1748" w:rsidRPr="00084B6E">
        <w:rPr>
          <w:rFonts w:ascii="Times New Roman" w:eastAsia="Times New Roman" w:hAnsi="Times New Roman" w:cs="Times New Roman"/>
          <w:sz w:val="28"/>
          <w:szCs w:val="28"/>
          <w:lang w:eastAsia="lv-LV"/>
        </w:rPr>
        <w:t>.</w:t>
      </w:r>
    </w:p>
    <w:p w14:paraId="3980A7DE" w14:textId="77777777" w:rsidR="00AE6683" w:rsidRPr="008E232E" w:rsidRDefault="00AE6683" w:rsidP="00D359E8">
      <w:pPr>
        <w:shd w:val="clear" w:color="auto" w:fill="FFFFFF"/>
        <w:spacing w:after="0" w:line="240" w:lineRule="auto"/>
        <w:ind w:firstLine="709"/>
        <w:jc w:val="both"/>
        <w:rPr>
          <w:rFonts w:ascii="Times New Roman" w:eastAsia="Times New Roman" w:hAnsi="Times New Roman" w:cs="Times New Roman"/>
          <w:sz w:val="24"/>
          <w:szCs w:val="24"/>
          <w:lang w:eastAsia="lv-LV"/>
        </w:rPr>
      </w:pPr>
      <w:bookmarkStart w:id="3" w:name="p2"/>
      <w:bookmarkStart w:id="4" w:name="p-427037"/>
      <w:bookmarkEnd w:id="3"/>
      <w:bookmarkEnd w:id="4"/>
    </w:p>
    <w:p w14:paraId="09AC4327" w14:textId="77777777" w:rsidR="00E36D47" w:rsidRPr="00084B6E" w:rsidRDefault="00D95B47" w:rsidP="00D359E8">
      <w:pPr>
        <w:spacing w:after="0" w:line="240" w:lineRule="auto"/>
        <w:ind w:firstLine="709"/>
        <w:jc w:val="both"/>
        <w:rPr>
          <w:rFonts w:ascii="Times New Roman" w:hAnsi="Times New Roman" w:cs="Times New Roman"/>
          <w:sz w:val="28"/>
          <w:szCs w:val="28"/>
        </w:rPr>
      </w:pPr>
      <w:r w:rsidRPr="00084B6E">
        <w:rPr>
          <w:rFonts w:ascii="Times New Roman" w:hAnsi="Times New Roman" w:cs="Times New Roman"/>
          <w:sz w:val="28"/>
          <w:szCs w:val="28"/>
        </w:rPr>
        <w:t>2. Noteikumos lietoti šādi termini:</w:t>
      </w:r>
    </w:p>
    <w:p w14:paraId="015F86AF" w14:textId="787AB350" w:rsidR="003A75CB" w:rsidRDefault="003A75CB" w:rsidP="00D359E8">
      <w:pPr>
        <w:shd w:val="clear" w:color="auto" w:fill="FFFFFF"/>
        <w:spacing w:after="0" w:line="240" w:lineRule="auto"/>
        <w:ind w:firstLine="709"/>
        <w:jc w:val="both"/>
        <w:rPr>
          <w:rFonts w:ascii="Times New Roman" w:hAnsi="Times New Roman" w:cs="Times New Roman"/>
          <w:sz w:val="28"/>
          <w:szCs w:val="28"/>
        </w:rPr>
      </w:pPr>
      <w:r w:rsidRPr="006B50A0">
        <w:rPr>
          <w:rFonts w:ascii="Times New Roman" w:hAnsi="Times New Roman" w:cs="Times New Roman"/>
          <w:sz w:val="28"/>
          <w:szCs w:val="28"/>
        </w:rPr>
        <w:t>2.</w:t>
      </w:r>
      <w:r>
        <w:rPr>
          <w:rFonts w:ascii="Times New Roman" w:hAnsi="Times New Roman" w:cs="Times New Roman"/>
          <w:sz w:val="28"/>
          <w:szCs w:val="28"/>
        </w:rPr>
        <w:t>1</w:t>
      </w:r>
      <w:r w:rsidRPr="006B50A0">
        <w:rPr>
          <w:rFonts w:ascii="Times New Roman" w:hAnsi="Times New Roman" w:cs="Times New Roman"/>
          <w:sz w:val="28"/>
          <w:szCs w:val="28"/>
        </w:rPr>
        <w:t>. inventarizācija – darbību kopums, lai sagatavotu nacionālo inventarizācijas ziņojumu par emisijām un oglekļa dioksīda piesaisti, kā arī apkopotu siltumnīcefekta gāzu emisiju un oglekļa dioksīda piesaistes datus kopējā standartizētā ziņošanas formātā atbilstoši</w:t>
      </w:r>
      <w:r>
        <w:rPr>
          <w:rFonts w:ascii="Times New Roman" w:hAnsi="Times New Roman" w:cs="Times New Roman"/>
          <w:sz w:val="28"/>
          <w:szCs w:val="28"/>
        </w:rPr>
        <w:t xml:space="preserve"> Apvienoto Nāciju Organizācijas Vispārējās konvencijas par klimata pārmaiņām (turpmāk – Konvencijas) un tās Kioto protokola (turpmāk – Kioto protokols) līgumslēdzējpušu lēmumu, kā arī atbilstoši Eiropas Parlamenta un Padomes 2013</w:t>
      </w:r>
      <w:r w:rsidR="00E76509">
        <w:rPr>
          <w:rFonts w:ascii="Times New Roman" w:hAnsi="Times New Roman" w:cs="Times New Roman"/>
          <w:sz w:val="28"/>
          <w:szCs w:val="28"/>
        </w:rPr>
        <w:t>. </w:t>
      </w:r>
      <w:r>
        <w:rPr>
          <w:rFonts w:ascii="Times New Roman" w:hAnsi="Times New Roman" w:cs="Times New Roman"/>
          <w:sz w:val="28"/>
          <w:szCs w:val="28"/>
        </w:rPr>
        <w:t>gada 21</w:t>
      </w:r>
      <w:r w:rsidR="00E76509">
        <w:rPr>
          <w:rFonts w:ascii="Times New Roman" w:hAnsi="Times New Roman" w:cs="Times New Roman"/>
          <w:sz w:val="28"/>
          <w:szCs w:val="28"/>
        </w:rPr>
        <w:t>. </w:t>
      </w:r>
      <w:r>
        <w:rPr>
          <w:rFonts w:ascii="Times New Roman" w:hAnsi="Times New Roman" w:cs="Times New Roman"/>
          <w:sz w:val="28"/>
          <w:szCs w:val="28"/>
        </w:rPr>
        <w:t>maija regulas Nr.</w:t>
      </w:r>
      <w:r w:rsidR="00E76509">
        <w:rPr>
          <w:rFonts w:ascii="Times New Roman" w:hAnsi="Times New Roman" w:cs="Times New Roman"/>
          <w:sz w:val="28"/>
          <w:szCs w:val="28"/>
        </w:rPr>
        <w:t> </w:t>
      </w:r>
      <w:r>
        <w:rPr>
          <w:rFonts w:ascii="Times New Roman" w:hAnsi="Times New Roman" w:cs="Times New Roman"/>
          <w:sz w:val="28"/>
          <w:szCs w:val="28"/>
        </w:rPr>
        <w:t xml:space="preserve">525/2015 </w:t>
      </w:r>
      <w:r w:rsidRPr="003A75CB">
        <w:rPr>
          <w:rFonts w:ascii="Times New Roman" w:hAnsi="Times New Roman" w:cs="Times New Roman"/>
          <w:sz w:val="28"/>
          <w:szCs w:val="28"/>
        </w:rPr>
        <w:t>par mehānismu siltumnīcefekta gāzu emisiju pārraudzībai un ziņošanai un citas informācijas ziņošanai valstu un Savienības līmenī saistībā ar klimata pārmaiņām un par Lēmuma Nr</w:t>
      </w:r>
      <w:r w:rsidR="00E76509" w:rsidRPr="003A75CB">
        <w:rPr>
          <w:rFonts w:ascii="Times New Roman" w:hAnsi="Times New Roman" w:cs="Times New Roman"/>
          <w:sz w:val="28"/>
          <w:szCs w:val="28"/>
        </w:rPr>
        <w:t>.</w:t>
      </w:r>
      <w:r w:rsidR="00E76509">
        <w:rPr>
          <w:rFonts w:ascii="Times New Roman" w:hAnsi="Times New Roman" w:cs="Times New Roman"/>
          <w:sz w:val="28"/>
          <w:szCs w:val="28"/>
        </w:rPr>
        <w:t> </w:t>
      </w:r>
      <w:r w:rsidRPr="003A75CB">
        <w:rPr>
          <w:rFonts w:ascii="Times New Roman" w:hAnsi="Times New Roman" w:cs="Times New Roman"/>
          <w:sz w:val="28"/>
          <w:szCs w:val="28"/>
        </w:rPr>
        <w:t>280/2004/EK atcelšanu</w:t>
      </w:r>
      <w:r>
        <w:rPr>
          <w:rFonts w:ascii="Times New Roman" w:hAnsi="Times New Roman" w:cs="Times New Roman"/>
          <w:sz w:val="28"/>
          <w:szCs w:val="28"/>
        </w:rPr>
        <w:t xml:space="preserve"> (turpmāk – regula Nr.</w:t>
      </w:r>
      <w:r w:rsidR="00E76509">
        <w:rPr>
          <w:rFonts w:ascii="Times New Roman" w:hAnsi="Times New Roman" w:cs="Times New Roman"/>
          <w:sz w:val="28"/>
          <w:szCs w:val="28"/>
        </w:rPr>
        <w:t> </w:t>
      </w:r>
      <w:r>
        <w:rPr>
          <w:rFonts w:ascii="Times New Roman" w:hAnsi="Times New Roman" w:cs="Times New Roman"/>
          <w:sz w:val="28"/>
          <w:szCs w:val="28"/>
        </w:rPr>
        <w:t>525/2013) pr</w:t>
      </w:r>
      <w:r w:rsidR="003B5DD3">
        <w:rPr>
          <w:rFonts w:ascii="Times New Roman" w:hAnsi="Times New Roman" w:cs="Times New Roman"/>
          <w:sz w:val="28"/>
          <w:szCs w:val="28"/>
        </w:rPr>
        <w:t>asībām</w:t>
      </w:r>
      <w:r>
        <w:rPr>
          <w:rFonts w:ascii="Times New Roman" w:hAnsi="Times New Roman" w:cs="Times New Roman"/>
          <w:sz w:val="28"/>
          <w:szCs w:val="28"/>
        </w:rPr>
        <w:t>;</w:t>
      </w:r>
    </w:p>
    <w:p w14:paraId="4D69028B" w14:textId="163E0252" w:rsidR="003A75CB" w:rsidRDefault="003A75CB" w:rsidP="00D359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prognožu sagatavošana – d</w:t>
      </w:r>
      <w:r w:rsidRPr="006B50A0">
        <w:rPr>
          <w:rFonts w:ascii="Times New Roman" w:hAnsi="Times New Roman" w:cs="Times New Roman"/>
          <w:sz w:val="28"/>
          <w:szCs w:val="28"/>
        </w:rPr>
        <w:t xml:space="preserve">arbību kopums, lai </w:t>
      </w:r>
      <w:r w:rsidR="00876335">
        <w:rPr>
          <w:rFonts w:ascii="Times New Roman" w:hAnsi="Times New Roman" w:cs="Times New Roman"/>
          <w:sz w:val="28"/>
          <w:szCs w:val="28"/>
        </w:rPr>
        <w:t xml:space="preserve">aprēķinātu </w:t>
      </w:r>
      <w:r>
        <w:rPr>
          <w:rFonts w:ascii="Times New Roman" w:hAnsi="Times New Roman" w:cs="Times New Roman"/>
          <w:sz w:val="28"/>
          <w:szCs w:val="28"/>
        </w:rPr>
        <w:t>siltumnīcefekta gāzu prognoz</w:t>
      </w:r>
      <w:r w:rsidR="00876335">
        <w:rPr>
          <w:rFonts w:ascii="Times New Roman" w:hAnsi="Times New Roman" w:cs="Times New Roman"/>
          <w:sz w:val="28"/>
          <w:szCs w:val="28"/>
        </w:rPr>
        <w:t>es</w:t>
      </w:r>
      <w:r>
        <w:rPr>
          <w:rFonts w:ascii="Times New Roman" w:hAnsi="Times New Roman" w:cs="Times New Roman"/>
          <w:sz w:val="28"/>
          <w:szCs w:val="28"/>
        </w:rPr>
        <w:t xml:space="preserve">, </w:t>
      </w:r>
      <w:r w:rsidR="00876335">
        <w:rPr>
          <w:rFonts w:ascii="Times New Roman" w:hAnsi="Times New Roman" w:cs="Times New Roman"/>
          <w:sz w:val="28"/>
          <w:szCs w:val="28"/>
        </w:rPr>
        <w:t xml:space="preserve">ņemot vērā nozaru rādītāju prognozes, </w:t>
      </w:r>
      <w:r>
        <w:rPr>
          <w:rFonts w:ascii="Times New Roman" w:hAnsi="Times New Roman" w:cs="Times New Roman"/>
          <w:sz w:val="28"/>
          <w:szCs w:val="28"/>
        </w:rPr>
        <w:t>politik</w:t>
      </w:r>
      <w:r w:rsidR="00876335">
        <w:rPr>
          <w:rFonts w:ascii="Times New Roman" w:hAnsi="Times New Roman" w:cs="Times New Roman"/>
          <w:sz w:val="28"/>
          <w:szCs w:val="28"/>
        </w:rPr>
        <w:t>as</w:t>
      </w:r>
      <w:r>
        <w:rPr>
          <w:rFonts w:ascii="Times New Roman" w:hAnsi="Times New Roman" w:cs="Times New Roman"/>
          <w:sz w:val="28"/>
          <w:szCs w:val="28"/>
        </w:rPr>
        <w:t xml:space="preserve"> un pasākum</w:t>
      </w:r>
      <w:r w:rsidR="00876335">
        <w:rPr>
          <w:rFonts w:ascii="Times New Roman" w:hAnsi="Times New Roman" w:cs="Times New Roman"/>
          <w:sz w:val="28"/>
          <w:szCs w:val="28"/>
        </w:rPr>
        <w:t>us</w:t>
      </w:r>
      <w:r w:rsidR="005E600E">
        <w:rPr>
          <w:rFonts w:ascii="Times New Roman" w:hAnsi="Times New Roman" w:cs="Times New Roman"/>
          <w:sz w:val="28"/>
          <w:szCs w:val="28"/>
        </w:rPr>
        <w:t xml:space="preserve"> atbilstoši Konvencijas, Kioto protokola</w:t>
      </w:r>
      <w:r w:rsidR="00EC6CAC">
        <w:rPr>
          <w:rFonts w:ascii="Times New Roman" w:hAnsi="Times New Roman" w:cs="Times New Roman"/>
          <w:sz w:val="28"/>
          <w:szCs w:val="28"/>
        </w:rPr>
        <w:t xml:space="preserve"> un </w:t>
      </w:r>
      <w:r w:rsidR="005E600E">
        <w:rPr>
          <w:rFonts w:ascii="Times New Roman" w:hAnsi="Times New Roman" w:cs="Times New Roman"/>
          <w:sz w:val="28"/>
          <w:szCs w:val="28"/>
        </w:rPr>
        <w:t>regulas Nr.</w:t>
      </w:r>
      <w:r w:rsidR="00174E2A">
        <w:rPr>
          <w:rFonts w:ascii="Times New Roman" w:hAnsi="Times New Roman" w:cs="Times New Roman"/>
          <w:sz w:val="28"/>
          <w:szCs w:val="28"/>
        </w:rPr>
        <w:t> </w:t>
      </w:r>
      <w:r w:rsidR="005E600E">
        <w:rPr>
          <w:rFonts w:ascii="Times New Roman" w:hAnsi="Times New Roman" w:cs="Times New Roman"/>
          <w:sz w:val="28"/>
          <w:szCs w:val="28"/>
        </w:rPr>
        <w:t>525/2013 prasībām</w:t>
      </w:r>
      <w:r w:rsidR="00084B6E">
        <w:rPr>
          <w:rFonts w:ascii="Times New Roman" w:hAnsi="Times New Roman" w:cs="Times New Roman"/>
          <w:sz w:val="28"/>
          <w:szCs w:val="28"/>
        </w:rPr>
        <w:t>.</w:t>
      </w:r>
      <w:r w:rsidRPr="006B50A0">
        <w:rPr>
          <w:rFonts w:ascii="Times New Roman" w:hAnsi="Times New Roman" w:cs="Times New Roman"/>
          <w:sz w:val="28"/>
          <w:szCs w:val="28"/>
        </w:rPr>
        <w:t xml:space="preserve"> </w:t>
      </w:r>
    </w:p>
    <w:p w14:paraId="1AF04962" w14:textId="155A5D76" w:rsidR="003B5DD3" w:rsidRDefault="003B5DD3" w:rsidP="00D359E8">
      <w:pPr>
        <w:shd w:val="clear" w:color="auto" w:fill="FFFFFF"/>
        <w:spacing w:after="0" w:line="240" w:lineRule="auto"/>
        <w:ind w:firstLine="709"/>
        <w:jc w:val="both"/>
        <w:rPr>
          <w:rFonts w:ascii="Times New Roman" w:hAnsi="Times New Roman" w:cs="Times New Roman"/>
          <w:sz w:val="28"/>
          <w:szCs w:val="28"/>
        </w:rPr>
      </w:pPr>
      <w:r w:rsidRPr="00622B80">
        <w:rPr>
          <w:rFonts w:ascii="Times New Roman" w:hAnsi="Times New Roman" w:cs="Times New Roman"/>
          <w:sz w:val="28"/>
          <w:szCs w:val="28"/>
        </w:rPr>
        <w:t>2.</w:t>
      </w:r>
      <w:r>
        <w:rPr>
          <w:rFonts w:ascii="Times New Roman" w:hAnsi="Times New Roman" w:cs="Times New Roman"/>
          <w:sz w:val="28"/>
          <w:szCs w:val="28"/>
        </w:rPr>
        <w:t>3</w:t>
      </w:r>
      <w:r w:rsidRPr="00622B80">
        <w:rPr>
          <w:rFonts w:ascii="Times New Roman" w:hAnsi="Times New Roman" w:cs="Times New Roman"/>
          <w:sz w:val="28"/>
          <w:szCs w:val="28"/>
        </w:rPr>
        <w:t>. nacionālais inventarizācijas ziņojums – informācijas apkopojums par siltumnīcefekta gāzu emisiju un oglekļa dioksīda piesaistes aprēķiniem, to neprecizitātēm, izmantotajiem emisiju faktoriem, pamatdatiem un pieņēmumiem, kā arī iesaistītajām institūcijām;</w:t>
      </w:r>
    </w:p>
    <w:p w14:paraId="4079819B" w14:textId="55BB71D6" w:rsidR="003B5DD3" w:rsidRPr="00622B80" w:rsidRDefault="003B5DD3" w:rsidP="00D359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ziņojums par </w:t>
      </w:r>
      <w:r w:rsidRPr="003B5DD3">
        <w:rPr>
          <w:rFonts w:ascii="Times New Roman" w:hAnsi="Times New Roman" w:cs="Times New Roman"/>
          <w:sz w:val="28"/>
          <w:szCs w:val="28"/>
        </w:rPr>
        <w:t>siltumnīcefekta gāzu prognozēm, politikām un pasākumiem</w:t>
      </w:r>
      <w:r>
        <w:rPr>
          <w:rFonts w:ascii="Times New Roman" w:hAnsi="Times New Roman" w:cs="Times New Roman"/>
          <w:sz w:val="28"/>
          <w:szCs w:val="28"/>
        </w:rPr>
        <w:t xml:space="preserve"> – </w:t>
      </w:r>
      <w:r w:rsidRPr="00622B80">
        <w:rPr>
          <w:rFonts w:ascii="Times New Roman" w:hAnsi="Times New Roman" w:cs="Times New Roman"/>
          <w:sz w:val="28"/>
          <w:szCs w:val="28"/>
        </w:rPr>
        <w:t xml:space="preserve">informācijas apkopojums par siltumnīcefekta gāzu emisiju un oglekļa dioksīda piesaistes </w:t>
      </w:r>
      <w:r>
        <w:rPr>
          <w:rFonts w:ascii="Times New Roman" w:hAnsi="Times New Roman" w:cs="Times New Roman"/>
          <w:sz w:val="28"/>
          <w:szCs w:val="28"/>
        </w:rPr>
        <w:t xml:space="preserve">prognožu </w:t>
      </w:r>
      <w:r w:rsidRPr="00622B80">
        <w:rPr>
          <w:rFonts w:ascii="Times New Roman" w:hAnsi="Times New Roman" w:cs="Times New Roman"/>
          <w:sz w:val="28"/>
          <w:szCs w:val="28"/>
        </w:rPr>
        <w:t>aprēķiniem,</w:t>
      </w:r>
      <w:r>
        <w:rPr>
          <w:rFonts w:ascii="Times New Roman" w:hAnsi="Times New Roman" w:cs="Times New Roman"/>
          <w:sz w:val="28"/>
          <w:szCs w:val="28"/>
        </w:rPr>
        <w:t xml:space="preserve">  par aprēķinos izmantotajiem rādītājiem</w:t>
      </w:r>
      <w:r w:rsidR="00E82937">
        <w:rPr>
          <w:rFonts w:ascii="Times New Roman" w:hAnsi="Times New Roman" w:cs="Times New Roman"/>
          <w:sz w:val="28"/>
          <w:szCs w:val="28"/>
        </w:rPr>
        <w:t xml:space="preserve">, politikām </w:t>
      </w:r>
      <w:r w:rsidR="00E82937">
        <w:rPr>
          <w:rFonts w:ascii="Times New Roman" w:hAnsi="Times New Roman" w:cs="Times New Roman"/>
          <w:sz w:val="28"/>
          <w:szCs w:val="28"/>
        </w:rPr>
        <w:lastRenderedPageBreak/>
        <w:t>un pasākumiem</w:t>
      </w:r>
      <w:r w:rsidR="005D03D4">
        <w:rPr>
          <w:rFonts w:ascii="Times New Roman" w:hAnsi="Times New Roman" w:cs="Times New Roman"/>
          <w:sz w:val="28"/>
          <w:szCs w:val="28"/>
        </w:rPr>
        <w:t>, kas apkopoti</w:t>
      </w:r>
      <w:r>
        <w:rPr>
          <w:rFonts w:ascii="Times New Roman" w:hAnsi="Times New Roman" w:cs="Times New Roman"/>
          <w:sz w:val="28"/>
          <w:szCs w:val="28"/>
        </w:rPr>
        <w:t xml:space="preserve"> </w:t>
      </w:r>
      <w:r w:rsidR="00E82937" w:rsidRPr="00E82937">
        <w:rPr>
          <w:rFonts w:ascii="Times New Roman" w:hAnsi="Times New Roman" w:cs="Times New Roman"/>
          <w:sz w:val="28"/>
          <w:szCs w:val="28"/>
        </w:rPr>
        <w:t>noteiktā ziņošanas formātā  atbilstoši Konvencijas, Kioto protokola un regulas Nr.</w:t>
      </w:r>
      <w:r w:rsidR="004B612D">
        <w:rPr>
          <w:rFonts w:ascii="Times New Roman" w:hAnsi="Times New Roman" w:cs="Times New Roman"/>
          <w:sz w:val="28"/>
          <w:szCs w:val="28"/>
        </w:rPr>
        <w:t> </w:t>
      </w:r>
      <w:r w:rsidR="00E82937" w:rsidRPr="00E82937">
        <w:rPr>
          <w:rFonts w:ascii="Times New Roman" w:hAnsi="Times New Roman" w:cs="Times New Roman"/>
          <w:sz w:val="28"/>
          <w:szCs w:val="28"/>
        </w:rPr>
        <w:t>525/2013 prasībām;</w:t>
      </w:r>
    </w:p>
    <w:p w14:paraId="3098ED82" w14:textId="04AE47FC" w:rsidR="00E36D47" w:rsidRDefault="00D95B47" w:rsidP="00D359E8">
      <w:pPr>
        <w:shd w:val="clear" w:color="auto" w:fill="FFFFFF"/>
        <w:spacing w:after="0" w:line="240" w:lineRule="auto"/>
        <w:ind w:firstLine="709"/>
        <w:jc w:val="both"/>
        <w:rPr>
          <w:rFonts w:ascii="Times New Roman" w:hAnsi="Times New Roman" w:cs="Times New Roman"/>
          <w:sz w:val="28"/>
          <w:szCs w:val="28"/>
        </w:rPr>
      </w:pPr>
      <w:r w:rsidRPr="00084B6E">
        <w:rPr>
          <w:rFonts w:ascii="Times New Roman" w:hAnsi="Times New Roman" w:cs="Times New Roman"/>
          <w:sz w:val="28"/>
          <w:szCs w:val="28"/>
        </w:rPr>
        <w:t>2.</w:t>
      </w:r>
      <w:r w:rsidR="003B5DD3">
        <w:rPr>
          <w:rFonts w:ascii="Times New Roman" w:hAnsi="Times New Roman" w:cs="Times New Roman"/>
          <w:sz w:val="28"/>
          <w:szCs w:val="28"/>
        </w:rPr>
        <w:t>5</w:t>
      </w:r>
      <w:r w:rsidRPr="00084B6E">
        <w:rPr>
          <w:rFonts w:ascii="Times New Roman" w:hAnsi="Times New Roman" w:cs="Times New Roman"/>
          <w:sz w:val="28"/>
          <w:szCs w:val="28"/>
        </w:rPr>
        <w:t xml:space="preserve">. darbību dati – dati par darbībām, kas rada </w:t>
      </w:r>
      <w:r w:rsidR="00AB7544" w:rsidRPr="00084B6E">
        <w:rPr>
          <w:rFonts w:ascii="Times New Roman" w:hAnsi="Times New Roman" w:cs="Times New Roman"/>
          <w:sz w:val="28"/>
          <w:szCs w:val="28"/>
        </w:rPr>
        <w:t>antropogēn</w:t>
      </w:r>
      <w:r w:rsidR="005239DB" w:rsidRPr="00084B6E">
        <w:rPr>
          <w:rFonts w:ascii="Times New Roman" w:hAnsi="Times New Roman" w:cs="Times New Roman"/>
          <w:sz w:val="28"/>
          <w:szCs w:val="28"/>
        </w:rPr>
        <w:t>ās</w:t>
      </w:r>
      <w:r w:rsidR="00AB7544" w:rsidRPr="00084B6E">
        <w:rPr>
          <w:rFonts w:ascii="Times New Roman" w:hAnsi="Times New Roman" w:cs="Times New Roman"/>
          <w:sz w:val="28"/>
          <w:szCs w:val="28"/>
        </w:rPr>
        <w:t xml:space="preserve"> siltumnīcefekta gāzu </w:t>
      </w:r>
      <w:r w:rsidRPr="00084B6E">
        <w:rPr>
          <w:rFonts w:ascii="Times New Roman" w:hAnsi="Times New Roman" w:cs="Times New Roman"/>
          <w:sz w:val="28"/>
          <w:szCs w:val="28"/>
        </w:rPr>
        <w:t>emisijas</w:t>
      </w:r>
      <w:r w:rsidR="00AB7544" w:rsidRPr="00084B6E">
        <w:rPr>
          <w:rFonts w:ascii="Times New Roman" w:hAnsi="Times New Roman" w:cs="Times New Roman"/>
          <w:sz w:val="28"/>
          <w:szCs w:val="28"/>
        </w:rPr>
        <w:t xml:space="preserve"> (turpmāk – emisijas)</w:t>
      </w:r>
      <w:r w:rsidRPr="00084B6E">
        <w:rPr>
          <w:rFonts w:ascii="Times New Roman" w:hAnsi="Times New Roman" w:cs="Times New Roman"/>
          <w:sz w:val="28"/>
          <w:szCs w:val="28"/>
        </w:rPr>
        <w:t xml:space="preserve"> vai oglekļa dioksīda piesaisti noteiktā laikposmā (piemēram, no energoresursu izmantošanas, saražotā tērauda daudzuma, izmantotā bitumena daudzuma, zemes platībām, kūtsmēslu apsaimniekošanas sistēmām, kaļķu un minerālmēslu lietošanas, atkritumu radīšanas);</w:t>
      </w:r>
    </w:p>
    <w:p w14:paraId="02AF10C5" w14:textId="4E96D727" w:rsidR="00A32FF3" w:rsidRDefault="00A32FF3" w:rsidP="00D359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nozaru rādītāji – dati, kuri tiek izmantoti nozaru </w:t>
      </w:r>
      <w:r w:rsidR="005E600E" w:rsidRPr="003B5DD3">
        <w:rPr>
          <w:rFonts w:ascii="Times New Roman" w:hAnsi="Times New Roman" w:cs="Times New Roman"/>
          <w:sz w:val="28"/>
          <w:szCs w:val="28"/>
        </w:rPr>
        <w:t xml:space="preserve">siltumnīcefekta gāzu </w:t>
      </w:r>
      <w:r>
        <w:rPr>
          <w:rFonts w:ascii="Times New Roman" w:hAnsi="Times New Roman" w:cs="Times New Roman"/>
          <w:sz w:val="28"/>
          <w:szCs w:val="28"/>
        </w:rPr>
        <w:t>prognožu sagatavošanai;</w:t>
      </w:r>
    </w:p>
    <w:p w14:paraId="3CB205BE" w14:textId="2E397CCB" w:rsidR="001D6A9D" w:rsidRPr="001D6A9D" w:rsidRDefault="001D6A9D" w:rsidP="001D6A9D">
      <w:pPr>
        <w:shd w:val="clear" w:color="auto" w:fill="FFFFFF"/>
        <w:spacing w:after="0" w:line="240" w:lineRule="auto"/>
        <w:ind w:firstLine="709"/>
        <w:jc w:val="both"/>
        <w:rPr>
          <w:rFonts w:ascii="Times New Roman" w:hAnsi="Times New Roman" w:cs="Times New Roman"/>
          <w:sz w:val="28"/>
          <w:szCs w:val="28"/>
        </w:rPr>
      </w:pPr>
      <w:r w:rsidRPr="001D6A9D">
        <w:rPr>
          <w:rFonts w:ascii="Times New Roman" w:hAnsi="Times New Roman" w:cs="Times New Roman"/>
          <w:sz w:val="28"/>
          <w:szCs w:val="28"/>
        </w:rPr>
        <w:t>2.7. primā</w:t>
      </w:r>
      <w:r w:rsidR="008D4C1A">
        <w:rPr>
          <w:rFonts w:ascii="Times New Roman" w:hAnsi="Times New Roman" w:cs="Times New Roman"/>
          <w:sz w:val="28"/>
          <w:szCs w:val="28"/>
        </w:rPr>
        <w:t xml:space="preserve">rie dati – sākotnējie dati, kuri tiek </w:t>
      </w:r>
      <w:r w:rsidRPr="001D6A9D">
        <w:rPr>
          <w:rFonts w:ascii="Times New Roman" w:hAnsi="Times New Roman" w:cs="Times New Roman"/>
          <w:sz w:val="28"/>
          <w:szCs w:val="28"/>
        </w:rPr>
        <w:t>s</w:t>
      </w:r>
      <w:r w:rsidR="008D4C1A">
        <w:rPr>
          <w:rFonts w:ascii="Times New Roman" w:hAnsi="Times New Roman" w:cs="Times New Roman"/>
          <w:sz w:val="28"/>
          <w:szCs w:val="28"/>
        </w:rPr>
        <w:t>agatavoti</w:t>
      </w:r>
      <w:r w:rsidRPr="001D6A9D">
        <w:rPr>
          <w:rFonts w:ascii="Times New Roman" w:hAnsi="Times New Roman" w:cs="Times New Roman"/>
          <w:sz w:val="28"/>
          <w:szCs w:val="28"/>
        </w:rPr>
        <w:t>, izmantojot statistikas datus un nozares politikas attīstības tendences</w:t>
      </w:r>
      <w:r w:rsidR="008D4C1A">
        <w:rPr>
          <w:rFonts w:ascii="Times New Roman" w:hAnsi="Times New Roman" w:cs="Times New Roman"/>
          <w:sz w:val="28"/>
          <w:szCs w:val="28"/>
        </w:rPr>
        <w:t xml:space="preserve"> un </w:t>
      </w:r>
      <w:proofErr w:type="spellStart"/>
      <w:r w:rsidR="008D4C1A">
        <w:rPr>
          <w:rFonts w:ascii="Times New Roman" w:hAnsi="Times New Roman" w:cs="Times New Roman"/>
          <w:sz w:val="28"/>
          <w:szCs w:val="28"/>
        </w:rPr>
        <w:t>mērķrādītājus</w:t>
      </w:r>
      <w:proofErr w:type="spellEnd"/>
      <w:r w:rsidRPr="001D6A9D">
        <w:rPr>
          <w:rFonts w:ascii="Times New Roman" w:hAnsi="Times New Roman" w:cs="Times New Roman"/>
          <w:sz w:val="28"/>
          <w:szCs w:val="28"/>
        </w:rPr>
        <w:t>;</w:t>
      </w:r>
    </w:p>
    <w:p w14:paraId="10C04F61" w14:textId="06E37A1E" w:rsidR="001D6A9D" w:rsidRPr="00084B6E" w:rsidRDefault="001D6A9D" w:rsidP="001D6A9D">
      <w:pPr>
        <w:shd w:val="clear" w:color="auto" w:fill="FFFFFF"/>
        <w:spacing w:after="0" w:line="240" w:lineRule="auto"/>
        <w:ind w:firstLine="709"/>
        <w:jc w:val="both"/>
        <w:rPr>
          <w:rFonts w:ascii="Times New Roman" w:hAnsi="Times New Roman" w:cs="Times New Roman"/>
          <w:sz w:val="28"/>
          <w:szCs w:val="28"/>
        </w:rPr>
      </w:pPr>
      <w:r w:rsidRPr="001D6A9D">
        <w:rPr>
          <w:rFonts w:ascii="Times New Roman" w:hAnsi="Times New Roman" w:cs="Times New Roman"/>
          <w:sz w:val="28"/>
          <w:szCs w:val="28"/>
        </w:rPr>
        <w:t xml:space="preserve">2.8. sekundārie dati -  iegūst, izmantojot primāros datus, </w:t>
      </w:r>
      <w:r w:rsidR="008D4C1A" w:rsidRPr="001D6A9D">
        <w:rPr>
          <w:rFonts w:ascii="Times New Roman" w:hAnsi="Times New Roman" w:cs="Times New Roman"/>
          <w:sz w:val="28"/>
          <w:szCs w:val="28"/>
        </w:rPr>
        <w:t>citu pētījumu galarezultātu apkopojumus un pārskatus</w:t>
      </w:r>
      <w:r w:rsidR="008D4C1A">
        <w:rPr>
          <w:rFonts w:ascii="Times New Roman" w:hAnsi="Times New Roman" w:cs="Times New Roman"/>
          <w:sz w:val="28"/>
          <w:szCs w:val="28"/>
        </w:rPr>
        <w:t xml:space="preserve"> ar modelēšanas rīka palīdzību</w:t>
      </w:r>
      <w:r w:rsidRPr="001D6A9D">
        <w:rPr>
          <w:rFonts w:ascii="Times New Roman" w:hAnsi="Times New Roman" w:cs="Times New Roman"/>
          <w:sz w:val="28"/>
          <w:szCs w:val="28"/>
        </w:rPr>
        <w:t>;</w:t>
      </w:r>
      <w:r w:rsidRPr="004B5D71">
        <w:rPr>
          <w:rFonts w:ascii="Times New Roman" w:hAnsi="Times New Roman" w:cs="Times New Roman"/>
          <w:sz w:val="28"/>
          <w:szCs w:val="28"/>
        </w:rPr>
        <w:t xml:space="preserve"> </w:t>
      </w:r>
    </w:p>
    <w:p w14:paraId="75DC72DC" w14:textId="5C22FABC" w:rsidR="00E36D47" w:rsidRPr="00084B6E" w:rsidRDefault="00D95B47" w:rsidP="00D359E8">
      <w:pPr>
        <w:shd w:val="clear" w:color="auto" w:fill="FFFFFF"/>
        <w:spacing w:after="0" w:line="240" w:lineRule="auto"/>
        <w:ind w:firstLine="709"/>
        <w:jc w:val="both"/>
        <w:rPr>
          <w:rFonts w:ascii="Times New Roman" w:hAnsi="Times New Roman" w:cs="Times New Roman"/>
          <w:sz w:val="28"/>
          <w:szCs w:val="28"/>
        </w:rPr>
      </w:pPr>
      <w:r w:rsidRPr="00084B6E">
        <w:rPr>
          <w:rFonts w:ascii="Times New Roman" w:hAnsi="Times New Roman" w:cs="Times New Roman"/>
          <w:sz w:val="28"/>
          <w:szCs w:val="28"/>
        </w:rPr>
        <w:t>2.</w:t>
      </w:r>
      <w:r w:rsidR="001D6A9D">
        <w:rPr>
          <w:rFonts w:ascii="Times New Roman" w:hAnsi="Times New Roman" w:cs="Times New Roman"/>
          <w:sz w:val="28"/>
          <w:szCs w:val="28"/>
        </w:rPr>
        <w:t>9</w:t>
      </w:r>
      <w:r w:rsidRPr="00084B6E">
        <w:rPr>
          <w:rFonts w:ascii="Times New Roman" w:hAnsi="Times New Roman" w:cs="Times New Roman"/>
          <w:sz w:val="28"/>
          <w:szCs w:val="28"/>
        </w:rPr>
        <w:t>. emisijas faktors – lielums, kas nosaka emisijas vai oglekļa dioksīda piesaistes daudzumu uz vienu darbības vienību;</w:t>
      </w:r>
    </w:p>
    <w:p w14:paraId="309576A7" w14:textId="406F822E" w:rsidR="00E36D47" w:rsidRPr="00084B6E" w:rsidRDefault="00D95B47" w:rsidP="00D359E8">
      <w:pPr>
        <w:shd w:val="clear" w:color="auto" w:fill="FFFFFF"/>
        <w:spacing w:after="0" w:line="240" w:lineRule="auto"/>
        <w:ind w:firstLine="709"/>
        <w:jc w:val="both"/>
        <w:rPr>
          <w:rFonts w:ascii="Times New Roman" w:hAnsi="Times New Roman" w:cs="Times New Roman"/>
          <w:sz w:val="28"/>
          <w:szCs w:val="28"/>
        </w:rPr>
      </w:pPr>
      <w:r w:rsidRPr="00084B6E">
        <w:rPr>
          <w:rFonts w:ascii="Times New Roman" w:hAnsi="Times New Roman" w:cs="Times New Roman"/>
          <w:sz w:val="28"/>
          <w:szCs w:val="28"/>
        </w:rPr>
        <w:t>2.</w:t>
      </w:r>
      <w:r w:rsidR="001D6A9D">
        <w:rPr>
          <w:rFonts w:ascii="Times New Roman" w:hAnsi="Times New Roman" w:cs="Times New Roman"/>
          <w:sz w:val="28"/>
          <w:szCs w:val="28"/>
        </w:rPr>
        <w:t>10</w:t>
      </w:r>
      <w:r w:rsidRPr="00084B6E">
        <w:rPr>
          <w:rFonts w:ascii="Times New Roman" w:hAnsi="Times New Roman" w:cs="Times New Roman"/>
          <w:sz w:val="28"/>
          <w:szCs w:val="28"/>
        </w:rPr>
        <w:t>. neprecizitāte  – zināšanu trūkums par mainīgā parametra patieso lielumu, ko var izteikt kā varbūtības īpatsvaru, kas savukārt raksturo parametra vērtības iespējamo diapazonu un varbūtību;</w:t>
      </w:r>
    </w:p>
    <w:p w14:paraId="70F5ACF9" w14:textId="4711D604" w:rsidR="00E36D47" w:rsidRPr="00084B6E" w:rsidRDefault="00D95B47" w:rsidP="00D359E8">
      <w:pPr>
        <w:shd w:val="clear" w:color="auto" w:fill="FFFFFF"/>
        <w:spacing w:after="0" w:line="240" w:lineRule="auto"/>
        <w:ind w:firstLine="709"/>
        <w:jc w:val="both"/>
        <w:rPr>
          <w:rFonts w:ascii="Times New Roman" w:hAnsi="Times New Roman" w:cs="Times New Roman"/>
          <w:sz w:val="28"/>
          <w:szCs w:val="28"/>
        </w:rPr>
      </w:pPr>
      <w:r w:rsidRPr="00084B6E">
        <w:rPr>
          <w:rFonts w:ascii="Times New Roman" w:hAnsi="Times New Roman" w:cs="Times New Roman"/>
          <w:sz w:val="28"/>
          <w:szCs w:val="28"/>
        </w:rPr>
        <w:t>2.</w:t>
      </w:r>
      <w:r w:rsidR="001D6A9D">
        <w:rPr>
          <w:rFonts w:ascii="Times New Roman" w:hAnsi="Times New Roman" w:cs="Times New Roman"/>
          <w:sz w:val="28"/>
          <w:szCs w:val="28"/>
        </w:rPr>
        <w:t>11</w:t>
      </w:r>
      <w:r w:rsidRPr="00084B6E">
        <w:rPr>
          <w:rFonts w:ascii="Times New Roman" w:hAnsi="Times New Roman" w:cs="Times New Roman"/>
          <w:sz w:val="28"/>
          <w:szCs w:val="28"/>
        </w:rPr>
        <w:t xml:space="preserve">. </w:t>
      </w:r>
      <w:proofErr w:type="spellStart"/>
      <w:r w:rsidRPr="00084B6E">
        <w:rPr>
          <w:rFonts w:ascii="Times New Roman" w:hAnsi="Times New Roman" w:cs="Times New Roman"/>
          <w:sz w:val="28"/>
          <w:szCs w:val="28"/>
        </w:rPr>
        <w:t>pamatavoti</w:t>
      </w:r>
      <w:proofErr w:type="spellEnd"/>
      <w:r w:rsidRPr="00084B6E">
        <w:rPr>
          <w:rFonts w:ascii="Times New Roman" w:hAnsi="Times New Roman" w:cs="Times New Roman"/>
          <w:sz w:val="28"/>
          <w:szCs w:val="28"/>
        </w:rPr>
        <w:t xml:space="preserve"> – </w:t>
      </w:r>
      <w:r w:rsidR="00EA1D88" w:rsidRPr="00084B6E">
        <w:rPr>
          <w:rFonts w:ascii="Times New Roman" w:hAnsi="Times New Roman" w:cs="Times New Roman"/>
          <w:sz w:val="28"/>
          <w:szCs w:val="28"/>
        </w:rPr>
        <w:t xml:space="preserve">kategorijas, kurām ir būtiska ietekme uz kopējo siltumnīcefekta gāzu </w:t>
      </w:r>
      <w:r w:rsidRPr="00084B6E">
        <w:rPr>
          <w:rFonts w:ascii="Times New Roman" w:hAnsi="Times New Roman" w:cs="Times New Roman"/>
          <w:sz w:val="28"/>
          <w:szCs w:val="28"/>
        </w:rPr>
        <w:t>inventarizācij</w:t>
      </w:r>
      <w:r w:rsidR="00EA1D88" w:rsidRPr="00084B6E">
        <w:rPr>
          <w:rFonts w:ascii="Times New Roman" w:hAnsi="Times New Roman" w:cs="Times New Roman"/>
          <w:sz w:val="28"/>
          <w:szCs w:val="28"/>
        </w:rPr>
        <w:t>u</w:t>
      </w:r>
      <w:r w:rsidRPr="00084B6E">
        <w:rPr>
          <w:rFonts w:ascii="Times New Roman" w:hAnsi="Times New Roman" w:cs="Times New Roman"/>
          <w:sz w:val="28"/>
          <w:szCs w:val="28"/>
        </w:rPr>
        <w:t xml:space="preserve"> </w:t>
      </w:r>
      <w:r w:rsidR="00EA1D88" w:rsidRPr="00084B6E">
        <w:rPr>
          <w:rFonts w:ascii="Times New Roman" w:hAnsi="Times New Roman" w:cs="Times New Roman"/>
          <w:sz w:val="28"/>
          <w:szCs w:val="28"/>
        </w:rPr>
        <w:t>attiecībā uz emisiju un piesaistes absolūto līmeni, emisiju un piesaistes tendencēm vai emisiju un piesaistes nenoteiktību</w:t>
      </w:r>
      <w:r w:rsidRPr="00084B6E">
        <w:rPr>
          <w:rFonts w:ascii="Times New Roman" w:hAnsi="Times New Roman" w:cs="Times New Roman"/>
          <w:sz w:val="28"/>
          <w:szCs w:val="28"/>
        </w:rPr>
        <w:t xml:space="preserve">, būtiskākie oglekļa dioksīda piesaistes un emisiju avoti (piemēram, oglekļa dioksīda piesaiste no meža zemēm, oglekļa dioksīda emisijas no dabasgāzes sadedzināšanas). </w:t>
      </w:r>
    </w:p>
    <w:p w14:paraId="2FE10A03" w14:textId="77777777" w:rsidR="00C86BE7" w:rsidRPr="00084B6E" w:rsidRDefault="00C86BE7" w:rsidP="00D359E8">
      <w:pPr>
        <w:shd w:val="clear" w:color="auto" w:fill="FFFFFF"/>
        <w:spacing w:after="0" w:line="240" w:lineRule="auto"/>
        <w:ind w:left="600" w:firstLine="709"/>
        <w:jc w:val="both"/>
        <w:rPr>
          <w:rFonts w:ascii="Times New Roman" w:eastAsia="Times New Roman" w:hAnsi="Times New Roman" w:cs="Times New Roman"/>
          <w:sz w:val="24"/>
          <w:szCs w:val="24"/>
          <w:lang w:eastAsia="lv-LV"/>
        </w:rPr>
      </w:pPr>
    </w:p>
    <w:p w14:paraId="6749D0A8" w14:textId="406FEE7A" w:rsidR="00E36D47" w:rsidRPr="00084B6E" w:rsidRDefault="00AE6683" w:rsidP="00D359E8">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bookmarkStart w:id="5" w:name="n2"/>
      <w:bookmarkEnd w:id="5"/>
      <w:r w:rsidRPr="00084B6E">
        <w:rPr>
          <w:rFonts w:ascii="Times New Roman" w:eastAsia="Times New Roman" w:hAnsi="Times New Roman" w:cs="Times New Roman"/>
          <w:b/>
          <w:bCs/>
          <w:sz w:val="28"/>
          <w:szCs w:val="28"/>
          <w:lang w:eastAsia="lv-LV"/>
        </w:rPr>
        <w:t>II.</w:t>
      </w:r>
      <w:r w:rsidRPr="00084B6E">
        <w:rPr>
          <w:sz w:val="28"/>
          <w:szCs w:val="28"/>
        </w:rPr>
        <w:t xml:space="preserve"> </w:t>
      </w:r>
      <w:r w:rsidRPr="00084B6E">
        <w:rPr>
          <w:rFonts w:ascii="Times New Roman" w:eastAsia="Times New Roman" w:hAnsi="Times New Roman" w:cs="Times New Roman"/>
          <w:b/>
          <w:bCs/>
          <w:sz w:val="28"/>
          <w:szCs w:val="28"/>
          <w:lang w:eastAsia="lv-LV"/>
        </w:rPr>
        <w:t xml:space="preserve">Siltumnīcefekta gāzu </w:t>
      </w:r>
      <w:r w:rsidR="00D95B47" w:rsidRPr="00084B6E">
        <w:rPr>
          <w:rFonts w:ascii="Times New Roman" w:eastAsia="Times New Roman" w:hAnsi="Times New Roman" w:cs="Times New Roman"/>
          <w:b/>
          <w:bCs/>
          <w:sz w:val="28"/>
          <w:szCs w:val="28"/>
          <w:lang w:eastAsia="lv-LV"/>
        </w:rPr>
        <w:t>inventarizācijas nacionālā sistēma</w:t>
      </w:r>
    </w:p>
    <w:p w14:paraId="5C83890B" w14:textId="77777777" w:rsidR="004A1748" w:rsidRPr="00084B6E" w:rsidRDefault="004A1748" w:rsidP="00D359E8">
      <w:pPr>
        <w:shd w:val="clear" w:color="auto" w:fill="FFFFFF"/>
        <w:spacing w:after="0" w:line="240" w:lineRule="auto"/>
        <w:ind w:firstLine="709"/>
        <w:jc w:val="both"/>
        <w:rPr>
          <w:rFonts w:ascii="Times New Roman" w:eastAsia="Times New Roman" w:hAnsi="Times New Roman" w:cs="Times New Roman"/>
          <w:sz w:val="24"/>
          <w:szCs w:val="24"/>
          <w:lang w:eastAsia="lv-LV"/>
        </w:rPr>
      </w:pPr>
      <w:bookmarkStart w:id="6" w:name="p3"/>
      <w:bookmarkStart w:id="7" w:name="p-427039"/>
      <w:bookmarkEnd w:id="6"/>
      <w:bookmarkEnd w:id="7"/>
    </w:p>
    <w:p w14:paraId="00F9DBC7" w14:textId="23725B80" w:rsidR="00936ECE" w:rsidRDefault="00D95B47" w:rsidP="00D359E8">
      <w:pPr>
        <w:spacing w:after="0" w:line="240" w:lineRule="auto"/>
        <w:ind w:firstLine="709"/>
        <w:jc w:val="both"/>
        <w:rPr>
          <w:rFonts w:ascii="Times New Roman" w:hAnsi="Times New Roman" w:cs="Times New Roman"/>
          <w:sz w:val="28"/>
          <w:szCs w:val="28"/>
        </w:rPr>
      </w:pPr>
      <w:r w:rsidRPr="00084B6E">
        <w:rPr>
          <w:rFonts w:ascii="Times New Roman" w:hAnsi="Times New Roman" w:cs="Times New Roman"/>
          <w:sz w:val="28"/>
          <w:szCs w:val="28"/>
        </w:rPr>
        <w:t xml:space="preserve">3. </w:t>
      </w:r>
      <w:r w:rsidRPr="00084B6E">
        <w:rPr>
          <w:rFonts w:ascii="Times New Roman" w:hAnsi="Times New Roman" w:cs="Times New Roman"/>
          <w:sz w:val="28"/>
          <w:szCs w:val="28"/>
        </w:rPr>
        <w:t>Inventarizācijas nacionālo sistēmu</w:t>
      </w:r>
      <w:r w:rsidR="008E232E">
        <w:rPr>
          <w:rFonts w:ascii="Times New Roman" w:hAnsi="Times New Roman" w:cs="Times New Roman"/>
          <w:sz w:val="28"/>
          <w:szCs w:val="28"/>
        </w:rPr>
        <w:t xml:space="preserve"> izveido un uztur Vides aizsardzības un reģionālās attīstības ministrija.</w:t>
      </w:r>
      <w:r w:rsidR="006F6052">
        <w:rPr>
          <w:rFonts w:ascii="Times New Roman" w:hAnsi="Times New Roman" w:cs="Times New Roman"/>
          <w:sz w:val="28"/>
          <w:szCs w:val="28"/>
        </w:rPr>
        <w:t xml:space="preserve"> </w:t>
      </w:r>
      <w:r w:rsidR="008E232E">
        <w:rPr>
          <w:rFonts w:ascii="Times New Roman" w:hAnsi="Times New Roman" w:cs="Times New Roman"/>
          <w:sz w:val="28"/>
          <w:szCs w:val="28"/>
        </w:rPr>
        <w:t xml:space="preserve">Inventarizācijas nacionālās sistēmas </w:t>
      </w:r>
      <w:r w:rsidRPr="00084B6E">
        <w:rPr>
          <w:rFonts w:ascii="Times New Roman" w:hAnsi="Times New Roman" w:cs="Times New Roman"/>
          <w:sz w:val="28"/>
          <w:szCs w:val="28"/>
        </w:rPr>
        <w:t>atbildīgās ministrijas</w:t>
      </w:r>
      <w:r w:rsidR="006F6052">
        <w:rPr>
          <w:rFonts w:ascii="Times New Roman" w:hAnsi="Times New Roman" w:cs="Times New Roman"/>
          <w:sz w:val="28"/>
          <w:szCs w:val="28"/>
        </w:rPr>
        <w:t xml:space="preserve"> ir </w:t>
      </w:r>
      <w:r w:rsidRPr="00084B6E">
        <w:rPr>
          <w:rFonts w:ascii="Times New Roman" w:hAnsi="Times New Roman" w:cs="Times New Roman"/>
          <w:sz w:val="28"/>
          <w:szCs w:val="28"/>
        </w:rPr>
        <w:t>Satiksmes ministrija, Zemkopības ministrija, Veselības ministrija, Ekonomikas ministrija</w:t>
      </w:r>
      <w:r w:rsidR="0099538B">
        <w:rPr>
          <w:rFonts w:ascii="Times New Roman" w:hAnsi="Times New Roman" w:cs="Times New Roman"/>
          <w:sz w:val="28"/>
          <w:szCs w:val="28"/>
        </w:rPr>
        <w:t xml:space="preserve">, </w:t>
      </w:r>
      <w:proofErr w:type="spellStart"/>
      <w:r w:rsidR="0099538B">
        <w:rPr>
          <w:rFonts w:ascii="Times New Roman" w:hAnsi="Times New Roman" w:cs="Times New Roman"/>
          <w:sz w:val="28"/>
          <w:szCs w:val="28"/>
        </w:rPr>
        <w:t>Iekšlietu</w:t>
      </w:r>
      <w:proofErr w:type="spellEnd"/>
      <w:r w:rsidR="0099538B">
        <w:rPr>
          <w:rFonts w:ascii="Times New Roman" w:hAnsi="Times New Roman" w:cs="Times New Roman"/>
          <w:sz w:val="28"/>
          <w:szCs w:val="28"/>
        </w:rPr>
        <w:t xml:space="preserve"> ministrija</w:t>
      </w:r>
      <w:r w:rsidRPr="00084B6E">
        <w:rPr>
          <w:rFonts w:ascii="Times New Roman" w:hAnsi="Times New Roman" w:cs="Times New Roman"/>
          <w:sz w:val="28"/>
          <w:szCs w:val="28"/>
        </w:rPr>
        <w:t xml:space="preserve"> un Izglītības</w:t>
      </w:r>
      <w:r w:rsidR="007D053E" w:rsidRPr="00084B6E">
        <w:rPr>
          <w:rFonts w:ascii="Times New Roman" w:hAnsi="Times New Roman" w:cs="Times New Roman"/>
          <w:sz w:val="28"/>
          <w:szCs w:val="28"/>
        </w:rPr>
        <w:t xml:space="preserve"> </w:t>
      </w:r>
      <w:r w:rsidR="007D053E" w:rsidRPr="00084B6E">
        <w:rPr>
          <w:rFonts w:ascii="Times New Roman" w:hAnsi="Times New Roman" w:cs="Times New Roman"/>
          <w:sz w:val="28"/>
          <w:szCs w:val="28"/>
        </w:rPr>
        <w:t>un zinātnes</w:t>
      </w:r>
      <w:r w:rsidRPr="00084B6E">
        <w:rPr>
          <w:rFonts w:ascii="Times New Roman" w:hAnsi="Times New Roman" w:cs="Times New Roman"/>
          <w:sz w:val="28"/>
          <w:szCs w:val="28"/>
        </w:rPr>
        <w:t xml:space="preserve"> ministrija</w:t>
      </w:r>
      <w:r w:rsidR="00936ECE">
        <w:rPr>
          <w:rFonts w:ascii="Times New Roman" w:hAnsi="Times New Roman" w:cs="Times New Roman"/>
          <w:sz w:val="28"/>
          <w:szCs w:val="28"/>
        </w:rPr>
        <w:t>.</w:t>
      </w:r>
    </w:p>
    <w:p w14:paraId="66C3B15E" w14:textId="3BC52424" w:rsidR="00F348A1" w:rsidRDefault="00F348A1" w:rsidP="00D359E8">
      <w:pPr>
        <w:spacing w:after="0" w:line="240" w:lineRule="auto"/>
        <w:ind w:firstLine="709"/>
        <w:jc w:val="both"/>
        <w:rPr>
          <w:rFonts w:ascii="Times New Roman" w:eastAsia="Times New Roman" w:hAnsi="Times New Roman" w:cs="Times New Roman"/>
          <w:sz w:val="28"/>
          <w:szCs w:val="28"/>
          <w:lang w:eastAsia="lv-LV"/>
        </w:rPr>
      </w:pPr>
    </w:p>
    <w:p w14:paraId="22ECE858" w14:textId="31E255F7" w:rsidR="008E232E" w:rsidRDefault="008E232E" w:rsidP="00D359E8">
      <w:pPr>
        <w:shd w:val="clear" w:color="auto" w:fill="FFFFFF"/>
        <w:spacing w:after="0" w:line="240" w:lineRule="auto"/>
        <w:ind w:firstLine="709"/>
        <w:jc w:val="both"/>
        <w:rPr>
          <w:rFonts w:ascii="Times New Roman" w:hAnsi="Times New Roman" w:cs="Times New Roman"/>
          <w:sz w:val="28"/>
          <w:szCs w:val="28"/>
        </w:rPr>
      </w:pPr>
      <w:r w:rsidRPr="00084B6E">
        <w:rPr>
          <w:rFonts w:ascii="Times New Roman" w:eastAsia="Times New Roman" w:hAnsi="Times New Roman" w:cs="Times New Roman"/>
          <w:sz w:val="28"/>
          <w:szCs w:val="28"/>
          <w:lang w:eastAsia="lv-LV"/>
        </w:rPr>
        <w:t xml:space="preserve">4. </w:t>
      </w:r>
      <w:r>
        <w:rPr>
          <w:rFonts w:ascii="Times New Roman" w:hAnsi="Times New Roman" w:cs="Times New Roman"/>
          <w:sz w:val="28"/>
          <w:szCs w:val="28"/>
        </w:rPr>
        <w:t>V</w:t>
      </w:r>
      <w:r w:rsidRPr="008E232E">
        <w:rPr>
          <w:rFonts w:ascii="Times New Roman" w:hAnsi="Times New Roman" w:cs="Times New Roman"/>
          <w:sz w:val="28"/>
          <w:szCs w:val="28"/>
        </w:rPr>
        <w:t>alsts sabi</w:t>
      </w:r>
      <w:r>
        <w:rPr>
          <w:rFonts w:ascii="Times New Roman" w:hAnsi="Times New Roman" w:cs="Times New Roman"/>
          <w:sz w:val="28"/>
          <w:szCs w:val="28"/>
        </w:rPr>
        <w:t>edrība ar ierobežotu atbildību “</w:t>
      </w:r>
      <w:r w:rsidRPr="008E232E">
        <w:rPr>
          <w:rFonts w:ascii="Times New Roman" w:hAnsi="Times New Roman" w:cs="Times New Roman"/>
          <w:sz w:val="28"/>
          <w:szCs w:val="28"/>
        </w:rPr>
        <w:t>Latvijas Vides, ģeol</w:t>
      </w:r>
      <w:r>
        <w:rPr>
          <w:rFonts w:ascii="Times New Roman" w:hAnsi="Times New Roman" w:cs="Times New Roman"/>
          <w:sz w:val="28"/>
          <w:szCs w:val="28"/>
        </w:rPr>
        <w:t>oģijas un meteoroloģijas centrs”</w:t>
      </w:r>
      <w:r w:rsidRPr="008E232E">
        <w:rPr>
          <w:rFonts w:ascii="Times New Roman" w:hAnsi="Times New Roman" w:cs="Times New Roman"/>
          <w:sz w:val="28"/>
          <w:szCs w:val="28"/>
        </w:rPr>
        <w:t xml:space="preserve"> (turpmāk – Latvijas Vides, ģeoloģijas un meteoroloģijas centrs)</w:t>
      </w:r>
      <w:r w:rsidR="00FF5CC6">
        <w:rPr>
          <w:rFonts w:ascii="Times New Roman" w:hAnsi="Times New Roman" w:cs="Times New Roman"/>
          <w:sz w:val="28"/>
          <w:szCs w:val="28"/>
        </w:rPr>
        <w:t>:</w:t>
      </w:r>
    </w:p>
    <w:p w14:paraId="1BF193C0" w14:textId="761031BC" w:rsidR="00F348A1" w:rsidRDefault="00F348A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D74F7A">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xml:space="preserve">. </w:t>
      </w:r>
      <w:r w:rsidR="007563B1">
        <w:rPr>
          <w:rFonts w:ascii="Times New Roman" w:eastAsia="Times New Roman" w:hAnsi="Times New Roman" w:cs="Times New Roman"/>
          <w:sz w:val="28"/>
          <w:szCs w:val="28"/>
          <w:lang w:eastAsia="lv-LV"/>
        </w:rPr>
        <w:t xml:space="preserve">līdz katra gada </w:t>
      </w:r>
      <w:r>
        <w:rPr>
          <w:rFonts w:ascii="Times New Roman" w:eastAsia="Times New Roman" w:hAnsi="Times New Roman" w:cs="Times New Roman"/>
          <w:sz w:val="28"/>
          <w:szCs w:val="28"/>
          <w:lang w:eastAsia="lv-LV"/>
        </w:rPr>
        <w:t>1.</w:t>
      </w:r>
      <w:r w:rsidR="004B612D">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 xml:space="preserve">oktobrim iesniedz </w:t>
      </w:r>
      <w:r w:rsidRPr="00F348A1">
        <w:rPr>
          <w:rFonts w:ascii="Times New Roman" w:eastAsia="Times New Roman" w:hAnsi="Times New Roman" w:cs="Times New Roman"/>
          <w:sz w:val="28"/>
          <w:szCs w:val="28"/>
          <w:lang w:eastAsia="lv-LV"/>
        </w:rPr>
        <w:t>Fizikālās enerģētikas institūt</w:t>
      </w:r>
      <w:r>
        <w:rPr>
          <w:rFonts w:ascii="Times New Roman" w:eastAsia="Times New Roman" w:hAnsi="Times New Roman" w:cs="Times New Roman"/>
          <w:sz w:val="28"/>
          <w:szCs w:val="28"/>
          <w:lang w:eastAsia="lv-LV"/>
        </w:rPr>
        <w:t>ā</w:t>
      </w:r>
      <w:r w:rsidRPr="00F348A1">
        <w:rPr>
          <w:rFonts w:ascii="Times New Roman" w:eastAsia="Times New Roman" w:hAnsi="Times New Roman" w:cs="Times New Roman"/>
          <w:sz w:val="28"/>
          <w:szCs w:val="28"/>
          <w:lang w:eastAsia="lv-LV"/>
        </w:rPr>
        <w:t xml:space="preserve"> š</w:t>
      </w:r>
      <w:r>
        <w:rPr>
          <w:rFonts w:ascii="Times New Roman" w:eastAsia="Times New Roman" w:hAnsi="Times New Roman" w:cs="Times New Roman"/>
          <w:sz w:val="28"/>
          <w:szCs w:val="28"/>
          <w:lang w:eastAsia="lv-LV"/>
        </w:rPr>
        <w:t>o noteikumu 2.</w:t>
      </w:r>
      <w:r w:rsidR="004B612D">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pielikuma 1.</w:t>
      </w:r>
      <w:r w:rsidR="00A6364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tabulas 1.1.</w:t>
      </w:r>
      <w:r w:rsidR="00990F0B">
        <w:rPr>
          <w:rFonts w:ascii="Times New Roman" w:eastAsia="Times New Roman" w:hAnsi="Times New Roman" w:cs="Times New Roman"/>
          <w:sz w:val="28"/>
          <w:szCs w:val="28"/>
          <w:lang w:eastAsia="lv-LV"/>
        </w:rPr>
        <w:t xml:space="preserve"> un </w:t>
      </w:r>
      <w:r w:rsidR="005E600E">
        <w:rPr>
          <w:rFonts w:ascii="Times New Roman" w:eastAsia="Times New Roman" w:hAnsi="Times New Roman" w:cs="Times New Roman"/>
          <w:sz w:val="28"/>
          <w:szCs w:val="28"/>
          <w:lang w:eastAsia="lv-LV"/>
        </w:rPr>
        <w:t>4. punktā</w:t>
      </w:r>
      <w:r w:rsidRPr="00F348A1">
        <w:rPr>
          <w:rFonts w:ascii="Times New Roman" w:eastAsia="Times New Roman" w:hAnsi="Times New Roman" w:cs="Times New Roman"/>
          <w:sz w:val="28"/>
          <w:szCs w:val="28"/>
          <w:lang w:eastAsia="lv-LV"/>
        </w:rPr>
        <w:t xml:space="preserve"> minēto informāciju par darbību datiem;</w:t>
      </w:r>
    </w:p>
    <w:p w14:paraId="31BCF6A4" w14:textId="6D9BD19F" w:rsidR="004C5BB2" w:rsidRPr="00084B6E" w:rsidRDefault="004C5BB2"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84B6E">
        <w:rPr>
          <w:rFonts w:ascii="Times New Roman" w:hAnsi="Times New Roman" w:cs="Times New Roman"/>
          <w:sz w:val="28"/>
          <w:szCs w:val="28"/>
        </w:rPr>
        <w:t>4.</w:t>
      </w:r>
      <w:r w:rsidR="00D74F7A">
        <w:rPr>
          <w:rFonts w:ascii="Times New Roman" w:hAnsi="Times New Roman" w:cs="Times New Roman"/>
          <w:sz w:val="28"/>
          <w:szCs w:val="28"/>
        </w:rPr>
        <w:t>2</w:t>
      </w:r>
      <w:r w:rsidRPr="00084B6E">
        <w:rPr>
          <w:rFonts w:ascii="Times New Roman" w:hAnsi="Times New Roman" w:cs="Times New Roman"/>
          <w:sz w:val="28"/>
          <w:szCs w:val="28"/>
        </w:rPr>
        <w:t xml:space="preserve">. </w:t>
      </w:r>
      <w:r w:rsidR="007563B1">
        <w:rPr>
          <w:rFonts w:ascii="Times New Roman" w:eastAsia="Times New Roman" w:hAnsi="Times New Roman" w:cs="Times New Roman"/>
          <w:sz w:val="28"/>
          <w:szCs w:val="28"/>
          <w:lang w:eastAsia="lv-LV"/>
        </w:rPr>
        <w:t xml:space="preserve">līdz katra gada </w:t>
      </w:r>
      <w:r w:rsidRPr="00084B6E">
        <w:rPr>
          <w:rFonts w:ascii="Times New Roman" w:eastAsia="Times New Roman" w:hAnsi="Times New Roman" w:cs="Times New Roman"/>
          <w:sz w:val="28"/>
          <w:szCs w:val="28"/>
          <w:lang w:eastAsia="lv-LV"/>
        </w:rPr>
        <w:t>15</w:t>
      </w:r>
      <w:r w:rsidR="004B612D" w:rsidRPr="00084B6E">
        <w:rPr>
          <w:rFonts w:ascii="Times New Roman" w:eastAsia="Times New Roman" w:hAnsi="Times New Roman" w:cs="Times New Roman"/>
          <w:sz w:val="28"/>
          <w:szCs w:val="28"/>
          <w:lang w:eastAsia="lv-LV"/>
        </w:rPr>
        <w:t>.</w:t>
      </w:r>
      <w:r w:rsidR="004B612D">
        <w:rPr>
          <w:rFonts w:ascii="Times New Roman" w:eastAsia="Times New Roman" w:hAnsi="Times New Roman" w:cs="Times New Roman"/>
          <w:sz w:val="28"/>
          <w:szCs w:val="28"/>
          <w:lang w:eastAsia="lv-LV"/>
        </w:rPr>
        <w:t> </w:t>
      </w:r>
      <w:r w:rsidRPr="00084B6E">
        <w:rPr>
          <w:rFonts w:ascii="Times New Roman" w:eastAsia="Times New Roman" w:hAnsi="Times New Roman" w:cs="Times New Roman"/>
          <w:sz w:val="28"/>
          <w:szCs w:val="28"/>
          <w:lang w:eastAsia="lv-LV"/>
        </w:rPr>
        <w:t>decembrim sagatavo siltumnīcefekta gāzu emisiju aprēķinus</w:t>
      </w:r>
      <w:r w:rsidR="005E600E">
        <w:rPr>
          <w:rFonts w:ascii="Times New Roman" w:eastAsia="Times New Roman" w:hAnsi="Times New Roman" w:cs="Times New Roman"/>
          <w:sz w:val="28"/>
          <w:szCs w:val="28"/>
          <w:lang w:eastAsia="lv-LV"/>
        </w:rPr>
        <w:t xml:space="preserve"> par kurināmā sadedzināšanu</w:t>
      </w:r>
      <w:r w:rsidRPr="00084B6E">
        <w:rPr>
          <w:rFonts w:ascii="Times New Roman" w:eastAsia="Times New Roman" w:hAnsi="Times New Roman" w:cs="Times New Roman"/>
          <w:sz w:val="28"/>
          <w:szCs w:val="28"/>
          <w:lang w:eastAsia="lv-LV"/>
        </w:rPr>
        <w:t xml:space="preserve"> stacionārās tehnoloģiskās iekārtās, nesadedzināšanas darbībām ar fosilajiem šķidrajiem un cietajiem kurināmā veidiem, rūpniecisko procesu, </w:t>
      </w:r>
      <w:proofErr w:type="spellStart"/>
      <w:r w:rsidRPr="00084B6E">
        <w:rPr>
          <w:rFonts w:ascii="Times New Roman" w:eastAsia="Times New Roman" w:hAnsi="Times New Roman" w:cs="Times New Roman"/>
          <w:sz w:val="28"/>
          <w:szCs w:val="28"/>
          <w:lang w:eastAsia="lv-LV"/>
        </w:rPr>
        <w:t>fluorogļūdeņražu</w:t>
      </w:r>
      <w:proofErr w:type="spellEnd"/>
      <w:r w:rsidRPr="00084B6E">
        <w:rPr>
          <w:rFonts w:ascii="Times New Roman" w:eastAsia="Times New Roman" w:hAnsi="Times New Roman" w:cs="Times New Roman"/>
          <w:sz w:val="28"/>
          <w:szCs w:val="28"/>
          <w:lang w:eastAsia="lv-LV"/>
        </w:rPr>
        <w:t xml:space="preserve">, </w:t>
      </w:r>
      <w:proofErr w:type="spellStart"/>
      <w:r w:rsidRPr="00084B6E">
        <w:rPr>
          <w:rFonts w:ascii="Times New Roman" w:eastAsia="Times New Roman" w:hAnsi="Times New Roman" w:cs="Times New Roman"/>
          <w:sz w:val="28"/>
          <w:szCs w:val="28"/>
          <w:lang w:eastAsia="lv-LV"/>
        </w:rPr>
        <w:t>perfluoroglekļa</w:t>
      </w:r>
      <w:proofErr w:type="spellEnd"/>
      <w:r w:rsidRPr="00084B6E">
        <w:rPr>
          <w:rFonts w:ascii="Times New Roman" w:eastAsia="Times New Roman" w:hAnsi="Times New Roman" w:cs="Times New Roman"/>
          <w:sz w:val="28"/>
          <w:szCs w:val="28"/>
          <w:lang w:eastAsia="lv-LV"/>
        </w:rPr>
        <w:t xml:space="preserve"> un sēra </w:t>
      </w:r>
      <w:proofErr w:type="spellStart"/>
      <w:r w:rsidRPr="00084B6E">
        <w:rPr>
          <w:rFonts w:ascii="Times New Roman" w:eastAsia="Times New Roman" w:hAnsi="Times New Roman" w:cs="Times New Roman"/>
          <w:sz w:val="28"/>
          <w:szCs w:val="28"/>
          <w:lang w:eastAsia="lv-LV"/>
        </w:rPr>
        <w:t>heksafl</w:t>
      </w:r>
      <w:r w:rsidR="0083353D">
        <w:rPr>
          <w:rFonts w:ascii="Times New Roman" w:eastAsia="Times New Roman" w:hAnsi="Times New Roman" w:cs="Times New Roman"/>
          <w:sz w:val="28"/>
          <w:szCs w:val="28"/>
          <w:lang w:eastAsia="lv-LV"/>
        </w:rPr>
        <w:t>u</w:t>
      </w:r>
      <w:r w:rsidRPr="00084B6E">
        <w:rPr>
          <w:rFonts w:ascii="Times New Roman" w:eastAsia="Times New Roman" w:hAnsi="Times New Roman" w:cs="Times New Roman"/>
          <w:sz w:val="28"/>
          <w:szCs w:val="28"/>
          <w:lang w:eastAsia="lv-LV"/>
        </w:rPr>
        <w:t>orīda</w:t>
      </w:r>
      <w:proofErr w:type="spellEnd"/>
      <w:r w:rsidRPr="00084B6E">
        <w:rPr>
          <w:rFonts w:ascii="Times New Roman" w:eastAsia="Times New Roman" w:hAnsi="Times New Roman" w:cs="Times New Roman"/>
          <w:sz w:val="28"/>
          <w:szCs w:val="28"/>
          <w:lang w:eastAsia="lv-LV"/>
        </w:rPr>
        <w:t xml:space="preserve"> lietošanas un šķīdinātāju un dažādu ķīmisko vielu izmantošanas darbībām, kā arī </w:t>
      </w:r>
      <w:r w:rsidR="00EB2985" w:rsidRPr="00084B6E">
        <w:rPr>
          <w:rFonts w:ascii="Times New Roman" w:eastAsia="Times New Roman" w:hAnsi="Times New Roman" w:cs="Times New Roman"/>
          <w:sz w:val="28"/>
          <w:szCs w:val="28"/>
          <w:lang w:eastAsia="lv-LV"/>
        </w:rPr>
        <w:t>atkritumu</w:t>
      </w:r>
      <w:r w:rsidR="00EB2985">
        <w:rPr>
          <w:rFonts w:ascii="Times New Roman" w:eastAsia="Times New Roman" w:hAnsi="Times New Roman" w:cs="Times New Roman"/>
          <w:sz w:val="28"/>
          <w:szCs w:val="28"/>
          <w:lang w:eastAsia="lv-LV"/>
        </w:rPr>
        <w:t xml:space="preserve"> </w:t>
      </w:r>
      <w:r w:rsidR="00EB2985" w:rsidRPr="00084B6E">
        <w:rPr>
          <w:rFonts w:ascii="Times New Roman" w:eastAsia="Times New Roman" w:hAnsi="Times New Roman" w:cs="Times New Roman"/>
          <w:sz w:val="28"/>
          <w:szCs w:val="28"/>
          <w:lang w:eastAsia="lv-LV"/>
        </w:rPr>
        <w:t>apsaimniekošanas</w:t>
      </w:r>
      <w:r w:rsidR="00EB2985">
        <w:rPr>
          <w:rFonts w:ascii="Times New Roman" w:eastAsia="Times New Roman" w:hAnsi="Times New Roman" w:cs="Times New Roman"/>
          <w:sz w:val="28"/>
          <w:szCs w:val="28"/>
          <w:lang w:eastAsia="lv-LV"/>
        </w:rPr>
        <w:t xml:space="preserve"> </w:t>
      </w:r>
      <w:r w:rsidRPr="00084B6E">
        <w:rPr>
          <w:rFonts w:ascii="Times New Roman" w:eastAsia="Times New Roman" w:hAnsi="Times New Roman" w:cs="Times New Roman"/>
          <w:sz w:val="28"/>
          <w:szCs w:val="28"/>
          <w:lang w:eastAsia="lv-LV"/>
        </w:rPr>
        <w:t>darbībām</w:t>
      </w:r>
      <w:r w:rsidR="00EB2985">
        <w:rPr>
          <w:rFonts w:ascii="Times New Roman" w:eastAsia="Times New Roman" w:hAnsi="Times New Roman" w:cs="Times New Roman"/>
          <w:sz w:val="28"/>
          <w:szCs w:val="28"/>
          <w:lang w:eastAsia="lv-LV"/>
        </w:rPr>
        <w:t xml:space="preserve">, ņemot vērā </w:t>
      </w:r>
      <w:r w:rsidRPr="00084B6E">
        <w:rPr>
          <w:rFonts w:ascii="Times New Roman" w:eastAsia="Times New Roman" w:hAnsi="Times New Roman" w:cs="Times New Roman"/>
          <w:sz w:val="28"/>
          <w:szCs w:val="28"/>
          <w:lang w:eastAsia="lv-LV"/>
        </w:rPr>
        <w:t>šo</w:t>
      </w:r>
      <w:r w:rsidR="00EB2985">
        <w:rPr>
          <w:rFonts w:ascii="Times New Roman" w:eastAsia="Times New Roman" w:hAnsi="Times New Roman" w:cs="Times New Roman"/>
          <w:sz w:val="28"/>
          <w:szCs w:val="28"/>
          <w:lang w:eastAsia="lv-LV"/>
        </w:rPr>
        <w:t xml:space="preserve"> </w:t>
      </w:r>
      <w:r w:rsidRPr="00084B6E">
        <w:rPr>
          <w:rFonts w:ascii="Times New Roman" w:eastAsia="Times New Roman" w:hAnsi="Times New Roman" w:cs="Times New Roman"/>
          <w:sz w:val="28"/>
          <w:szCs w:val="28"/>
          <w:lang w:eastAsia="lv-LV"/>
        </w:rPr>
        <w:t>noteikumu </w:t>
      </w:r>
      <w:r w:rsidR="005E600E">
        <w:rPr>
          <w:rFonts w:ascii="Times New Roman" w:eastAsia="Times New Roman" w:hAnsi="Times New Roman" w:cs="Times New Roman"/>
          <w:sz w:val="28"/>
          <w:szCs w:val="28"/>
          <w:lang w:eastAsia="lv-LV"/>
        </w:rPr>
        <w:t>1.,</w:t>
      </w:r>
      <w:r w:rsidR="004B612D">
        <w:rPr>
          <w:rFonts w:ascii="Times New Roman" w:eastAsia="Times New Roman" w:hAnsi="Times New Roman" w:cs="Times New Roman"/>
          <w:sz w:val="28"/>
          <w:szCs w:val="28"/>
          <w:lang w:eastAsia="lv-LV"/>
        </w:rPr>
        <w:t> </w:t>
      </w:r>
      <w:hyperlink r:id="rId10" w:anchor="piel2" w:tgtFrame="_blank" w:history="1">
        <w:r w:rsidRPr="00084B6E">
          <w:rPr>
            <w:rFonts w:ascii="Times New Roman" w:eastAsia="Times New Roman" w:hAnsi="Times New Roman" w:cs="Times New Roman"/>
            <w:sz w:val="28"/>
            <w:szCs w:val="28"/>
            <w:lang w:eastAsia="lv-LV"/>
          </w:rPr>
          <w:t>2.</w:t>
        </w:r>
        <w:r w:rsidR="005E600E">
          <w:rPr>
            <w:rFonts w:ascii="Times New Roman" w:eastAsia="Times New Roman" w:hAnsi="Times New Roman" w:cs="Times New Roman"/>
            <w:sz w:val="28"/>
            <w:szCs w:val="28"/>
            <w:lang w:eastAsia="lv-LV"/>
          </w:rPr>
          <w:t>,</w:t>
        </w:r>
        <w:r w:rsidR="004B612D">
          <w:rPr>
            <w:rFonts w:ascii="Times New Roman" w:eastAsia="Times New Roman" w:hAnsi="Times New Roman" w:cs="Times New Roman"/>
            <w:sz w:val="28"/>
            <w:szCs w:val="28"/>
            <w:lang w:eastAsia="lv-LV"/>
          </w:rPr>
          <w:t> </w:t>
        </w:r>
        <w:r w:rsidR="005E600E">
          <w:rPr>
            <w:rFonts w:ascii="Times New Roman" w:eastAsia="Times New Roman" w:hAnsi="Times New Roman" w:cs="Times New Roman"/>
            <w:sz w:val="28"/>
            <w:szCs w:val="28"/>
            <w:lang w:eastAsia="lv-LV"/>
          </w:rPr>
          <w:t>3.</w:t>
        </w:r>
        <w:r w:rsidR="004B612D">
          <w:rPr>
            <w:rFonts w:ascii="Times New Roman" w:eastAsia="Times New Roman" w:hAnsi="Times New Roman" w:cs="Times New Roman"/>
            <w:sz w:val="28"/>
            <w:szCs w:val="28"/>
            <w:lang w:eastAsia="lv-LV"/>
          </w:rPr>
          <w:t> </w:t>
        </w:r>
        <w:r w:rsidRPr="00084B6E">
          <w:rPr>
            <w:rFonts w:ascii="Times New Roman" w:eastAsia="Times New Roman" w:hAnsi="Times New Roman" w:cs="Times New Roman"/>
            <w:sz w:val="28"/>
            <w:szCs w:val="28"/>
            <w:lang w:eastAsia="lv-LV"/>
          </w:rPr>
          <w:t>pielikumu</w:t>
        </w:r>
      </w:hyperlink>
      <w:r w:rsidR="005E600E">
        <w:rPr>
          <w:rFonts w:ascii="Times New Roman" w:eastAsia="Times New Roman" w:hAnsi="Times New Roman" w:cs="Times New Roman"/>
          <w:sz w:val="28"/>
          <w:szCs w:val="28"/>
          <w:lang w:eastAsia="lv-LV"/>
        </w:rPr>
        <w:t>s</w:t>
      </w:r>
      <w:r w:rsidRPr="00084B6E">
        <w:rPr>
          <w:rFonts w:ascii="Times New Roman" w:eastAsia="Times New Roman" w:hAnsi="Times New Roman" w:cs="Times New Roman"/>
          <w:sz w:val="28"/>
          <w:szCs w:val="28"/>
          <w:lang w:eastAsia="lv-LV"/>
        </w:rPr>
        <w:t>, Klimata pārmaiņu st</w:t>
      </w:r>
      <w:r w:rsidR="005E600E">
        <w:rPr>
          <w:rFonts w:ascii="Times New Roman" w:eastAsia="Times New Roman" w:hAnsi="Times New Roman" w:cs="Times New Roman"/>
          <w:sz w:val="28"/>
          <w:szCs w:val="28"/>
          <w:lang w:eastAsia="lv-LV"/>
        </w:rPr>
        <w:t xml:space="preserve">arpvaldību padomes </w:t>
      </w:r>
      <w:r w:rsidR="005E600E">
        <w:rPr>
          <w:rFonts w:ascii="Times New Roman" w:eastAsia="Times New Roman" w:hAnsi="Times New Roman" w:cs="Times New Roman"/>
          <w:sz w:val="28"/>
          <w:szCs w:val="28"/>
          <w:lang w:eastAsia="lv-LV"/>
        </w:rPr>
        <w:lastRenderedPageBreak/>
        <w:t>izstrādātās vadlīnijas</w:t>
      </w:r>
      <w:r w:rsidRPr="00084B6E">
        <w:rPr>
          <w:rFonts w:ascii="Times New Roman" w:eastAsia="Times New Roman" w:hAnsi="Times New Roman" w:cs="Times New Roman"/>
          <w:sz w:val="28"/>
          <w:szCs w:val="28"/>
          <w:lang w:eastAsia="lv-LV"/>
        </w:rPr>
        <w:t xml:space="preserve"> (turpmāk – KPSP vadlīnijas), </w:t>
      </w:r>
      <w:r w:rsidR="007563B1">
        <w:rPr>
          <w:rFonts w:ascii="Times New Roman" w:eastAsia="Times New Roman" w:hAnsi="Times New Roman" w:cs="Times New Roman"/>
          <w:sz w:val="28"/>
          <w:szCs w:val="28"/>
          <w:lang w:eastAsia="lv-LV"/>
        </w:rPr>
        <w:t>Konvencijas ziņošanas vadlīnijas</w:t>
      </w:r>
      <w:r w:rsidR="005E600E">
        <w:rPr>
          <w:rFonts w:ascii="Times New Roman" w:eastAsia="Times New Roman" w:hAnsi="Times New Roman" w:cs="Times New Roman"/>
          <w:sz w:val="28"/>
          <w:szCs w:val="28"/>
          <w:lang w:eastAsia="lv-LV"/>
        </w:rPr>
        <w:t xml:space="preserve">, kuras Konvencijas līgumslēdzēju pušu konferencē apstiprinātas ar lēmumu 24/CP.19 </w:t>
      </w:r>
      <w:r w:rsidR="00084B6E">
        <w:rPr>
          <w:rFonts w:ascii="Times New Roman" w:eastAsia="Times New Roman" w:hAnsi="Times New Roman" w:cs="Times New Roman"/>
          <w:sz w:val="28"/>
          <w:szCs w:val="28"/>
          <w:lang w:eastAsia="lv-LV"/>
        </w:rPr>
        <w:t xml:space="preserve"> </w:t>
      </w:r>
      <w:r w:rsidR="005E600E">
        <w:rPr>
          <w:rFonts w:ascii="Times New Roman" w:hAnsi="Times New Roman" w:cs="Times New Roman"/>
          <w:sz w:val="28"/>
          <w:szCs w:val="28"/>
        </w:rPr>
        <w:t>(turpmāk – K</w:t>
      </w:r>
      <w:r w:rsidR="005E600E" w:rsidRPr="003B5DD3">
        <w:rPr>
          <w:rFonts w:ascii="Times New Roman" w:hAnsi="Times New Roman" w:cs="Times New Roman"/>
          <w:sz w:val="28"/>
          <w:szCs w:val="28"/>
        </w:rPr>
        <w:t>onvencijas ziņošanas vadlīnijas</w:t>
      </w:r>
      <w:r w:rsidR="005E600E">
        <w:rPr>
          <w:rFonts w:ascii="Times New Roman" w:hAnsi="Times New Roman" w:cs="Times New Roman"/>
          <w:sz w:val="28"/>
          <w:szCs w:val="28"/>
        </w:rPr>
        <w:t>)</w:t>
      </w:r>
      <w:r w:rsidR="005E600E">
        <w:rPr>
          <w:rFonts w:ascii="Times New Roman" w:eastAsia="Times New Roman" w:hAnsi="Times New Roman" w:cs="Times New Roman"/>
          <w:sz w:val="28"/>
          <w:szCs w:val="28"/>
          <w:lang w:eastAsia="lv-LV"/>
        </w:rPr>
        <w:t xml:space="preserve"> </w:t>
      </w:r>
      <w:r w:rsidR="00084B6E">
        <w:rPr>
          <w:rFonts w:ascii="Times New Roman" w:eastAsia="Times New Roman" w:hAnsi="Times New Roman" w:cs="Times New Roman"/>
          <w:sz w:val="28"/>
          <w:szCs w:val="28"/>
          <w:lang w:eastAsia="lv-LV"/>
        </w:rPr>
        <w:t xml:space="preserve">un </w:t>
      </w:r>
      <w:r w:rsidR="005E600E">
        <w:rPr>
          <w:rFonts w:ascii="Times New Roman" w:hAnsi="Times New Roman" w:cs="Times New Roman"/>
          <w:sz w:val="28"/>
          <w:szCs w:val="28"/>
        </w:rPr>
        <w:t>regulu</w:t>
      </w:r>
      <w:r w:rsidR="00084B6E">
        <w:rPr>
          <w:rFonts w:ascii="Times New Roman" w:hAnsi="Times New Roman" w:cs="Times New Roman"/>
          <w:sz w:val="28"/>
          <w:szCs w:val="28"/>
        </w:rPr>
        <w:t xml:space="preserve"> Nr.</w:t>
      </w:r>
      <w:r w:rsidR="004B612D">
        <w:rPr>
          <w:rFonts w:ascii="Times New Roman" w:hAnsi="Times New Roman" w:cs="Times New Roman"/>
          <w:sz w:val="28"/>
          <w:szCs w:val="28"/>
        </w:rPr>
        <w:t> </w:t>
      </w:r>
      <w:r w:rsidR="00084B6E">
        <w:rPr>
          <w:rFonts w:ascii="Times New Roman" w:hAnsi="Times New Roman" w:cs="Times New Roman"/>
          <w:sz w:val="28"/>
          <w:szCs w:val="28"/>
        </w:rPr>
        <w:t>525/2013</w:t>
      </w:r>
      <w:r w:rsidR="00AF7F73">
        <w:rPr>
          <w:rFonts w:ascii="Times New Roman" w:eastAsia="Times New Roman" w:hAnsi="Times New Roman" w:cs="Times New Roman"/>
          <w:sz w:val="28"/>
          <w:szCs w:val="28"/>
          <w:lang w:eastAsia="lv-LV"/>
        </w:rPr>
        <w:t>;</w:t>
      </w:r>
    </w:p>
    <w:p w14:paraId="616680DD" w14:textId="73E7F3BD" w:rsidR="008E232E" w:rsidRPr="008E232E" w:rsidRDefault="008E232E" w:rsidP="00D359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B612D">
        <w:rPr>
          <w:rFonts w:ascii="Times New Roman" w:hAnsi="Times New Roman" w:cs="Times New Roman"/>
          <w:sz w:val="28"/>
          <w:szCs w:val="28"/>
        </w:rPr>
        <w:t>3</w:t>
      </w:r>
      <w:r>
        <w:rPr>
          <w:rFonts w:ascii="Times New Roman" w:hAnsi="Times New Roman" w:cs="Times New Roman"/>
          <w:sz w:val="28"/>
          <w:szCs w:val="28"/>
        </w:rPr>
        <w:t xml:space="preserve">. apkopo nacionālo </w:t>
      </w:r>
      <w:r w:rsidRPr="008E232E">
        <w:rPr>
          <w:rFonts w:ascii="Times New Roman" w:hAnsi="Times New Roman" w:cs="Times New Roman"/>
          <w:sz w:val="28"/>
          <w:szCs w:val="28"/>
        </w:rPr>
        <w:t>inventarizācijas ziņojumu</w:t>
      </w:r>
      <w:r w:rsidR="005E600E">
        <w:rPr>
          <w:rFonts w:ascii="Times New Roman" w:hAnsi="Times New Roman" w:cs="Times New Roman"/>
          <w:sz w:val="28"/>
          <w:szCs w:val="28"/>
        </w:rPr>
        <w:t xml:space="preserve"> </w:t>
      </w:r>
      <w:r w:rsidR="005E600E" w:rsidRPr="008E232E">
        <w:rPr>
          <w:rFonts w:ascii="Times New Roman" w:hAnsi="Times New Roman" w:cs="Times New Roman"/>
          <w:sz w:val="28"/>
          <w:szCs w:val="28"/>
        </w:rPr>
        <w:t xml:space="preserve">angļu valodā atbilstoši </w:t>
      </w:r>
      <w:r w:rsidR="005E600E">
        <w:rPr>
          <w:rFonts w:ascii="Times New Roman" w:hAnsi="Times New Roman" w:cs="Times New Roman"/>
          <w:sz w:val="28"/>
          <w:szCs w:val="28"/>
        </w:rPr>
        <w:t>K</w:t>
      </w:r>
      <w:r w:rsidR="005E600E" w:rsidRPr="008E232E">
        <w:rPr>
          <w:rFonts w:ascii="Times New Roman" w:hAnsi="Times New Roman" w:cs="Times New Roman"/>
          <w:sz w:val="28"/>
          <w:szCs w:val="28"/>
        </w:rPr>
        <w:t xml:space="preserve">onvencijas </w:t>
      </w:r>
      <w:r w:rsidR="005E600E" w:rsidRPr="003B5DD3">
        <w:rPr>
          <w:rFonts w:ascii="Times New Roman" w:hAnsi="Times New Roman" w:cs="Times New Roman"/>
          <w:sz w:val="28"/>
          <w:szCs w:val="28"/>
        </w:rPr>
        <w:t>ziņošanas vadlīnijā</w:t>
      </w:r>
      <w:r w:rsidR="005E600E">
        <w:rPr>
          <w:rFonts w:ascii="Times New Roman" w:hAnsi="Times New Roman" w:cs="Times New Roman"/>
          <w:sz w:val="28"/>
          <w:szCs w:val="28"/>
        </w:rPr>
        <w:t xml:space="preserve">s </w:t>
      </w:r>
      <w:r w:rsidR="005E600E" w:rsidRPr="008E232E">
        <w:rPr>
          <w:rFonts w:ascii="Times New Roman" w:hAnsi="Times New Roman" w:cs="Times New Roman"/>
          <w:sz w:val="28"/>
          <w:szCs w:val="28"/>
        </w:rPr>
        <w:t>norādītajam saturam</w:t>
      </w:r>
      <w:r w:rsidR="005E600E">
        <w:rPr>
          <w:rFonts w:ascii="Times New Roman" w:hAnsi="Times New Roman" w:cs="Times New Roman"/>
          <w:sz w:val="28"/>
          <w:szCs w:val="28"/>
        </w:rPr>
        <w:t xml:space="preserve">, ņemot vērā šo noteikumu </w:t>
      </w:r>
      <w:r w:rsidR="007563B1">
        <w:rPr>
          <w:rFonts w:ascii="Times New Roman" w:hAnsi="Times New Roman" w:cs="Times New Roman"/>
          <w:sz w:val="28"/>
          <w:szCs w:val="28"/>
        </w:rPr>
        <w:t>10.2., 19.2., 20.1</w:t>
      </w:r>
      <w:r w:rsidR="007563B1" w:rsidRPr="007563B1">
        <w:rPr>
          <w:rFonts w:ascii="Times New Roman" w:hAnsi="Times New Roman" w:cs="Times New Roman"/>
          <w:sz w:val="28"/>
          <w:szCs w:val="28"/>
        </w:rPr>
        <w:t xml:space="preserve">. </w:t>
      </w:r>
      <w:r w:rsidR="005E600E" w:rsidRPr="007563B1">
        <w:rPr>
          <w:rFonts w:ascii="Times New Roman" w:hAnsi="Times New Roman" w:cs="Times New Roman"/>
          <w:sz w:val="28"/>
          <w:szCs w:val="28"/>
        </w:rPr>
        <w:t>apakšpunktos</w:t>
      </w:r>
      <w:r w:rsidR="005E600E">
        <w:rPr>
          <w:rFonts w:ascii="Times New Roman" w:hAnsi="Times New Roman" w:cs="Times New Roman"/>
          <w:sz w:val="28"/>
          <w:szCs w:val="28"/>
        </w:rPr>
        <w:t xml:space="preserve"> sagatavoto informāciju</w:t>
      </w:r>
      <w:r w:rsidR="003B5DD3">
        <w:rPr>
          <w:rFonts w:ascii="Times New Roman" w:hAnsi="Times New Roman" w:cs="Times New Roman"/>
          <w:sz w:val="28"/>
          <w:szCs w:val="28"/>
        </w:rPr>
        <w:t>, tajā ietverot</w:t>
      </w:r>
      <w:r w:rsidRPr="008E232E">
        <w:rPr>
          <w:rFonts w:ascii="Times New Roman" w:hAnsi="Times New Roman" w:cs="Times New Roman"/>
          <w:sz w:val="28"/>
          <w:szCs w:val="28"/>
        </w:rPr>
        <w:t>:</w:t>
      </w:r>
    </w:p>
    <w:p w14:paraId="346A7EDE" w14:textId="247E7F44" w:rsidR="008E232E" w:rsidRPr="008E232E" w:rsidRDefault="003B5DD3" w:rsidP="00D359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B612D">
        <w:rPr>
          <w:rFonts w:ascii="Times New Roman" w:hAnsi="Times New Roman" w:cs="Times New Roman"/>
          <w:sz w:val="28"/>
          <w:szCs w:val="28"/>
        </w:rPr>
        <w:t>3</w:t>
      </w:r>
      <w:r>
        <w:rPr>
          <w:rFonts w:ascii="Times New Roman" w:hAnsi="Times New Roman" w:cs="Times New Roman"/>
          <w:sz w:val="28"/>
          <w:szCs w:val="28"/>
        </w:rPr>
        <w:t>.1.</w:t>
      </w:r>
      <w:r w:rsidR="008E232E" w:rsidRPr="008E232E">
        <w:rPr>
          <w:rFonts w:ascii="Times New Roman" w:hAnsi="Times New Roman" w:cs="Times New Roman"/>
          <w:sz w:val="28"/>
          <w:szCs w:val="28"/>
        </w:rPr>
        <w:t xml:space="preserve"> aprakstu par siltumnīcefekta gāzu emisijām, oglekļa dioksīda piesaisti un to aprēķiniem no 1990.</w:t>
      </w:r>
      <w:r w:rsidR="00A63648">
        <w:rPr>
          <w:rFonts w:ascii="Times New Roman" w:hAnsi="Times New Roman" w:cs="Times New Roman"/>
          <w:sz w:val="28"/>
          <w:szCs w:val="28"/>
        </w:rPr>
        <w:t xml:space="preserve"> </w:t>
      </w:r>
      <w:r w:rsidR="008E232E" w:rsidRPr="008E232E">
        <w:rPr>
          <w:rFonts w:ascii="Times New Roman" w:hAnsi="Times New Roman" w:cs="Times New Roman"/>
          <w:sz w:val="28"/>
          <w:szCs w:val="28"/>
        </w:rPr>
        <w:t>gada līdz gadam pirms iepriekšējā kalendārā gada (x – 2), kā arī par jebkurām izmaiņām;</w:t>
      </w:r>
    </w:p>
    <w:p w14:paraId="7491E9A8" w14:textId="23E512DF" w:rsidR="008E232E" w:rsidRPr="008E232E" w:rsidRDefault="003B5DD3" w:rsidP="00D359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B612D">
        <w:rPr>
          <w:rFonts w:ascii="Times New Roman" w:hAnsi="Times New Roman" w:cs="Times New Roman"/>
          <w:sz w:val="28"/>
          <w:szCs w:val="28"/>
        </w:rPr>
        <w:t>3</w:t>
      </w:r>
      <w:r>
        <w:rPr>
          <w:rFonts w:ascii="Times New Roman" w:hAnsi="Times New Roman" w:cs="Times New Roman"/>
          <w:sz w:val="28"/>
          <w:szCs w:val="28"/>
        </w:rPr>
        <w:t>.2</w:t>
      </w:r>
      <w:r w:rsidR="008E232E" w:rsidRPr="008E232E">
        <w:rPr>
          <w:rFonts w:ascii="Times New Roman" w:hAnsi="Times New Roman" w:cs="Times New Roman"/>
          <w:sz w:val="28"/>
          <w:szCs w:val="28"/>
        </w:rPr>
        <w:t>. aprakstus, atsauces un informācijas avotus par specifiskām metodoloģijām, pieņēmumiem, emisijas faktoriem un darbību datiem;</w:t>
      </w:r>
    </w:p>
    <w:p w14:paraId="1CBDB829" w14:textId="2611AD36" w:rsidR="008E232E" w:rsidRPr="008E232E" w:rsidRDefault="003B5DD3" w:rsidP="00D359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B612D">
        <w:rPr>
          <w:rFonts w:ascii="Times New Roman" w:hAnsi="Times New Roman" w:cs="Times New Roman"/>
          <w:sz w:val="28"/>
          <w:szCs w:val="28"/>
        </w:rPr>
        <w:t>3</w:t>
      </w:r>
      <w:r>
        <w:rPr>
          <w:rFonts w:ascii="Times New Roman" w:hAnsi="Times New Roman" w:cs="Times New Roman"/>
          <w:sz w:val="28"/>
          <w:szCs w:val="28"/>
        </w:rPr>
        <w:t>.3</w:t>
      </w:r>
      <w:r w:rsidR="008E232E" w:rsidRPr="008E232E">
        <w:rPr>
          <w:rFonts w:ascii="Times New Roman" w:hAnsi="Times New Roman" w:cs="Times New Roman"/>
          <w:sz w:val="28"/>
          <w:szCs w:val="28"/>
        </w:rPr>
        <w:t xml:space="preserve">. </w:t>
      </w:r>
      <w:proofErr w:type="spellStart"/>
      <w:r w:rsidR="008E232E" w:rsidRPr="008E232E">
        <w:rPr>
          <w:rFonts w:ascii="Times New Roman" w:hAnsi="Times New Roman" w:cs="Times New Roman"/>
          <w:sz w:val="28"/>
          <w:szCs w:val="28"/>
        </w:rPr>
        <w:t>pamatavotu</w:t>
      </w:r>
      <w:proofErr w:type="spellEnd"/>
      <w:r w:rsidR="008E232E" w:rsidRPr="008E232E">
        <w:rPr>
          <w:rFonts w:ascii="Times New Roman" w:hAnsi="Times New Roman" w:cs="Times New Roman"/>
          <w:sz w:val="28"/>
          <w:szCs w:val="28"/>
        </w:rPr>
        <w:t xml:space="preserve"> aprēķinus un aprakstu;</w:t>
      </w:r>
    </w:p>
    <w:p w14:paraId="354EC68D" w14:textId="0F2EACF0" w:rsidR="008E232E" w:rsidRPr="008E232E" w:rsidRDefault="003B5DD3" w:rsidP="00D359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B612D">
        <w:rPr>
          <w:rFonts w:ascii="Times New Roman" w:hAnsi="Times New Roman" w:cs="Times New Roman"/>
          <w:sz w:val="28"/>
          <w:szCs w:val="28"/>
        </w:rPr>
        <w:t>3</w:t>
      </w:r>
      <w:r>
        <w:rPr>
          <w:rFonts w:ascii="Times New Roman" w:hAnsi="Times New Roman" w:cs="Times New Roman"/>
          <w:sz w:val="28"/>
          <w:szCs w:val="28"/>
        </w:rPr>
        <w:t>.4</w:t>
      </w:r>
      <w:r w:rsidR="008E232E" w:rsidRPr="008E232E">
        <w:rPr>
          <w:rFonts w:ascii="Times New Roman" w:hAnsi="Times New Roman" w:cs="Times New Roman"/>
          <w:sz w:val="28"/>
          <w:szCs w:val="28"/>
        </w:rPr>
        <w:t>. informāciju par neprecizitāšu aprēķiniem;</w:t>
      </w:r>
    </w:p>
    <w:p w14:paraId="2A23D7E8" w14:textId="0CAD2F22" w:rsidR="008E232E" w:rsidRPr="008E232E" w:rsidRDefault="003B5DD3" w:rsidP="00D359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B612D">
        <w:rPr>
          <w:rFonts w:ascii="Times New Roman" w:hAnsi="Times New Roman" w:cs="Times New Roman"/>
          <w:sz w:val="28"/>
          <w:szCs w:val="28"/>
        </w:rPr>
        <w:t>3</w:t>
      </w:r>
      <w:r>
        <w:rPr>
          <w:rFonts w:ascii="Times New Roman" w:hAnsi="Times New Roman" w:cs="Times New Roman"/>
          <w:sz w:val="28"/>
          <w:szCs w:val="28"/>
        </w:rPr>
        <w:t>.5</w:t>
      </w:r>
      <w:r w:rsidR="008E232E" w:rsidRPr="008E232E">
        <w:rPr>
          <w:rFonts w:ascii="Times New Roman" w:hAnsi="Times New Roman" w:cs="Times New Roman"/>
          <w:sz w:val="28"/>
          <w:szCs w:val="28"/>
        </w:rPr>
        <w:t>. informāciju par kvalitātes nodrošināšanas un kvalitātes kontroles procedūrām;</w:t>
      </w:r>
    </w:p>
    <w:p w14:paraId="3C1E9A1A" w14:textId="6AF5EAD0" w:rsidR="008E232E" w:rsidRPr="008E232E" w:rsidRDefault="003B5DD3" w:rsidP="00D359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B612D">
        <w:rPr>
          <w:rFonts w:ascii="Times New Roman" w:hAnsi="Times New Roman" w:cs="Times New Roman"/>
          <w:sz w:val="28"/>
          <w:szCs w:val="28"/>
        </w:rPr>
        <w:t>3</w:t>
      </w:r>
      <w:r>
        <w:rPr>
          <w:rFonts w:ascii="Times New Roman" w:hAnsi="Times New Roman" w:cs="Times New Roman"/>
          <w:sz w:val="28"/>
          <w:szCs w:val="28"/>
        </w:rPr>
        <w:t>.6</w:t>
      </w:r>
      <w:r w:rsidR="008E232E" w:rsidRPr="008E232E">
        <w:rPr>
          <w:rFonts w:ascii="Times New Roman" w:hAnsi="Times New Roman" w:cs="Times New Roman"/>
          <w:sz w:val="28"/>
          <w:szCs w:val="28"/>
        </w:rPr>
        <w:t>. aprakstu par nacionālo sistēmu un tās izmaiņām;</w:t>
      </w:r>
    </w:p>
    <w:p w14:paraId="1ADE935D" w14:textId="2B841600" w:rsidR="008E232E" w:rsidRDefault="003B5DD3" w:rsidP="00D359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B612D">
        <w:rPr>
          <w:rFonts w:ascii="Times New Roman" w:hAnsi="Times New Roman" w:cs="Times New Roman"/>
          <w:sz w:val="28"/>
          <w:szCs w:val="28"/>
        </w:rPr>
        <w:t>3</w:t>
      </w:r>
      <w:r>
        <w:rPr>
          <w:rFonts w:ascii="Times New Roman" w:hAnsi="Times New Roman" w:cs="Times New Roman"/>
          <w:sz w:val="28"/>
          <w:szCs w:val="28"/>
        </w:rPr>
        <w:t>.7</w:t>
      </w:r>
      <w:r w:rsidR="008E232E" w:rsidRPr="008E232E">
        <w:rPr>
          <w:rFonts w:ascii="Times New Roman" w:hAnsi="Times New Roman" w:cs="Times New Roman"/>
          <w:sz w:val="28"/>
          <w:szCs w:val="28"/>
        </w:rPr>
        <w:t>. informāciju par Kioto protokola 6., 12. un 17</w:t>
      </w:r>
      <w:r w:rsidR="00AF7F73" w:rsidRPr="008E232E">
        <w:rPr>
          <w:rFonts w:ascii="Times New Roman" w:hAnsi="Times New Roman" w:cs="Times New Roman"/>
          <w:sz w:val="28"/>
          <w:szCs w:val="28"/>
        </w:rPr>
        <w:t>.</w:t>
      </w:r>
      <w:r w:rsidR="00AF7F73">
        <w:rPr>
          <w:rFonts w:ascii="Times New Roman" w:hAnsi="Times New Roman" w:cs="Times New Roman"/>
          <w:sz w:val="28"/>
          <w:szCs w:val="28"/>
        </w:rPr>
        <w:t> </w:t>
      </w:r>
      <w:r w:rsidR="008E232E" w:rsidRPr="008E232E">
        <w:rPr>
          <w:rFonts w:ascii="Times New Roman" w:hAnsi="Times New Roman" w:cs="Times New Roman"/>
          <w:sz w:val="28"/>
          <w:szCs w:val="28"/>
        </w:rPr>
        <w:t>pantā noteiktajām darbībām;</w:t>
      </w:r>
    </w:p>
    <w:p w14:paraId="012BCA48" w14:textId="373ECF35" w:rsidR="008A2518" w:rsidRDefault="008A2518" w:rsidP="00D359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B612D">
        <w:rPr>
          <w:rFonts w:ascii="Times New Roman" w:hAnsi="Times New Roman" w:cs="Times New Roman"/>
          <w:sz w:val="28"/>
          <w:szCs w:val="28"/>
        </w:rPr>
        <w:t>4</w:t>
      </w:r>
      <w:r>
        <w:rPr>
          <w:rFonts w:ascii="Times New Roman" w:hAnsi="Times New Roman" w:cs="Times New Roman"/>
          <w:sz w:val="28"/>
          <w:szCs w:val="28"/>
        </w:rPr>
        <w:t xml:space="preserve">. sagatavo </w:t>
      </w:r>
      <w:r w:rsidRPr="008A2518">
        <w:rPr>
          <w:rFonts w:ascii="Times New Roman" w:hAnsi="Times New Roman" w:cs="Times New Roman"/>
          <w:sz w:val="28"/>
          <w:szCs w:val="28"/>
        </w:rPr>
        <w:t xml:space="preserve">informāciju par rādītājiem atbilstoši </w:t>
      </w:r>
      <w:r w:rsidR="001D6FB2" w:rsidRPr="001D6FB2">
        <w:rPr>
          <w:rFonts w:ascii="Times New Roman" w:hAnsi="Times New Roman" w:cs="Times New Roman"/>
          <w:sz w:val="28"/>
          <w:szCs w:val="28"/>
        </w:rPr>
        <w:t>šo noteikumu 2. pielikuma 2.</w:t>
      </w:r>
      <w:r w:rsidR="001D6FB2">
        <w:rPr>
          <w:rFonts w:ascii="Times New Roman" w:hAnsi="Times New Roman" w:cs="Times New Roman"/>
          <w:sz w:val="28"/>
          <w:szCs w:val="28"/>
        </w:rPr>
        <w:t>,</w:t>
      </w:r>
      <w:r w:rsidR="001D6FB2" w:rsidRPr="001D6FB2">
        <w:rPr>
          <w:rFonts w:ascii="Times New Roman" w:hAnsi="Times New Roman" w:cs="Times New Roman"/>
          <w:sz w:val="28"/>
          <w:szCs w:val="28"/>
        </w:rPr>
        <w:t xml:space="preserve"> 3. un 4. tabulai </w:t>
      </w:r>
      <w:r w:rsidR="001D6FB2">
        <w:rPr>
          <w:rFonts w:ascii="Times New Roman" w:hAnsi="Times New Roman" w:cs="Times New Roman"/>
          <w:sz w:val="28"/>
          <w:szCs w:val="28"/>
        </w:rPr>
        <w:t>Eiropas Komisijas noteiktajā formā</w:t>
      </w:r>
      <w:r w:rsidRPr="008A2518">
        <w:rPr>
          <w:rFonts w:ascii="Times New Roman" w:hAnsi="Times New Roman" w:cs="Times New Roman"/>
          <w:sz w:val="28"/>
          <w:szCs w:val="28"/>
        </w:rPr>
        <w:t xml:space="preserve"> savas kompetences ietvaros;</w:t>
      </w:r>
    </w:p>
    <w:p w14:paraId="07FBEE52" w14:textId="6F7FCA98" w:rsidR="008A2518" w:rsidRPr="008A2518" w:rsidRDefault="008A2518" w:rsidP="00D359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B612D">
        <w:rPr>
          <w:rFonts w:ascii="Times New Roman" w:hAnsi="Times New Roman" w:cs="Times New Roman"/>
          <w:sz w:val="28"/>
          <w:szCs w:val="28"/>
        </w:rPr>
        <w:t>5</w:t>
      </w:r>
      <w:r>
        <w:rPr>
          <w:rFonts w:ascii="Times New Roman" w:hAnsi="Times New Roman" w:cs="Times New Roman"/>
          <w:sz w:val="28"/>
          <w:szCs w:val="28"/>
        </w:rPr>
        <w:t xml:space="preserve">. </w:t>
      </w:r>
      <w:r w:rsidRPr="0088051C">
        <w:rPr>
          <w:rFonts w:ascii="Times New Roman" w:hAnsi="Times New Roman" w:cs="Times New Roman"/>
          <w:sz w:val="28"/>
          <w:szCs w:val="28"/>
          <w:shd w:val="clear" w:color="auto" w:fill="FFFFFF" w:themeFill="background1"/>
        </w:rPr>
        <w:t xml:space="preserve">sagatavo informāciju par Eiropas Savienības </w:t>
      </w:r>
      <w:proofErr w:type="spellStart"/>
      <w:r w:rsidRPr="0088051C">
        <w:rPr>
          <w:rFonts w:ascii="Times New Roman" w:hAnsi="Times New Roman" w:cs="Times New Roman"/>
          <w:sz w:val="28"/>
          <w:szCs w:val="28"/>
          <w:shd w:val="clear" w:color="auto" w:fill="FFFFFF" w:themeFill="background1"/>
        </w:rPr>
        <w:t>pamatavotu</w:t>
      </w:r>
      <w:proofErr w:type="spellEnd"/>
      <w:r w:rsidRPr="0088051C">
        <w:rPr>
          <w:rFonts w:ascii="Times New Roman" w:hAnsi="Times New Roman" w:cs="Times New Roman"/>
          <w:sz w:val="28"/>
          <w:szCs w:val="28"/>
          <w:shd w:val="clear" w:color="auto" w:fill="FFFFFF" w:themeFill="background1"/>
        </w:rPr>
        <w:t xml:space="preserve"> aprēķinu metodēm </w:t>
      </w:r>
      <w:r w:rsidR="00653422" w:rsidRPr="008A2518">
        <w:rPr>
          <w:rFonts w:ascii="Times New Roman" w:hAnsi="Times New Roman" w:cs="Times New Roman"/>
          <w:sz w:val="28"/>
          <w:szCs w:val="28"/>
        </w:rPr>
        <w:t>atbilstoši Eiropas Komisijas noteiktajai formai</w:t>
      </w:r>
      <w:r w:rsidR="00FF5CC6" w:rsidRPr="00FF5CC6">
        <w:rPr>
          <w:rFonts w:ascii="Times New Roman" w:hAnsi="Times New Roman" w:cs="Times New Roman"/>
          <w:sz w:val="28"/>
          <w:szCs w:val="28"/>
          <w:shd w:val="clear" w:color="auto" w:fill="FFFFFF" w:themeFill="background1"/>
        </w:rPr>
        <w:t xml:space="preserve"> </w:t>
      </w:r>
      <w:r w:rsidR="00FF5CC6" w:rsidRPr="0088051C">
        <w:rPr>
          <w:rFonts w:ascii="Times New Roman" w:hAnsi="Times New Roman" w:cs="Times New Roman"/>
          <w:sz w:val="28"/>
          <w:szCs w:val="28"/>
          <w:shd w:val="clear" w:color="auto" w:fill="FFFFFF" w:themeFill="background1"/>
        </w:rPr>
        <w:t>savas kompetences ietvaros</w:t>
      </w:r>
      <w:r w:rsidRPr="008A2518">
        <w:rPr>
          <w:rFonts w:ascii="Times New Roman" w:hAnsi="Times New Roman" w:cs="Times New Roman"/>
          <w:sz w:val="28"/>
          <w:szCs w:val="28"/>
        </w:rPr>
        <w:t>;</w:t>
      </w:r>
    </w:p>
    <w:p w14:paraId="01C11412" w14:textId="4529E842" w:rsidR="008A2518" w:rsidRDefault="008A2518" w:rsidP="00D359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B612D">
        <w:rPr>
          <w:rFonts w:ascii="Times New Roman" w:hAnsi="Times New Roman" w:cs="Times New Roman"/>
          <w:sz w:val="28"/>
          <w:szCs w:val="28"/>
        </w:rPr>
        <w:t>6</w:t>
      </w:r>
      <w:r>
        <w:rPr>
          <w:rFonts w:ascii="Times New Roman" w:hAnsi="Times New Roman" w:cs="Times New Roman"/>
          <w:sz w:val="28"/>
          <w:szCs w:val="28"/>
        </w:rPr>
        <w:t xml:space="preserve">. aizpilda </w:t>
      </w:r>
      <w:r w:rsidR="00653422">
        <w:rPr>
          <w:rFonts w:ascii="Times New Roman" w:hAnsi="Times New Roman" w:cs="Times New Roman"/>
          <w:sz w:val="28"/>
          <w:szCs w:val="28"/>
        </w:rPr>
        <w:t>šo noteikumu 4.</w:t>
      </w:r>
      <w:r w:rsidR="00AF7F73">
        <w:rPr>
          <w:rFonts w:ascii="Times New Roman" w:hAnsi="Times New Roman" w:cs="Times New Roman"/>
          <w:sz w:val="28"/>
          <w:szCs w:val="28"/>
        </w:rPr>
        <w:t> </w:t>
      </w:r>
      <w:r w:rsidR="00653422">
        <w:rPr>
          <w:rFonts w:ascii="Times New Roman" w:hAnsi="Times New Roman" w:cs="Times New Roman"/>
          <w:sz w:val="28"/>
          <w:szCs w:val="28"/>
        </w:rPr>
        <w:t xml:space="preserve">pielikumu un </w:t>
      </w:r>
      <w:r>
        <w:rPr>
          <w:rFonts w:ascii="Times New Roman" w:hAnsi="Times New Roman" w:cs="Times New Roman"/>
          <w:sz w:val="28"/>
          <w:szCs w:val="28"/>
        </w:rPr>
        <w:t xml:space="preserve">Eiropas Komisijas </w:t>
      </w:r>
      <w:r w:rsidRPr="008A2518">
        <w:rPr>
          <w:rFonts w:ascii="Times New Roman" w:hAnsi="Times New Roman" w:cs="Times New Roman"/>
          <w:sz w:val="28"/>
          <w:szCs w:val="28"/>
        </w:rPr>
        <w:t>2014</w:t>
      </w:r>
      <w:r w:rsidR="004B612D" w:rsidRPr="008A2518">
        <w:rPr>
          <w:rFonts w:ascii="Times New Roman" w:hAnsi="Times New Roman" w:cs="Times New Roman"/>
          <w:sz w:val="28"/>
          <w:szCs w:val="28"/>
        </w:rPr>
        <w:t>.</w:t>
      </w:r>
      <w:r w:rsidR="00AF7F73">
        <w:rPr>
          <w:rFonts w:ascii="Times New Roman" w:hAnsi="Times New Roman" w:cs="Times New Roman"/>
          <w:sz w:val="28"/>
          <w:szCs w:val="28"/>
        </w:rPr>
        <w:t> </w:t>
      </w:r>
      <w:r w:rsidRPr="008A2518">
        <w:rPr>
          <w:rFonts w:ascii="Times New Roman" w:hAnsi="Times New Roman" w:cs="Times New Roman"/>
          <w:sz w:val="28"/>
          <w:szCs w:val="28"/>
        </w:rPr>
        <w:t>gada 30</w:t>
      </w:r>
      <w:r w:rsidR="004B612D" w:rsidRPr="008A2518">
        <w:rPr>
          <w:rFonts w:ascii="Times New Roman" w:hAnsi="Times New Roman" w:cs="Times New Roman"/>
          <w:sz w:val="28"/>
          <w:szCs w:val="28"/>
        </w:rPr>
        <w:t>.</w:t>
      </w:r>
      <w:r w:rsidR="00AF7F73">
        <w:rPr>
          <w:rFonts w:ascii="Times New Roman" w:hAnsi="Times New Roman" w:cs="Times New Roman"/>
          <w:sz w:val="28"/>
          <w:szCs w:val="28"/>
        </w:rPr>
        <w:t> </w:t>
      </w:r>
      <w:r w:rsidRPr="008A2518">
        <w:rPr>
          <w:rFonts w:ascii="Times New Roman" w:hAnsi="Times New Roman" w:cs="Times New Roman"/>
          <w:sz w:val="28"/>
          <w:szCs w:val="28"/>
        </w:rPr>
        <w:t>jūnija Īstenošanas Regul</w:t>
      </w:r>
      <w:r w:rsidR="00084B6E">
        <w:rPr>
          <w:rFonts w:ascii="Times New Roman" w:hAnsi="Times New Roman" w:cs="Times New Roman"/>
          <w:sz w:val="28"/>
          <w:szCs w:val="28"/>
        </w:rPr>
        <w:t>as</w:t>
      </w:r>
      <w:r w:rsidRPr="008A2518">
        <w:rPr>
          <w:rFonts w:ascii="Times New Roman" w:hAnsi="Times New Roman" w:cs="Times New Roman"/>
          <w:sz w:val="28"/>
          <w:szCs w:val="28"/>
        </w:rPr>
        <w:t xml:space="preserve"> Nr.</w:t>
      </w:r>
      <w:r w:rsidR="004B612D">
        <w:rPr>
          <w:rFonts w:ascii="Times New Roman" w:hAnsi="Times New Roman" w:cs="Times New Roman"/>
          <w:sz w:val="28"/>
          <w:szCs w:val="28"/>
        </w:rPr>
        <w:t> </w:t>
      </w:r>
      <w:r w:rsidRPr="008A2518">
        <w:rPr>
          <w:rFonts w:ascii="Times New Roman" w:hAnsi="Times New Roman" w:cs="Times New Roman"/>
          <w:sz w:val="28"/>
          <w:szCs w:val="28"/>
        </w:rPr>
        <w:t>749/2014 par tās informācijas struktūru, formātu, iesniegšanas procedūrām un izskatīšanu, kuru dalībvalstis ziņo saskaņā ar Eiropas Parlamenta un Padomes Regulu (ES) Nr. 525/2013</w:t>
      </w:r>
      <w:r w:rsidR="00084B6E">
        <w:rPr>
          <w:rFonts w:ascii="Times New Roman" w:hAnsi="Times New Roman" w:cs="Times New Roman"/>
          <w:sz w:val="28"/>
          <w:szCs w:val="28"/>
        </w:rPr>
        <w:t xml:space="preserve"> </w:t>
      </w:r>
      <w:r w:rsidRPr="008A2518">
        <w:rPr>
          <w:rFonts w:ascii="Times New Roman" w:hAnsi="Times New Roman" w:cs="Times New Roman"/>
          <w:sz w:val="28"/>
          <w:szCs w:val="28"/>
        </w:rPr>
        <w:t xml:space="preserve"> </w:t>
      </w:r>
      <w:r w:rsidR="00084B6E" w:rsidRPr="008A2518">
        <w:rPr>
          <w:rFonts w:ascii="Times New Roman" w:hAnsi="Times New Roman" w:cs="Times New Roman"/>
          <w:sz w:val="28"/>
          <w:szCs w:val="28"/>
        </w:rPr>
        <w:t xml:space="preserve">2., 3., 4., 5., 7., 8. pielikumus </w:t>
      </w:r>
      <w:r w:rsidRPr="008A2518">
        <w:rPr>
          <w:rFonts w:ascii="Times New Roman" w:hAnsi="Times New Roman" w:cs="Times New Roman"/>
          <w:sz w:val="28"/>
          <w:szCs w:val="28"/>
        </w:rPr>
        <w:t xml:space="preserve">(turpmāk — </w:t>
      </w:r>
      <w:r>
        <w:rPr>
          <w:rFonts w:ascii="Times New Roman" w:hAnsi="Times New Roman" w:cs="Times New Roman"/>
          <w:sz w:val="28"/>
          <w:szCs w:val="28"/>
        </w:rPr>
        <w:t>regula Nr.</w:t>
      </w:r>
      <w:r w:rsidRPr="008A2518">
        <w:rPr>
          <w:rFonts w:ascii="Times New Roman" w:hAnsi="Times New Roman" w:cs="Times New Roman"/>
          <w:sz w:val="28"/>
          <w:szCs w:val="28"/>
        </w:rPr>
        <w:t>749/2014</w:t>
      </w:r>
      <w:r w:rsidR="00AF7F73">
        <w:rPr>
          <w:rFonts w:ascii="Times New Roman" w:hAnsi="Times New Roman" w:cs="Times New Roman"/>
          <w:sz w:val="28"/>
          <w:szCs w:val="28"/>
        </w:rPr>
        <w:t>);</w:t>
      </w:r>
    </w:p>
    <w:p w14:paraId="6DA7ED81" w14:textId="1DA84F23" w:rsidR="008A2518" w:rsidRDefault="008A2518"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4B612D">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xml:space="preserve">. </w:t>
      </w:r>
      <w:r w:rsidR="007563B1">
        <w:rPr>
          <w:rFonts w:ascii="Times New Roman" w:eastAsia="Times New Roman" w:hAnsi="Times New Roman" w:cs="Times New Roman"/>
          <w:sz w:val="28"/>
          <w:szCs w:val="28"/>
          <w:lang w:eastAsia="lv-LV"/>
        </w:rPr>
        <w:t xml:space="preserve">līdz katra gada </w:t>
      </w:r>
      <w:r>
        <w:rPr>
          <w:rFonts w:ascii="Times New Roman" w:eastAsia="Times New Roman" w:hAnsi="Times New Roman" w:cs="Times New Roman"/>
          <w:sz w:val="28"/>
          <w:szCs w:val="28"/>
          <w:lang w:eastAsia="lv-LV"/>
        </w:rPr>
        <w:t>30.</w:t>
      </w:r>
      <w:r w:rsidR="00AF7F73">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decembrim iesniedz Vides aizsardzības un reģi</w:t>
      </w:r>
      <w:r w:rsidR="00F02486">
        <w:rPr>
          <w:rFonts w:ascii="Times New Roman" w:eastAsia="Times New Roman" w:hAnsi="Times New Roman" w:cs="Times New Roman"/>
          <w:sz w:val="28"/>
          <w:szCs w:val="28"/>
          <w:lang w:eastAsia="lv-LV"/>
        </w:rPr>
        <w:t>onālās attīstības ministrijā 4.2</w:t>
      </w:r>
      <w:r>
        <w:rPr>
          <w:rFonts w:ascii="Times New Roman" w:eastAsia="Times New Roman" w:hAnsi="Times New Roman" w:cs="Times New Roman"/>
          <w:sz w:val="28"/>
          <w:szCs w:val="28"/>
          <w:lang w:eastAsia="lv-LV"/>
        </w:rPr>
        <w:t>.</w:t>
      </w:r>
      <w:r w:rsidR="00A63648">
        <w:rPr>
          <w:rFonts w:ascii="Times New Roman" w:eastAsia="Times New Roman" w:hAnsi="Times New Roman" w:cs="Times New Roman"/>
          <w:sz w:val="28"/>
          <w:szCs w:val="28"/>
          <w:lang w:eastAsia="lv-LV"/>
        </w:rPr>
        <w:t xml:space="preserve"> </w:t>
      </w:r>
      <w:r w:rsidR="007F12A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w:t>
      </w:r>
      <w:r w:rsidR="00D359E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w:t>
      </w:r>
      <w:r w:rsidR="00A6364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apakšpunktā minēto informāciju;</w:t>
      </w:r>
    </w:p>
    <w:p w14:paraId="7E31C4BE" w14:textId="63EA3C6F" w:rsidR="008A2518" w:rsidRDefault="008A2518" w:rsidP="00D359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B612D">
        <w:rPr>
          <w:rFonts w:ascii="Times New Roman" w:hAnsi="Times New Roman" w:cs="Times New Roman"/>
          <w:sz w:val="28"/>
          <w:szCs w:val="28"/>
        </w:rPr>
        <w:t>8</w:t>
      </w:r>
      <w:r>
        <w:rPr>
          <w:rFonts w:ascii="Times New Roman" w:hAnsi="Times New Roman" w:cs="Times New Roman"/>
          <w:sz w:val="28"/>
          <w:szCs w:val="28"/>
        </w:rPr>
        <w:t xml:space="preserve">. </w:t>
      </w:r>
      <w:r w:rsidRPr="008A2518">
        <w:rPr>
          <w:rFonts w:ascii="Times New Roman" w:hAnsi="Times New Roman" w:cs="Times New Roman"/>
          <w:sz w:val="28"/>
          <w:szCs w:val="28"/>
        </w:rPr>
        <w:t xml:space="preserve">apkopo aptuveno siltumnīcefekta gāzu inventarizāciju atbilstoši </w:t>
      </w:r>
      <w:r>
        <w:rPr>
          <w:rFonts w:ascii="Times New Roman" w:hAnsi="Times New Roman" w:cs="Times New Roman"/>
          <w:sz w:val="28"/>
          <w:szCs w:val="28"/>
        </w:rPr>
        <w:t>r</w:t>
      </w:r>
      <w:r w:rsidRPr="008A2518">
        <w:rPr>
          <w:rFonts w:ascii="Times New Roman" w:hAnsi="Times New Roman" w:cs="Times New Roman"/>
          <w:sz w:val="28"/>
          <w:szCs w:val="28"/>
        </w:rPr>
        <w:t>egulas Nr</w:t>
      </w:r>
      <w:r w:rsidR="00AF7F73" w:rsidRPr="008A2518">
        <w:rPr>
          <w:rFonts w:ascii="Times New Roman" w:hAnsi="Times New Roman" w:cs="Times New Roman"/>
          <w:sz w:val="28"/>
          <w:szCs w:val="28"/>
        </w:rPr>
        <w:t>.</w:t>
      </w:r>
      <w:r w:rsidR="00AF7F73">
        <w:rPr>
          <w:rFonts w:ascii="Times New Roman" w:hAnsi="Times New Roman" w:cs="Times New Roman"/>
          <w:sz w:val="28"/>
          <w:szCs w:val="28"/>
        </w:rPr>
        <w:t> </w:t>
      </w:r>
      <w:r w:rsidRPr="008A2518">
        <w:rPr>
          <w:rFonts w:ascii="Times New Roman" w:hAnsi="Times New Roman" w:cs="Times New Roman"/>
          <w:sz w:val="28"/>
          <w:szCs w:val="28"/>
        </w:rPr>
        <w:t>525/2013 8.</w:t>
      </w:r>
      <w:r w:rsidR="00AF7F73">
        <w:rPr>
          <w:rFonts w:ascii="Times New Roman" w:hAnsi="Times New Roman" w:cs="Times New Roman"/>
          <w:sz w:val="28"/>
          <w:szCs w:val="28"/>
        </w:rPr>
        <w:t> </w:t>
      </w:r>
      <w:r w:rsidRPr="008A2518">
        <w:rPr>
          <w:rFonts w:ascii="Times New Roman" w:hAnsi="Times New Roman" w:cs="Times New Roman"/>
          <w:sz w:val="28"/>
          <w:szCs w:val="28"/>
        </w:rPr>
        <w:t>pantam</w:t>
      </w:r>
      <w:r w:rsidR="00527A74">
        <w:rPr>
          <w:rFonts w:ascii="Times New Roman" w:hAnsi="Times New Roman" w:cs="Times New Roman"/>
          <w:sz w:val="28"/>
          <w:szCs w:val="28"/>
        </w:rPr>
        <w:t xml:space="preserve">, ņemot vērā šo noteikumu </w:t>
      </w:r>
      <w:r w:rsidR="00D74F7A" w:rsidRPr="00D74F7A">
        <w:rPr>
          <w:rFonts w:ascii="Times New Roman" w:hAnsi="Times New Roman" w:cs="Times New Roman"/>
          <w:sz w:val="28"/>
          <w:szCs w:val="28"/>
        </w:rPr>
        <w:t>5.2</w:t>
      </w:r>
      <w:r w:rsidR="00AF7F73">
        <w:rPr>
          <w:rFonts w:ascii="Times New Roman" w:hAnsi="Times New Roman" w:cs="Times New Roman"/>
          <w:sz w:val="28"/>
          <w:szCs w:val="28"/>
        </w:rPr>
        <w:t>.</w:t>
      </w:r>
      <w:r w:rsidR="00527A74" w:rsidRPr="00D74F7A">
        <w:rPr>
          <w:rFonts w:ascii="Times New Roman" w:hAnsi="Times New Roman" w:cs="Times New Roman"/>
          <w:sz w:val="28"/>
          <w:szCs w:val="28"/>
        </w:rPr>
        <w:t xml:space="preserve">, </w:t>
      </w:r>
      <w:r w:rsidR="0083353D">
        <w:rPr>
          <w:rFonts w:ascii="Times New Roman" w:hAnsi="Times New Roman" w:cs="Times New Roman"/>
          <w:sz w:val="28"/>
          <w:szCs w:val="28"/>
        </w:rPr>
        <w:t>10</w:t>
      </w:r>
      <w:r w:rsidR="00D74F7A" w:rsidRPr="00D74F7A">
        <w:rPr>
          <w:rFonts w:ascii="Times New Roman" w:hAnsi="Times New Roman" w:cs="Times New Roman"/>
          <w:sz w:val="28"/>
          <w:szCs w:val="28"/>
        </w:rPr>
        <w:t>.3</w:t>
      </w:r>
      <w:r w:rsidR="00AF7F73">
        <w:rPr>
          <w:rFonts w:ascii="Times New Roman" w:hAnsi="Times New Roman" w:cs="Times New Roman"/>
          <w:sz w:val="28"/>
          <w:szCs w:val="28"/>
        </w:rPr>
        <w:t>.</w:t>
      </w:r>
      <w:r w:rsidR="00527A74" w:rsidRPr="00D74F7A">
        <w:rPr>
          <w:rFonts w:ascii="Times New Roman" w:hAnsi="Times New Roman" w:cs="Times New Roman"/>
          <w:sz w:val="28"/>
          <w:szCs w:val="28"/>
        </w:rPr>
        <w:t xml:space="preserve">, </w:t>
      </w:r>
      <w:r w:rsidR="00D74F7A">
        <w:rPr>
          <w:rFonts w:ascii="Times New Roman" w:hAnsi="Times New Roman" w:cs="Times New Roman"/>
          <w:sz w:val="28"/>
          <w:szCs w:val="28"/>
        </w:rPr>
        <w:t>19.2</w:t>
      </w:r>
      <w:r w:rsidR="00AF7F73">
        <w:rPr>
          <w:rFonts w:ascii="Times New Roman" w:hAnsi="Times New Roman" w:cs="Times New Roman"/>
          <w:sz w:val="28"/>
          <w:szCs w:val="28"/>
        </w:rPr>
        <w:t>. </w:t>
      </w:r>
      <w:r w:rsidR="00D74F7A">
        <w:rPr>
          <w:rFonts w:ascii="Times New Roman" w:hAnsi="Times New Roman" w:cs="Times New Roman"/>
          <w:sz w:val="28"/>
          <w:szCs w:val="28"/>
        </w:rPr>
        <w:t xml:space="preserve">apakšpunktos </w:t>
      </w:r>
      <w:r w:rsidR="00527A74">
        <w:rPr>
          <w:rFonts w:ascii="Times New Roman" w:hAnsi="Times New Roman" w:cs="Times New Roman"/>
          <w:sz w:val="28"/>
          <w:szCs w:val="28"/>
        </w:rPr>
        <w:t>minēto informāciju</w:t>
      </w:r>
      <w:r w:rsidRPr="008A251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un līdz katra gada 15</w:t>
      </w:r>
      <w:r w:rsidR="00AF7F73">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jūlijam iesniedz to Vides aizsardzības un reģionālās attīstības ministrijā;</w:t>
      </w:r>
    </w:p>
    <w:p w14:paraId="5C343ADC" w14:textId="2C1D5953" w:rsidR="00D0759A" w:rsidRDefault="008A2518"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4B612D">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w:t>
      </w:r>
      <w:r w:rsidRPr="008A2518">
        <w:rPr>
          <w:rFonts w:ascii="Times New Roman" w:eastAsia="Times New Roman" w:hAnsi="Times New Roman" w:cs="Times New Roman"/>
          <w:sz w:val="28"/>
          <w:szCs w:val="28"/>
          <w:lang w:eastAsia="lv-LV"/>
        </w:rPr>
        <w:t xml:space="preserve"> uztur un administrē integrēto datubāzi klimata pārmaiņu izraisošo un gaisa piesārņojošo vielu emisiju un oglekļa dioksīda piesaistes aprēķināšanai </w:t>
      </w:r>
      <w:r>
        <w:rPr>
          <w:rFonts w:ascii="Times New Roman" w:eastAsia="Times New Roman" w:hAnsi="Times New Roman" w:cs="Times New Roman"/>
          <w:sz w:val="28"/>
          <w:szCs w:val="28"/>
          <w:lang w:eastAsia="lv-LV"/>
        </w:rPr>
        <w:t>(turpmāk – integrētā datubāze).</w:t>
      </w:r>
    </w:p>
    <w:p w14:paraId="673F91DF" w14:textId="77777777" w:rsidR="00936ECE" w:rsidRDefault="00936ECE"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12648C0" w14:textId="77777777" w:rsidR="00741C11" w:rsidRPr="00741C11" w:rsidRDefault="008A2518"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41C11">
        <w:rPr>
          <w:rFonts w:ascii="Times New Roman" w:eastAsia="Times New Roman" w:hAnsi="Times New Roman" w:cs="Times New Roman"/>
          <w:sz w:val="28"/>
          <w:szCs w:val="28"/>
          <w:lang w:eastAsia="lv-LV"/>
        </w:rPr>
        <w:t>5.</w:t>
      </w:r>
      <w:r w:rsidRPr="0088051C">
        <w:rPr>
          <w:sz w:val="28"/>
          <w:szCs w:val="28"/>
        </w:rPr>
        <w:t xml:space="preserve"> </w:t>
      </w:r>
      <w:r w:rsidRPr="00741C11">
        <w:rPr>
          <w:rFonts w:ascii="Times New Roman" w:eastAsia="Times New Roman" w:hAnsi="Times New Roman" w:cs="Times New Roman"/>
          <w:sz w:val="28"/>
          <w:szCs w:val="28"/>
          <w:lang w:eastAsia="lv-LV"/>
        </w:rPr>
        <w:t>Centrālā statistikas pārvalde</w:t>
      </w:r>
      <w:r w:rsidR="00741C11" w:rsidRPr="00741C11">
        <w:rPr>
          <w:rFonts w:ascii="Times New Roman" w:eastAsia="Times New Roman" w:hAnsi="Times New Roman" w:cs="Times New Roman"/>
          <w:sz w:val="28"/>
          <w:szCs w:val="28"/>
          <w:lang w:eastAsia="lv-LV"/>
        </w:rPr>
        <w:t>:</w:t>
      </w:r>
    </w:p>
    <w:p w14:paraId="16A1EAC4" w14:textId="758B961A" w:rsidR="00741C11" w:rsidRPr="00741C11" w:rsidRDefault="00741C1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41C11">
        <w:rPr>
          <w:rFonts w:ascii="Times New Roman" w:eastAsia="Times New Roman" w:hAnsi="Times New Roman" w:cs="Times New Roman"/>
          <w:sz w:val="28"/>
          <w:szCs w:val="28"/>
          <w:lang w:eastAsia="lv-LV"/>
        </w:rPr>
        <w:t xml:space="preserve">5.1. </w:t>
      </w:r>
      <w:r w:rsidR="006946A6" w:rsidRPr="00741C11">
        <w:rPr>
          <w:rFonts w:ascii="Times New Roman" w:eastAsia="Times New Roman" w:hAnsi="Times New Roman" w:cs="Times New Roman"/>
          <w:sz w:val="28"/>
          <w:szCs w:val="28"/>
          <w:lang w:eastAsia="lv-LV"/>
        </w:rPr>
        <w:t xml:space="preserve">apkopo un </w:t>
      </w:r>
      <w:r w:rsidR="005F1FEB" w:rsidRPr="00741C11">
        <w:rPr>
          <w:rFonts w:ascii="Times New Roman" w:eastAsia="Times New Roman" w:hAnsi="Times New Roman" w:cs="Times New Roman"/>
          <w:sz w:val="28"/>
          <w:szCs w:val="28"/>
          <w:lang w:eastAsia="lv-LV"/>
        </w:rPr>
        <w:t>līdz katra gada 1.</w:t>
      </w:r>
      <w:r w:rsidR="00A63648">
        <w:rPr>
          <w:rFonts w:ascii="Times New Roman" w:eastAsia="Times New Roman" w:hAnsi="Times New Roman" w:cs="Times New Roman"/>
          <w:sz w:val="28"/>
          <w:szCs w:val="28"/>
          <w:lang w:eastAsia="lv-LV"/>
        </w:rPr>
        <w:t xml:space="preserve"> </w:t>
      </w:r>
      <w:r w:rsidR="005F1FEB" w:rsidRPr="00741C11">
        <w:rPr>
          <w:rFonts w:ascii="Times New Roman" w:eastAsia="Times New Roman" w:hAnsi="Times New Roman" w:cs="Times New Roman"/>
          <w:sz w:val="28"/>
          <w:szCs w:val="28"/>
          <w:lang w:eastAsia="lv-LV"/>
        </w:rPr>
        <w:t xml:space="preserve">oktobrim </w:t>
      </w:r>
      <w:r w:rsidR="006946A6" w:rsidRPr="00741C11">
        <w:rPr>
          <w:rFonts w:ascii="Times New Roman" w:eastAsia="Times New Roman" w:hAnsi="Times New Roman" w:cs="Times New Roman"/>
          <w:sz w:val="28"/>
          <w:szCs w:val="28"/>
          <w:lang w:eastAsia="lv-LV"/>
        </w:rPr>
        <w:t>iesniedz Latvijas Vides, ģeoloģijas un meteoroloģijas centrā</w:t>
      </w:r>
      <w:r w:rsidR="00B85194">
        <w:rPr>
          <w:rFonts w:ascii="Times New Roman" w:eastAsia="Times New Roman" w:hAnsi="Times New Roman" w:cs="Times New Roman"/>
          <w:sz w:val="28"/>
          <w:szCs w:val="28"/>
          <w:lang w:eastAsia="lv-LV"/>
        </w:rPr>
        <w:t xml:space="preserve"> un Fizikālajā enerģētikas institūtā</w:t>
      </w:r>
      <w:r w:rsidR="006946A6" w:rsidRPr="00741C11">
        <w:rPr>
          <w:rFonts w:ascii="Times New Roman" w:eastAsia="Times New Roman" w:hAnsi="Times New Roman" w:cs="Times New Roman"/>
          <w:sz w:val="28"/>
          <w:szCs w:val="28"/>
          <w:lang w:eastAsia="lv-LV"/>
        </w:rPr>
        <w:t xml:space="preserve"> šo noteikumu 2.</w:t>
      </w:r>
      <w:r w:rsidR="00AF7F73">
        <w:rPr>
          <w:rFonts w:ascii="Times New Roman" w:eastAsia="Times New Roman" w:hAnsi="Times New Roman" w:cs="Times New Roman"/>
          <w:sz w:val="28"/>
          <w:szCs w:val="28"/>
          <w:lang w:eastAsia="lv-LV"/>
        </w:rPr>
        <w:t> </w:t>
      </w:r>
      <w:r w:rsidR="006946A6" w:rsidRPr="00741C11">
        <w:rPr>
          <w:rFonts w:ascii="Times New Roman" w:eastAsia="Times New Roman" w:hAnsi="Times New Roman" w:cs="Times New Roman"/>
          <w:sz w:val="28"/>
          <w:szCs w:val="28"/>
          <w:lang w:eastAsia="lv-LV"/>
        </w:rPr>
        <w:t xml:space="preserve">pielikuma </w:t>
      </w:r>
      <w:r w:rsidR="00653422">
        <w:rPr>
          <w:rFonts w:ascii="Times New Roman" w:eastAsia="Times New Roman" w:hAnsi="Times New Roman" w:cs="Times New Roman"/>
          <w:sz w:val="28"/>
          <w:szCs w:val="28"/>
          <w:lang w:eastAsia="lv-LV"/>
        </w:rPr>
        <w:t xml:space="preserve">1., </w:t>
      </w:r>
      <w:r w:rsidR="006946A6" w:rsidRPr="00741C11">
        <w:rPr>
          <w:rFonts w:ascii="Times New Roman" w:eastAsia="Times New Roman" w:hAnsi="Times New Roman" w:cs="Times New Roman"/>
          <w:sz w:val="28"/>
          <w:szCs w:val="28"/>
          <w:lang w:eastAsia="lv-LV"/>
        </w:rPr>
        <w:t>2.</w:t>
      </w:r>
      <w:r w:rsidR="00653422" w:rsidRPr="00653422">
        <w:rPr>
          <w:rFonts w:ascii="Times New Roman" w:eastAsia="Times New Roman" w:hAnsi="Times New Roman" w:cs="Times New Roman"/>
          <w:sz w:val="28"/>
          <w:szCs w:val="28"/>
          <w:lang w:eastAsia="lv-LV"/>
        </w:rPr>
        <w:t xml:space="preserve"> </w:t>
      </w:r>
      <w:r w:rsidR="00653422">
        <w:rPr>
          <w:rFonts w:ascii="Times New Roman" w:eastAsia="Times New Roman" w:hAnsi="Times New Roman" w:cs="Times New Roman"/>
          <w:sz w:val="28"/>
          <w:szCs w:val="28"/>
          <w:lang w:eastAsia="lv-LV"/>
        </w:rPr>
        <w:t xml:space="preserve">3. </w:t>
      </w:r>
      <w:r w:rsidR="001D6FB2" w:rsidRPr="00741C11">
        <w:rPr>
          <w:rFonts w:ascii="Times New Roman" w:eastAsia="Times New Roman" w:hAnsi="Times New Roman" w:cs="Times New Roman"/>
          <w:sz w:val="28"/>
          <w:szCs w:val="28"/>
          <w:lang w:eastAsia="lv-LV"/>
        </w:rPr>
        <w:t>un</w:t>
      </w:r>
      <w:r w:rsidR="001D6FB2">
        <w:rPr>
          <w:rFonts w:ascii="Times New Roman" w:eastAsia="Times New Roman" w:hAnsi="Times New Roman" w:cs="Times New Roman"/>
          <w:sz w:val="28"/>
          <w:szCs w:val="28"/>
          <w:lang w:eastAsia="lv-LV"/>
        </w:rPr>
        <w:t xml:space="preserve"> 4.</w:t>
      </w:r>
      <w:r w:rsidR="001D6FB2" w:rsidRPr="00741C11">
        <w:rPr>
          <w:rFonts w:ascii="Times New Roman" w:eastAsia="Times New Roman" w:hAnsi="Times New Roman" w:cs="Times New Roman"/>
          <w:sz w:val="28"/>
          <w:szCs w:val="28"/>
          <w:lang w:eastAsia="lv-LV"/>
        </w:rPr>
        <w:t xml:space="preserve"> </w:t>
      </w:r>
      <w:r w:rsidR="006946A6" w:rsidRPr="00741C11">
        <w:rPr>
          <w:rFonts w:ascii="Times New Roman" w:eastAsia="Times New Roman" w:hAnsi="Times New Roman" w:cs="Times New Roman"/>
          <w:sz w:val="28"/>
          <w:szCs w:val="28"/>
          <w:lang w:eastAsia="lv-LV"/>
        </w:rPr>
        <w:t>tabulā</w:t>
      </w:r>
      <w:r w:rsidR="00653422">
        <w:rPr>
          <w:rFonts w:ascii="Times New Roman" w:eastAsia="Times New Roman" w:hAnsi="Times New Roman" w:cs="Times New Roman"/>
          <w:sz w:val="28"/>
          <w:szCs w:val="28"/>
          <w:lang w:eastAsia="lv-LV"/>
        </w:rPr>
        <w:t>s</w:t>
      </w:r>
      <w:r w:rsidR="006946A6" w:rsidRPr="00741C11">
        <w:rPr>
          <w:rFonts w:ascii="Times New Roman" w:eastAsia="Times New Roman" w:hAnsi="Times New Roman" w:cs="Times New Roman"/>
          <w:sz w:val="28"/>
          <w:szCs w:val="28"/>
          <w:lang w:eastAsia="lv-LV"/>
        </w:rPr>
        <w:t xml:space="preserve"> noteikto informāciju par darbību datiem un to aprakstus</w:t>
      </w:r>
      <w:r w:rsidR="00453782">
        <w:rPr>
          <w:rFonts w:ascii="Times New Roman" w:eastAsia="Times New Roman" w:hAnsi="Times New Roman" w:cs="Times New Roman"/>
          <w:sz w:val="28"/>
          <w:szCs w:val="28"/>
          <w:lang w:eastAsia="lv-LV"/>
        </w:rPr>
        <w:t xml:space="preserve">, kā arī </w:t>
      </w:r>
      <w:r w:rsidR="00453782" w:rsidRPr="00453782">
        <w:rPr>
          <w:rFonts w:ascii="Times New Roman" w:eastAsia="Times New Roman" w:hAnsi="Times New Roman" w:cs="Times New Roman"/>
          <w:sz w:val="28"/>
          <w:szCs w:val="28"/>
          <w:lang w:eastAsia="lv-LV"/>
        </w:rPr>
        <w:t>atbilstoši savai kompetencei aizpildītu šo noteikumu 4. pielikumu</w:t>
      </w:r>
      <w:r w:rsidRPr="00741C11">
        <w:rPr>
          <w:rFonts w:ascii="Times New Roman" w:eastAsia="Times New Roman" w:hAnsi="Times New Roman" w:cs="Times New Roman"/>
          <w:sz w:val="28"/>
          <w:szCs w:val="28"/>
          <w:lang w:eastAsia="lv-LV"/>
        </w:rPr>
        <w:t>;</w:t>
      </w:r>
    </w:p>
    <w:p w14:paraId="0CCBF530" w14:textId="79023300" w:rsidR="00936ECE" w:rsidRDefault="00741C1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41C11">
        <w:rPr>
          <w:rFonts w:ascii="Times New Roman" w:eastAsia="Times New Roman" w:hAnsi="Times New Roman" w:cs="Times New Roman"/>
          <w:sz w:val="28"/>
          <w:szCs w:val="28"/>
          <w:lang w:eastAsia="lv-LV"/>
        </w:rPr>
        <w:lastRenderedPageBreak/>
        <w:t xml:space="preserve">5.2. </w:t>
      </w:r>
      <w:r w:rsidRPr="0088051C">
        <w:rPr>
          <w:rFonts w:ascii="Times New Roman" w:eastAsia="Times New Roman" w:hAnsi="Times New Roman" w:cs="Times New Roman"/>
          <w:sz w:val="28"/>
          <w:szCs w:val="28"/>
          <w:lang w:eastAsia="lv-LV"/>
        </w:rPr>
        <w:t>sagatavo un līdz katra gada 15</w:t>
      </w:r>
      <w:r w:rsidR="00AF7F73" w:rsidRPr="0088051C">
        <w:rPr>
          <w:rFonts w:ascii="Times New Roman" w:eastAsia="Times New Roman" w:hAnsi="Times New Roman" w:cs="Times New Roman"/>
          <w:sz w:val="28"/>
          <w:szCs w:val="28"/>
          <w:lang w:eastAsia="lv-LV"/>
        </w:rPr>
        <w:t>.</w:t>
      </w:r>
      <w:r w:rsidR="00AF7F73">
        <w:rPr>
          <w:rFonts w:ascii="Times New Roman" w:eastAsia="Times New Roman" w:hAnsi="Times New Roman" w:cs="Times New Roman"/>
          <w:sz w:val="28"/>
          <w:szCs w:val="28"/>
          <w:lang w:eastAsia="lv-LV"/>
        </w:rPr>
        <w:t> </w:t>
      </w:r>
      <w:r w:rsidRPr="0088051C">
        <w:rPr>
          <w:rFonts w:ascii="Times New Roman" w:eastAsia="Times New Roman" w:hAnsi="Times New Roman" w:cs="Times New Roman"/>
          <w:sz w:val="28"/>
          <w:szCs w:val="28"/>
          <w:lang w:eastAsia="lv-LV"/>
        </w:rPr>
        <w:t xml:space="preserve">jūnijam iesniedz </w:t>
      </w:r>
      <w:r w:rsidRPr="00741C11">
        <w:rPr>
          <w:rFonts w:ascii="Times New Roman" w:eastAsia="Times New Roman" w:hAnsi="Times New Roman" w:cs="Times New Roman"/>
          <w:sz w:val="28"/>
          <w:szCs w:val="28"/>
          <w:lang w:eastAsia="lv-LV"/>
        </w:rPr>
        <w:t>Latvijas Vides, ģeoloģijas un meteoroloģijas centrā</w:t>
      </w:r>
      <w:r w:rsidR="00DF6F0C">
        <w:rPr>
          <w:rFonts w:ascii="Times New Roman" w:eastAsia="Times New Roman" w:hAnsi="Times New Roman" w:cs="Times New Roman"/>
          <w:sz w:val="28"/>
          <w:szCs w:val="28"/>
          <w:lang w:eastAsia="lv-LV"/>
        </w:rPr>
        <w:t>,</w:t>
      </w:r>
      <w:r w:rsidR="00DF6F0C" w:rsidRPr="00DF6F0C">
        <w:rPr>
          <w:rFonts w:ascii="Times New Roman" w:eastAsia="Times New Roman" w:hAnsi="Times New Roman" w:cs="Times New Roman"/>
          <w:sz w:val="28"/>
          <w:szCs w:val="28"/>
          <w:lang w:eastAsia="lv-LV"/>
        </w:rPr>
        <w:t xml:space="preserve"> </w:t>
      </w:r>
      <w:r w:rsidR="00916A15">
        <w:rPr>
          <w:rFonts w:ascii="Times New Roman" w:eastAsia="Times New Roman" w:hAnsi="Times New Roman" w:cs="Times New Roman"/>
          <w:sz w:val="28"/>
          <w:szCs w:val="28"/>
          <w:lang w:eastAsia="lv-LV"/>
        </w:rPr>
        <w:t>Fizikālaj</w:t>
      </w:r>
      <w:r w:rsidR="00DF6F0C">
        <w:rPr>
          <w:rFonts w:ascii="Times New Roman" w:eastAsia="Times New Roman" w:hAnsi="Times New Roman" w:cs="Times New Roman"/>
          <w:sz w:val="28"/>
          <w:szCs w:val="28"/>
          <w:lang w:eastAsia="lv-LV"/>
        </w:rPr>
        <w:t xml:space="preserve">ā enerģētikas institūtā un Latvijas lauksaimniecības universitātē </w:t>
      </w:r>
      <w:r w:rsidRPr="0088051C">
        <w:rPr>
          <w:rFonts w:ascii="Times New Roman" w:eastAsia="Times New Roman" w:hAnsi="Times New Roman" w:cs="Times New Roman"/>
          <w:sz w:val="28"/>
          <w:szCs w:val="28"/>
          <w:lang w:eastAsia="lv-LV"/>
        </w:rPr>
        <w:t xml:space="preserve"> aptuveno </w:t>
      </w:r>
      <w:proofErr w:type="spellStart"/>
      <w:r w:rsidRPr="0088051C">
        <w:rPr>
          <w:rFonts w:ascii="Times New Roman" w:eastAsia="Times New Roman" w:hAnsi="Times New Roman" w:cs="Times New Roman"/>
          <w:sz w:val="28"/>
          <w:szCs w:val="28"/>
          <w:lang w:eastAsia="lv-LV"/>
        </w:rPr>
        <w:t>energobilanci</w:t>
      </w:r>
      <w:proofErr w:type="spellEnd"/>
      <w:r w:rsidR="00916A15">
        <w:rPr>
          <w:rFonts w:ascii="Times New Roman" w:eastAsia="Times New Roman" w:hAnsi="Times New Roman" w:cs="Times New Roman"/>
          <w:sz w:val="28"/>
          <w:szCs w:val="28"/>
          <w:lang w:eastAsia="lv-LV"/>
        </w:rPr>
        <w:t>,</w:t>
      </w:r>
      <w:r w:rsidRPr="0088051C">
        <w:rPr>
          <w:rFonts w:ascii="Times New Roman" w:eastAsia="Times New Roman" w:hAnsi="Times New Roman" w:cs="Times New Roman"/>
          <w:sz w:val="28"/>
          <w:szCs w:val="28"/>
          <w:lang w:eastAsia="lv-LV"/>
        </w:rPr>
        <w:t xml:space="preserve"> un pieejamos darbības datus par lauksaimniecības </w:t>
      </w:r>
      <w:r w:rsidR="0083353D">
        <w:rPr>
          <w:rFonts w:ascii="Times New Roman" w:eastAsia="Times New Roman" w:hAnsi="Times New Roman" w:cs="Times New Roman"/>
          <w:sz w:val="28"/>
          <w:szCs w:val="28"/>
          <w:lang w:eastAsia="lv-LV"/>
        </w:rPr>
        <w:t xml:space="preserve">un rūpniecības un produktu lietošanas </w:t>
      </w:r>
      <w:r w:rsidRPr="0088051C">
        <w:rPr>
          <w:rFonts w:ascii="Times New Roman" w:eastAsia="Times New Roman" w:hAnsi="Times New Roman" w:cs="Times New Roman"/>
          <w:sz w:val="28"/>
          <w:szCs w:val="28"/>
          <w:lang w:eastAsia="lv-LV"/>
        </w:rPr>
        <w:t>sektor</w:t>
      </w:r>
      <w:r w:rsidR="0083353D">
        <w:rPr>
          <w:rFonts w:ascii="Times New Roman" w:eastAsia="Times New Roman" w:hAnsi="Times New Roman" w:cs="Times New Roman"/>
          <w:sz w:val="28"/>
          <w:szCs w:val="28"/>
          <w:lang w:eastAsia="lv-LV"/>
        </w:rPr>
        <w:t>iem</w:t>
      </w:r>
      <w:r w:rsidRPr="0088051C">
        <w:rPr>
          <w:rFonts w:ascii="Times New Roman" w:eastAsia="Times New Roman" w:hAnsi="Times New Roman" w:cs="Times New Roman"/>
          <w:sz w:val="28"/>
          <w:szCs w:val="28"/>
          <w:lang w:eastAsia="lv-LV"/>
        </w:rPr>
        <w:t xml:space="preserve"> par iepriekšējo gadu</w:t>
      </w:r>
      <w:r w:rsidR="00936ECE">
        <w:rPr>
          <w:rFonts w:ascii="Times New Roman" w:eastAsia="Times New Roman" w:hAnsi="Times New Roman" w:cs="Times New Roman"/>
          <w:sz w:val="28"/>
          <w:szCs w:val="28"/>
          <w:lang w:eastAsia="lv-LV"/>
        </w:rPr>
        <w:t>.</w:t>
      </w:r>
    </w:p>
    <w:p w14:paraId="2F2B3C64" w14:textId="646B863A" w:rsidR="005F1FEB" w:rsidRDefault="005F1FEB"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FB38558" w14:textId="70714CC2" w:rsidR="005F1FEB" w:rsidRDefault="005F1FEB"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 K</w:t>
      </w:r>
      <w:r w:rsidRPr="005F1FEB">
        <w:rPr>
          <w:rFonts w:ascii="Times New Roman" w:eastAsia="Times New Roman" w:hAnsi="Times New Roman" w:cs="Times New Roman"/>
          <w:sz w:val="28"/>
          <w:szCs w:val="28"/>
          <w:lang w:eastAsia="lv-LV"/>
        </w:rPr>
        <w:t>omersanti, kas nodarbojas ar cementa ražošanu (PRODCOM 20</w:t>
      </w:r>
      <w:r w:rsidR="0083353D">
        <w:rPr>
          <w:rFonts w:ascii="Times New Roman" w:eastAsia="Times New Roman" w:hAnsi="Times New Roman" w:cs="Times New Roman"/>
          <w:sz w:val="28"/>
          <w:szCs w:val="28"/>
          <w:lang w:eastAsia="lv-LV"/>
        </w:rPr>
        <w:t>14</w:t>
      </w:r>
      <w:r w:rsidRPr="005F1FEB">
        <w:rPr>
          <w:rFonts w:ascii="Times New Roman" w:eastAsia="Times New Roman" w:hAnsi="Times New Roman" w:cs="Times New Roman"/>
          <w:sz w:val="28"/>
          <w:szCs w:val="28"/>
          <w:lang w:eastAsia="lv-LV"/>
        </w:rPr>
        <w:t xml:space="preserve"> kods 2</w:t>
      </w:r>
      <w:r w:rsidR="0083353D">
        <w:rPr>
          <w:rFonts w:ascii="Times New Roman" w:eastAsia="Times New Roman" w:hAnsi="Times New Roman" w:cs="Times New Roman"/>
          <w:sz w:val="28"/>
          <w:szCs w:val="28"/>
          <w:lang w:eastAsia="lv-LV"/>
        </w:rPr>
        <w:t>3</w:t>
      </w:r>
      <w:r w:rsidRPr="005F1FEB">
        <w:rPr>
          <w:rFonts w:ascii="Times New Roman" w:eastAsia="Times New Roman" w:hAnsi="Times New Roman" w:cs="Times New Roman"/>
          <w:sz w:val="28"/>
          <w:szCs w:val="28"/>
          <w:lang w:eastAsia="lv-LV"/>
        </w:rPr>
        <w:t>.51), čuguna, tērauda un dzelzs sakausējumu ražošanu (PRODCOM 20</w:t>
      </w:r>
      <w:r w:rsidR="0083353D">
        <w:rPr>
          <w:rFonts w:ascii="Times New Roman" w:eastAsia="Times New Roman" w:hAnsi="Times New Roman" w:cs="Times New Roman"/>
          <w:sz w:val="28"/>
          <w:szCs w:val="28"/>
          <w:lang w:eastAsia="lv-LV"/>
        </w:rPr>
        <w:t>14</w:t>
      </w:r>
      <w:r w:rsidRPr="005F1FEB">
        <w:rPr>
          <w:rFonts w:ascii="Times New Roman" w:eastAsia="Times New Roman" w:hAnsi="Times New Roman" w:cs="Times New Roman"/>
          <w:sz w:val="28"/>
          <w:szCs w:val="28"/>
          <w:lang w:eastAsia="lv-LV"/>
        </w:rPr>
        <w:t xml:space="preserve"> kods 2</w:t>
      </w:r>
      <w:r w:rsidR="0083353D">
        <w:rPr>
          <w:rFonts w:ascii="Times New Roman" w:eastAsia="Times New Roman" w:hAnsi="Times New Roman" w:cs="Times New Roman"/>
          <w:sz w:val="28"/>
          <w:szCs w:val="28"/>
          <w:lang w:eastAsia="lv-LV"/>
        </w:rPr>
        <w:t>4</w:t>
      </w:r>
      <w:r w:rsidRPr="005F1FEB">
        <w:rPr>
          <w:rFonts w:ascii="Times New Roman" w:eastAsia="Times New Roman" w:hAnsi="Times New Roman" w:cs="Times New Roman"/>
          <w:sz w:val="28"/>
          <w:szCs w:val="28"/>
          <w:lang w:eastAsia="lv-LV"/>
        </w:rPr>
        <w:t>.10), dabasgāzes importēšanu, transportēšanu, uzglabāšanu un realizāciju, biogāzes ražošanu un izmantošanu</w:t>
      </w:r>
      <w:r>
        <w:rPr>
          <w:rFonts w:ascii="Times New Roman" w:eastAsia="Times New Roman" w:hAnsi="Times New Roman" w:cs="Times New Roman"/>
          <w:sz w:val="28"/>
          <w:szCs w:val="28"/>
          <w:lang w:eastAsia="lv-LV"/>
        </w:rPr>
        <w:t xml:space="preserve"> sagatavo un līdz katra gada </w:t>
      </w:r>
      <w:r w:rsidRPr="005F1FEB">
        <w:rPr>
          <w:rFonts w:ascii="Times New Roman" w:eastAsia="Times New Roman" w:hAnsi="Times New Roman" w:cs="Times New Roman"/>
          <w:sz w:val="28"/>
          <w:szCs w:val="28"/>
          <w:lang w:eastAsia="lv-LV"/>
        </w:rPr>
        <w:t>1</w:t>
      </w:r>
      <w:r w:rsidR="00936ECE" w:rsidRPr="005F1FEB">
        <w:rPr>
          <w:rFonts w:ascii="Times New Roman" w:eastAsia="Times New Roman" w:hAnsi="Times New Roman" w:cs="Times New Roman"/>
          <w:sz w:val="28"/>
          <w:szCs w:val="28"/>
          <w:lang w:eastAsia="lv-LV"/>
        </w:rPr>
        <w:t>.</w:t>
      </w:r>
      <w:r w:rsidR="00936ECE">
        <w:rPr>
          <w:rFonts w:ascii="Times New Roman" w:eastAsia="Times New Roman" w:hAnsi="Times New Roman" w:cs="Times New Roman"/>
          <w:sz w:val="28"/>
          <w:szCs w:val="28"/>
          <w:lang w:eastAsia="lv-LV"/>
        </w:rPr>
        <w:t> </w:t>
      </w:r>
      <w:r w:rsidRPr="005F1FEB">
        <w:rPr>
          <w:rFonts w:ascii="Times New Roman" w:eastAsia="Times New Roman" w:hAnsi="Times New Roman" w:cs="Times New Roman"/>
          <w:sz w:val="28"/>
          <w:szCs w:val="28"/>
          <w:lang w:eastAsia="lv-LV"/>
        </w:rPr>
        <w:t xml:space="preserve">oktobrim iesniedz </w:t>
      </w:r>
      <w:r w:rsidRPr="006946A6">
        <w:rPr>
          <w:rFonts w:ascii="Times New Roman" w:eastAsia="Times New Roman" w:hAnsi="Times New Roman" w:cs="Times New Roman"/>
          <w:sz w:val="28"/>
          <w:szCs w:val="28"/>
          <w:lang w:eastAsia="lv-LV"/>
        </w:rPr>
        <w:t>Latvijas Vides, ģeo</w:t>
      </w:r>
      <w:r>
        <w:rPr>
          <w:rFonts w:ascii="Times New Roman" w:eastAsia="Times New Roman" w:hAnsi="Times New Roman" w:cs="Times New Roman"/>
          <w:sz w:val="28"/>
          <w:szCs w:val="28"/>
          <w:lang w:eastAsia="lv-LV"/>
        </w:rPr>
        <w:t xml:space="preserve">loģijas un meteoroloģijas centrā </w:t>
      </w:r>
      <w:r w:rsidRPr="005F1FEB">
        <w:rPr>
          <w:rFonts w:ascii="Times New Roman" w:eastAsia="Times New Roman" w:hAnsi="Times New Roman" w:cs="Times New Roman"/>
          <w:sz w:val="28"/>
          <w:szCs w:val="28"/>
          <w:lang w:eastAsia="lv-LV"/>
        </w:rPr>
        <w:t>šo noteikumu 1</w:t>
      </w:r>
      <w:r w:rsidR="00936ECE" w:rsidRPr="005F1FEB">
        <w:rPr>
          <w:rFonts w:ascii="Times New Roman" w:eastAsia="Times New Roman" w:hAnsi="Times New Roman" w:cs="Times New Roman"/>
          <w:sz w:val="28"/>
          <w:szCs w:val="28"/>
          <w:lang w:eastAsia="lv-LV"/>
        </w:rPr>
        <w:t>.</w:t>
      </w:r>
      <w:r w:rsidR="00936ECE">
        <w:rPr>
          <w:rFonts w:ascii="Times New Roman" w:eastAsia="Times New Roman" w:hAnsi="Times New Roman" w:cs="Times New Roman"/>
          <w:sz w:val="28"/>
          <w:szCs w:val="28"/>
          <w:lang w:eastAsia="lv-LV"/>
        </w:rPr>
        <w:t> </w:t>
      </w:r>
      <w:r w:rsidRPr="005F1FEB">
        <w:rPr>
          <w:rFonts w:ascii="Times New Roman" w:eastAsia="Times New Roman" w:hAnsi="Times New Roman" w:cs="Times New Roman"/>
          <w:sz w:val="28"/>
          <w:szCs w:val="28"/>
          <w:lang w:eastAsia="lv-LV"/>
        </w:rPr>
        <w:t>pielikuma 1., 2., 3., 4., 6., 7.</w:t>
      </w:r>
      <w:r w:rsidR="00936ECE">
        <w:rPr>
          <w:rFonts w:ascii="Times New Roman" w:eastAsia="Times New Roman" w:hAnsi="Times New Roman" w:cs="Times New Roman"/>
          <w:sz w:val="28"/>
          <w:szCs w:val="28"/>
          <w:lang w:eastAsia="lv-LV"/>
        </w:rPr>
        <w:t> </w:t>
      </w:r>
      <w:r w:rsidRPr="005F1FEB">
        <w:rPr>
          <w:rFonts w:ascii="Times New Roman" w:eastAsia="Times New Roman" w:hAnsi="Times New Roman" w:cs="Times New Roman"/>
          <w:sz w:val="28"/>
          <w:szCs w:val="28"/>
          <w:lang w:eastAsia="lv-LV"/>
        </w:rPr>
        <w:t>tabulā minēto informāciju par</w:t>
      </w:r>
      <w:r>
        <w:rPr>
          <w:rFonts w:ascii="Times New Roman" w:eastAsia="Times New Roman" w:hAnsi="Times New Roman" w:cs="Times New Roman"/>
          <w:sz w:val="28"/>
          <w:szCs w:val="28"/>
          <w:lang w:eastAsia="lv-LV"/>
        </w:rPr>
        <w:t xml:space="preserve"> </w:t>
      </w:r>
      <w:r w:rsidRPr="005F1FEB">
        <w:rPr>
          <w:rFonts w:ascii="Times New Roman" w:eastAsia="Times New Roman" w:hAnsi="Times New Roman" w:cs="Times New Roman"/>
          <w:sz w:val="28"/>
          <w:szCs w:val="28"/>
          <w:lang w:eastAsia="lv-LV"/>
        </w:rPr>
        <w:t>darbību datiem</w:t>
      </w:r>
      <w:r>
        <w:rPr>
          <w:rFonts w:ascii="Times New Roman" w:eastAsia="Times New Roman" w:hAnsi="Times New Roman" w:cs="Times New Roman"/>
          <w:sz w:val="28"/>
          <w:szCs w:val="28"/>
          <w:lang w:eastAsia="lv-LV"/>
        </w:rPr>
        <w:t xml:space="preserve"> un </w:t>
      </w:r>
      <w:r w:rsidRPr="005F1FEB">
        <w:rPr>
          <w:rFonts w:ascii="Times New Roman" w:eastAsia="Times New Roman" w:hAnsi="Times New Roman" w:cs="Times New Roman"/>
          <w:sz w:val="28"/>
          <w:szCs w:val="28"/>
          <w:lang w:eastAsia="lv-LV"/>
        </w:rPr>
        <w:t>siltumnīcefekta gāzu emisiju aprēķiniem un to aprakstus.</w:t>
      </w:r>
    </w:p>
    <w:p w14:paraId="52655B3C" w14:textId="77777777" w:rsidR="00936ECE" w:rsidRDefault="00936ECE"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BFC794A" w14:textId="61B10667" w:rsidR="00936ECE" w:rsidRDefault="005F1FEB"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 K</w:t>
      </w:r>
      <w:r w:rsidRPr="005F1FEB">
        <w:rPr>
          <w:rFonts w:ascii="Times New Roman" w:eastAsia="Times New Roman" w:hAnsi="Times New Roman" w:cs="Times New Roman"/>
          <w:sz w:val="28"/>
          <w:szCs w:val="28"/>
          <w:lang w:eastAsia="lv-LV"/>
        </w:rPr>
        <w:t>omersanti, kuri importē, transportē, uzglabā un realizē dabasgāzi</w:t>
      </w:r>
      <w:r>
        <w:rPr>
          <w:rFonts w:ascii="Times New Roman" w:eastAsia="Times New Roman" w:hAnsi="Times New Roman" w:cs="Times New Roman"/>
          <w:sz w:val="28"/>
          <w:szCs w:val="28"/>
          <w:lang w:eastAsia="lv-LV"/>
        </w:rPr>
        <w:t xml:space="preserve"> sagatavo un </w:t>
      </w:r>
      <w:r w:rsidRPr="005F1FEB">
        <w:rPr>
          <w:rFonts w:ascii="Times New Roman" w:eastAsia="Times New Roman" w:hAnsi="Times New Roman" w:cs="Times New Roman"/>
          <w:sz w:val="28"/>
          <w:szCs w:val="28"/>
          <w:lang w:eastAsia="lv-LV"/>
        </w:rPr>
        <w:t xml:space="preserve">līdz </w:t>
      </w:r>
      <w:r>
        <w:rPr>
          <w:rFonts w:ascii="Times New Roman" w:eastAsia="Times New Roman" w:hAnsi="Times New Roman" w:cs="Times New Roman"/>
          <w:sz w:val="28"/>
          <w:szCs w:val="28"/>
          <w:lang w:eastAsia="lv-LV"/>
        </w:rPr>
        <w:t>katra</w:t>
      </w:r>
      <w:r w:rsidRPr="005F1FEB">
        <w:rPr>
          <w:rFonts w:ascii="Times New Roman" w:eastAsia="Times New Roman" w:hAnsi="Times New Roman" w:cs="Times New Roman"/>
          <w:sz w:val="28"/>
          <w:szCs w:val="28"/>
          <w:lang w:eastAsia="lv-LV"/>
        </w:rPr>
        <w:t xml:space="preserve"> gada 2</w:t>
      </w:r>
      <w:r w:rsidR="00DB1447" w:rsidRPr="005F1FEB">
        <w:rPr>
          <w:rFonts w:ascii="Times New Roman" w:eastAsia="Times New Roman" w:hAnsi="Times New Roman" w:cs="Times New Roman"/>
          <w:sz w:val="28"/>
          <w:szCs w:val="28"/>
          <w:lang w:eastAsia="lv-LV"/>
        </w:rPr>
        <w:t>.</w:t>
      </w:r>
      <w:r w:rsidR="00DB1447">
        <w:rPr>
          <w:rFonts w:ascii="Times New Roman" w:eastAsia="Times New Roman" w:hAnsi="Times New Roman" w:cs="Times New Roman"/>
          <w:sz w:val="28"/>
          <w:szCs w:val="28"/>
          <w:lang w:eastAsia="lv-LV"/>
        </w:rPr>
        <w:t> </w:t>
      </w:r>
      <w:r w:rsidRPr="005F1FEB">
        <w:rPr>
          <w:rFonts w:ascii="Times New Roman" w:eastAsia="Times New Roman" w:hAnsi="Times New Roman" w:cs="Times New Roman"/>
          <w:sz w:val="28"/>
          <w:szCs w:val="28"/>
          <w:lang w:eastAsia="lv-LV"/>
        </w:rPr>
        <w:t>janvārim saskaņā ar šo noteikumu 1</w:t>
      </w:r>
      <w:r w:rsidR="00DB1447" w:rsidRPr="005F1FEB">
        <w:rPr>
          <w:rFonts w:ascii="Times New Roman" w:eastAsia="Times New Roman" w:hAnsi="Times New Roman" w:cs="Times New Roman"/>
          <w:sz w:val="28"/>
          <w:szCs w:val="28"/>
          <w:lang w:eastAsia="lv-LV"/>
        </w:rPr>
        <w:t>.</w:t>
      </w:r>
      <w:r w:rsidR="00DB1447">
        <w:rPr>
          <w:rFonts w:ascii="Times New Roman" w:eastAsia="Times New Roman" w:hAnsi="Times New Roman" w:cs="Times New Roman"/>
          <w:sz w:val="28"/>
          <w:szCs w:val="28"/>
          <w:lang w:eastAsia="lv-LV"/>
        </w:rPr>
        <w:t> </w:t>
      </w:r>
      <w:r w:rsidRPr="005F1FEB">
        <w:rPr>
          <w:rFonts w:ascii="Times New Roman" w:eastAsia="Times New Roman" w:hAnsi="Times New Roman" w:cs="Times New Roman"/>
          <w:sz w:val="28"/>
          <w:szCs w:val="28"/>
          <w:lang w:eastAsia="lv-LV"/>
        </w:rPr>
        <w:t>pielikuma 5</w:t>
      </w:r>
      <w:r w:rsidR="00DB1447" w:rsidRPr="005F1FEB">
        <w:rPr>
          <w:rFonts w:ascii="Times New Roman" w:eastAsia="Times New Roman" w:hAnsi="Times New Roman" w:cs="Times New Roman"/>
          <w:sz w:val="28"/>
          <w:szCs w:val="28"/>
          <w:lang w:eastAsia="lv-LV"/>
        </w:rPr>
        <w:t>.</w:t>
      </w:r>
      <w:r w:rsidR="00DB1447">
        <w:rPr>
          <w:rFonts w:ascii="Times New Roman" w:eastAsia="Times New Roman" w:hAnsi="Times New Roman" w:cs="Times New Roman"/>
          <w:sz w:val="28"/>
          <w:szCs w:val="28"/>
          <w:lang w:eastAsia="lv-LV"/>
        </w:rPr>
        <w:t> </w:t>
      </w:r>
      <w:r w:rsidRPr="005F1FEB">
        <w:rPr>
          <w:rFonts w:ascii="Times New Roman" w:eastAsia="Times New Roman" w:hAnsi="Times New Roman" w:cs="Times New Roman"/>
          <w:sz w:val="28"/>
          <w:szCs w:val="28"/>
          <w:lang w:eastAsia="lv-LV"/>
        </w:rPr>
        <w:t xml:space="preserve">tabulu iesniedz </w:t>
      </w:r>
      <w:r w:rsidRPr="006946A6">
        <w:rPr>
          <w:rFonts w:ascii="Times New Roman" w:eastAsia="Times New Roman" w:hAnsi="Times New Roman" w:cs="Times New Roman"/>
          <w:sz w:val="28"/>
          <w:szCs w:val="28"/>
          <w:lang w:eastAsia="lv-LV"/>
        </w:rPr>
        <w:t>Latvijas Vides, ģeo</w:t>
      </w:r>
      <w:r>
        <w:rPr>
          <w:rFonts w:ascii="Times New Roman" w:eastAsia="Times New Roman" w:hAnsi="Times New Roman" w:cs="Times New Roman"/>
          <w:sz w:val="28"/>
          <w:szCs w:val="28"/>
          <w:lang w:eastAsia="lv-LV"/>
        </w:rPr>
        <w:t>loģijas un meteoroloģijas centrā</w:t>
      </w:r>
      <w:r w:rsidRPr="005F1FEB">
        <w:rPr>
          <w:rFonts w:ascii="Times New Roman" w:eastAsia="Times New Roman" w:hAnsi="Times New Roman" w:cs="Times New Roman"/>
          <w:sz w:val="28"/>
          <w:szCs w:val="28"/>
          <w:lang w:eastAsia="lv-LV"/>
        </w:rPr>
        <w:t xml:space="preserve"> iepriekšējā gada 12 mēnešu vidējos datus</w:t>
      </w:r>
      <w:r w:rsidR="00936ECE">
        <w:rPr>
          <w:rFonts w:ascii="Times New Roman" w:eastAsia="Times New Roman" w:hAnsi="Times New Roman" w:cs="Times New Roman"/>
          <w:sz w:val="28"/>
          <w:szCs w:val="28"/>
          <w:lang w:eastAsia="lv-LV"/>
        </w:rPr>
        <w:t>.</w:t>
      </w:r>
    </w:p>
    <w:p w14:paraId="7D12C5E7" w14:textId="5F4F8DA9" w:rsidR="005F1FEB" w:rsidRDefault="005F1FEB"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8E910F5" w14:textId="604BC4E9" w:rsidR="005F1FEB" w:rsidRDefault="005F1FEB"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 </w:t>
      </w:r>
      <w:r w:rsidR="00916A15">
        <w:rPr>
          <w:rFonts w:ascii="Times New Roman" w:eastAsia="Times New Roman" w:hAnsi="Times New Roman" w:cs="Times New Roman"/>
          <w:sz w:val="28"/>
          <w:szCs w:val="28"/>
          <w:lang w:eastAsia="lv-LV"/>
        </w:rPr>
        <w:t>Zāļu valsts aģentūra</w:t>
      </w:r>
      <w:r>
        <w:rPr>
          <w:rFonts w:ascii="Times New Roman" w:eastAsia="Times New Roman" w:hAnsi="Times New Roman" w:cs="Times New Roman"/>
          <w:sz w:val="28"/>
          <w:szCs w:val="28"/>
          <w:lang w:eastAsia="lv-LV"/>
        </w:rPr>
        <w:t xml:space="preserve"> sagatavo un līdz katra gada </w:t>
      </w:r>
      <w:r w:rsidRPr="005F1FEB">
        <w:rPr>
          <w:rFonts w:ascii="Times New Roman" w:eastAsia="Times New Roman" w:hAnsi="Times New Roman" w:cs="Times New Roman"/>
          <w:sz w:val="28"/>
          <w:szCs w:val="28"/>
          <w:lang w:eastAsia="lv-LV"/>
        </w:rPr>
        <w:t>1</w:t>
      </w:r>
      <w:r w:rsidR="00DB1447" w:rsidRPr="005F1FEB">
        <w:rPr>
          <w:rFonts w:ascii="Times New Roman" w:eastAsia="Times New Roman" w:hAnsi="Times New Roman" w:cs="Times New Roman"/>
          <w:sz w:val="28"/>
          <w:szCs w:val="28"/>
          <w:lang w:eastAsia="lv-LV"/>
        </w:rPr>
        <w:t>.</w:t>
      </w:r>
      <w:r w:rsidR="00DB1447">
        <w:rPr>
          <w:rFonts w:ascii="Times New Roman" w:eastAsia="Times New Roman" w:hAnsi="Times New Roman" w:cs="Times New Roman"/>
          <w:sz w:val="28"/>
          <w:szCs w:val="28"/>
          <w:lang w:eastAsia="lv-LV"/>
        </w:rPr>
        <w:t> </w:t>
      </w:r>
      <w:r w:rsidRPr="005F1FEB">
        <w:rPr>
          <w:rFonts w:ascii="Times New Roman" w:eastAsia="Times New Roman" w:hAnsi="Times New Roman" w:cs="Times New Roman"/>
          <w:sz w:val="28"/>
          <w:szCs w:val="28"/>
          <w:lang w:eastAsia="lv-LV"/>
        </w:rPr>
        <w:t xml:space="preserve">oktobrim iesniedz </w:t>
      </w:r>
      <w:r w:rsidRPr="006946A6">
        <w:rPr>
          <w:rFonts w:ascii="Times New Roman" w:eastAsia="Times New Roman" w:hAnsi="Times New Roman" w:cs="Times New Roman"/>
          <w:sz w:val="28"/>
          <w:szCs w:val="28"/>
          <w:lang w:eastAsia="lv-LV"/>
        </w:rPr>
        <w:t>Latvijas Vides, ģeo</w:t>
      </w:r>
      <w:r>
        <w:rPr>
          <w:rFonts w:ascii="Times New Roman" w:eastAsia="Times New Roman" w:hAnsi="Times New Roman" w:cs="Times New Roman"/>
          <w:sz w:val="28"/>
          <w:szCs w:val="28"/>
          <w:lang w:eastAsia="lv-LV"/>
        </w:rPr>
        <w:t xml:space="preserve">loģijas un meteoroloģijas centrā </w:t>
      </w:r>
      <w:r w:rsidRPr="005F1FEB">
        <w:rPr>
          <w:rFonts w:ascii="Times New Roman" w:eastAsia="Times New Roman" w:hAnsi="Times New Roman" w:cs="Times New Roman"/>
          <w:sz w:val="28"/>
          <w:szCs w:val="28"/>
          <w:lang w:eastAsia="lv-LV"/>
        </w:rPr>
        <w:t>šo noteikumu 3</w:t>
      </w:r>
      <w:r w:rsidR="00DB1447" w:rsidRPr="005F1FEB">
        <w:rPr>
          <w:rFonts w:ascii="Times New Roman" w:eastAsia="Times New Roman" w:hAnsi="Times New Roman" w:cs="Times New Roman"/>
          <w:sz w:val="28"/>
          <w:szCs w:val="28"/>
          <w:lang w:eastAsia="lv-LV"/>
        </w:rPr>
        <w:t>.</w:t>
      </w:r>
      <w:r w:rsidR="00DB1447">
        <w:rPr>
          <w:rFonts w:ascii="Times New Roman" w:eastAsia="Times New Roman" w:hAnsi="Times New Roman" w:cs="Times New Roman"/>
          <w:sz w:val="28"/>
          <w:szCs w:val="28"/>
          <w:lang w:eastAsia="lv-LV"/>
        </w:rPr>
        <w:t> </w:t>
      </w:r>
      <w:r w:rsidRPr="005F1FEB">
        <w:rPr>
          <w:rFonts w:ascii="Times New Roman" w:eastAsia="Times New Roman" w:hAnsi="Times New Roman" w:cs="Times New Roman"/>
          <w:sz w:val="28"/>
          <w:szCs w:val="28"/>
          <w:lang w:eastAsia="lv-LV"/>
        </w:rPr>
        <w:t>pielikumā noteikto informāciju par darbību datiem.</w:t>
      </w:r>
    </w:p>
    <w:p w14:paraId="46B17461" w14:textId="77777777" w:rsidR="00936ECE" w:rsidRDefault="00936ECE"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72AAEDB" w14:textId="55CDFA22" w:rsidR="00653422" w:rsidRDefault="00653422"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 Valsts akciju sabiedrība “Ceļu satiksmes drošības direkcija”</w:t>
      </w:r>
      <w:r w:rsidRPr="00653422">
        <w:t xml:space="preserve"> </w:t>
      </w:r>
      <w:r w:rsidRPr="00653422">
        <w:rPr>
          <w:rFonts w:ascii="Times New Roman" w:eastAsia="Times New Roman" w:hAnsi="Times New Roman" w:cs="Times New Roman"/>
          <w:sz w:val="28"/>
          <w:szCs w:val="28"/>
          <w:lang w:eastAsia="lv-LV"/>
        </w:rPr>
        <w:t>sagatavo un līdz katra gada 1.</w:t>
      </w:r>
      <w:r w:rsidR="00DB1447">
        <w:rPr>
          <w:rFonts w:ascii="Times New Roman" w:eastAsia="Times New Roman" w:hAnsi="Times New Roman" w:cs="Times New Roman"/>
          <w:sz w:val="28"/>
          <w:szCs w:val="28"/>
          <w:lang w:eastAsia="lv-LV"/>
        </w:rPr>
        <w:t> </w:t>
      </w:r>
      <w:r w:rsidRPr="00653422">
        <w:rPr>
          <w:rFonts w:ascii="Times New Roman" w:eastAsia="Times New Roman" w:hAnsi="Times New Roman" w:cs="Times New Roman"/>
          <w:sz w:val="28"/>
          <w:szCs w:val="28"/>
          <w:lang w:eastAsia="lv-LV"/>
        </w:rPr>
        <w:t>oktobrim iesniedz</w:t>
      </w:r>
      <w:r w:rsidRPr="00653422">
        <w:t xml:space="preserve"> </w:t>
      </w:r>
      <w:r w:rsidR="00916A15">
        <w:rPr>
          <w:rFonts w:ascii="Times New Roman" w:eastAsia="Times New Roman" w:hAnsi="Times New Roman" w:cs="Times New Roman"/>
          <w:sz w:val="28"/>
          <w:szCs w:val="28"/>
          <w:lang w:eastAsia="lv-LV"/>
        </w:rPr>
        <w:t>Fizikālajā</w:t>
      </w:r>
      <w:r>
        <w:rPr>
          <w:rFonts w:ascii="Times New Roman" w:eastAsia="Times New Roman" w:hAnsi="Times New Roman" w:cs="Times New Roman"/>
          <w:sz w:val="28"/>
          <w:szCs w:val="28"/>
          <w:lang w:eastAsia="lv-LV"/>
        </w:rPr>
        <w:t xml:space="preserve"> enerģētikas institūtā šo noteikumu 2</w:t>
      </w:r>
      <w:r w:rsidRPr="00653422">
        <w:rPr>
          <w:rFonts w:ascii="Times New Roman" w:eastAsia="Times New Roman" w:hAnsi="Times New Roman" w:cs="Times New Roman"/>
          <w:sz w:val="28"/>
          <w:szCs w:val="28"/>
          <w:lang w:eastAsia="lv-LV"/>
        </w:rPr>
        <w:t>.</w:t>
      </w:r>
      <w:r w:rsidR="00DB1447">
        <w:rPr>
          <w:rFonts w:ascii="Times New Roman" w:eastAsia="Times New Roman" w:hAnsi="Times New Roman" w:cs="Times New Roman"/>
          <w:sz w:val="28"/>
          <w:szCs w:val="28"/>
          <w:lang w:eastAsia="lv-LV"/>
        </w:rPr>
        <w:t> </w:t>
      </w:r>
      <w:r w:rsidRPr="00653422">
        <w:rPr>
          <w:rFonts w:ascii="Times New Roman" w:eastAsia="Times New Roman" w:hAnsi="Times New Roman" w:cs="Times New Roman"/>
          <w:sz w:val="28"/>
          <w:szCs w:val="28"/>
          <w:lang w:eastAsia="lv-LV"/>
        </w:rPr>
        <w:t xml:space="preserve">pielikumā </w:t>
      </w:r>
      <w:r>
        <w:rPr>
          <w:rFonts w:ascii="Times New Roman" w:eastAsia="Times New Roman" w:hAnsi="Times New Roman" w:cs="Times New Roman"/>
          <w:sz w:val="28"/>
          <w:szCs w:val="28"/>
          <w:lang w:eastAsia="lv-LV"/>
        </w:rPr>
        <w:t>1.1.b.</w:t>
      </w:r>
      <w:r w:rsidR="00DB1447">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 xml:space="preserve">punktā </w:t>
      </w:r>
      <w:r w:rsidRPr="00653422">
        <w:rPr>
          <w:rFonts w:ascii="Times New Roman" w:eastAsia="Times New Roman" w:hAnsi="Times New Roman" w:cs="Times New Roman"/>
          <w:sz w:val="28"/>
          <w:szCs w:val="28"/>
          <w:lang w:eastAsia="lv-LV"/>
        </w:rPr>
        <w:t>noteikto informāciju par darbību datiem.</w:t>
      </w:r>
    </w:p>
    <w:p w14:paraId="20CA7DCA" w14:textId="77777777" w:rsidR="00936ECE" w:rsidRDefault="00936ECE"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03C70E2" w14:textId="369AF813" w:rsidR="005F1FEB" w:rsidRPr="00F348A1" w:rsidRDefault="007563B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563B1">
        <w:rPr>
          <w:rFonts w:ascii="Times New Roman" w:eastAsia="Times New Roman" w:hAnsi="Times New Roman" w:cs="Times New Roman"/>
          <w:sz w:val="28"/>
          <w:szCs w:val="28"/>
          <w:lang w:eastAsia="lv-LV"/>
        </w:rPr>
        <w:t>10</w:t>
      </w:r>
      <w:r w:rsidR="005F1FEB" w:rsidRPr="007563B1">
        <w:rPr>
          <w:rFonts w:ascii="Times New Roman" w:eastAsia="Times New Roman" w:hAnsi="Times New Roman" w:cs="Times New Roman"/>
          <w:sz w:val="28"/>
          <w:szCs w:val="28"/>
          <w:lang w:eastAsia="lv-LV"/>
        </w:rPr>
        <w:t>. Fizikālās enerģētikas institūts:</w:t>
      </w:r>
    </w:p>
    <w:p w14:paraId="2083D696" w14:textId="00DCAFE4" w:rsidR="00F348A1" w:rsidRPr="0088051C" w:rsidRDefault="007563B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F348A1">
        <w:rPr>
          <w:rFonts w:ascii="Times New Roman" w:eastAsia="Times New Roman" w:hAnsi="Times New Roman" w:cs="Times New Roman"/>
          <w:sz w:val="28"/>
          <w:szCs w:val="28"/>
          <w:lang w:eastAsia="lv-LV"/>
        </w:rPr>
        <w:t>.1</w:t>
      </w:r>
      <w:r w:rsidR="00F348A1" w:rsidRPr="0088051C">
        <w:rPr>
          <w:rFonts w:ascii="Times New Roman" w:eastAsia="Times New Roman" w:hAnsi="Times New Roman" w:cs="Times New Roman"/>
          <w:sz w:val="28"/>
          <w:szCs w:val="28"/>
          <w:lang w:eastAsia="lv-LV"/>
        </w:rPr>
        <w:t>. sagatavo šo noteikumu 2</w:t>
      </w:r>
      <w:r w:rsidR="00DB1447" w:rsidRPr="0088051C">
        <w:rPr>
          <w:rFonts w:ascii="Times New Roman" w:eastAsia="Times New Roman" w:hAnsi="Times New Roman" w:cs="Times New Roman"/>
          <w:sz w:val="28"/>
          <w:szCs w:val="28"/>
          <w:lang w:eastAsia="lv-LV"/>
        </w:rPr>
        <w:t>.</w:t>
      </w:r>
      <w:r w:rsidR="00DB1447">
        <w:rPr>
          <w:rFonts w:ascii="Times New Roman" w:eastAsia="Times New Roman" w:hAnsi="Times New Roman" w:cs="Times New Roman"/>
          <w:sz w:val="28"/>
          <w:szCs w:val="28"/>
          <w:lang w:eastAsia="lv-LV"/>
        </w:rPr>
        <w:t> </w:t>
      </w:r>
      <w:r w:rsidR="00F348A1" w:rsidRPr="0088051C">
        <w:rPr>
          <w:rFonts w:ascii="Times New Roman" w:eastAsia="Times New Roman" w:hAnsi="Times New Roman" w:cs="Times New Roman"/>
          <w:sz w:val="28"/>
          <w:szCs w:val="28"/>
          <w:lang w:eastAsia="lv-LV"/>
        </w:rPr>
        <w:t>pielikuma 1</w:t>
      </w:r>
      <w:r w:rsidR="00DB1447" w:rsidRPr="0088051C">
        <w:rPr>
          <w:rFonts w:ascii="Times New Roman" w:eastAsia="Times New Roman" w:hAnsi="Times New Roman" w:cs="Times New Roman"/>
          <w:sz w:val="28"/>
          <w:szCs w:val="28"/>
          <w:lang w:eastAsia="lv-LV"/>
        </w:rPr>
        <w:t>.</w:t>
      </w:r>
      <w:r w:rsidR="00DB1447">
        <w:rPr>
          <w:rFonts w:ascii="Times New Roman" w:eastAsia="Times New Roman" w:hAnsi="Times New Roman" w:cs="Times New Roman"/>
          <w:sz w:val="28"/>
          <w:szCs w:val="28"/>
          <w:lang w:eastAsia="lv-LV"/>
        </w:rPr>
        <w:t> </w:t>
      </w:r>
      <w:r w:rsidR="00F348A1" w:rsidRPr="0088051C">
        <w:rPr>
          <w:rFonts w:ascii="Times New Roman" w:eastAsia="Times New Roman" w:hAnsi="Times New Roman" w:cs="Times New Roman"/>
          <w:sz w:val="28"/>
          <w:szCs w:val="28"/>
          <w:lang w:eastAsia="lv-LV"/>
        </w:rPr>
        <w:t>tabulā 2</w:t>
      </w:r>
      <w:r w:rsidR="00DB1447" w:rsidRPr="0088051C">
        <w:rPr>
          <w:rFonts w:ascii="Times New Roman" w:eastAsia="Times New Roman" w:hAnsi="Times New Roman" w:cs="Times New Roman"/>
          <w:sz w:val="28"/>
          <w:szCs w:val="28"/>
          <w:lang w:eastAsia="lv-LV"/>
        </w:rPr>
        <w:t>.</w:t>
      </w:r>
      <w:r w:rsidR="00DB1447">
        <w:rPr>
          <w:rFonts w:ascii="Times New Roman" w:eastAsia="Times New Roman" w:hAnsi="Times New Roman" w:cs="Times New Roman"/>
          <w:sz w:val="28"/>
          <w:szCs w:val="28"/>
          <w:lang w:eastAsia="lv-LV"/>
        </w:rPr>
        <w:t> </w:t>
      </w:r>
      <w:r w:rsidR="00653422">
        <w:rPr>
          <w:rFonts w:ascii="Times New Roman" w:eastAsia="Times New Roman" w:hAnsi="Times New Roman" w:cs="Times New Roman"/>
          <w:sz w:val="28"/>
          <w:szCs w:val="28"/>
          <w:lang w:eastAsia="lv-LV"/>
        </w:rPr>
        <w:t>punktā</w:t>
      </w:r>
      <w:r w:rsidR="00F348A1" w:rsidRPr="0088051C">
        <w:rPr>
          <w:rFonts w:ascii="Times New Roman" w:eastAsia="Times New Roman" w:hAnsi="Times New Roman" w:cs="Times New Roman"/>
          <w:sz w:val="28"/>
          <w:szCs w:val="28"/>
          <w:lang w:eastAsia="lv-LV"/>
        </w:rPr>
        <w:t xml:space="preserve"> minēto informāciju par darbību datiem un līdz katra gada 1</w:t>
      </w:r>
      <w:r w:rsidR="00DB1447" w:rsidRPr="0088051C">
        <w:rPr>
          <w:rFonts w:ascii="Times New Roman" w:eastAsia="Times New Roman" w:hAnsi="Times New Roman" w:cs="Times New Roman"/>
          <w:sz w:val="28"/>
          <w:szCs w:val="28"/>
          <w:lang w:eastAsia="lv-LV"/>
        </w:rPr>
        <w:t>.</w:t>
      </w:r>
      <w:r w:rsidR="00DB1447">
        <w:rPr>
          <w:rFonts w:ascii="Times New Roman" w:eastAsia="Times New Roman" w:hAnsi="Times New Roman" w:cs="Times New Roman"/>
          <w:sz w:val="28"/>
          <w:szCs w:val="28"/>
          <w:lang w:eastAsia="lv-LV"/>
        </w:rPr>
        <w:t> </w:t>
      </w:r>
      <w:r w:rsidR="00F348A1" w:rsidRPr="0088051C">
        <w:rPr>
          <w:rFonts w:ascii="Times New Roman" w:eastAsia="Times New Roman" w:hAnsi="Times New Roman" w:cs="Times New Roman"/>
          <w:sz w:val="28"/>
          <w:szCs w:val="28"/>
          <w:lang w:eastAsia="lv-LV"/>
        </w:rPr>
        <w:t>oktobrim iesniedz</w:t>
      </w:r>
      <w:r w:rsidR="00F348A1" w:rsidRPr="00F348A1">
        <w:rPr>
          <w:rFonts w:ascii="Times New Roman" w:eastAsia="Times New Roman" w:hAnsi="Times New Roman" w:cs="Times New Roman"/>
          <w:sz w:val="28"/>
          <w:szCs w:val="28"/>
          <w:lang w:eastAsia="lv-LV"/>
        </w:rPr>
        <w:t xml:space="preserve"> to </w:t>
      </w:r>
      <w:r w:rsidR="00F348A1" w:rsidRPr="0088051C">
        <w:rPr>
          <w:rFonts w:ascii="Times New Roman" w:eastAsia="Times New Roman" w:hAnsi="Times New Roman" w:cs="Times New Roman"/>
          <w:sz w:val="28"/>
          <w:szCs w:val="28"/>
          <w:lang w:eastAsia="lv-LV"/>
        </w:rPr>
        <w:t>Latvijas Vides, ģeoloģijas un meteoroloģijas centrā;</w:t>
      </w:r>
    </w:p>
    <w:p w14:paraId="13712FA2" w14:textId="1A71DBAF" w:rsidR="00F348A1" w:rsidRPr="00F348A1" w:rsidRDefault="007563B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5F1FEB" w:rsidRPr="00F348A1">
        <w:rPr>
          <w:rFonts w:ascii="Times New Roman" w:eastAsia="Times New Roman" w:hAnsi="Times New Roman" w:cs="Times New Roman"/>
          <w:sz w:val="28"/>
          <w:szCs w:val="28"/>
          <w:lang w:eastAsia="lv-LV"/>
        </w:rPr>
        <w:t>.</w:t>
      </w:r>
      <w:r w:rsidR="00F348A1">
        <w:rPr>
          <w:rFonts w:ascii="Times New Roman" w:eastAsia="Times New Roman" w:hAnsi="Times New Roman" w:cs="Times New Roman"/>
          <w:sz w:val="28"/>
          <w:szCs w:val="28"/>
          <w:lang w:eastAsia="lv-LV"/>
        </w:rPr>
        <w:t>2</w:t>
      </w:r>
      <w:r w:rsidR="005F1FEB" w:rsidRPr="00F348A1">
        <w:rPr>
          <w:rFonts w:ascii="Times New Roman" w:eastAsia="Times New Roman" w:hAnsi="Times New Roman" w:cs="Times New Roman"/>
          <w:sz w:val="28"/>
          <w:szCs w:val="28"/>
          <w:lang w:eastAsia="lv-LV"/>
        </w:rPr>
        <w:t>. sagatavo</w:t>
      </w:r>
      <w:r w:rsidR="00D0759A">
        <w:rPr>
          <w:rFonts w:ascii="Times New Roman" w:eastAsia="Times New Roman" w:hAnsi="Times New Roman" w:cs="Times New Roman"/>
          <w:sz w:val="28"/>
          <w:szCs w:val="28"/>
          <w:lang w:eastAsia="lv-LV"/>
        </w:rPr>
        <w:t xml:space="preserve"> </w:t>
      </w:r>
      <w:r w:rsidR="00D0759A" w:rsidRPr="00D63D2C">
        <w:rPr>
          <w:rFonts w:ascii="Times New Roman" w:eastAsia="Times New Roman" w:hAnsi="Times New Roman" w:cs="Times New Roman"/>
          <w:sz w:val="28"/>
          <w:szCs w:val="28"/>
          <w:lang w:eastAsia="lv-LV"/>
        </w:rPr>
        <w:t>līdz katra gada 15</w:t>
      </w:r>
      <w:r w:rsidR="00DB1447" w:rsidRPr="00D63D2C">
        <w:rPr>
          <w:rFonts w:ascii="Times New Roman" w:eastAsia="Times New Roman" w:hAnsi="Times New Roman" w:cs="Times New Roman"/>
          <w:sz w:val="28"/>
          <w:szCs w:val="28"/>
          <w:lang w:eastAsia="lv-LV"/>
        </w:rPr>
        <w:t>.</w:t>
      </w:r>
      <w:r w:rsidR="00DB1447">
        <w:rPr>
          <w:rFonts w:ascii="Times New Roman" w:eastAsia="Times New Roman" w:hAnsi="Times New Roman" w:cs="Times New Roman"/>
          <w:sz w:val="28"/>
          <w:szCs w:val="28"/>
          <w:lang w:eastAsia="lv-LV"/>
        </w:rPr>
        <w:t> </w:t>
      </w:r>
      <w:r w:rsidR="00D0759A" w:rsidRPr="00D63D2C">
        <w:rPr>
          <w:rFonts w:ascii="Times New Roman" w:eastAsia="Times New Roman" w:hAnsi="Times New Roman" w:cs="Times New Roman"/>
          <w:sz w:val="28"/>
          <w:szCs w:val="28"/>
          <w:lang w:eastAsia="lv-LV"/>
        </w:rPr>
        <w:t xml:space="preserve">decembrim </w:t>
      </w:r>
      <w:r w:rsidR="00653422">
        <w:rPr>
          <w:rFonts w:ascii="Times New Roman" w:eastAsia="Times New Roman" w:hAnsi="Times New Roman" w:cs="Times New Roman"/>
          <w:sz w:val="28"/>
          <w:szCs w:val="28"/>
          <w:lang w:eastAsia="lv-LV"/>
        </w:rPr>
        <w:t xml:space="preserve">un </w:t>
      </w:r>
      <w:r w:rsidR="00D0759A" w:rsidRPr="00D63D2C">
        <w:rPr>
          <w:rFonts w:ascii="Times New Roman" w:eastAsia="Times New Roman" w:hAnsi="Times New Roman" w:cs="Times New Roman"/>
          <w:sz w:val="28"/>
          <w:szCs w:val="28"/>
          <w:lang w:eastAsia="lv-LV"/>
        </w:rPr>
        <w:t>iesniedz Latvijas Vides, ģeoloģijas un meteoroloģijas centrā</w:t>
      </w:r>
      <w:r w:rsidR="00F348A1" w:rsidRPr="00F348A1">
        <w:rPr>
          <w:rFonts w:ascii="Times New Roman" w:eastAsia="Times New Roman" w:hAnsi="Times New Roman" w:cs="Times New Roman"/>
          <w:sz w:val="28"/>
          <w:szCs w:val="28"/>
          <w:lang w:eastAsia="lv-LV"/>
        </w:rPr>
        <w:t>:</w:t>
      </w:r>
    </w:p>
    <w:p w14:paraId="749B941E" w14:textId="7B24EA66" w:rsidR="005F1FEB" w:rsidRPr="0088051C" w:rsidRDefault="007563B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F348A1" w:rsidRPr="00F348A1">
        <w:rPr>
          <w:rFonts w:ascii="Times New Roman" w:eastAsia="Times New Roman" w:hAnsi="Times New Roman" w:cs="Times New Roman"/>
          <w:sz w:val="28"/>
          <w:szCs w:val="28"/>
          <w:lang w:eastAsia="lv-LV"/>
        </w:rPr>
        <w:t>.</w:t>
      </w:r>
      <w:r w:rsidR="00F348A1">
        <w:rPr>
          <w:rFonts w:ascii="Times New Roman" w:eastAsia="Times New Roman" w:hAnsi="Times New Roman" w:cs="Times New Roman"/>
          <w:sz w:val="28"/>
          <w:szCs w:val="28"/>
          <w:lang w:eastAsia="lv-LV"/>
        </w:rPr>
        <w:t>2</w:t>
      </w:r>
      <w:r w:rsidR="00F348A1" w:rsidRPr="00F348A1">
        <w:rPr>
          <w:rFonts w:ascii="Times New Roman" w:eastAsia="Times New Roman" w:hAnsi="Times New Roman" w:cs="Times New Roman"/>
          <w:sz w:val="28"/>
          <w:szCs w:val="28"/>
          <w:lang w:eastAsia="lv-LV"/>
        </w:rPr>
        <w:t>.1.</w:t>
      </w:r>
      <w:r w:rsidR="005F1FEB" w:rsidRPr="00F348A1">
        <w:rPr>
          <w:rFonts w:ascii="Times New Roman" w:eastAsia="Times New Roman" w:hAnsi="Times New Roman" w:cs="Times New Roman"/>
          <w:sz w:val="28"/>
          <w:szCs w:val="28"/>
          <w:lang w:eastAsia="lv-LV"/>
        </w:rPr>
        <w:t xml:space="preserve"> </w:t>
      </w:r>
      <w:r w:rsidR="00653422">
        <w:rPr>
          <w:rFonts w:ascii="Times New Roman" w:eastAsia="Times New Roman" w:hAnsi="Times New Roman" w:cs="Times New Roman"/>
          <w:sz w:val="28"/>
          <w:szCs w:val="28"/>
          <w:lang w:eastAsia="lv-LV"/>
        </w:rPr>
        <w:t xml:space="preserve">emisiju </w:t>
      </w:r>
      <w:r w:rsidR="005F1FEB" w:rsidRPr="00F348A1">
        <w:rPr>
          <w:rFonts w:ascii="Times New Roman" w:eastAsia="Times New Roman" w:hAnsi="Times New Roman" w:cs="Times New Roman"/>
          <w:sz w:val="28"/>
          <w:szCs w:val="28"/>
          <w:lang w:eastAsia="lv-LV"/>
        </w:rPr>
        <w:t xml:space="preserve">aprēķinus </w:t>
      </w:r>
      <w:r w:rsidR="00653422">
        <w:rPr>
          <w:rFonts w:ascii="Times New Roman" w:eastAsia="Times New Roman" w:hAnsi="Times New Roman" w:cs="Times New Roman"/>
          <w:sz w:val="28"/>
          <w:szCs w:val="28"/>
          <w:lang w:eastAsia="lv-LV"/>
        </w:rPr>
        <w:t>par transporta sektoru a</w:t>
      </w:r>
      <w:r w:rsidR="00653422" w:rsidRPr="0088051C">
        <w:rPr>
          <w:rFonts w:ascii="Times New Roman" w:eastAsia="Times New Roman" w:hAnsi="Times New Roman" w:cs="Times New Roman"/>
          <w:sz w:val="28"/>
          <w:szCs w:val="28"/>
          <w:lang w:eastAsia="lv-LV"/>
        </w:rPr>
        <w:t>pkopo</w:t>
      </w:r>
      <w:r w:rsidR="00653422">
        <w:rPr>
          <w:rFonts w:ascii="Times New Roman" w:eastAsia="Times New Roman" w:hAnsi="Times New Roman" w:cs="Times New Roman"/>
          <w:sz w:val="28"/>
          <w:szCs w:val="28"/>
          <w:lang w:eastAsia="lv-LV"/>
        </w:rPr>
        <w:t>tus</w:t>
      </w:r>
      <w:r w:rsidR="00653422" w:rsidRPr="0088051C">
        <w:rPr>
          <w:rFonts w:ascii="Times New Roman" w:eastAsia="Times New Roman" w:hAnsi="Times New Roman" w:cs="Times New Roman"/>
          <w:sz w:val="28"/>
          <w:szCs w:val="28"/>
          <w:lang w:eastAsia="lv-LV"/>
        </w:rPr>
        <w:t xml:space="preserve"> kopējā standartizētā ziņošanas formātā</w:t>
      </w:r>
      <w:r w:rsidR="00653422">
        <w:rPr>
          <w:rFonts w:ascii="Times New Roman" w:eastAsia="Times New Roman" w:hAnsi="Times New Roman" w:cs="Times New Roman"/>
          <w:sz w:val="28"/>
          <w:szCs w:val="28"/>
          <w:lang w:eastAsia="lv-LV"/>
        </w:rPr>
        <w:t>,</w:t>
      </w:r>
      <w:r w:rsidR="005F1FEB" w:rsidRPr="0088051C">
        <w:rPr>
          <w:rFonts w:ascii="Times New Roman" w:eastAsia="Times New Roman" w:hAnsi="Times New Roman" w:cs="Times New Roman"/>
          <w:sz w:val="28"/>
          <w:szCs w:val="28"/>
          <w:lang w:eastAsia="lv-LV"/>
        </w:rPr>
        <w:t xml:space="preserve"> ņemot vērā šo noteikumu </w:t>
      </w:r>
      <w:hyperlink r:id="rId11" w:anchor="piel2" w:tgtFrame="_blank" w:history="1">
        <w:r w:rsidR="005F1FEB" w:rsidRPr="0088051C">
          <w:rPr>
            <w:rFonts w:ascii="Times New Roman" w:eastAsia="Times New Roman" w:hAnsi="Times New Roman" w:cs="Times New Roman"/>
            <w:sz w:val="28"/>
            <w:szCs w:val="28"/>
            <w:lang w:eastAsia="lv-LV"/>
          </w:rPr>
          <w:t>2</w:t>
        </w:r>
        <w:r w:rsidR="00DB1447" w:rsidRPr="0088051C">
          <w:rPr>
            <w:rFonts w:ascii="Times New Roman" w:eastAsia="Times New Roman" w:hAnsi="Times New Roman" w:cs="Times New Roman"/>
            <w:sz w:val="28"/>
            <w:szCs w:val="28"/>
            <w:lang w:eastAsia="lv-LV"/>
          </w:rPr>
          <w:t>.</w:t>
        </w:r>
        <w:r w:rsidR="00DB1447">
          <w:rPr>
            <w:rFonts w:ascii="Times New Roman" w:eastAsia="Times New Roman" w:hAnsi="Times New Roman" w:cs="Times New Roman"/>
            <w:sz w:val="28"/>
            <w:szCs w:val="28"/>
            <w:lang w:eastAsia="lv-LV"/>
          </w:rPr>
          <w:t> </w:t>
        </w:r>
        <w:r w:rsidR="005F1FEB" w:rsidRPr="0088051C">
          <w:rPr>
            <w:rFonts w:ascii="Times New Roman" w:eastAsia="Times New Roman" w:hAnsi="Times New Roman" w:cs="Times New Roman"/>
            <w:sz w:val="28"/>
            <w:szCs w:val="28"/>
            <w:lang w:eastAsia="lv-LV"/>
          </w:rPr>
          <w:t>pielikumā</w:t>
        </w:r>
      </w:hyperlink>
      <w:r w:rsidR="005F1FEB" w:rsidRPr="0088051C">
        <w:rPr>
          <w:rFonts w:ascii="Times New Roman" w:eastAsia="Times New Roman" w:hAnsi="Times New Roman" w:cs="Times New Roman"/>
          <w:sz w:val="28"/>
          <w:szCs w:val="28"/>
          <w:lang w:eastAsia="lv-LV"/>
        </w:rPr>
        <w:t> norādīto informāciju, KPSP vadlīnijas un Konvencijas ziņošanas vadlīnijas;</w:t>
      </w:r>
    </w:p>
    <w:p w14:paraId="329DFDCC" w14:textId="436EC3A7" w:rsidR="005F1FEB" w:rsidRPr="0088051C" w:rsidRDefault="007563B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F348A1">
        <w:rPr>
          <w:rFonts w:ascii="Times New Roman" w:eastAsia="Times New Roman" w:hAnsi="Times New Roman" w:cs="Times New Roman"/>
          <w:sz w:val="28"/>
          <w:szCs w:val="28"/>
          <w:lang w:eastAsia="lv-LV"/>
        </w:rPr>
        <w:t>2</w:t>
      </w:r>
      <w:r w:rsidR="00F348A1" w:rsidRPr="0088051C">
        <w:rPr>
          <w:rFonts w:ascii="Times New Roman" w:eastAsia="Times New Roman" w:hAnsi="Times New Roman" w:cs="Times New Roman"/>
          <w:sz w:val="28"/>
          <w:szCs w:val="28"/>
          <w:lang w:eastAsia="lv-LV"/>
        </w:rPr>
        <w:t xml:space="preserve">.2. </w:t>
      </w:r>
      <w:r w:rsidR="005F1FEB" w:rsidRPr="0088051C">
        <w:rPr>
          <w:rFonts w:ascii="Times New Roman" w:eastAsia="Times New Roman" w:hAnsi="Times New Roman" w:cs="Times New Roman"/>
          <w:sz w:val="28"/>
          <w:szCs w:val="28"/>
          <w:lang w:eastAsia="lv-LV"/>
        </w:rPr>
        <w:t>emisiju aprēķinu aprakstus, ņemot vērā Konvencijas ziņošanas vadlīnijas;</w:t>
      </w:r>
    </w:p>
    <w:p w14:paraId="5261F3BA" w14:textId="49844541" w:rsidR="00F348A1" w:rsidRPr="0088051C" w:rsidRDefault="007563B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5F1FEB" w:rsidRPr="0088051C">
        <w:rPr>
          <w:rFonts w:ascii="Times New Roman" w:eastAsia="Times New Roman" w:hAnsi="Times New Roman" w:cs="Times New Roman"/>
          <w:sz w:val="28"/>
          <w:szCs w:val="28"/>
          <w:lang w:eastAsia="lv-LV"/>
        </w:rPr>
        <w:t>.</w:t>
      </w:r>
      <w:r w:rsidR="00F348A1">
        <w:rPr>
          <w:rFonts w:ascii="Times New Roman" w:eastAsia="Times New Roman" w:hAnsi="Times New Roman" w:cs="Times New Roman"/>
          <w:sz w:val="28"/>
          <w:szCs w:val="28"/>
          <w:lang w:eastAsia="lv-LV"/>
        </w:rPr>
        <w:t>2</w:t>
      </w:r>
      <w:r w:rsidR="00F348A1" w:rsidRPr="0088051C">
        <w:rPr>
          <w:rFonts w:ascii="Times New Roman" w:eastAsia="Times New Roman" w:hAnsi="Times New Roman" w:cs="Times New Roman"/>
          <w:sz w:val="28"/>
          <w:szCs w:val="28"/>
          <w:lang w:eastAsia="lv-LV"/>
        </w:rPr>
        <w:t>.</w:t>
      </w:r>
      <w:r w:rsidR="005F1FEB" w:rsidRPr="0088051C">
        <w:rPr>
          <w:rFonts w:ascii="Times New Roman" w:eastAsia="Times New Roman" w:hAnsi="Times New Roman" w:cs="Times New Roman"/>
          <w:sz w:val="28"/>
          <w:szCs w:val="28"/>
          <w:lang w:eastAsia="lv-LV"/>
        </w:rPr>
        <w:t xml:space="preserve">3. informāciju par Eiropas Savienības </w:t>
      </w:r>
      <w:proofErr w:type="spellStart"/>
      <w:r w:rsidR="005F1FEB" w:rsidRPr="0088051C">
        <w:rPr>
          <w:rFonts w:ascii="Times New Roman" w:eastAsia="Times New Roman" w:hAnsi="Times New Roman" w:cs="Times New Roman"/>
          <w:sz w:val="28"/>
          <w:szCs w:val="28"/>
          <w:lang w:eastAsia="lv-LV"/>
        </w:rPr>
        <w:t>pamatavotu</w:t>
      </w:r>
      <w:proofErr w:type="spellEnd"/>
      <w:r w:rsidR="005F1FEB" w:rsidRPr="0088051C">
        <w:rPr>
          <w:rFonts w:ascii="Times New Roman" w:eastAsia="Times New Roman" w:hAnsi="Times New Roman" w:cs="Times New Roman"/>
          <w:sz w:val="28"/>
          <w:szCs w:val="28"/>
          <w:lang w:eastAsia="lv-LV"/>
        </w:rPr>
        <w:t xml:space="preserve"> aprēķinu metodēm </w:t>
      </w:r>
      <w:r w:rsidR="00653422" w:rsidRPr="008A2518">
        <w:rPr>
          <w:rFonts w:ascii="Times New Roman" w:hAnsi="Times New Roman" w:cs="Times New Roman"/>
          <w:sz w:val="28"/>
          <w:szCs w:val="28"/>
        </w:rPr>
        <w:t>atbilstoši Eiropas Komisijas noteiktajai formai</w:t>
      </w:r>
      <w:r w:rsidR="00916A15" w:rsidRPr="00916A15">
        <w:rPr>
          <w:rFonts w:ascii="Times New Roman" w:eastAsia="Times New Roman" w:hAnsi="Times New Roman" w:cs="Times New Roman"/>
          <w:sz w:val="28"/>
          <w:szCs w:val="28"/>
          <w:lang w:eastAsia="lv-LV"/>
        </w:rPr>
        <w:t xml:space="preserve"> </w:t>
      </w:r>
      <w:r w:rsidR="00916A15" w:rsidRPr="0088051C">
        <w:rPr>
          <w:rFonts w:ascii="Times New Roman" w:eastAsia="Times New Roman" w:hAnsi="Times New Roman" w:cs="Times New Roman"/>
          <w:sz w:val="28"/>
          <w:szCs w:val="28"/>
          <w:lang w:eastAsia="lv-LV"/>
        </w:rPr>
        <w:t>savas kompetences ietvaros</w:t>
      </w:r>
      <w:r w:rsidR="005F1FEB" w:rsidRPr="0088051C">
        <w:rPr>
          <w:rFonts w:ascii="Times New Roman" w:eastAsia="Times New Roman" w:hAnsi="Times New Roman" w:cs="Times New Roman"/>
          <w:sz w:val="28"/>
          <w:szCs w:val="28"/>
          <w:lang w:eastAsia="lv-LV"/>
        </w:rPr>
        <w:t>;</w:t>
      </w:r>
    </w:p>
    <w:p w14:paraId="7BE0C387" w14:textId="7F9FEB35" w:rsidR="005F1FEB" w:rsidRDefault="007563B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F348A1" w:rsidRPr="0088051C">
        <w:rPr>
          <w:rFonts w:ascii="Times New Roman" w:eastAsia="Times New Roman" w:hAnsi="Times New Roman" w:cs="Times New Roman"/>
          <w:sz w:val="28"/>
          <w:szCs w:val="28"/>
          <w:lang w:eastAsia="lv-LV"/>
        </w:rPr>
        <w:t>.</w:t>
      </w:r>
      <w:r w:rsidR="00F348A1">
        <w:rPr>
          <w:rFonts w:ascii="Times New Roman" w:eastAsia="Times New Roman" w:hAnsi="Times New Roman" w:cs="Times New Roman"/>
          <w:sz w:val="28"/>
          <w:szCs w:val="28"/>
          <w:lang w:eastAsia="lv-LV"/>
        </w:rPr>
        <w:t>2</w:t>
      </w:r>
      <w:r w:rsidR="00F348A1" w:rsidRPr="0088051C">
        <w:rPr>
          <w:rFonts w:ascii="Times New Roman" w:eastAsia="Times New Roman" w:hAnsi="Times New Roman" w:cs="Times New Roman"/>
          <w:sz w:val="28"/>
          <w:szCs w:val="28"/>
          <w:lang w:eastAsia="lv-LV"/>
        </w:rPr>
        <w:t xml:space="preserve">.4. </w:t>
      </w:r>
      <w:r w:rsidR="005F1FEB" w:rsidRPr="0088051C">
        <w:rPr>
          <w:rFonts w:ascii="Times New Roman" w:eastAsia="Times New Roman" w:hAnsi="Times New Roman" w:cs="Times New Roman"/>
          <w:sz w:val="28"/>
          <w:szCs w:val="28"/>
          <w:lang w:eastAsia="lv-LV"/>
        </w:rPr>
        <w:t xml:space="preserve">informāciju </w:t>
      </w:r>
      <w:r w:rsidR="001D6FB2">
        <w:rPr>
          <w:rFonts w:ascii="Times New Roman" w:eastAsia="Times New Roman" w:hAnsi="Times New Roman" w:cs="Times New Roman"/>
          <w:sz w:val="28"/>
          <w:szCs w:val="28"/>
          <w:lang w:eastAsia="lv-LV"/>
        </w:rPr>
        <w:t>par rādītājiem</w:t>
      </w:r>
      <w:r w:rsidR="005F1FEB" w:rsidRPr="0088051C">
        <w:rPr>
          <w:rFonts w:ascii="Times New Roman" w:eastAsia="Times New Roman" w:hAnsi="Times New Roman" w:cs="Times New Roman"/>
          <w:sz w:val="28"/>
          <w:szCs w:val="28"/>
          <w:lang w:eastAsia="lv-LV"/>
        </w:rPr>
        <w:t xml:space="preserve"> atbilstoši</w:t>
      </w:r>
      <w:r w:rsidR="00653422">
        <w:rPr>
          <w:rFonts w:ascii="Times New Roman" w:eastAsia="Times New Roman" w:hAnsi="Times New Roman" w:cs="Times New Roman"/>
          <w:sz w:val="28"/>
          <w:szCs w:val="28"/>
          <w:lang w:eastAsia="lv-LV"/>
        </w:rPr>
        <w:t xml:space="preserve"> šo noteikumu 2</w:t>
      </w:r>
      <w:r w:rsidR="00DB1447">
        <w:rPr>
          <w:rFonts w:ascii="Times New Roman" w:eastAsia="Times New Roman" w:hAnsi="Times New Roman" w:cs="Times New Roman"/>
          <w:sz w:val="28"/>
          <w:szCs w:val="28"/>
          <w:lang w:eastAsia="lv-LV"/>
        </w:rPr>
        <w:t>. </w:t>
      </w:r>
      <w:r w:rsidR="00653422">
        <w:rPr>
          <w:rFonts w:ascii="Times New Roman" w:eastAsia="Times New Roman" w:hAnsi="Times New Roman" w:cs="Times New Roman"/>
          <w:sz w:val="28"/>
          <w:szCs w:val="28"/>
          <w:lang w:eastAsia="lv-LV"/>
        </w:rPr>
        <w:t>pielikuma 2.</w:t>
      </w:r>
      <w:r w:rsidR="001D6FB2">
        <w:rPr>
          <w:rFonts w:ascii="Times New Roman" w:eastAsia="Times New Roman" w:hAnsi="Times New Roman" w:cs="Times New Roman"/>
          <w:sz w:val="28"/>
          <w:szCs w:val="28"/>
          <w:lang w:eastAsia="lv-LV"/>
        </w:rPr>
        <w:t>,</w:t>
      </w:r>
      <w:r w:rsidR="00653422">
        <w:rPr>
          <w:rFonts w:ascii="Times New Roman" w:eastAsia="Times New Roman" w:hAnsi="Times New Roman" w:cs="Times New Roman"/>
          <w:sz w:val="28"/>
          <w:szCs w:val="28"/>
          <w:lang w:eastAsia="lv-LV"/>
        </w:rPr>
        <w:t xml:space="preserve"> 3</w:t>
      </w:r>
      <w:r w:rsidR="00DB1447">
        <w:rPr>
          <w:rFonts w:ascii="Times New Roman" w:eastAsia="Times New Roman" w:hAnsi="Times New Roman" w:cs="Times New Roman"/>
          <w:sz w:val="28"/>
          <w:szCs w:val="28"/>
          <w:lang w:eastAsia="lv-LV"/>
        </w:rPr>
        <w:t>. </w:t>
      </w:r>
      <w:r w:rsidR="001D6FB2">
        <w:rPr>
          <w:rFonts w:ascii="Times New Roman" w:eastAsia="Times New Roman" w:hAnsi="Times New Roman" w:cs="Times New Roman"/>
          <w:sz w:val="28"/>
          <w:szCs w:val="28"/>
          <w:lang w:eastAsia="lv-LV"/>
        </w:rPr>
        <w:t xml:space="preserve">un 4. </w:t>
      </w:r>
      <w:r w:rsidR="00653422">
        <w:rPr>
          <w:rFonts w:ascii="Times New Roman" w:eastAsia="Times New Roman" w:hAnsi="Times New Roman" w:cs="Times New Roman"/>
          <w:sz w:val="28"/>
          <w:szCs w:val="28"/>
          <w:lang w:eastAsia="lv-LV"/>
        </w:rPr>
        <w:t>tabulai Eiropas Komisijas noteiktajā</w:t>
      </w:r>
      <w:r w:rsidR="005F1FEB" w:rsidRPr="0088051C">
        <w:rPr>
          <w:rFonts w:ascii="Times New Roman" w:eastAsia="Times New Roman" w:hAnsi="Times New Roman" w:cs="Times New Roman"/>
          <w:sz w:val="28"/>
          <w:szCs w:val="28"/>
          <w:lang w:eastAsia="lv-LV"/>
        </w:rPr>
        <w:t xml:space="preserve"> fo</w:t>
      </w:r>
      <w:r w:rsidR="00653422">
        <w:rPr>
          <w:rFonts w:ascii="Times New Roman" w:eastAsia="Times New Roman" w:hAnsi="Times New Roman" w:cs="Times New Roman"/>
          <w:sz w:val="28"/>
          <w:szCs w:val="28"/>
          <w:lang w:eastAsia="lv-LV"/>
        </w:rPr>
        <w:t>rmā</w:t>
      </w:r>
      <w:r w:rsidR="00D0759A">
        <w:rPr>
          <w:rFonts w:ascii="Times New Roman" w:eastAsia="Times New Roman" w:hAnsi="Times New Roman" w:cs="Times New Roman"/>
          <w:sz w:val="28"/>
          <w:szCs w:val="28"/>
          <w:lang w:eastAsia="lv-LV"/>
        </w:rPr>
        <w:t xml:space="preserve"> savas kompetences ietvaros</w:t>
      </w:r>
      <w:r w:rsidR="00DB1447">
        <w:rPr>
          <w:rFonts w:ascii="Times New Roman" w:eastAsia="Times New Roman" w:hAnsi="Times New Roman" w:cs="Times New Roman"/>
          <w:sz w:val="28"/>
          <w:szCs w:val="28"/>
          <w:lang w:eastAsia="lv-LV"/>
        </w:rPr>
        <w:t>;</w:t>
      </w:r>
    </w:p>
    <w:p w14:paraId="1533F985" w14:textId="2AC7E98E" w:rsidR="00990F0B" w:rsidRDefault="007563B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0C7677" w:rsidRPr="00527A74">
        <w:rPr>
          <w:rFonts w:ascii="Times New Roman" w:eastAsia="Times New Roman" w:hAnsi="Times New Roman" w:cs="Times New Roman"/>
          <w:sz w:val="28"/>
          <w:szCs w:val="28"/>
          <w:lang w:eastAsia="lv-LV"/>
        </w:rPr>
        <w:t>.3. sagatavo un līdz kārtējā gada 5</w:t>
      </w:r>
      <w:r w:rsidR="00DB1447" w:rsidRPr="00527A74">
        <w:rPr>
          <w:rFonts w:ascii="Times New Roman" w:eastAsia="Times New Roman" w:hAnsi="Times New Roman" w:cs="Times New Roman"/>
          <w:sz w:val="28"/>
          <w:szCs w:val="28"/>
          <w:lang w:eastAsia="lv-LV"/>
        </w:rPr>
        <w:t>.</w:t>
      </w:r>
      <w:r w:rsidR="00DB1447">
        <w:rPr>
          <w:rFonts w:ascii="Times New Roman" w:eastAsia="Times New Roman" w:hAnsi="Times New Roman" w:cs="Times New Roman"/>
          <w:sz w:val="28"/>
          <w:szCs w:val="28"/>
          <w:lang w:eastAsia="lv-LV"/>
        </w:rPr>
        <w:t> </w:t>
      </w:r>
      <w:r w:rsidR="000C7677" w:rsidRPr="00527A74">
        <w:rPr>
          <w:rFonts w:ascii="Times New Roman" w:eastAsia="Times New Roman" w:hAnsi="Times New Roman" w:cs="Times New Roman"/>
          <w:sz w:val="28"/>
          <w:szCs w:val="28"/>
          <w:lang w:eastAsia="lv-LV"/>
        </w:rPr>
        <w:t xml:space="preserve">jūlijam Latvijas Vides, ģeoloģijas un meteoroloģijas centrā iesniedz </w:t>
      </w:r>
      <w:r w:rsidR="000C7677" w:rsidRPr="0088051C">
        <w:rPr>
          <w:rFonts w:ascii="Times New Roman" w:eastAsia="Times New Roman" w:hAnsi="Times New Roman" w:cs="Times New Roman"/>
          <w:sz w:val="28"/>
          <w:szCs w:val="28"/>
          <w:lang w:eastAsia="lv-LV"/>
        </w:rPr>
        <w:t xml:space="preserve">apkopotu aptuveno siltumnīcefekta gāzu </w:t>
      </w:r>
      <w:r w:rsidR="000C7677" w:rsidRPr="0088051C">
        <w:rPr>
          <w:rFonts w:ascii="Times New Roman" w:eastAsia="Times New Roman" w:hAnsi="Times New Roman" w:cs="Times New Roman"/>
          <w:sz w:val="28"/>
          <w:szCs w:val="28"/>
          <w:lang w:eastAsia="lv-LV"/>
        </w:rPr>
        <w:lastRenderedPageBreak/>
        <w:t>inventarizāciju par transporta sektoru</w:t>
      </w:r>
      <w:r w:rsidR="00DB1447">
        <w:rPr>
          <w:rFonts w:ascii="Times New Roman" w:eastAsia="Times New Roman" w:hAnsi="Times New Roman" w:cs="Times New Roman"/>
          <w:sz w:val="28"/>
          <w:szCs w:val="28"/>
          <w:lang w:eastAsia="lv-LV"/>
        </w:rPr>
        <w:t>,</w:t>
      </w:r>
      <w:r w:rsidR="000C7677" w:rsidRPr="0088051C">
        <w:rPr>
          <w:rFonts w:ascii="Times New Roman" w:eastAsia="Times New Roman" w:hAnsi="Times New Roman" w:cs="Times New Roman"/>
          <w:sz w:val="28"/>
          <w:szCs w:val="28"/>
          <w:lang w:eastAsia="lv-LV"/>
        </w:rPr>
        <w:t xml:space="preserve"> </w:t>
      </w:r>
      <w:r w:rsidR="00653422">
        <w:rPr>
          <w:rFonts w:ascii="Times New Roman" w:eastAsia="Times New Roman" w:hAnsi="Times New Roman" w:cs="Times New Roman"/>
          <w:sz w:val="28"/>
          <w:szCs w:val="28"/>
          <w:lang w:eastAsia="lv-LV"/>
        </w:rPr>
        <w:t>ņemot vērā šo noteikumu 5.2</w:t>
      </w:r>
      <w:r w:rsidR="00DB1447">
        <w:rPr>
          <w:rFonts w:ascii="Times New Roman" w:eastAsia="Times New Roman" w:hAnsi="Times New Roman" w:cs="Times New Roman"/>
          <w:sz w:val="28"/>
          <w:szCs w:val="28"/>
          <w:lang w:eastAsia="lv-LV"/>
        </w:rPr>
        <w:t>. </w:t>
      </w:r>
      <w:r w:rsidR="00653422">
        <w:rPr>
          <w:rFonts w:ascii="Times New Roman" w:eastAsia="Times New Roman" w:hAnsi="Times New Roman" w:cs="Times New Roman"/>
          <w:sz w:val="28"/>
          <w:szCs w:val="28"/>
          <w:lang w:eastAsia="lv-LV"/>
        </w:rPr>
        <w:t>apakšpunktā minēto inform</w:t>
      </w:r>
      <w:r w:rsidR="00C6391E">
        <w:rPr>
          <w:rFonts w:ascii="Times New Roman" w:eastAsia="Times New Roman" w:hAnsi="Times New Roman" w:cs="Times New Roman"/>
          <w:sz w:val="28"/>
          <w:szCs w:val="28"/>
          <w:lang w:eastAsia="lv-LV"/>
        </w:rPr>
        <w:t>āciju</w:t>
      </w:r>
      <w:r w:rsidR="00D069C9">
        <w:rPr>
          <w:rFonts w:ascii="Times New Roman" w:eastAsia="Times New Roman" w:hAnsi="Times New Roman" w:cs="Times New Roman"/>
          <w:sz w:val="28"/>
          <w:szCs w:val="28"/>
          <w:lang w:eastAsia="lv-LV"/>
        </w:rPr>
        <w:t>.</w:t>
      </w:r>
    </w:p>
    <w:p w14:paraId="13486BFA" w14:textId="77777777" w:rsidR="00936ECE" w:rsidRDefault="00936ECE" w:rsidP="004978A3">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15302EF" w14:textId="2652DBFD" w:rsidR="00990F0B" w:rsidRDefault="007563B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990F0B" w:rsidRPr="0088051C">
        <w:rPr>
          <w:rFonts w:ascii="Times New Roman" w:eastAsia="Times New Roman" w:hAnsi="Times New Roman" w:cs="Times New Roman"/>
          <w:sz w:val="28"/>
          <w:szCs w:val="28"/>
          <w:lang w:eastAsia="lv-LV"/>
        </w:rPr>
        <w:t>. Lauksaimniecības datu centrs sagatavo un līdz katra gada 1</w:t>
      </w:r>
      <w:r w:rsidR="00DB1447" w:rsidRPr="0088051C">
        <w:rPr>
          <w:rFonts w:ascii="Times New Roman" w:eastAsia="Times New Roman" w:hAnsi="Times New Roman" w:cs="Times New Roman"/>
          <w:sz w:val="28"/>
          <w:szCs w:val="28"/>
          <w:lang w:eastAsia="lv-LV"/>
        </w:rPr>
        <w:t>.</w:t>
      </w:r>
      <w:r w:rsidR="00DB1447">
        <w:rPr>
          <w:rFonts w:ascii="Times New Roman" w:eastAsia="Times New Roman" w:hAnsi="Times New Roman" w:cs="Times New Roman"/>
          <w:sz w:val="28"/>
          <w:szCs w:val="28"/>
          <w:lang w:eastAsia="lv-LV"/>
        </w:rPr>
        <w:t> </w:t>
      </w:r>
      <w:r w:rsidR="00990F0B" w:rsidRPr="0088051C">
        <w:rPr>
          <w:rFonts w:ascii="Times New Roman" w:eastAsia="Times New Roman" w:hAnsi="Times New Roman" w:cs="Times New Roman"/>
          <w:sz w:val="28"/>
          <w:szCs w:val="28"/>
          <w:lang w:eastAsia="lv-LV"/>
        </w:rPr>
        <w:t>oktobrim iesniedz Latvijas Lauksaimniecības Universitātē šo not</w:t>
      </w:r>
      <w:r w:rsidR="00904F1B">
        <w:rPr>
          <w:rFonts w:ascii="Times New Roman" w:eastAsia="Times New Roman" w:hAnsi="Times New Roman" w:cs="Times New Roman"/>
          <w:sz w:val="28"/>
          <w:szCs w:val="28"/>
          <w:lang w:eastAsia="lv-LV"/>
        </w:rPr>
        <w:t>eikumu 2</w:t>
      </w:r>
      <w:r w:rsidR="00DB1447">
        <w:rPr>
          <w:rFonts w:ascii="Times New Roman" w:eastAsia="Times New Roman" w:hAnsi="Times New Roman" w:cs="Times New Roman"/>
          <w:sz w:val="28"/>
          <w:szCs w:val="28"/>
          <w:lang w:eastAsia="lv-LV"/>
        </w:rPr>
        <w:t>. </w:t>
      </w:r>
      <w:r w:rsidR="00904F1B">
        <w:rPr>
          <w:rFonts w:ascii="Times New Roman" w:eastAsia="Times New Roman" w:hAnsi="Times New Roman" w:cs="Times New Roman"/>
          <w:sz w:val="28"/>
          <w:szCs w:val="28"/>
          <w:lang w:eastAsia="lv-LV"/>
        </w:rPr>
        <w:t>pielikuma 1.</w:t>
      </w:r>
      <w:r w:rsidR="00DB1447">
        <w:rPr>
          <w:rFonts w:ascii="Times New Roman" w:eastAsia="Times New Roman" w:hAnsi="Times New Roman" w:cs="Times New Roman"/>
          <w:sz w:val="28"/>
          <w:szCs w:val="28"/>
          <w:lang w:eastAsia="lv-LV"/>
        </w:rPr>
        <w:t> </w:t>
      </w:r>
      <w:r w:rsidR="00904F1B">
        <w:rPr>
          <w:rFonts w:ascii="Times New Roman" w:eastAsia="Times New Roman" w:hAnsi="Times New Roman" w:cs="Times New Roman"/>
          <w:sz w:val="28"/>
          <w:szCs w:val="28"/>
          <w:lang w:eastAsia="lv-LV"/>
        </w:rPr>
        <w:t xml:space="preserve">tabulā 3. punktā </w:t>
      </w:r>
      <w:r w:rsidR="00990F0B" w:rsidRPr="0088051C">
        <w:rPr>
          <w:rFonts w:ascii="Times New Roman" w:eastAsia="Times New Roman" w:hAnsi="Times New Roman" w:cs="Times New Roman"/>
          <w:sz w:val="28"/>
          <w:szCs w:val="28"/>
          <w:lang w:eastAsia="lv-LV"/>
        </w:rPr>
        <w:t>minēto</w:t>
      </w:r>
      <w:r w:rsidR="00D069C9">
        <w:rPr>
          <w:rFonts w:ascii="Times New Roman" w:eastAsia="Times New Roman" w:hAnsi="Times New Roman" w:cs="Times New Roman"/>
          <w:sz w:val="28"/>
          <w:szCs w:val="28"/>
          <w:lang w:eastAsia="lv-LV"/>
        </w:rPr>
        <w:t xml:space="preserve"> informāciju par darbību datiem.</w:t>
      </w:r>
    </w:p>
    <w:p w14:paraId="5C631522" w14:textId="77777777" w:rsidR="00936ECE" w:rsidRPr="0088051C" w:rsidRDefault="00936ECE"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CB80F5C" w14:textId="2B217A41" w:rsidR="00990F0B" w:rsidRDefault="007563B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990F0B" w:rsidRPr="0088051C">
        <w:rPr>
          <w:rFonts w:ascii="Times New Roman" w:eastAsia="Times New Roman" w:hAnsi="Times New Roman" w:cs="Times New Roman"/>
          <w:sz w:val="28"/>
          <w:szCs w:val="28"/>
          <w:lang w:eastAsia="lv-LV"/>
        </w:rPr>
        <w:t>. Lauku atbalsta dienests sagatavo un līdz katra gada 1.</w:t>
      </w:r>
      <w:r w:rsidR="00DB1447">
        <w:rPr>
          <w:rFonts w:ascii="Times New Roman" w:eastAsia="Times New Roman" w:hAnsi="Times New Roman" w:cs="Times New Roman"/>
          <w:sz w:val="28"/>
          <w:szCs w:val="28"/>
          <w:lang w:eastAsia="lv-LV"/>
        </w:rPr>
        <w:t> </w:t>
      </w:r>
      <w:r w:rsidR="00990F0B" w:rsidRPr="0088051C">
        <w:rPr>
          <w:rFonts w:ascii="Times New Roman" w:eastAsia="Times New Roman" w:hAnsi="Times New Roman" w:cs="Times New Roman"/>
          <w:sz w:val="28"/>
          <w:szCs w:val="28"/>
          <w:lang w:eastAsia="lv-LV"/>
        </w:rPr>
        <w:t xml:space="preserve">oktobrim iesniedz  Latvijas Valsts mežzinātnes institūtā </w:t>
      </w:r>
      <w:r w:rsidR="00DB1447">
        <w:rPr>
          <w:rFonts w:ascii="Times New Roman" w:eastAsia="Times New Roman" w:hAnsi="Times New Roman" w:cs="Times New Roman"/>
          <w:sz w:val="28"/>
          <w:szCs w:val="28"/>
          <w:lang w:eastAsia="lv-LV"/>
        </w:rPr>
        <w:t>“</w:t>
      </w:r>
      <w:r w:rsidR="00990F0B" w:rsidRPr="0088051C">
        <w:rPr>
          <w:rFonts w:ascii="Times New Roman" w:eastAsia="Times New Roman" w:hAnsi="Times New Roman" w:cs="Times New Roman"/>
          <w:sz w:val="28"/>
          <w:szCs w:val="28"/>
          <w:lang w:eastAsia="lv-LV"/>
        </w:rPr>
        <w:t>Silava</w:t>
      </w:r>
      <w:r w:rsidR="00DB1447">
        <w:rPr>
          <w:rFonts w:ascii="Times New Roman" w:eastAsia="Times New Roman" w:hAnsi="Times New Roman" w:cs="Times New Roman"/>
          <w:sz w:val="28"/>
          <w:szCs w:val="28"/>
          <w:lang w:eastAsia="lv-LV"/>
        </w:rPr>
        <w:t>”</w:t>
      </w:r>
      <w:r w:rsidR="00990F0B" w:rsidRPr="0088051C">
        <w:rPr>
          <w:rFonts w:ascii="Times New Roman" w:eastAsia="Times New Roman" w:hAnsi="Times New Roman" w:cs="Times New Roman"/>
          <w:sz w:val="28"/>
          <w:szCs w:val="28"/>
          <w:lang w:eastAsia="lv-LV"/>
        </w:rPr>
        <w:t xml:space="preserve"> šo noteikumu </w:t>
      </w:r>
      <w:hyperlink r:id="rId12" w:anchor="piel2" w:tgtFrame="_blank" w:history="1">
        <w:r w:rsidR="00990F0B" w:rsidRPr="0088051C">
          <w:rPr>
            <w:rFonts w:ascii="Times New Roman" w:eastAsia="Times New Roman" w:hAnsi="Times New Roman" w:cs="Times New Roman"/>
            <w:sz w:val="28"/>
            <w:szCs w:val="28"/>
            <w:lang w:eastAsia="lv-LV"/>
          </w:rPr>
          <w:t>2.</w:t>
        </w:r>
        <w:r w:rsidR="00A63648">
          <w:rPr>
            <w:rFonts w:ascii="Times New Roman" w:eastAsia="Times New Roman" w:hAnsi="Times New Roman" w:cs="Times New Roman"/>
            <w:sz w:val="28"/>
            <w:szCs w:val="28"/>
            <w:lang w:eastAsia="lv-LV"/>
          </w:rPr>
          <w:t xml:space="preserve"> </w:t>
        </w:r>
        <w:r w:rsidR="00990F0B" w:rsidRPr="0088051C">
          <w:rPr>
            <w:rFonts w:ascii="Times New Roman" w:eastAsia="Times New Roman" w:hAnsi="Times New Roman" w:cs="Times New Roman"/>
            <w:sz w:val="28"/>
            <w:szCs w:val="28"/>
            <w:lang w:eastAsia="lv-LV"/>
          </w:rPr>
          <w:t>pielikuma</w:t>
        </w:r>
      </w:hyperlink>
      <w:r w:rsidR="00904F1B">
        <w:rPr>
          <w:rFonts w:ascii="Times New Roman" w:eastAsia="Times New Roman" w:hAnsi="Times New Roman" w:cs="Times New Roman"/>
          <w:sz w:val="28"/>
          <w:szCs w:val="28"/>
          <w:lang w:eastAsia="lv-LV"/>
        </w:rPr>
        <w:t> 1.</w:t>
      </w:r>
      <w:r w:rsidR="00A63648">
        <w:rPr>
          <w:rFonts w:ascii="Times New Roman" w:eastAsia="Times New Roman" w:hAnsi="Times New Roman" w:cs="Times New Roman"/>
          <w:sz w:val="28"/>
          <w:szCs w:val="28"/>
          <w:lang w:eastAsia="lv-LV"/>
        </w:rPr>
        <w:t xml:space="preserve"> </w:t>
      </w:r>
      <w:r w:rsidR="00904F1B">
        <w:rPr>
          <w:rFonts w:ascii="Times New Roman" w:eastAsia="Times New Roman" w:hAnsi="Times New Roman" w:cs="Times New Roman"/>
          <w:sz w:val="28"/>
          <w:szCs w:val="28"/>
          <w:lang w:eastAsia="lv-LV"/>
        </w:rPr>
        <w:t>tabulā 4. punktā</w:t>
      </w:r>
      <w:r w:rsidR="00990F0B" w:rsidRPr="0088051C">
        <w:rPr>
          <w:rFonts w:ascii="Times New Roman" w:eastAsia="Times New Roman" w:hAnsi="Times New Roman" w:cs="Times New Roman"/>
          <w:sz w:val="28"/>
          <w:szCs w:val="28"/>
          <w:lang w:eastAsia="lv-LV"/>
        </w:rPr>
        <w:t xml:space="preserve"> minēto informāciju par darbību datiem</w:t>
      </w:r>
      <w:r w:rsidR="00D069C9">
        <w:rPr>
          <w:rFonts w:ascii="Times New Roman" w:eastAsia="Times New Roman" w:hAnsi="Times New Roman" w:cs="Times New Roman"/>
          <w:sz w:val="28"/>
          <w:szCs w:val="28"/>
          <w:lang w:eastAsia="lv-LV"/>
        </w:rPr>
        <w:t>.</w:t>
      </w:r>
    </w:p>
    <w:p w14:paraId="602EA5D9" w14:textId="77777777" w:rsidR="00936ECE" w:rsidRPr="0088051C" w:rsidRDefault="00936ECE"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4969E3F" w14:textId="29F162B8" w:rsidR="00990F0B" w:rsidRDefault="007563B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990F0B" w:rsidRPr="0088051C">
        <w:rPr>
          <w:rFonts w:ascii="Times New Roman" w:eastAsia="Times New Roman" w:hAnsi="Times New Roman" w:cs="Times New Roman"/>
          <w:sz w:val="28"/>
          <w:szCs w:val="28"/>
          <w:lang w:eastAsia="lv-LV"/>
        </w:rPr>
        <w:t>. Valsts meža dienests sagatavo un līdz katra gada 1</w:t>
      </w:r>
      <w:r w:rsidR="00DB1447" w:rsidRPr="0088051C">
        <w:rPr>
          <w:rFonts w:ascii="Times New Roman" w:eastAsia="Times New Roman" w:hAnsi="Times New Roman" w:cs="Times New Roman"/>
          <w:sz w:val="28"/>
          <w:szCs w:val="28"/>
          <w:lang w:eastAsia="lv-LV"/>
        </w:rPr>
        <w:t>.</w:t>
      </w:r>
      <w:r w:rsidR="00DB1447">
        <w:rPr>
          <w:rFonts w:ascii="Times New Roman" w:eastAsia="Times New Roman" w:hAnsi="Times New Roman" w:cs="Times New Roman"/>
          <w:sz w:val="28"/>
          <w:szCs w:val="28"/>
          <w:lang w:eastAsia="lv-LV"/>
        </w:rPr>
        <w:t> </w:t>
      </w:r>
      <w:r w:rsidR="00990F0B" w:rsidRPr="0088051C">
        <w:rPr>
          <w:rFonts w:ascii="Times New Roman" w:eastAsia="Times New Roman" w:hAnsi="Times New Roman" w:cs="Times New Roman"/>
          <w:sz w:val="28"/>
          <w:szCs w:val="28"/>
          <w:lang w:eastAsia="lv-LV"/>
        </w:rPr>
        <w:t xml:space="preserve">oktobrim iesniedz  Latvijas Valsts mežzinātnes institūtā </w:t>
      </w:r>
      <w:r w:rsidR="00DB1447">
        <w:rPr>
          <w:rFonts w:ascii="Times New Roman" w:eastAsia="Times New Roman" w:hAnsi="Times New Roman" w:cs="Times New Roman"/>
          <w:sz w:val="28"/>
          <w:szCs w:val="28"/>
          <w:lang w:eastAsia="lv-LV"/>
        </w:rPr>
        <w:t>“</w:t>
      </w:r>
      <w:r w:rsidR="00990F0B" w:rsidRPr="0088051C">
        <w:rPr>
          <w:rFonts w:ascii="Times New Roman" w:eastAsia="Times New Roman" w:hAnsi="Times New Roman" w:cs="Times New Roman"/>
          <w:sz w:val="28"/>
          <w:szCs w:val="28"/>
          <w:lang w:eastAsia="lv-LV"/>
        </w:rPr>
        <w:t>Silava</w:t>
      </w:r>
      <w:r w:rsidR="00DB1447">
        <w:rPr>
          <w:rFonts w:ascii="Times New Roman" w:eastAsia="Times New Roman" w:hAnsi="Times New Roman" w:cs="Times New Roman"/>
          <w:sz w:val="28"/>
          <w:szCs w:val="28"/>
          <w:lang w:eastAsia="lv-LV"/>
        </w:rPr>
        <w:t>”</w:t>
      </w:r>
      <w:r w:rsidR="00DB1447" w:rsidRPr="0088051C">
        <w:rPr>
          <w:rFonts w:ascii="Times New Roman" w:eastAsia="Times New Roman" w:hAnsi="Times New Roman" w:cs="Times New Roman"/>
          <w:sz w:val="28"/>
          <w:szCs w:val="28"/>
          <w:lang w:eastAsia="lv-LV"/>
        </w:rPr>
        <w:t xml:space="preserve">  </w:t>
      </w:r>
      <w:r w:rsidR="00990F0B" w:rsidRPr="0088051C">
        <w:rPr>
          <w:rFonts w:ascii="Times New Roman" w:eastAsia="Times New Roman" w:hAnsi="Times New Roman" w:cs="Times New Roman"/>
          <w:sz w:val="28"/>
          <w:szCs w:val="28"/>
          <w:lang w:eastAsia="lv-LV"/>
        </w:rPr>
        <w:t>šo noteikumu 2.</w:t>
      </w:r>
      <w:r w:rsidR="00A63648">
        <w:rPr>
          <w:rFonts w:ascii="Times New Roman" w:eastAsia="Times New Roman" w:hAnsi="Times New Roman" w:cs="Times New Roman"/>
          <w:sz w:val="28"/>
          <w:szCs w:val="28"/>
          <w:lang w:eastAsia="lv-LV"/>
        </w:rPr>
        <w:t xml:space="preserve"> </w:t>
      </w:r>
      <w:r w:rsidR="00990F0B" w:rsidRPr="0088051C">
        <w:rPr>
          <w:rFonts w:ascii="Times New Roman" w:eastAsia="Times New Roman" w:hAnsi="Times New Roman" w:cs="Times New Roman"/>
          <w:sz w:val="28"/>
          <w:szCs w:val="28"/>
          <w:lang w:eastAsia="lv-LV"/>
        </w:rPr>
        <w:t>pielikuma 1.</w:t>
      </w:r>
      <w:r w:rsidR="00A63648">
        <w:rPr>
          <w:rFonts w:ascii="Times New Roman" w:eastAsia="Times New Roman" w:hAnsi="Times New Roman" w:cs="Times New Roman"/>
          <w:sz w:val="28"/>
          <w:szCs w:val="28"/>
          <w:lang w:eastAsia="lv-LV"/>
        </w:rPr>
        <w:t xml:space="preserve"> </w:t>
      </w:r>
      <w:r w:rsidR="00990F0B" w:rsidRPr="0088051C">
        <w:rPr>
          <w:rFonts w:ascii="Times New Roman" w:eastAsia="Times New Roman" w:hAnsi="Times New Roman" w:cs="Times New Roman"/>
          <w:sz w:val="28"/>
          <w:szCs w:val="28"/>
          <w:lang w:eastAsia="lv-LV"/>
        </w:rPr>
        <w:t xml:space="preserve">tabulā 4. </w:t>
      </w:r>
      <w:r w:rsidR="00904F1B">
        <w:rPr>
          <w:rFonts w:ascii="Times New Roman" w:eastAsia="Times New Roman" w:hAnsi="Times New Roman" w:cs="Times New Roman"/>
          <w:sz w:val="28"/>
          <w:szCs w:val="28"/>
          <w:lang w:eastAsia="lv-LV"/>
        </w:rPr>
        <w:t>punktā</w:t>
      </w:r>
      <w:r w:rsidR="00990F0B" w:rsidRPr="0088051C">
        <w:rPr>
          <w:rFonts w:ascii="Times New Roman" w:eastAsia="Times New Roman" w:hAnsi="Times New Roman" w:cs="Times New Roman"/>
          <w:sz w:val="28"/>
          <w:szCs w:val="28"/>
          <w:lang w:eastAsia="lv-LV"/>
        </w:rPr>
        <w:t xml:space="preserve"> minēto informāciju par darbību datiem</w:t>
      </w:r>
      <w:r w:rsidR="00D069C9">
        <w:rPr>
          <w:rFonts w:ascii="Times New Roman" w:eastAsia="Times New Roman" w:hAnsi="Times New Roman" w:cs="Times New Roman"/>
          <w:sz w:val="28"/>
          <w:szCs w:val="28"/>
          <w:lang w:eastAsia="lv-LV"/>
        </w:rPr>
        <w:t>.</w:t>
      </w:r>
    </w:p>
    <w:p w14:paraId="789D5044" w14:textId="77777777" w:rsidR="00936ECE" w:rsidRPr="0088051C" w:rsidRDefault="00936ECE"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30AD4E6" w14:textId="14656126" w:rsidR="00990F0B" w:rsidRDefault="00990F0B"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8051C">
        <w:rPr>
          <w:rFonts w:ascii="Times New Roman" w:eastAsia="Times New Roman" w:hAnsi="Times New Roman" w:cs="Times New Roman"/>
          <w:sz w:val="28"/>
          <w:szCs w:val="28"/>
          <w:lang w:eastAsia="lv-LV"/>
        </w:rPr>
        <w:t>1</w:t>
      </w:r>
      <w:r w:rsidR="007563B1">
        <w:rPr>
          <w:rFonts w:ascii="Times New Roman" w:eastAsia="Times New Roman" w:hAnsi="Times New Roman" w:cs="Times New Roman"/>
          <w:sz w:val="28"/>
          <w:szCs w:val="28"/>
          <w:lang w:eastAsia="lv-LV"/>
        </w:rPr>
        <w:t>4</w:t>
      </w:r>
      <w:r w:rsidRPr="0088051C">
        <w:rPr>
          <w:rFonts w:ascii="Times New Roman" w:eastAsia="Times New Roman" w:hAnsi="Times New Roman" w:cs="Times New Roman"/>
          <w:sz w:val="28"/>
          <w:szCs w:val="28"/>
          <w:lang w:eastAsia="lv-LV"/>
        </w:rPr>
        <w:t>. Valsts ugunsdzēsības un glābšanas dienests sagatavo un līdz katra gada 1.</w:t>
      </w:r>
      <w:r w:rsidR="00DB1447">
        <w:rPr>
          <w:rFonts w:ascii="Times New Roman" w:eastAsia="Times New Roman" w:hAnsi="Times New Roman" w:cs="Times New Roman"/>
          <w:sz w:val="28"/>
          <w:szCs w:val="28"/>
          <w:lang w:eastAsia="lv-LV"/>
        </w:rPr>
        <w:t> </w:t>
      </w:r>
      <w:r w:rsidRPr="0088051C">
        <w:rPr>
          <w:rFonts w:ascii="Times New Roman" w:eastAsia="Times New Roman" w:hAnsi="Times New Roman" w:cs="Times New Roman"/>
          <w:sz w:val="28"/>
          <w:szCs w:val="28"/>
          <w:lang w:eastAsia="lv-LV"/>
        </w:rPr>
        <w:t xml:space="preserve">oktobrim iesniedz  Latvijas Valsts mežzinātnes institūtā </w:t>
      </w:r>
      <w:r w:rsidR="00DB1447">
        <w:rPr>
          <w:rFonts w:ascii="Times New Roman" w:eastAsia="Times New Roman" w:hAnsi="Times New Roman" w:cs="Times New Roman"/>
          <w:sz w:val="28"/>
          <w:szCs w:val="28"/>
          <w:lang w:eastAsia="lv-LV"/>
        </w:rPr>
        <w:t>“</w:t>
      </w:r>
      <w:r w:rsidRPr="0088051C">
        <w:rPr>
          <w:rFonts w:ascii="Times New Roman" w:eastAsia="Times New Roman" w:hAnsi="Times New Roman" w:cs="Times New Roman"/>
          <w:sz w:val="28"/>
          <w:szCs w:val="28"/>
          <w:lang w:eastAsia="lv-LV"/>
        </w:rPr>
        <w:t>Silava</w:t>
      </w:r>
      <w:r w:rsidR="00DB1447">
        <w:rPr>
          <w:rFonts w:ascii="Times New Roman" w:eastAsia="Times New Roman" w:hAnsi="Times New Roman" w:cs="Times New Roman"/>
          <w:sz w:val="28"/>
          <w:szCs w:val="28"/>
          <w:lang w:eastAsia="lv-LV"/>
        </w:rPr>
        <w:t xml:space="preserve">” </w:t>
      </w:r>
      <w:r w:rsidRPr="0088051C">
        <w:rPr>
          <w:rFonts w:ascii="Times New Roman" w:eastAsia="Times New Roman" w:hAnsi="Times New Roman" w:cs="Times New Roman"/>
          <w:sz w:val="28"/>
          <w:szCs w:val="28"/>
          <w:lang w:eastAsia="lv-LV"/>
        </w:rPr>
        <w:t xml:space="preserve">šo </w:t>
      </w:r>
      <w:r w:rsidR="00DB1447" w:rsidRPr="0088051C">
        <w:rPr>
          <w:rFonts w:ascii="Times New Roman" w:eastAsia="Times New Roman" w:hAnsi="Times New Roman" w:cs="Times New Roman"/>
          <w:sz w:val="28"/>
          <w:szCs w:val="28"/>
          <w:lang w:eastAsia="lv-LV"/>
        </w:rPr>
        <w:t>noteikumu</w:t>
      </w:r>
      <w:r w:rsidR="00DB1447">
        <w:rPr>
          <w:rFonts w:ascii="Times New Roman" w:eastAsia="Times New Roman" w:hAnsi="Times New Roman" w:cs="Times New Roman"/>
          <w:sz w:val="28"/>
          <w:szCs w:val="28"/>
          <w:lang w:eastAsia="lv-LV"/>
        </w:rPr>
        <w:t xml:space="preserve"> </w:t>
      </w:r>
      <w:hyperlink r:id="rId13" w:anchor="piel2" w:tgtFrame="_blank" w:history="1">
        <w:r w:rsidRPr="0088051C">
          <w:rPr>
            <w:rFonts w:ascii="Times New Roman" w:eastAsia="Times New Roman" w:hAnsi="Times New Roman" w:cs="Times New Roman"/>
            <w:sz w:val="28"/>
            <w:szCs w:val="28"/>
            <w:lang w:eastAsia="lv-LV"/>
          </w:rPr>
          <w:t>2.</w:t>
        </w:r>
        <w:r w:rsidR="00DB1447">
          <w:rPr>
            <w:rFonts w:ascii="Times New Roman" w:eastAsia="Times New Roman" w:hAnsi="Times New Roman" w:cs="Times New Roman"/>
            <w:sz w:val="28"/>
            <w:szCs w:val="28"/>
            <w:lang w:eastAsia="lv-LV"/>
          </w:rPr>
          <w:t> </w:t>
        </w:r>
        <w:r w:rsidRPr="0088051C">
          <w:rPr>
            <w:rFonts w:ascii="Times New Roman" w:eastAsia="Times New Roman" w:hAnsi="Times New Roman" w:cs="Times New Roman"/>
            <w:sz w:val="28"/>
            <w:szCs w:val="28"/>
            <w:lang w:eastAsia="lv-LV"/>
          </w:rPr>
          <w:t>pielikuma</w:t>
        </w:r>
      </w:hyperlink>
      <w:r w:rsidR="00916A15">
        <w:rPr>
          <w:rFonts w:ascii="Times New Roman" w:eastAsia="Times New Roman" w:hAnsi="Times New Roman" w:cs="Times New Roman"/>
          <w:sz w:val="28"/>
          <w:szCs w:val="28"/>
          <w:lang w:eastAsia="lv-LV"/>
        </w:rPr>
        <w:t> 1.</w:t>
      </w:r>
      <w:r w:rsidR="00A63648">
        <w:rPr>
          <w:rFonts w:ascii="Times New Roman" w:eastAsia="Times New Roman" w:hAnsi="Times New Roman" w:cs="Times New Roman"/>
          <w:sz w:val="28"/>
          <w:szCs w:val="28"/>
          <w:lang w:eastAsia="lv-LV"/>
        </w:rPr>
        <w:t xml:space="preserve"> </w:t>
      </w:r>
      <w:r w:rsidR="00916A15">
        <w:rPr>
          <w:rFonts w:ascii="Times New Roman" w:eastAsia="Times New Roman" w:hAnsi="Times New Roman" w:cs="Times New Roman"/>
          <w:sz w:val="28"/>
          <w:szCs w:val="28"/>
          <w:lang w:eastAsia="lv-LV"/>
        </w:rPr>
        <w:t>tabulā 4. pu</w:t>
      </w:r>
      <w:r w:rsidR="00904F1B">
        <w:rPr>
          <w:rFonts w:ascii="Times New Roman" w:eastAsia="Times New Roman" w:hAnsi="Times New Roman" w:cs="Times New Roman"/>
          <w:sz w:val="28"/>
          <w:szCs w:val="28"/>
          <w:lang w:eastAsia="lv-LV"/>
        </w:rPr>
        <w:t>nkt</w:t>
      </w:r>
      <w:r w:rsidRPr="0088051C">
        <w:rPr>
          <w:rFonts w:ascii="Times New Roman" w:eastAsia="Times New Roman" w:hAnsi="Times New Roman" w:cs="Times New Roman"/>
          <w:sz w:val="28"/>
          <w:szCs w:val="28"/>
          <w:lang w:eastAsia="lv-LV"/>
        </w:rPr>
        <w:t>ā minēto informāciju par darbību datiem</w:t>
      </w:r>
      <w:r w:rsidR="00D069C9">
        <w:rPr>
          <w:rFonts w:ascii="Times New Roman" w:eastAsia="Times New Roman" w:hAnsi="Times New Roman" w:cs="Times New Roman"/>
          <w:sz w:val="28"/>
          <w:szCs w:val="28"/>
          <w:lang w:eastAsia="lv-LV"/>
        </w:rPr>
        <w:t>.</w:t>
      </w:r>
    </w:p>
    <w:p w14:paraId="461D4A1F" w14:textId="77777777" w:rsidR="00936ECE" w:rsidRPr="0088051C" w:rsidRDefault="00936ECE" w:rsidP="004978A3">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AC7404D" w14:textId="54C05708" w:rsidR="00990F0B" w:rsidRDefault="00990F0B"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8051C">
        <w:rPr>
          <w:rFonts w:ascii="Times New Roman" w:eastAsia="Times New Roman" w:hAnsi="Times New Roman" w:cs="Times New Roman"/>
          <w:sz w:val="28"/>
          <w:szCs w:val="28"/>
          <w:lang w:eastAsia="lv-LV"/>
        </w:rPr>
        <w:t>1</w:t>
      </w:r>
      <w:r w:rsidR="007563B1">
        <w:rPr>
          <w:rFonts w:ascii="Times New Roman" w:eastAsia="Times New Roman" w:hAnsi="Times New Roman" w:cs="Times New Roman"/>
          <w:sz w:val="28"/>
          <w:szCs w:val="28"/>
          <w:lang w:eastAsia="lv-LV"/>
        </w:rPr>
        <w:t>5</w:t>
      </w:r>
      <w:r w:rsidRPr="0088051C">
        <w:rPr>
          <w:rFonts w:ascii="Times New Roman" w:eastAsia="Times New Roman" w:hAnsi="Times New Roman" w:cs="Times New Roman"/>
          <w:sz w:val="28"/>
          <w:szCs w:val="28"/>
          <w:lang w:eastAsia="lv-LV"/>
        </w:rPr>
        <w:t xml:space="preserve">. Valsts sabiedrība ar ierobežotu atbildību “Zemkopības Ministrijas nekustamie īpašumi” </w:t>
      </w:r>
      <w:r w:rsidRPr="00990F0B">
        <w:rPr>
          <w:rFonts w:ascii="Times New Roman" w:eastAsia="Times New Roman" w:hAnsi="Times New Roman" w:cs="Times New Roman"/>
          <w:sz w:val="28"/>
          <w:szCs w:val="28"/>
          <w:lang w:eastAsia="lv-LV"/>
        </w:rPr>
        <w:t>sagatavo un līdz katra gada 1</w:t>
      </w:r>
      <w:r w:rsidR="00DB1447" w:rsidRPr="00990F0B">
        <w:rPr>
          <w:rFonts w:ascii="Times New Roman" w:eastAsia="Times New Roman" w:hAnsi="Times New Roman" w:cs="Times New Roman"/>
          <w:sz w:val="28"/>
          <w:szCs w:val="28"/>
          <w:lang w:eastAsia="lv-LV"/>
        </w:rPr>
        <w:t>.</w:t>
      </w:r>
      <w:r w:rsidR="00DB1447">
        <w:rPr>
          <w:rFonts w:ascii="Times New Roman" w:eastAsia="Times New Roman" w:hAnsi="Times New Roman" w:cs="Times New Roman"/>
          <w:sz w:val="28"/>
          <w:szCs w:val="28"/>
          <w:lang w:eastAsia="lv-LV"/>
        </w:rPr>
        <w:t> </w:t>
      </w:r>
      <w:r w:rsidRPr="00990F0B">
        <w:rPr>
          <w:rFonts w:ascii="Times New Roman" w:eastAsia="Times New Roman" w:hAnsi="Times New Roman" w:cs="Times New Roman"/>
          <w:sz w:val="28"/>
          <w:szCs w:val="28"/>
          <w:lang w:eastAsia="lv-LV"/>
        </w:rPr>
        <w:t xml:space="preserve">oktobrim iesniedz  Latvijas Valsts mežzinātnes institūtā </w:t>
      </w:r>
      <w:r w:rsidR="00DB1447">
        <w:rPr>
          <w:rFonts w:ascii="Times New Roman" w:eastAsia="Times New Roman" w:hAnsi="Times New Roman" w:cs="Times New Roman"/>
          <w:sz w:val="28"/>
          <w:szCs w:val="28"/>
          <w:lang w:eastAsia="lv-LV"/>
        </w:rPr>
        <w:t>“</w:t>
      </w:r>
      <w:r w:rsidRPr="00990F0B">
        <w:rPr>
          <w:rFonts w:ascii="Times New Roman" w:eastAsia="Times New Roman" w:hAnsi="Times New Roman" w:cs="Times New Roman"/>
          <w:sz w:val="28"/>
          <w:szCs w:val="28"/>
          <w:lang w:eastAsia="lv-LV"/>
        </w:rPr>
        <w:t>Silava</w:t>
      </w:r>
      <w:r w:rsidR="00DB1447">
        <w:rPr>
          <w:rFonts w:ascii="Times New Roman" w:eastAsia="Times New Roman" w:hAnsi="Times New Roman" w:cs="Times New Roman"/>
          <w:sz w:val="28"/>
          <w:szCs w:val="28"/>
          <w:lang w:eastAsia="lv-LV"/>
        </w:rPr>
        <w:t>”</w:t>
      </w:r>
      <w:r w:rsidR="00DB1447" w:rsidRPr="0088051C">
        <w:rPr>
          <w:rFonts w:ascii="Times New Roman" w:eastAsia="Times New Roman" w:hAnsi="Times New Roman" w:cs="Times New Roman"/>
          <w:sz w:val="28"/>
          <w:szCs w:val="28"/>
          <w:lang w:eastAsia="lv-LV"/>
        </w:rPr>
        <w:t xml:space="preserve"> </w:t>
      </w:r>
      <w:r w:rsidRPr="0088051C">
        <w:rPr>
          <w:rFonts w:ascii="Times New Roman" w:eastAsia="Times New Roman" w:hAnsi="Times New Roman" w:cs="Times New Roman"/>
          <w:sz w:val="28"/>
          <w:szCs w:val="28"/>
          <w:lang w:eastAsia="lv-LV"/>
        </w:rPr>
        <w:t>šo noteikum</w:t>
      </w:r>
      <w:r w:rsidR="00904F1B">
        <w:rPr>
          <w:rFonts w:ascii="Times New Roman" w:eastAsia="Times New Roman" w:hAnsi="Times New Roman" w:cs="Times New Roman"/>
          <w:sz w:val="28"/>
          <w:szCs w:val="28"/>
          <w:lang w:eastAsia="lv-LV"/>
        </w:rPr>
        <w:t>u 2.</w:t>
      </w:r>
      <w:r w:rsidR="00A63648">
        <w:rPr>
          <w:rFonts w:ascii="Times New Roman" w:eastAsia="Times New Roman" w:hAnsi="Times New Roman" w:cs="Times New Roman"/>
          <w:sz w:val="28"/>
          <w:szCs w:val="28"/>
          <w:lang w:eastAsia="lv-LV"/>
        </w:rPr>
        <w:t xml:space="preserve"> </w:t>
      </w:r>
      <w:r w:rsidR="00904F1B">
        <w:rPr>
          <w:rFonts w:ascii="Times New Roman" w:eastAsia="Times New Roman" w:hAnsi="Times New Roman" w:cs="Times New Roman"/>
          <w:sz w:val="28"/>
          <w:szCs w:val="28"/>
          <w:lang w:eastAsia="lv-LV"/>
        </w:rPr>
        <w:t>pielikuma 1.</w:t>
      </w:r>
      <w:r w:rsidR="00A63648">
        <w:rPr>
          <w:rFonts w:ascii="Times New Roman" w:eastAsia="Times New Roman" w:hAnsi="Times New Roman" w:cs="Times New Roman"/>
          <w:sz w:val="28"/>
          <w:szCs w:val="28"/>
          <w:lang w:eastAsia="lv-LV"/>
        </w:rPr>
        <w:t xml:space="preserve"> </w:t>
      </w:r>
      <w:r w:rsidR="00904F1B">
        <w:rPr>
          <w:rFonts w:ascii="Times New Roman" w:eastAsia="Times New Roman" w:hAnsi="Times New Roman" w:cs="Times New Roman"/>
          <w:sz w:val="28"/>
          <w:szCs w:val="28"/>
          <w:lang w:eastAsia="lv-LV"/>
        </w:rPr>
        <w:t>tabulā 4. punktā</w:t>
      </w:r>
      <w:r w:rsidRPr="0088051C">
        <w:rPr>
          <w:rFonts w:ascii="Times New Roman" w:eastAsia="Times New Roman" w:hAnsi="Times New Roman" w:cs="Times New Roman"/>
          <w:sz w:val="28"/>
          <w:szCs w:val="28"/>
          <w:lang w:eastAsia="lv-LV"/>
        </w:rPr>
        <w:t xml:space="preserve"> minēto informāciju par darbību datiem</w:t>
      </w:r>
      <w:r w:rsidR="00D069C9">
        <w:rPr>
          <w:rFonts w:ascii="Times New Roman" w:eastAsia="Times New Roman" w:hAnsi="Times New Roman" w:cs="Times New Roman"/>
          <w:sz w:val="28"/>
          <w:szCs w:val="28"/>
          <w:lang w:eastAsia="lv-LV"/>
        </w:rPr>
        <w:t>.</w:t>
      </w:r>
    </w:p>
    <w:p w14:paraId="6CB16632" w14:textId="77777777" w:rsidR="00936ECE" w:rsidRPr="0088051C" w:rsidRDefault="00936ECE"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0A61BC0" w14:textId="2B7465A1" w:rsidR="00990F0B" w:rsidRDefault="00990F0B"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8051C">
        <w:rPr>
          <w:rFonts w:ascii="Times New Roman" w:eastAsia="Times New Roman" w:hAnsi="Times New Roman" w:cs="Times New Roman"/>
          <w:sz w:val="28"/>
          <w:szCs w:val="28"/>
          <w:lang w:eastAsia="lv-LV"/>
        </w:rPr>
        <w:t>1</w:t>
      </w:r>
      <w:r w:rsidR="007563B1">
        <w:rPr>
          <w:rFonts w:ascii="Times New Roman" w:eastAsia="Times New Roman" w:hAnsi="Times New Roman" w:cs="Times New Roman"/>
          <w:sz w:val="28"/>
          <w:szCs w:val="28"/>
          <w:lang w:eastAsia="lv-LV"/>
        </w:rPr>
        <w:t>6</w:t>
      </w:r>
      <w:r w:rsidRPr="0088051C">
        <w:rPr>
          <w:rFonts w:ascii="Times New Roman" w:eastAsia="Times New Roman" w:hAnsi="Times New Roman" w:cs="Times New Roman"/>
          <w:sz w:val="28"/>
          <w:szCs w:val="28"/>
          <w:lang w:eastAsia="lv-LV"/>
        </w:rPr>
        <w:t xml:space="preserve">. </w:t>
      </w:r>
      <w:r w:rsidR="00741C11">
        <w:rPr>
          <w:rFonts w:ascii="Times New Roman" w:eastAsia="Times New Roman" w:hAnsi="Times New Roman" w:cs="Times New Roman"/>
          <w:sz w:val="28"/>
          <w:szCs w:val="28"/>
          <w:lang w:eastAsia="lv-LV"/>
        </w:rPr>
        <w:t>A</w:t>
      </w:r>
      <w:r w:rsidRPr="0088051C">
        <w:rPr>
          <w:rFonts w:ascii="Times New Roman" w:eastAsia="Times New Roman" w:hAnsi="Times New Roman" w:cs="Times New Roman"/>
          <w:sz w:val="28"/>
          <w:szCs w:val="28"/>
          <w:lang w:eastAsia="lv-LV"/>
        </w:rPr>
        <w:t xml:space="preserve">kciju sabiedrība “Latvijas valsts meži” </w:t>
      </w:r>
      <w:r w:rsidRPr="00990F0B">
        <w:rPr>
          <w:rFonts w:ascii="Times New Roman" w:eastAsia="Times New Roman" w:hAnsi="Times New Roman" w:cs="Times New Roman"/>
          <w:sz w:val="28"/>
          <w:szCs w:val="28"/>
          <w:lang w:eastAsia="lv-LV"/>
        </w:rPr>
        <w:t>sagatavo un līdz katra gada 1.</w:t>
      </w:r>
      <w:r w:rsidR="00C95846">
        <w:rPr>
          <w:rFonts w:ascii="Times New Roman" w:eastAsia="Times New Roman" w:hAnsi="Times New Roman" w:cs="Times New Roman"/>
          <w:sz w:val="28"/>
          <w:szCs w:val="28"/>
          <w:lang w:eastAsia="lv-LV"/>
        </w:rPr>
        <w:t> </w:t>
      </w:r>
      <w:r w:rsidRPr="00990F0B">
        <w:rPr>
          <w:rFonts w:ascii="Times New Roman" w:eastAsia="Times New Roman" w:hAnsi="Times New Roman" w:cs="Times New Roman"/>
          <w:sz w:val="28"/>
          <w:szCs w:val="28"/>
          <w:lang w:eastAsia="lv-LV"/>
        </w:rPr>
        <w:t xml:space="preserve">oktobrim iesniedz  Latvijas Valsts mežzinātnes institūtā </w:t>
      </w:r>
      <w:r w:rsidR="00C95846">
        <w:rPr>
          <w:rFonts w:ascii="Times New Roman" w:eastAsia="Times New Roman" w:hAnsi="Times New Roman" w:cs="Times New Roman"/>
          <w:sz w:val="28"/>
          <w:szCs w:val="28"/>
          <w:lang w:eastAsia="lv-LV"/>
        </w:rPr>
        <w:t>“</w:t>
      </w:r>
      <w:r w:rsidRPr="00990F0B">
        <w:rPr>
          <w:rFonts w:ascii="Times New Roman" w:eastAsia="Times New Roman" w:hAnsi="Times New Roman" w:cs="Times New Roman"/>
          <w:sz w:val="28"/>
          <w:szCs w:val="28"/>
          <w:lang w:eastAsia="lv-LV"/>
        </w:rPr>
        <w:t>Silava</w:t>
      </w:r>
      <w:r w:rsidR="00C95846">
        <w:rPr>
          <w:rFonts w:ascii="Times New Roman" w:eastAsia="Times New Roman" w:hAnsi="Times New Roman" w:cs="Times New Roman"/>
          <w:sz w:val="28"/>
          <w:szCs w:val="28"/>
          <w:lang w:eastAsia="lv-LV"/>
        </w:rPr>
        <w:t>”</w:t>
      </w:r>
      <w:r w:rsidRPr="0088051C">
        <w:rPr>
          <w:rFonts w:ascii="Times New Roman" w:eastAsia="Times New Roman" w:hAnsi="Times New Roman" w:cs="Times New Roman"/>
          <w:sz w:val="28"/>
          <w:szCs w:val="28"/>
          <w:lang w:eastAsia="lv-LV"/>
        </w:rPr>
        <w:t xml:space="preserve"> šo noteikum</w:t>
      </w:r>
      <w:r w:rsidR="00904F1B">
        <w:rPr>
          <w:rFonts w:ascii="Times New Roman" w:eastAsia="Times New Roman" w:hAnsi="Times New Roman" w:cs="Times New Roman"/>
          <w:sz w:val="28"/>
          <w:szCs w:val="28"/>
          <w:lang w:eastAsia="lv-LV"/>
        </w:rPr>
        <w:t>u 2.</w:t>
      </w:r>
      <w:r w:rsidR="00C95846">
        <w:rPr>
          <w:rFonts w:ascii="Times New Roman" w:eastAsia="Times New Roman" w:hAnsi="Times New Roman" w:cs="Times New Roman"/>
          <w:sz w:val="28"/>
          <w:szCs w:val="28"/>
          <w:lang w:eastAsia="lv-LV"/>
        </w:rPr>
        <w:t> </w:t>
      </w:r>
      <w:r w:rsidR="00904F1B">
        <w:rPr>
          <w:rFonts w:ascii="Times New Roman" w:eastAsia="Times New Roman" w:hAnsi="Times New Roman" w:cs="Times New Roman"/>
          <w:sz w:val="28"/>
          <w:szCs w:val="28"/>
          <w:lang w:eastAsia="lv-LV"/>
        </w:rPr>
        <w:t>pielikuma 1</w:t>
      </w:r>
      <w:r w:rsidR="00C95846">
        <w:rPr>
          <w:rFonts w:ascii="Times New Roman" w:eastAsia="Times New Roman" w:hAnsi="Times New Roman" w:cs="Times New Roman"/>
          <w:sz w:val="28"/>
          <w:szCs w:val="28"/>
          <w:lang w:eastAsia="lv-LV"/>
        </w:rPr>
        <w:t>. </w:t>
      </w:r>
      <w:r w:rsidR="00904F1B">
        <w:rPr>
          <w:rFonts w:ascii="Times New Roman" w:eastAsia="Times New Roman" w:hAnsi="Times New Roman" w:cs="Times New Roman"/>
          <w:sz w:val="28"/>
          <w:szCs w:val="28"/>
          <w:lang w:eastAsia="lv-LV"/>
        </w:rPr>
        <w:t>tabulā 4. punktā</w:t>
      </w:r>
      <w:r w:rsidRPr="0088051C">
        <w:rPr>
          <w:rFonts w:ascii="Times New Roman" w:eastAsia="Times New Roman" w:hAnsi="Times New Roman" w:cs="Times New Roman"/>
          <w:sz w:val="28"/>
          <w:szCs w:val="28"/>
          <w:lang w:eastAsia="lv-LV"/>
        </w:rPr>
        <w:t xml:space="preserve"> minēto informāciju par darbību datiem</w:t>
      </w:r>
      <w:r w:rsidR="00D069C9">
        <w:rPr>
          <w:rFonts w:ascii="Times New Roman" w:eastAsia="Times New Roman" w:hAnsi="Times New Roman" w:cs="Times New Roman"/>
          <w:sz w:val="28"/>
          <w:szCs w:val="28"/>
          <w:lang w:eastAsia="lv-LV"/>
        </w:rPr>
        <w:t>.</w:t>
      </w:r>
    </w:p>
    <w:p w14:paraId="6CAA6B52" w14:textId="77777777" w:rsidR="00936ECE" w:rsidRPr="0088051C" w:rsidRDefault="00936ECE"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BDB00D0" w14:textId="20E95F2C" w:rsidR="00990F0B" w:rsidRDefault="00990F0B"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8051C">
        <w:rPr>
          <w:rFonts w:ascii="Times New Roman" w:eastAsia="Times New Roman" w:hAnsi="Times New Roman" w:cs="Times New Roman"/>
          <w:sz w:val="28"/>
          <w:szCs w:val="28"/>
          <w:lang w:eastAsia="lv-LV"/>
        </w:rPr>
        <w:t>1</w:t>
      </w:r>
      <w:r w:rsidR="007563B1">
        <w:rPr>
          <w:rFonts w:ascii="Times New Roman" w:eastAsia="Times New Roman" w:hAnsi="Times New Roman" w:cs="Times New Roman"/>
          <w:sz w:val="28"/>
          <w:szCs w:val="28"/>
          <w:lang w:eastAsia="lv-LV"/>
        </w:rPr>
        <w:t>7</w:t>
      </w:r>
      <w:r w:rsidRPr="0088051C">
        <w:rPr>
          <w:rFonts w:ascii="Times New Roman" w:eastAsia="Times New Roman" w:hAnsi="Times New Roman" w:cs="Times New Roman"/>
          <w:sz w:val="28"/>
          <w:szCs w:val="28"/>
          <w:lang w:eastAsia="lv-LV"/>
        </w:rPr>
        <w:t xml:space="preserve">. </w:t>
      </w:r>
      <w:r w:rsidR="00C95846">
        <w:rPr>
          <w:rFonts w:ascii="Times New Roman" w:eastAsia="Times New Roman" w:hAnsi="Times New Roman" w:cs="Times New Roman"/>
          <w:sz w:val="28"/>
          <w:szCs w:val="28"/>
          <w:lang w:eastAsia="lv-LV"/>
        </w:rPr>
        <w:t>Biedrība “</w:t>
      </w:r>
      <w:r w:rsidRPr="0088051C">
        <w:rPr>
          <w:rFonts w:ascii="Times New Roman" w:eastAsia="Times New Roman" w:hAnsi="Times New Roman" w:cs="Times New Roman"/>
          <w:sz w:val="28"/>
          <w:szCs w:val="28"/>
          <w:lang w:eastAsia="lv-LV"/>
        </w:rPr>
        <w:t>Latvijas kūdras asociācija</w:t>
      </w:r>
      <w:r w:rsidR="00C95846">
        <w:rPr>
          <w:rFonts w:ascii="Times New Roman" w:eastAsia="Times New Roman" w:hAnsi="Times New Roman" w:cs="Times New Roman"/>
          <w:sz w:val="28"/>
          <w:szCs w:val="28"/>
          <w:lang w:eastAsia="lv-LV"/>
        </w:rPr>
        <w:t>”</w:t>
      </w:r>
      <w:r w:rsidRPr="0088051C">
        <w:rPr>
          <w:rFonts w:ascii="Times New Roman" w:eastAsia="Times New Roman" w:hAnsi="Times New Roman" w:cs="Times New Roman"/>
          <w:sz w:val="28"/>
          <w:szCs w:val="28"/>
          <w:lang w:eastAsia="lv-LV"/>
        </w:rPr>
        <w:t xml:space="preserve"> </w:t>
      </w:r>
      <w:r w:rsidRPr="00990F0B">
        <w:rPr>
          <w:rFonts w:ascii="Times New Roman" w:eastAsia="Times New Roman" w:hAnsi="Times New Roman" w:cs="Times New Roman"/>
          <w:sz w:val="28"/>
          <w:szCs w:val="28"/>
          <w:lang w:eastAsia="lv-LV"/>
        </w:rPr>
        <w:t>sagatavo un līdz katra gada 1.</w:t>
      </w:r>
      <w:r w:rsidR="00C95846">
        <w:rPr>
          <w:rFonts w:ascii="Times New Roman" w:eastAsia="Times New Roman" w:hAnsi="Times New Roman" w:cs="Times New Roman"/>
          <w:sz w:val="28"/>
          <w:szCs w:val="28"/>
          <w:lang w:eastAsia="lv-LV"/>
        </w:rPr>
        <w:t> </w:t>
      </w:r>
      <w:r w:rsidRPr="00990F0B">
        <w:rPr>
          <w:rFonts w:ascii="Times New Roman" w:eastAsia="Times New Roman" w:hAnsi="Times New Roman" w:cs="Times New Roman"/>
          <w:sz w:val="28"/>
          <w:szCs w:val="28"/>
          <w:lang w:eastAsia="lv-LV"/>
        </w:rPr>
        <w:t xml:space="preserve">oktobrim iesniedz  Latvijas Valsts mežzinātnes institūtā </w:t>
      </w:r>
      <w:r w:rsidR="00C95846">
        <w:rPr>
          <w:rFonts w:ascii="Times New Roman" w:eastAsia="Times New Roman" w:hAnsi="Times New Roman" w:cs="Times New Roman"/>
          <w:sz w:val="28"/>
          <w:szCs w:val="28"/>
          <w:lang w:eastAsia="lv-LV"/>
        </w:rPr>
        <w:t>“</w:t>
      </w:r>
      <w:r w:rsidRPr="00990F0B">
        <w:rPr>
          <w:rFonts w:ascii="Times New Roman" w:eastAsia="Times New Roman" w:hAnsi="Times New Roman" w:cs="Times New Roman"/>
          <w:sz w:val="28"/>
          <w:szCs w:val="28"/>
          <w:lang w:eastAsia="lv-LV"/>
        </w:rPr>
        <w:t>Silava</w:t>
      </w:r>
      <w:r w:rsidR="00C95846">
        <w:rPr>
          <w:rFonts w:ascii="Times New Roman" w:eastAsia="Times New Roman" w:hAnsi="Times New Roman" w:cs="Times New Roman"/>
          <w:sz w:val="28"/>
          <w:szCs w:val="28"/>
          <w:lang w:eastAsia="lv-LV"/>
        </w:rPr>
        <w:t>”</w:t>
      </w:r>
      <w:r w:rsidR="00C95846" w:rsidRPr="00990F0B">
        <w:rPr>
          <w:rFonts w:ascii="Times New Roman" w:eastAsia="Times New Roman" w:hAnsi="Times New Roman" w:cs="Times New Roman"/>
          <w:sz w:val="28"/>
          <w:szCs w:val="28"/>
          <w:lang w:eastAsia="lv-LV"/>
        </w:rPr>
        <w:t xml:space="preserve"> </w:t>
      </w:r>
      <w:r w:rsidRPr="0088051C">
        <w:rPr>
          <w:rFonts w:ascii="Times New Roman" w:eastAsia="Times New Roman" w:hAnsi="Times New Roman" w:cs="Times New Roman"/>
          <w:sz w:val="28"/>
          <w:szCs w:val="28"/>
          <w:lang w:eastAsia="lv-LV"/>
        </w:rPr>
        <w:t>šo noteiku</w:t>
      </w:r>
      <w:r w:rsidR="00904F1B">
        <w:rPr>
          <w:rFonts w:ascii="Times New Roman" w:eastAsia="Times New Roman" w:hAnsi="Times New Roman" w:cs="Times New Roman"/>
          <w:sz w:val="28"/>
          <w:szCs w:val="28"/>
          <w:lang w:eastAsia="lv-LV"/>
        </w:rPr>
        <w:t>mu 2.</w:t>
      </w:r>
      <w:r w:rsidR="00C95846">
        <w:rPr>
          <w:rFonts w:ascii="Times New Roman" w:eastAsia="Times New Roman" w:hAnsi="Times New Roman" w:cs="Times New Roman"/>
          <w:sz w:val="28"/>
          <w:szCs w:val="28"/>
          <w:lang w:eastAsia="lv-LV"/>
        </w:rPr>
        <w:t> </w:t>
      </w:r>
      <w:r w:rsidR="00904F1B">
        <w:rPr>
          <w:rFonts w:ascii="Times New Roman" w:eastAsia="Times New Roman" w:hAnsi="Times New Roman" w:cs="Times New Roman"/>
          <w:sz w:val="28"/>
          <w:szCs w:val="28"/>
          <w:lang w:eastAsia="lv-LV"/>
        </w:rPr>
        <w:t>pielikuma 1.</w:t>
      </w:r>
      <w:r w:rsidR="00A63648">
        <w:rPr>
          <w:rFonts w:ascii="Times New Roman" w:eastAsia="Times New Roman" w:hAnsi="Times New Roman" w:cs="Times New Roman"/>
          <w:sz w:val="28"/>
          <w:szCs w:val="28"/>
          <w:lang w:eastAsia="lv-LV"/>
        </w:rPr>
        <w:t xml:space="preserve"> </w:t>
      </w:r>
      <w:r w:rsidR="00904F1B">
        <w:rPr>
          <w:rFonts w:ascii="Times New Roman" w:eastAsia="Times New Roman" w:hAnsi="Times New Roman" w:cs="Times New Roman"/>
          <w:sz w:val="28"/>
          <w:szCs w:val="28"/>
          <w:lang w:eastAsia="lv-LV"/>
        </w:rPr>
        <w:t>tabulā 4. punkt</w:t>
      </w:r>
      <w:r w:rsidRPr="0088051C">
        <w:rPr>
          <w:rFonts w:ascii="Times New Roman" w:eastAsia="Times New Roman" w:hAnsi="Times New Roman" w:cs="Times New Roman"/>
          <w:sz w:val="28"/>
          <w:szCs w:val="28"/>
          <w:lang w:eastAsia="lv-LV"/>
        </w:rPr>
        <w:t>ā minēto informāciju par darbību datiem</w:t>
      </w:r>
      <w:r w:rsidR="00D069C9">
        <w:rPr>
          <w:rFonts w:ascii="Times New Roman" w:eastAsia="Times New Roman" w:hAnsi="Times New Roman" w:cs="Times New Roman"/>
          <w:sz w:val="28"/>
          <w:szCs w:val="28"/>
          <w:lang w:eastAsia="lv-LV"/>
        </w:rPr>
        <w:t>.</w:t>
      </w:r>
    </w:p>
    <w:p w14:paraId="60E41D00" w14:textId="77777777" w:rsidR="00936ECE" w:rsidRPr="0088051C" w:rsidRDefault="00936ECE"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73CB619" w14:textId="7E9DDE99" w:rsidR="00990F0B" w:rsidRDefault="00990F0B"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8051C">
        <w:rPr>
          <w:rFonts w:ascii="Times New Roman" w:eastAsia="Times New Roman" w:hAnsi="Times New Roman" w:cs="Times New Roman"/>
          <w:sz w:val="28"/>
          <w:szCs w:val="28"/>
          <w:lang w:eastAsia="lv-LV"/>
        </w:rPr>
        <w:t>1</w:t>
      </w:r>
      <w:r w:rsidR="007563B1">
        <w:rPr>
          <w:rFonts w:ascii="Times New Roman" w:eastAsia="Times New Roman" w:hAnsi="Times New Roman" w:cs="Times New Roman"/>
          <w:sz w:val="28"/>
          <w:szCs w:val="28"/>
          <w:lang w:eastAsia="lv-LV"/>
        </w:rPr>
        <w:t>8</w:t>
      </w:r>
      <w:r w:rsidRPr="0088051C">
        <w:rPr>
          <w:rFonts w:ascii="Times New Roman" w:eastAsia="Times New Roman" w:hAnsi="Times New Roman" w:cs="Times New Roman"/>
          <w:sz w:val="28"/>
          <w:szCs w:val="28"/>
          <w:lang w:eastAsia="lv-LV"/>
        </w:rPr>
        <w:t xml:space="preserve">. </w:t>
      </w:r>
      <w:r w:rsidR="00515F66">
        <w:rPr>
          <w:rFonts w:ascii="Times New Roman" w:eastAsia="Times New Roman" w:hAnsi="Times New Roman" w:cs="Times New Roman"/>
          <w:sz w:val="28"/>
          <w:szCs w:val="28"/>
          <w:lang w:eastAsia="lv-LV"/>
        </w:rPr>
        <w:t>Valsts</w:t>
      </w:r>
      <w:r w:rsidR="00515F66" w:rsidRPr="0088051C">
        <w:rPr>
          <w:rFonts w:ascii="Times New Roman" w:eastAsia="Times New Roman" w:hAnsi="Times New Roman" w:cs="Times New Roman"/>
          <w:sz w:val="28"/>
          <w:szCs w:val="28"/>
          <w:lang w:eastAsia="lv-LV"/>
        </w:rPr>
        <w:t xml:space="preserve"> </w:t>
      </w:r>
      <w:r w:rsidRPr="0088051C">
        <w:rPr>
          <w:rFonts w:ascii="Times New Roman" w:eastAsia="Times New Roman" w:hAnsi="Times New Roman" w:cs="Times New Roman"/>
          <w:sz w:val="28"/>
          <w:szCs w:val="28"/>
          <w:lang w:eastAsia="lv-LV"/>
        </w:rPr>
        <w:t xml:space="preserve">dzelzceļa administrācija sagatavo un </w:t>
      </w:r>
      <w:r w:rsidR="00916A15" w:rsidRPr="0088051C">
        <w:rPr>
          <w:rFonts w:ascii="Times New Roman" w:eastAsia="Times New Roman" w:hAnsi="Times New Roman" w:cs="Times New Roman"/>
          <w:sz w:val="28"/>
          <w:szCs w:val="28"/>
          <w:lang w:eastAsia="lv-LV"/>
        </w:rPr>
        <w:t>iesniedz</w:t>
      </w:r>
      <w:r w:rsidR="00916A15" w:rsidRPr="00990F0B">
        <w:rPr>
          <w:rFonts w:ascii="Times New Roman" w:eastAsia="Times New Roman" w:hAnsi="Times New Roman" w:cs="Times New Roman"/>
          <w:sz w:val="28"/>
          <w:szCs w:val="28"/>
          <w:lang w:eastAsia="lv-LV"/>
        </w:rPr>
        <w:t xml:space="preserve"> </w:t>
      </w:r>
      <w:r w:rsidRPr="00990F0B">
        <w:rPr>
          <w:rFonts w:ascii="Times New Roman" w:eastAsia="Times New Roman" w:hAnsi="Times New Roman" w:cs="Times New Roman"/>
          <w:sz w:val="28"/>
          <w:szCs w:val="28"/>
          <w:lang w:eastAsia="lv-LV"/>
        </w:rPr>
        <w:t xml:space="preserve">Fizikālās enerģētikas institūtā </w:t>
      </w:r>
      <w:r w:rsidRPr="0088051C">
        <w:rPr>
          <w:rFonts w:ascii="Times New Roman" w:eastAsia="Times New Roman" w:hAnsi="Times New Roman" w:cs="Times New Roman"/>
          <w:sz w:val="28"/>
          <w:szCs w:val="28"/>
          <w:lang w:eastAsia="lv-LV"/>
        </w:rPr>
        <w:t>šo noteikumu 2</w:t>
      </w:r>
      <w:r w:rsidR="00904F1B">
        <w:rPr>
          <w:rFonts w:ascii="Times New Roman" w:eastAsia="Times New Roman" w:hAnsi="Times New Roman" w:cs="Times New Roman"/>
          <w:sz w:val="28"/>
          <w:szCs w:val="28"/>
          <w:lang w:eastAsia="lv-LV"/>
        </w:rPr>
        <w:t>.</w:t>
      </w:r>
      <w:r w:rsidR="00A63648">
        <w:rPr>
          <w:rFonts w:ascii="Times New Roman" w:eastAsia="Times New Roman" w:hAnsi="Times New Roman" w:cs="Times New Roman"/>
          <w:sz w:val="28"/>
          <w:szCs w:val="28"/>
          <w:lang w:eastAsia="lv-LV"/>
        </w:rPr>
        <w:t xml:space="preserve"> </w:t>
      </w:r>
      <w:r w:rsidR="00904F1B">
        <w:rPr>
          <w:rFonts w:ascii="Times New Roman" w:eastAsia="Times New Roman" w:hAnsi="Times New Roman" w:cs="Times New Roman"/>
          <w:sz w:val="28"/>
          <w:szCs w:val="28"/>
          <w:lang w:eastAsia="lv-LV"/>
        </w:rPr>
        <w:t>pielikuma 1.</w:t>
      </w:r>
      <w:r w:rsidR="00A63648">
        <w:rPr>
          <w:rFonts w:ascii="Times New Roman" w:eastAsia="Times New Roman" w:hAnsi="Times New Roman" w:cs="Times New Roman"/>
          <w:sz w:val="28"/>
          <w:szCs w:val="28"/>
          <w:lang w:eastAsia="lv-LV"/>
        </w:rPr>
        <w:t xml:space="preserve"> </w:t>
      </w:r>
      <w:r w:rsidR="00904F1B">
        <w:rPr>
          <w:rFonts w:ascii="Times New Roman" w:eastAsia="Times New Roman" w:hAnsi="Times New Roman" w:cs="Times New Roman"/>
          <w:sz w:val="28"/>
          <w:szCs w:val="28"/>
          <w:lang w:eastAsia="lv-LV"/>
        </w:rPr>
        <w:t>tabulā 1.A.3. punktā</w:t>
      </w:r>
      <w:r w:rsidRPr="0088051C">
        <w:rPr>
          <w:rFonts w:ascii="Times New Roman" w:eastAsia="Times New Roman" w:hAnsi="Times New Roman" w:cs="Times New Roman"/>
          <w:sz w:val="28"/>
          <w:szCs w:val="28"/>
          <w:lang w:eastAsia="lv-LV"/>
        </w:rPr>
        <w:t xml:space="preserve"> minēto informāciju par darbību datiem.</w:t>
      </w:r>
    </w:p>
    <w:p w14:paraId="2A397EB7" w14:textId="77777777" w:rsidR="00936ECE" w:rsidRDefault="00936ECE"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5466A43" w14:textId="56F6B91C" w:rsidR="00990F0B" w:rsidRPr="0088051C" w:rsidRDefault="00990F0B"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8051C">
        <w:rPr>
          <w:rFonts w:ascii="Times New Roman" w:eastAsia="Times New Roman" w:hAnsi="Times New Roman" w:cs="Times New Roman"/>
          <w:sz w:val="28"/>
          <w:szCs w:val="28"/>
          <w:lang w:eastAsia="lv-LV"/>
        </w:rPr>
        <w:t>1</w:t>
      </w:r>
      <w:r w:rsidR="007563B1">
        <w:rPr>
          <w:rFonts w:ascii="Times New Roman" w:eastAsia="Times New Roman" w:hAnsi="Times New Roman" w:cs="Times New Roman"/>
          <w:sz w:val="28"/>
          <w:szCs w:val="28"/>
          <w:lang w:eastAsia="lv-LV"/>
        </w:rPr>
        <w:t>9</w:t>
      </w:r>
      <w:r w:rsidRPr="0088051C">
        <w:rPr>
          <w:rFonts w:ascii="Times New Roman" w:eastAsia="Times New Roman" w:hAnsi="Times New Roman" w:cs="Times New Roman"/>
          <w:sz w:val="28"/>
          <w:szCs w:val="28"/>
          <w:lang w:eastAsia="lv-LV"/>
        </w:rPr>
        <w:t xml:space="preserve">. Latvijas valsts mežzinātnes institūts </w:t>
      </w:r>
      <w:r w:rsidR="00C95846">
        <w:rPr>
          <w:rFonts w:ascii="Times New Roman" w:eastAsia="Times New Roman" w:hAnsi="Times New Roman" w:cs="Times New Roman"/>
          <w:sz w:val="28"/>
          <w:szCs w:val="28"/>
          <w:lang w:eastAsia="lv-LV"/>
        </w:rPr>
        <w:t>“</w:t>
      </w:r>
      <w:r w:rsidRPr="0088051C">
        <w:rPr>
          <w:rFonts w:ascii="Times New Roman" w:eastAsia="Times New Roman" w:hAnsi="Times New Roman" w:cs="Times New Roman"/>
          <w:sz w:val="28"/>
          <w:szCs w:val="28"/>
          <w:lang w:eastAsia="lv-LV"/>
        </w:rPr>
        <w:t>Silava</w:t>
      </w:r>
      <w:r w:rsidR="00C95846">
        <w:rPr>
          <w:rFonts w:ascii="Times New Roman" w:eastAsia="Times New Roman" w:hAnsi="Times New Roman" w:cs="Times New Roman"/>
          <w:sz w:val="28"/>
          <w:szCs w:val="28"/>
          <w:lang w:eastAsia="lv-LV"/>
        </w:rPr>
        <w:t>”</w:t>
      </w:r>
      <w:r w:rsidRPr="0088051C">
        <w:rPr>
          <w:rFonts w:ascii="Times New Roman" w:eastAsia="Times New Roman" w:hAnsi="Times New Roman" w:cs="Times New Roman"/>
          <w:sz w:val="28"/>
          <w:szCs w:val="28"/>
          <w:lang w:eastAsia="lv-LV"/>
        </w:rPr>
        <w:t>:</w:t>
      </w:r>
    </w:p>
    <w:p w14:paraId="654D6E0D" w14:textId="637798E6" w:rsidR="00D972AE" w:rsidRDefault="007563B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D972AE">
        <w:rPr>
          <w:rFonts w:ascii="Times New Roman" w:eastAsia="Times New Roman" w:hAnsi="Times New Roman" w:cs="Times New Roman"/>
          <w:sz w:val="28"/>
          <w:szCs w:val="28"/>
          <w:lang w:eastAsia="lv-LV"/>
        </w:rPr>
        <w:t xml:space="preserve">.1. </w:t>
      </w:r>
      <w:r w:rsidR="00D972AE" w:rsidRPr="00D972AE">
        <w:rPr>
          <w:rFonts w:ascii="Times New Roman" w:eastAsia="Times New Roman" w:hAnsi="Times New Roman" w:cs="Times New Roman"/>
          <w:sz w:val="28"/>
          <w:szCs w:val="28"/>
          <w:lang w:eastAsia="lv-LV"/>
        </w:rPr>
        <w:t>sagatavo un līdz katra gada 1</w:t>
      </w:r>
      <w:r w:rsidR="00C95846" w:rsidRPr="00D972AE">
        <w:rPr>
          <w:rFonts w:ascii="Times New Roman" w:eastAsia="Times New Roman" w:hAnsi="Times New Roman" w:cs="Times New Roman"/>
          <w:sz w:val="28"/>
          <w:szCs w:val="28"/>
          <w:lang w:eastAsia="lv-LV"/>
        </w:rPr>
        <w:t>.</w:t>
      </w:r>
      <w:r w:rsidR="00C95846">
        <w:rPr>
          <w:rFonts w:ascii="Times New Roman" w:eastAsia="Times New Roman" w:hAnsi="Times New Roman" w:cs="Times New Roman"/>
          <w:sz w:val="28"/>
          <w:szCs w:val="28"/>
          <w:lang w:eastAsia="lv-LV"/>
        </w:rPr>
        <w:t> </w:t>
      </w:r>
      <w:r w:rsidR="00D972AE" w:rsidRPr="00D972AE">
        <w:rPr>
          <w:rFonts w:ascii="Times New Roman" w:eastAsia="Times New Roman" w:hAnsi="Times New Roman" w:cs="Times New Roman"/>
          <w:sz w:val="28"/>
          <w:szCs w:val="28"/>
          <w:lang w:eastAsia="lv-LV"/>
        </w:rPr>
        <w:t>oktobrim iesniedz Latvijas Lauksaimniecības Universitātē šo noteikumu 2</w:t>
      </w:r>
      <w:r w:rsidR="00C95846" w:rsidRPr="00D972AE">
        <w:rPr>
          <w:rFonts w:ascii="Times New Roman" w:eastAsia="Times New Roman" w:hAnsi="Times New Roman" w:cs="Times New Roman"/>
          <w:sz w:val="28"/>
          <w:szCs w:val="28"/>
          <w:lang w:eastAsia="lv-LV"/>
        </w:rPr>
        <w:t>.</w:t>
      </w:r>
      <w:r w:rsidR="00C95846">
        <w:rPr>
          <w:rFonts w:ascii="Times New Roman" w:eastAsia="Times New Roman" w:hAnsi="Times New Roman" w:cs="Times New Roman"/>
          <w:sz w:val="28"/>
          <w:szCs w:val="28"/>
          <w:lang w:eastAsia="lv-LV"/>
        </w:rPr>
        <w:t> </w:t>
      </w:r>
      <w:r w:rsidR="00D972AE" w:rsidRPr="00D972AE">
        <w:rPr>
          <w:rFonts w:ascii="Times New Roman" w:eastAsia="Times New Roman" w:hAnsi="Times New Roman" w:cs="Times New Roman"/>
          <w:sz w:val="28"/>
          <w:szCs w:val="28"/>
          <w:lang w:eastAsia="lv-LV"/>
        </w:rPr>
        <w:t>pielikuma 1</w:t>
      </w:r>
      <w:r w:rsidR="00C95846" w:rsidRPr="00D972AE">
        <w:rPr>
          <w:rFonts w:ascii="Times New Roman" w:eastAsia="Times New Roman" w:hAnsi="Times New Roman" w:cs="Times New Roman"/>
          <w:sz w:val="28"/>
          <w:szCs w:val="28"/>
          <w:lang w:eastAsia="lv-LV"/>
        </w:rPr>
        <w:t>.</w:t>
      </w:r>
      <w:r w:rsidR="00C95846">
        <w:rPr>
          <w:rFonts w:ascii="Times New Roman" w:eastAsia="Times New Roman" w:hAnsi="Times New Roman" w:cs="Times New Roman"/>
          <w:sz w:val="28"/>
          <w:szCs w:val="28"/>
          <w:lang w:eastAsia="lv-LV"/>
        </w:rPr>
        <w:t> </w:t>
      </w:r>
      <w:r w:rsidR="00D972AE" w:rsidRPr="00D972AE">
        <w:rPr>
          <w:rFonts w:ascii="Times New Roman" w:eastAsia="Times New Roman" w:hAnsi="Times New Roman" w:cs="Times New Roman"/>
          <w:sz w:val="28"/>
          <w:szCs w:val="28"/>
          <w:lang w:eastAsia="lv-LV"/>
        </w:rPr>
        <w:t>tabulā 3.,</w:t>
      </w:r>
      <w:r w:rsidR="00904F1B">
        <w:rPr>
          <w:rFonts w:ascii="Times New Roman" w:eastAsia="Times New Roman" w:hAnsi="Times New Roman" w:cs="Times New Roman"/>
          <w:sz w:val="28"/>
          <w:szCs w:val="28"/>
          <w:lang w:eastAsia="lv-LV"/>
        </w:rPr>
        <w:t xml:space="preserve"> 4</w:t>
      </w:r>
      <w:r w:rsidR="00C95846">
        <w:rPr>
          <w:rFonts w:ascii="Times New Roman" w:eastAsia="Times New Roman" w:hAnsi="Times New Roman" w:cs="Times New Roman"/>
          <w:sz w:val="28"/>
          <w:szCs w:val="28"/>
          <w:lang w:eastAsia="lv-LV"/>
        </w:rPr>
        <w:t>. </w:t>
      </w:r>
      <w:r w:rsidR="00904F1B">
        <w:rPr>
          <w:rFonts w:ascii="Times New Roman" w:eastAsia="Times New Roman" w:hAnsi="Times New Roman" w:cs="Times New Roman"/>
          <w:sz w:val="28"/>
          <w:szCs w:val="28"/>
          <w:lang w:eastAsia="lv-LV"/>
        </w:rPr>
        <w:t>punktos</w:t>
      </w:r>
      <w:r w:rsidR="00D972AE" w:rsidRPr="00D972AE">
        <w:rPr>
          <w:rFonts w:ascii="Times New Roman" w:eastAsia="Times New Roman" w:hAnsi="Times New Roman" w:cs="Times New Roman"/>
          <w:sz w:val="28"/>
          <w:szCs w:val="28"/>
          <w:lang w:eastAsia="lv-LV"/>
        </w:rPr>
        <w:t xml:space="preserve"> minēto</w:t>
      </w:r>
      <w:r w:rsidR="00D972AE">
        <w:rPr>
          <w:rFonts w:ascii="Times New Roman" w:eastAsia="Times New Roman" w:hAnsi="Times New Roman" w:cs="Times New Roman"/>
          <w:sz w:val="28"/>
          <w:szCs w:val="28"/>
          <w:lang w:eastAsia="lv-LV"/>
        </w:rPr>
        <w:t xml:space="preserve"> informāciju par darbību datiem;</w:t>
      </w:r>
    </w:p>
    <w:p w14:paraId="429039E3" w14:textId="4FCC5E34" w:rsidR="00990F0B" w:rsidRPr="0088051C" w:rsidRDefault="00990F0B"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8051C">
        <w:rPr>
          <w:rFonts w:ascii="Times New Roman" w:eastAsia="Times New Roman" w:hAnsi="Times New Roman" w:cs="Times New Roman"/>
          <w:sz w:val="28"/>
          <w:szCs w:val="28"/>
          <w:lang w:eastAsia="lv-LV"/>
        </w:rPr>
        <w:t>1</w:t>
      </w:r>
      <w:r w:rsidR="007563B1">
        <w:rPr>
          <w:rFonts w:ascii="Times New Roman" w:eastAsia="Times New Roman" w:hAnsi="Times New Roman" w:cs="Times New Roman"/>
          <w:sz w:val="28"/>
          <w:szCs w:val="28"/>
          <w:lang w:eastAsia="lv-LV"/>
        </w:rPr>
        <w:t>9</w:t>
      </w:r>
      <w:r w:rsidR="00D972AE">
        <w:rPr>
          <w:rFonts w:ascii="Times New Roman" w:eastAsia="Times New Roman" w:hAnsi="Times New Roman" w:cs="Times New Roman"/>
          <w:sz w:val="28"/>
          <w:szCs w:val="28"/>
          <w:lang w:eastAsia="lv-LV"/>
        </w:rPr>
        <w:t>.2</w:t>
      </w:r>
      <w:r w:rsidRPr="0088051C">
        <w:rPr>
          <w:rFonts w:ascii="Times New Roman" w:eastAsia="Times New Roman" w:hAnsi="Times New Roman" w:cs="Times New Roman"/>
          <w:sz w:val="28"/>
          <w:szCs w:val="28"/>
          <w:lang w:eastAsia="lv-LV"/>
        </w:rPr>
        <w:t>. sagatavo</w:t>
      </w:r>
      <w:r w:rsidR="00F02486">
        <w:rPr>
          <w:rFonts w:ascii="Times New Roman" w:eastAsia="Times New Roman" w:hAnsi="Times New Roman" w:cs="Times New Roman"/>
          <w:sz w:val="28"/>
          <w:szCs w:val="28"/>
          <w:lang w:eastAsia="lv-LV"/>
        </w:rPr>
        <w:t xml:space="preserve"> un </w:t>
      </w:r>
      <w:r w:rsidR="00F02486" w:rsidRPr="00741C11">
        <w:rPr>
          <w:rFonts w:ascii="Times New Roman" w:eastAsia="Times New Roman" w:hAnsi="Times New Roman" w:cs="Times New Roman"/>
          <w:sz w:val="28"/>
          <w:szCs w:val="28"/>
          <w:lang w:eastAsia="lv-LV"/>
        </w:rPr>
        <w:t>līdz katra gada 15</w:t>
      </w:r>
      <w:r w:rsidR="00C95846" w:rsidRPr="00741C11">
        <w:rPr>
          <w:rFonts w:ascii="Times New Roman" w:eastAsia="Times New Roman" w:hAnsi="Times New Roman" w:cs="Times New Roman"/>
          <w:sz w:val="28"/>
          <w:szCs w:val="28"/>
          <w:lang w:eastAsia="lv-LV"/>
        </w:rPr>
        <w:t>.</w:t>
      </w:r>
      <w:r w:rsidR="00C95846">
        <w:rPr>
          <w:rFonts w:ascii="Times New Roman" w:eastAsia="Times New Roman" w:hAnsi="Times New Roman" w:cs="Times New Roman"/>
          <w:sz w:val="28"/>
          <w:szCs w:val="28"/>
          <w:lang w:eastAsia="lv-LV"/>
        </w:rPr>
        <w:t> </w:t>
      </w:r>
      <w:r w:rsidR="00F02486" w:rsidRPr="00741C11">
        <w:rPr>
          <w:rFonts w:ascii="Times New Roman" w:eastAsia="Times New Roman" w:hAnsi="Times New Roman" w:cs="Times New Roman"/>
          <w:sz w:val="28"/>
          <w:szCs w:val="28"/>
          <w:lang w:eastAsia="lv-LV"/>
        </w:rPr>
        <w:t>decembrim iesniedz Latvijas Vides, ģeoloģijas un meteoroloģijas centrā</w:t>
      </w:r>
      <w:r w:rsidRPr="0088051C">
        <w:rPr>
          <w:rFonts w:ascii="Times New Roman" w:eastAsia="Times New Roman" w:hAnsi="Times New Roman" w:cs="Times New Roman"/>
          <w:sz w:val="28"/>
          <w:szCs w:val="28"/>
          <w:lang w:eastAsia="lv-LV"/>
        </w:rPr>
        <w:t>:</w:t>
      </w:r>
    </w:p>
    <w:p w14:paraId="226A3EE7" w14:textId="7DACF599" w:rsidR="00741C11" w:rsidRPr="00741C11" w:rsidRDefault="00990F0B"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8051C">
        <w:rPr>
          <w:rFonts w:ascii="Times New Roman" w:eastAsia="Times New Roman" w:hAnsi="Times New Roman" w:cs="Times New Roman"/>
          <w:sz w:val="28"/>
          <w:szCs w:val="28"/>
          <w:lang w:eastAsia="lv-LV"/>
        </w:rPr>
        <w:t>1</w:t>
      </w:r>
      <w:r w:rsidR="007563B1">
        <w:rPr>
          <w:rFonts w:ascii="Times New Roman" w:eastAsia="Times New Roman" w:hAnsi="Times New Roman" w:cs="Times New Roman"/>
          <w:sz w:val="28"/>
          <w:szCs w:val="28"/>
          <w:lang w:eastAsia="lv-LV"/>
        </w:rPr>
        <w:t>9</w:t>
      </w:r>
      <w:r w:rsidR="00D972AE">
        <w:rPr>
          <w:rFonts w:ascii="Times New Roman" w:eastAsia="Times New Roman" w:hAnsi="Times New Roman" w:cs="Times New Roman"/>
          <w:sz w:val="28"/>
          <w:szCs w:val="28"/>
          <w:lang w:eastAsia="lv-LV"/>
        </w:rPr>
        <w:t>.2</w:t>
      </w:r>
      <w:r w:rsidRPr="0088051C">
        <w:rPr>
          <w:rFonts w:ascii="Times New Roman" w:eastAsia="Times New Roman" w:hAnsi="Times New Roman" w:cs="Times New Roman"/>
          <w:sz w:val="28"/>
          <w:szCs w:val="28"/>
          <w:lang w:eastAsia="lv-LV"/>
        </w:rPr>
        <w:t xml:space="preserve">.1. oglekļa dioksīda piesaistes un siltumnīcefekta gāzu emisiju aprēķinus par zemes izmantošanu, zemes izmantošanas maiņu un mežsaimniecību, ņemot vērā </w:t>
      </w:r>
      <w:r w:rsidRPr="0088051C">
        <w:rPr>
          <w:rFonts w:ascii="Times New Roman" w:eastAsia="Times New Roman" w:hAnsi="Times New Roman" w:cs="Times New Roman"/>
          <w:sz w:val="28"/>
          <w:szCs w:val="28"/>
          <w:lang w:eastAsia="lv-LV"/>
        </w:rPr>
        <w:lastRenderedPageBreak/>
        <w:t>šo noteikumu </w:t>
      </w:r>
      <w:hyperlink r:id="rId14" w:anchor="piel2" w:tgtFrame="_blank" w:history="1">
        <w:r w:rsidR="00904F1B">
          <w:rPr>
            <w:rFonts w:ascii="Times New Roman" w:eastAsia="Times New Roman" w:hAnsi="Times New Roman" w:cs="Times New Roman"/>
            <w:sz w:val="28"/>
            <w:szCs w:val="28"/>
            <w:lang w:eastAsia="lv-LV"/>
          </w:rPr>
          <w:t>2</w:t>
        </w:r>
        <w:r w:rsidR="00C95846">
          <w:rPr>
            <w:rFonts w:ascii="Times New Roman" w:eastAsia="Times New Roman" w:hAnsi="Times New Roman" w:cs="Times New Roman"/>
            <w:sz w:val="28"/>
            <w:szCs w:val="28"/>
            <w:lang w:eastAsia="lv-LV"/>
          </w:rPr>
          <w:t>. </w:t>
        </w:r>
        <w:r w:rsidR="00904F1B">
          <w:rPr>
            <w:rFonts w:ascii="Times New Roman" w:eastAsia="Times New Roman" w:hAnsi="Times New Roman" w:cs="Times New Roman"/>
            <w:sz w:val="28"/>
            <w:szCs w:val="28"/>
            <w:lang w:eastAsia="lv-LV"/>
          </w:rPr>
          <w:t>pielikuma</w:t>
        </w:r>
      </w:hyperlink>
      <w:r w:rsidR="00904F1B">
        <w:rPr>
          <w:rFonts w:ascii="Times New Roman" w:eastAsia="Times New Roman" w:hAnsi="Times New Roman" w:cs="Times New Roman"/>
          <w:sz w:val="28"/>
          <w:szCs w:val="28"/>
          <w:lang w:eastAsia="lv-LV"/>
        </w:rPr>
        <w:t xml:space="preserve"> 4</w:t>
      </w:r>
      <w:r w:rsidR="00C95846">
        <w:rPr>
          <w:rFonts w:ascii="Times New Roman" w:eastAsia="Times New Roman" w:hAnsi="Times New Roman" w:cs="Times New Roman"/>
          <w:sz w:val="28"/>
          <w:szCs w:val="28"/>
          <w:lang w:eastAsia="lv-LV"/>
        </w:rPr>
        <w:t>. </w:t>
      </w:r>
      <w:r w:rsidR="00904F1B">
        <w:rPr>
          <w:rFonts w:ascii="Times New Roman" w:eastAsia="Times New Roman" w:hAnsi="Times New Roman" w:cs="Times New Roman"/>
          <w:sz w:val="28"/>
          <w:szCs w:val="28"/>
          <w:lang w:eastAsia="lv-LV"/>
        </w:rPr>
        <w:t>punktā</w:t>
      </w:r>
      <w:r w:rsidRPr="0088051C">
        <w:rPr>
          <w:rFonts w:ascii="Times New Roman" w:eastAsia="Times New Roman" w:hAnsi="Times New Roman" w:cs="Times New Roman"/>
          <w:sz w:val="28"/>
          <w:szCs w:val="28"/>
          <w:lang w:eastAsia="lv-LV"/>
        </w:rPr>
        <w:t> minēto informāciju</w:t>
      </w:r>
      <w:r w:rsidR="00741C11" w:rsidRPr="0088051C">
        <w:rPr>
          <w:rFonts w:ascii="Times New Roman" w:eastAsia="Times New Roman" w:hAnsi="Times New Roman" w:cs="Times New Roman"/>
          <w:sz w:val="28"/>
          <w:szCs w:val="28"/>
          <w:lang w:eastAsia="lv-LV"/>
        </w:rPr>
        <w:t>, KPSP vadlīnijas un Konvencijas ziņošanas vadlīnijas</w:t>
      </w:r>
      <w:r w:rsidR="00741C11" w:rsidRPr="00741C11">
        <w:rPr>
          <w:rFonts w:ascii="Times New Roman" w:eastAsia="Times New Roman" w:hAnsi="Times New Roman" w:cs="Times New Roman"/>
          <w:sz w:val="28"/>
          <w:szCs w:val="28"/>
          <w:lang w:eastAsia="lv-LV"/>
        </w:rPr>
        <w:t>;</w:t>
      </w:r>
    </w:p>
    <w:p w14:paraId="7FD59723" w14:textId="46EADCFF" w:rsidR="00741C11" w:rsidRPr="0088051C" w:rsidRDefault="00741C1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41C11">
        <w:rPr>
          <w:rFonts w:ascii="Times New Roman" w:eastAsia="Times New Roman" w:hAnsi="Times New Roman" w:cs="Times New Roman"/>
          <w:sz w:val="28"/>
          <w:szCs w:val="28"/>
          <w:lang w:eastAsia="lv-LV"/>
        </w:rPr>
        <w:t>1</w:t>
      </w:r>
      <w:r w:rsidR="007563B1">
        <w:rPr>
          <w:rFonts w:ascii="Times New Roman" w:eastAsia="Times New Roman" w:hAnsi="Times New Roman" w:cs="Times New Roman"/>
          <w:sz w:val="28"/>
          <w:szCs w:val="28"/>
          <w:lang w:eastAsia="lv-LV"/>
        </w:rPr>
        <w:t>9</w:t>
      </w:r>
      <w:r w:rsidR="00D972AE">
        <w:rPr>
          <w:rFonts w:ascii="Times New Roman" w:eastAsia="Times New Roman" w:hAnsi="Times New Roman" w:cs="Times New Roman"/>
          <w:sz w:val="28"/>
          <w:szCs w:val="28"/>
          <w:lang w:eastAsia="lv-LV"/>
        </w:rPr>
        <w:t>.2</w:t>
      </w:r>
      <w:r w:rsidRPr="00741C11">
        <w:rPr>
          <w:rFonts w:ascii="Times New Roman" w:eastAsia="Times New Roman" w:hAnsi="Times New Roman" w:cs="Times New Roman"/>
          <w:sz w:val="28"/>
          <w:szCs w:val="28"/>
          <w:lang w:eastAsia="lv-LV"/>
        </w:rPr>
        <w:t xml:space="preserve">.2. </w:t>
      </w:r>
      <w:r w:rsidR="00990F0B" w:rsidRPr="0088051C">
        <w:rPr>
          <w:rFonts w:ascii="Times New Roman" w:eastAsia="Times New Roman" w:hAnsi="Times New Roman" w:cs="Times New Roman"/>
          <w:sz w:val="28"/>
          <w:szCs w:val="28"/>
          <w:lang w:eastAsia="lv-LV"/>
        </w:rPr>
        <w:t>informāciju par Kioto protokola </w:t>
      </w:r>
      <w:hyperlink r:id="rId15" w:anchor="p3" w:tgtFrame="_blank" w:history="1">
        <w:r w:rsidR="00990F0B" w:rsidRPr="0088051C">
          <w:rPr>
            <w:rFonts w:ascii="Times New Roman" w:eastAsia="Times New Roman" w:hAnsi="Times New Roman" w:cs="Times New Roman"/>
            <w:sz w:val="28"/>
            <w:szCs w:val="28"/>
            <w:lang w:eastAsia="lv-LV"/>
          </w:rPr>
          <w:t>3.</w:t>
        </w:r>
        <w:r w:rsidR="00A63648">
          <w:rPr>
            <w:rFonts w:ascii="Times New Roman" w:eastAsia="Times New Roman" w:hAnsi="Times New Roman" w:cs="Times New Roman"/>
            <w:sz w:val="28"/>
            <w:szCs w:val="28"/>
            <w:lang w:eastAsia="lv-LV"/>
          </w:rPr>
          <w:t xml:space="preserve"> </w:t>
        </w:r>
        <w:r w:rsidR="00990F0B" w:rsidRPr="0088051C">
          <w:rPr>
            <w:rFonts w:ascii="Times New Roman" w:eastAsia="Times New Roman" w:hAnsi="Times New Roman" w:cs="Times New Roman"/>
            <w:sz w:val="28"/>
            <w:szCs w:val="28"/>
            <w:lang w:eastAsia="lv-LV"/>
          </w:rPr>
          <w:t>panta</w:t>
        </w:r>
      </w:hyperlink>
      <w:r w:rsidR="00990F0B" w:rsidRPr="0088051C">
        <w:rPr>
          <w:rFonts w:ascii="Times New Roman" w:eastAsia="Times New Roman" w:hAnsi="Times New Roman" w:cs="Times New Roman"/>
          <w:sz w:val="28"/>
          <w:szCs w:val="28"/>
          <w:lang w:eastAsia="lv-LV"/>
        </w:rPr>
        <w:t> 3. un 4.</w:t>
      </w:r>
      <w:r w:rsidR="00C95846">
        <w:rPr>
          <w:rFonts w:ascii="Times New Roman" w:eastAsia="Times New Roman" w:hAnsi="Times New Roman" w:cs="Times New Roman"/>
          <w:sz w:val="28"/>
          <w:szCs w:val="28"/>
          <w:lang w:eastAsia="lv-LV"/>
        </w:rPr>
        <w:t> </w:t>
      </w:r>
      <w:r w:rsidR="00990F0B" w:rsidRPr="0088051C">
        <w:rPr>
          <w:rFonts w:ascii="Times New Roman" w:eastAsia="Times New Roman" w:hAnsi="Times New Roman" w:cs="Times New Roman"/>
          <w:sz w:val="28"/>
          <w:szCs w:val="28"/>
          <w:lang w:eastAsia="lv-LV"/>
        </w:rPr>
        <w:t>punkt</w:t>
      </w:r>
      <w:r w:rsidR="00265D2A">
        <w:rPr>
          <w:rFonts w:ascii="Times New Roman" w:eastAsia="Times New Roman" w:hAnsi="Times New Roman" w:cs="Times New Roman"/>
          <w:sz w:val="28"/>
          <w:szCs w:val="28"/>
          <w:lang w:eastAsia="lv-LV"/>
        </w:rPr>
        <w:t>ā noteiktajām darbībām K</w:t>
      </w:r>
      <w:r w:rsidR="00990F0B" w:rsidRPr="0088051C">
        <w:rPr>
          <w:rFonts w:ascii="Times New Roman" w:eastAsia="Times New Roman" w:hAnsi="Times New Roman" w:cs="Times New Roman"/>
          <w:sz w:val="28"/>
          <w:szCs w:val="28"/>
          <w:lang w:eastAsia="lv-LV"/>
        </w:rPr>
        <w:t>onvencijas ietvaros,</w:t>
      </w:r>
      <w:r w:rsidR="00990F0B" w:rsidRPr="0088051C">
        <w:rPr>
          <w:rFonts w:ascii="Times New Roman" w:hAnsi="Times New Roman" w:cs="Times New Roman"/>
          <w:sz w:val="28"/>
          <w:szCs w:val="28"/>
        </w:rPr>
        <w:t xml:space="preserve"> </w:t>
      </w:r>
      <w:r w:rsidR="00990F0B" w:rsidRPr="0088051C">
        <w:rPr>
          <w:rFonts w:ascii="Times New Roman" w:eastAsia="Times New Roman" w:hAnsi="Times New Roman" w:cs="Times New Roman"/>
          <w:sz w:val="28"/>
          <w:szCs w:val="28"/>
          <w:lang w:eastAsia="lv-LV"/>
        </w:rPr>
        <w:t xml:space="preserve">ņemot vērā </w:t>
      </w:r>
      <w:r w:rsidRPr="0088051C">
        <w:rPr>
          <w:rFonts w:ascii="Times New Roman" w:eastAsia="Times New Roman" w:hAnsi="Times New Roman" w:cs="Times New Roman"/>
          <w:sz w:val="28"/>
          <w:szCs w:val="28"/>
          <w:lang w:eastAsia="lv-LV"/>
        </w:rPr>
        <w:t>KPSP vadlīnijas un Konvencijas ziņošanas vadlīnijas</w:t>
      </w:r>
      <w:r w:rsidR="00990F0B" w:rsidRPr="0088051C">
        <w:rPr>
          <w:rFonts w:ascii="Times New Roman" w:eastAsia="Times New Roman" w:hAnsi="Times New Roman" w:cs="Times New Roman"/>
          <w:sz w:val="28"/>
          <w:szCs w:val="28"/>
          <w:lang w:eastAsia="lv-LV"/>
        </w:rPr>
        <w:t>;</w:t>
      </w:r>
    </w:p>
    <w:p w14:paraId="74D0B4C1" w14:textId="03189B2F" w:rsidR="00741C11" w:rsidRPr="0088051C" w:rsidRDefault="00741C1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8051C">
        <w:rPr>
          <w:rFonts w:ascii="Times New Roman" w:eastAsia="Times New Roman" w:hAnsi="Times New Roman" w:cs="Times New Roman"/>
          <w:sz w:val="28"/>
          <w:szCs w:val="28"/>
          <w:lang w:eastAsia="lv-LV"/>
        </w:rPr>
        <w:t>1</w:t>
      </w:r>
      <w:r w:rsidR="007563B1">
        <w:rPr>
          <w:rFonts w:ascii="Times New Roman" w:eastAsia="Times New Roman" w:hAnsi="Times New Roman" w:cs="Times New Roman"/>
          <w:sz w:val="28"/>
          <w:szCs w:val="28"/>
          <w:lang w:eastAsia="lv-LV"/>
        </w:rPr>
        <w:t>9</w:t>
      </w:r>
      <w:r w:rsidR="00D972AE">
        <w:rPr>
          <w:rFonts w:ascii="Times New Roman" w:eastAsia="Times New Roman" w:hAnsi="Times New Roman" w:cs="Times New Roman"/>
          <w:sz w:val="28"/>
          <w:szCs w:val="28"/>
          <w:lang w:eastAsia="lv-LV"/>
        </w:rPr>
        <w:t>.2</w:t>
      </w:r>
      <w:r w:rsidRPr="0088051C">
        <w:rPr>
          <w:rFonts w:ascii="Times New Roman" w:eastAsia="Times New Roman" w:hAnsi="Times New Roman" w:cs="Times New Roman"/>
          <w:sz w:val="28"/>
          <w:szCs w:val="28"/>
          <w:lang w:eastAsia="lv-LV"/>
        </w:rPr>
        <w:t xml:space="preserve">.3. </w:t>
      </w:r>
      <w:r w:rsidR="00990F0B" w:rsidRPr="0088051C">
        <w:rPr>
          <w:rFonts w:ascii="Times New Roman" w:eastAsia="Times New Roman" w:hAnsi="Times New Roman" w:cs="Times New Roman"/>
          <w:sz w:val="28"/>
          <w:szCs w:val="28"/>
          <w:lang w:eastAsia="lv-LV"/>
        </w:rPr>
        <w:t xml:space="preserve">siltumnīcefekta gāzu emisiju un oglekļa dioksīda piesaistes aprēķinus un to aprakstu no aramzemes un ilggadīgo zālāju apsaimniekošanas </w:t>
      </w:r>
      <w:r w:rsidR="00904F1B">
        <w:rPr>
          <w:rFonts w:ascii="Times New Roman" w:eastAsia="Times New Roman" w:hAnsi="Times New Roman" w:cs="Times New Roman"/>
          <w:sz w:val="28"/>
          <w:szCs w:val="28"/>
          <w:lang w:eastAsia="lv-LV"/>
        </w:rPr>
        <w:t xml:space="preserve">regulas </w:t>
      </w:r>
      <w:r w:rsidR="00C95846">
        <w:rPr>
          <w:rFonts w:ascii="Times New Roman" w:eastAsia="Times New Roman" w:hAnsi="Times New Roman" w:cs="Times New Roman"/>
          <w:sz w:val="28"/>
          <w:szCs w:val="28"/>
          <w:lang w:eastAsia="lv-LV"/>
        </w:rPr>
        <w:t>Nr. </w:t>
      </w:r>
      <w:r w:rsidR="00904F1B">
        <w:rPr>
          <w:rFonts w:ascii="Times New Roman" w:eastAsia="Times New Roman" w:hAnsi="Times New Roman" w:cs="Times New Roman"/>
          <w:sz w:val="28"/>
          <w:szCs w:val="28"/>
          <w:lang w:eastAsia="lv-LV"/>
        </w:rPr>
        <w:t>749/2014</w:t>
      </w:r>
      <w:r w:rsidR="00990F0B" w:rsidRPr="0088051C">
        <w:rPr>
          <w:rFonts w:ascii="Times New Roman" w:eastAsia="Times New Roman" w:hAnsi="Times New Roman" w:cs="Times New Roman"/>
          <w:sz w:val="28"/>
          <w:szCs w:val="28"/>
          <w:lang w:eastAsia="lv-LV"/>
        </w:rPr>
        <w:t xml:space="preserve"> ietvaros;</w:t>
      </w:r>
    </w:p>
    <w:p w14:paraId="721A0484" w14:textId="4AC02623" w:rsidR="00F02486" w:rsidRDefault="00741C1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8051C">
        <w:rPr>
          <w:rFonts w:ascii="Times New Roman" w:eastAsia="Times New Roman" w:hAnsi="Times New Roman" w:cs="Times New Roman"/>
          <w:sz w:val="28"/>
          <w:szCs w:val="28"/>
          <w:lang w:eastAsia="lv-LV"/>
        </w:rPr>
        <w:t>1</w:t>
      </w:r>
      <w:r w:rsidR="007563B1">
        <w:rPr>
          <w:rFonts w:ascii="Times New Roman" w:eastAsia="Times New Roman" w:hAnsi="Times New Roman" w:cs="Times New Roman"/>
          <w:sz w:val="28"/>
          <w:szCs w:val="28"/>
          <w:lang w:eastAsia="lv-LV"/>
        </w:rPr>
        <w:t>9</w:t>
      </w:r>
      <w:r w:rsidR="00D972AE">
        <w:rPr>
          <w:rFonts w:ascii="Times New Roman" w:eastAsia="Times New Roman" w:hAnsi="Times New Roman" w:cs="Times New Roman"/>
          <w:sz w:val="28"/>
          <w:szCs w:val="28"/>
          <w:lang w:eastAsia="lv-LV"/>
        </w:rPr>
        <w:t>.2</w:t>
      </w:r>
      <w:r w:rsidRPr="0088051C">
        <w:rPr>
          <w:rFonts w:ascii="Times New Roman" w:eastAsia="Times New Roman" w:hAnsi="Times New Roman" w:cs="Times New Roman"/>
          <w:sz w:val="28"/>
          <w:szCs w:val="28"/>
          <w:lang w:eastAsia="lv-LV"/>
        </w:rPr>
        <w:t xml:space="preserve">.4. </w:t>
      </w:r>
      <w:r w:rsidR="00990F0B" w:rsidRPr="00D74F7A">
        <w:rPr>
          <w:rFonts w:ascii="Times New Roman" w:eastAsia="Times New Roman" w:hAnsi="Times New Roman" w:cs="Times New Roman"/>
          <w:sz w:val="28"/>
          <w:szCs w:val="28"/>
          <w:lang w:eastAsia="lv-LV"/>
        </w:rPr>
        <w:t xml:space="preserve">informāciju par Eiropas Savienības </w:t>
      </w:r>
      <w:proofErr w:type="spellStart"/>
      <w:r w:rsidR="00990F0B" w:rsidRPr="00D74F7A">
        <w:rPr>
          <w:rFonts w:ascii="Times New Roman" w:eastAsia="Times New Roman" w:hAnsi="Times New Roman" w:cs="Times New Roman"/>
          <w:sz w:val="28"/>
          <w:szCs w:val="28"/>
          <w:lang w:eastAsia="lv-LV"/>
        </w:rPr>
        <w:t>pamatavotu</w:t>
      </w:r>
      <w:proofErr w:type="spellEnd"/>
      <w:r w:rsidR="00990F0B" w:rsidRPr="00D74F7A">
        <w:rPr>
          <w:rFonts w:ascii="Times New Roman" w:eastAsia="Times New Roman" w:hAnsi="Times New Roman" w:cs="Times New Roman"/>
          <w:sz w:val="28"/>
          <w:szCs w:val="28"/>
          <w:lang w:eastAsia="lv-LV"/>
        </w:rPr>
        <w:t xml:space="preserve"> aprēķinu metodēm </w:t>
      </w:r>
      <w:r w:rsidR="00904F1B">
        <w:rPr>
          <w:rFonts w:ascii="Times New Roman" w:eastAsia="Times New Roman" w:hAnsi="Times New Roman" w:cs="Times New Roman"/>
          <w:sz w:val="28"/>
          <w:szCs w:val="28"/>
          <w:lang w:eastAsia="lv-LV"/>
        </w:rPr>
        <w:t>atbilstoši Eiropas Komisijas noteiktai formai</w:t>
      </w:r>
      <w:r w:rsidR="00916A15" w:rsidRPr="00916A15">
        <w:rPr>
          <w:rFonts w:ascii="Times New Roman" w:eastAsia="Times New Roman" w:hAnsi="Times New Roman" w:cs="Times New Roman"/>
          <w:sz w:val="28"/>
          <w:szCs w:val="28"/>
          <w:lang w:eastAsia="lv-LV"/>
        </w:rPr>
        <w:t xml:space="preserve"> </w:t>
      </w:r>
      <w:r w:rsidR="00916A15" w:rsidRPr="00D74F7A">
        <w:rPr>
          <w:rFonts w:ascii="Times New Roman" w:eastAsia="Times New Roman" w:hAnsi="Times New Roman" w:cs="Times New Roman"/>
          <w:sz w:val="28"/>
          <w:szCs w:val="28"/>
          <w:lang w:eastAsia="lv-LV"/>
        </w:rPr>
        <w:t>savas kompetences ietvaros</w:t>
      </w:r>
      <w:r w:rsidR="00F02486" w:rsidRPr="00D74F7A">
        <w:rPr>
          <w:rFonts w:ascii="Times New Roman" w:eastAsia="Times New Roman" w:hAnsi="Times New Roman" w:cs="Times New Roman"/>
          <w:sz w:val="28"/>
          <w:szCs w:val="28"/>
          <w:lang w:eastAsia="lv-LV"/>
        </w:rPr>
        <w:t>.</w:t>
      </w:r>
    </w:p>
    <w:p w14:paraId="7ABEF3AA" w14:textId="77777777" w:rsidR="00936ECE" w:rsidRPr="00741C11" w:rsidRDefault="00936ECE"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9F7E4DC" w14:textId="0519FF51" w:rsidR="00741C11" w:rsidRPr="00741C11" w:rsidRDefault="007563B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741C11" w:rsidRPr="00741C11">
        <w:rPr>
          <w:rFonts w:ascii="Times New Roman" w:eastAsia="Times New Roman" w:hAnsi="Times New Roman" w:cs="Times New Roman"/>
          <w:sz w:val="28"/>
          <w:szCs w:val="28"/>
          <w:lang w:eastAsia="lv-LV"/>
        </w:rPr>
        <w:t>. Latvijas Lauksaimniecības universitāte:</w:t>
      </w:r>
    </w:p>
    <w:p w14:paraId="7C7A281C" w14:textId="5FC0C784" w:rsidR="00741C11" w:rsidRPr="00741C11" w:rsidRDefault="007563B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741C11" w:rsidRPr="00741C11">
        <w:rPr>
          <w:rFonts w:ascii="Times New Roman" w:eastAsia="Times New Roman" w:hAnsi="Times New Roman" w:cs="Times New Roman"/>
          <w:sz w:val="28"/>
          <w:szCs w:val="28"/>
          <w:lang w:eastAsia="lv-LV"/>
        </w:rPr>
        <w:t>.1. sagatavo</w:t>
      </w:r>
      <w:r w:rsidR="00D0759A" w:rsidRPr="00D0759A">
        <w:rPr>
          <w:rFonts w:ascii="Times New Roman" w:eastAsia="Times New Roman" w:hAnsi="Times New Roman" w:cs="Times New Roman"/>
          <w:sz w:val="28"/>
          <w:szCs w:val="28"/>
          <w:lang w:eastAsia="lv-LV"/>
        </w:rPr>
        <w:t xml:space="preserve"> </w:t>
      </w:r>
      <w:r w:rsidR="00D0759A">
        <w:rPr>
          <w:rFonts w:ascii="Times New Roman" w:eastAsia="Times New Roman" w:hAnsi="Times New Roman" w:cs="Times New Roman"/>
          <w:sz w:val="28"/>
          <w:szCs w:val="28"/>
          <w:lang w:eastAsia="lv-LV"/>
        </w:rPr>
        <w:t xml:space="preserve">un </w:t>
      </w:r>
      <w:r w:rsidR="00D0759A" w:rsidRPr="00412336">
        <w:rPr>
          <w:rFonts w:ascii="Times New Roman" w:eastAsia="Times New Roman" w:hAnsi="Times New Roman" w:cs="Times New Roman"/>
          <w:sz w:val="28"/>
          <w:szCs w:val="28"/>
          <w:lang w:eastAsia="lv-LV"/>
        </w:rPr>
        <w:t>līdz katra gada 15</w:t>
      </w:r>
      <w:r w:rsidR="00C95846" w:rsidRPr="00412336">
        <w:rPr>
          <w:rFonts w:ascii="Times New Roman" w:eastAsia="Times New Roman" w:hAnsi="Times New Roman" w:cs="Times New Roman"/>
          <w:sz w:val="28"/>
          <w:szCs w:val="28"/>
          <w:lang w:eastAsia="lv-LV"/>
        </w:rPr>
        <w:t>.</w:t>
      </w:r>
      <w:r w:rsidR="00C95846">
        <w:rPr>
          <w:rFonts w:ascii="Times New Roman" w:eastAsia="Times New Roman" w:hAnsi="Times New Roman" w:cs="Times New Roman"/>
          <w:sz w:val="28"/>
          <w:szCs w:val="28"/>
          <w:lang w:eastAsia="lv-LV"/>
        </w:rPr>
        <w:t> </w:t>
      </w:r>
      <w:r w:rsidR="00D0759A" w:rsidRPr="00412336">
        <w:rPr>
          <w:rFonts w:ascii="Times New Roman" w:eastAsia="Times New Roman" w:hAnsi="Times New Roman" w:cs="Times New Roman"/>
          <w:sz w:val="28"/>
          <w:szCs w:val="28"/>
          <w:lang w:eastAsia="lv-LV"/>
        </w:rPr>
        <w:t>decembrim iesniedz Latvijas Vides, ģeoloģijas un meteoroloģijas centrā</w:t>
      </w:r>
      <w:r w:rsidR="00741C11" w:rsidRPr="00741C11">
        <w:rPr>
          <w:rFonts w:ascii="Times New Roman" w:eastAsia="Times New Roman" w:hAnsi="Times New Roman" w:cs="Times New Roman"/>
          <w:sz w:val="28"/>
          <w:szCs w:val="28"/>
          <w:lang w:eastAsia="lv-LV"/>
        </w:rPr>
        <w:t>:</w:t>
      </w:r>
    </w:p>
    <w:p w14:paraId="22776279" w14:textId="2CBBAFD7" w:rsidR="00741C11" w:rsidRPr="00505FEB" w:rsidRDefault="007563B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741C11" w:rsidRPr="00505FEB">
        <w:rPr>
          <w:rFonts w:ascii="Times New Roman" w:eastAsia="Times New Roman" w:hAnsi="Times New Roman" w:cs="Times New Roman"/>
          <w:sz w:val="28"/>
          <w:szCs w:val="28"/>
          <w:lang w:eastAsia="lv-LV"/>
        </w:rPr>
        <w:t>.</w:t>
      </w:r>
      <w:r w:rsidR="000C7677" w:rsidRPr="00505FEB">
        <w:rPr>
          <w:rFonts w:ascii="Times New Roman" w:eastAsia="Times New Roman" w:hAnsi="Times New Roman" w:cs="Times New Roman"/>
          <w:sz w:val="28"/>
          <w:szCs w:val="28"/>
          <w:lang w:eastAsia="lv-LV"/>
        </w:rPr>
        <w:t>1.</w:t>
      </w:r>
      <w:r w:rsidR="00741C11" w:rsidRPr="00505FEB">
        <w:rPr>
          <w:rFonts w:ascii="Times New Roman" w:eastAsia="Times New Roman" w:hAnsi="Times New Roman" w:cs="Times New Roman"/>
          <w:sz w:val="28"/>
          <w:szCs w:val="28"/>
          <w:lang w:eastAsia="lv-LV"/>
        </w:rPr>
        <w:t xml:space="preserve">2. </w:t>
      </w:r>
      <w:r w:rsidR="00904F1B">
        <w:rPr>
          <w:rFonts w:ascii="Times New Roman" w:eastAsia="Times New Roman" w:hAnsi="Times New Roman" w:cs="Times New Roman"/>
          <w:sz w:val="28"/>
          <w:szCs w:val="28"/>
          <w:lang w:eastAsia="lv-LV"/>
        </w:rPr>
        <w:t xml:space="preserve">emisiju </w:t>
      </w:r>
      <w:r w:rsidR="00741C11" w:rsidRPr="00505FEB">
        <w:rPr>
          <w:rFonts w:ascii="Times New Roman" w:eastAsia="Times New Roman" w:hAnsi="Times New Roman" w:cs="Times New Roman"/>
          <w:sz w:val="28"/>
          <w:szCs w:val="28"/>
          <w:lang w:eastAsia="lv-LV"/>
        </w:rPr>
        <w:t>aprēķinus par lauksaimniecības sektoru</w:t>
      </w:r>
      <w:r w:rsidR="00904F1B" w:rsidRPr="00904F1B">
        <w:rPr>
          <w:rFonts w:ascii="Times New Roman" w:eastAsia="Times New Roman" w:hAnsi="Times New Roman" w:cs="Times New Roman"/>
          <w:sz w:val="28"/>
          <w:szCs w:val="28"/>
          <w:lang w:eastAsia="lv-LV"/>
        </w:rPr>
        <w:t xml:space="preserve"> </w:t>
      </w:r>
      <w:r w:rsidR="00904F1B" w:rsidRPr="0088051C">
        <w:rPr>
          <w:rFonts w:ascii="Times New Roman" w:eastAsia="Times New Roman" w:hAnsi="Times New Roman" w:cs="Times New Roman"/>
          <w:sz w:val="28"/>
          <w:szCs w:val="28"/>
          <w:lang w:eastAsia="lv-LV"/>
        </w:rPr>
        <w:t>apkopo</w:t>
      </w:r>
      <w:r w:rsidR="00904F1B">
        <w:rPr>
          <w:rFonts w:ascii="Times New Roman" w:eastAsia="Times New Roman" w:hAnsi="Times New Roman" w:cs="Times New Roman"/>
          <w:sz w:val="28"/>
          <w:szCs w:val="28"/>
          <w:lang w:eastAsia="lv-LV"/>
        </w:rPr>
        <w:t>tus</w:t>
      </w:r>
      <w:r w:rsidR="00904F1B" w:rsidRPr="0088051C">
        <w:rPr>
          <w:rFonts w:ascii="Times New Roman" w:eastAsia="Times New Roman" w:hAnsi="Times New Roman" w:cs="Times New Roman"/>
          <w:sz w:val="28"/>
          <w:szCs w:val="28"/>
          <w:lang w:eastAsia="lv-LV"/>
        </w:rPr>
        <w:t xml:space="preserve"> kopējā standartizētā ziņošanas formātā</w:t>
      </w:r>
      <w:r w:rsidR="00741C11" w:rsidRPr="00505FEB">
        <w:rPr>
          <w:rFonts w:ascii="Times New Roman" w:eastAsia="Times New Roman" w:hAnsi="Times New Roman" w:cs="Times New Roman"/>
          <w:sz w:val="28"/>
          <w:szCs w:val="28"/>
          <w:lang w:eastAsia="lv-LV"/>
        </w:rPr>
        <w:t>, ņem</w:t>
      </w:r>
      <w:r w:rsidR="00904F1B">
        <w:rPr>
          <w:rFonts w:ascii="Times New Roman" w:eastAsia="Times New Roman" w:hAnsi="Times New Roman" w:cs="Times New Roman"/>
          <w:sz w:val="28"/>
          <w:szCs w:val="28"/>
          <w:lang w:eastAsia="lv-LV"/>
        </w:rPr>
        <w:t>ot vērā šo noteikumu 2</w:t>
      </w:r>
      <w:r w:rsidR="0043785C">
        <w:rPr>
          <w:rFonts w:ascii="Times New Roman" w:eastAsia="Times New Roman" w:hAnsi="Times New Roman" w:cs="Times New Roman"/>
          <w:sz w:val="28"/>
          <w:szCs w:val="28"/>
          <w:lang w:eastAsia="lv-LV"/>
        </w:rPr>
        <w:t>. </w:t>
      </w:r>
      <w:r w:rsidR="00904F1B">
        <w:rPr>
          <w:rFonts w:ascii="Times New Roman" w:eastAsia="Times New Roman" w:hAnsi="Times New Roman" w:cs="Times New Roman"/>
          <w:sz w:val="28"/>
          <w:szCs w:val="28"/>
          <w:lang w:eastAsia="lv-LV"/>
        </w:rPr>
        <w:t>pielikuma 3</w:t>
      </w:r>
      <w:r w:rsidR="0043785C">
        <w:rPr>
          <w:rFonts w:ascii="Times New Roman" w:eastAsia="Times New Roman" w:hAnsi="Times New Roman" w:cs="Times New Roman"/>
          <w:sz w:val="28"/>
          <w:szCs w:val="28"/>
          <w:lang w:eastAsia="lv-LV"/>
        </w:rPr>
        <w:t>. </w:t>
      </w:r>
      <w:r w:rsidR="00904F1B">
        <w:rPr>
          <w:rFonts w:ascii="Times New Roman" w:eastAsia="Times New Roman" w:hAnsi="Times New Roman" w:cs="Times New Roman"/>
          <w:sz w:val="28"/>
          <w:szCs w:val="28"/>
          <w:lang w:eastAsia="lv-LV"/>
        </w:rPr>
        <w:t>punktā</w:t>
      </w:r>
      <w:r w:rsidR="00741C11" w:rsidRPr="00505FEB">
        <w:rPr>
          <w:rFonts w:ascii="Times New Roman" w:eastAsia="Times New Roman" w:hAnsi="Times New Roman" w:cs="Times New Roman"/>
          <w:sz w:val="28"/>
          <w:szCs w:val="28"/>
          <w:lang w:eastAsia="lv-LV"/>
        </w:rPr>
        <w:t xml:space="preserve"> norādīto informāciju</w:t>
      </w:r>
      <w:r w:rsidR="00904F1B">
        <w:rPr>
          <w:rFonts w:ascii="Times New Roman" w:eastAsia="Times New Roman" w:hAnsi="Times New Roman" w:cs="Times New Roman"/>
          <w:sz w:val="28"/>
          <w:szCs w:val="28"/>
          <w:lang w:eastAsia="lv-LV"/>
        </w:rPr>
        <w:t>,</w:t>
      </w:r>
      <w:r w:rsidR="00505FEB" w:rsidRPr="00505FEB">
        <w:rPr>
          <w:rFonts w:ascii="Times New Roman" w:eastAsia="Times New Roman" w:hAnsi="Times New Roman" w:cs="Times New Roman"/>
          <w:sz w:val="28"/>
          <w:szCs w:val="28"/>
          <w:lang w:eastAsia="lv-LV"/>
        </w:rPr>
        <w:t xml:space="preserve"> </w:t>
      </w:r>
      <w:r w:rsidR="00741C11" w:rsidRPr="0088051C">
        <w:rPr>
          <w:rFonts w:ascii="Times New Roman" w:eastAsia="Times New Roman" w:hAnsi="Times New Roman" w:cs="Times New Roman"/>
          <w:sz w:val="28"/>
          <w:szCs w:val="28"/>
          <w:lang w:eastAsia="lv-LV"/>
        </w:rPr>
        <w:t>KPSP vadlīnijas un Konvencijas ziņošanas vadlīnijas</w:t>
      </w:r>
      <w:r w:rsidR="00741C11" w:rsidRPr="00505FEB">
        <w:rPr>
          <w:rFonts w:ascii="Times New Roman" w:eastAsia="Times New Roman" w:hAnsi="Times New Roman" w:cs="Times New Roman"/>
          <w:sz w:val="28"/>
          <w:szCs w:val="28"/>
          <w:lang w:eastAsia="lv-LV"/>
        </w:rPr>
        <w:t>;</w:t>
      </w:r>
    </w:p>
    <w:p w14:paraId="59097CC5" w14:textId="7C84455B" w:rsidR="00741C11" w:rsidRPr="00505FEB" w:rsidRDefault="007563B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741C11" w:rsidRPr="00505FEB">
        <w:rPr>
          <w:rFonts w:ascii="Times New Roman" w:eastAsia="Times New Roman" w:hAnsi="Times New Roman" w:cs="Times New Roman"/>
          <w:sz w:val="28"/>
          <w:szCs w:val="28"/>
          <w:lang w:eastAsia="lv-LV"/>
        </w:rPr>
        <w:t>.</w:t>
      </w:r>
      <w:r w:rsidR="000C7677" w:rsidRPr="00505FEB">
        <w:rPr>
          <w:rFonts w:ascii="Times New Roman" w:eastAsia="Times New Roman" w:hAnsi="Times New Roman" w:cs="Times New Roman"/>
          <w:sz w:val="28"/>
          <w:szCs w:val="28"/>
          <w:lang w:eastAsia="lv-LV"/>
        </w:rPr>
        <w:t>1.3.</w:t>
      </w:r>
      <w:r w:rsidR="00741C11" w:rsidRPr="00505FEB">
        <w:rPr>
          <w:rFonts w:ascii="Times New Roman" w:eastAsia="Times New Roman" w:hAnsi="Times New Roman" w:cs="Times New Roman"/>
          <w:sz w:val="28"/>
          <w:szCs w:val="28"/>
          <w:lang w:eastAsia="lv-LV"/>
        </w:rPr>
        <w:t xml:space="preserve"> emisiju aprēķinu aprakstus, ņemot vērā Konvencijas ziņošanas vadlīnijas;</w:t>
      </w:r>
    </w:p>
    <w:p w14:paraId="4C7D11EF" w14:textId="4A576767" w:rsidR="00741C11" w:rsidRPr="0088051C" w:rsidRDefault="007563B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0C7677" w:rsidRPr="00505FEB">
        <w:rPr>
          <w:rFonts w:ascii="Times New Roman" w:eastAsia="Times New Roman" w:hAnsi="Times New Roman" w:cs="Times New Roman"/>
          <w:sz w:val="28"/>
          <w:szCs w:val="28"/>
          <w:lang w:eastAsia="lv-LV"/>
        </w:rPr>
        <w:t xml:space="preserve">.1.4. </w:t>
      </w:r>
      <w:r w:rsidR="00741C11" w:rsidRPr="00D74F7A">
        <w:rPr>
          <w:rFonts w:ascii="Times New Roman" w:eastAsia="Times New Roman" w:hAnsi="Times New Roman" w:cs="Times New Roman"/>
          <w:sz w:val="28"/>
          <w:szCs w:val="28"/>
          <w:shd w:val="clear" w:color="auto" w:fill="FFFFFF" w:themeFill="background1"/>
          <w:lang w:eastAsia="lv-LV"/>
        </w:rPr>
        <w:t xml:space="preserve">informāciju par Eiropas Savienības </w:t>
      </w:r>
      <w:proofErr w:type="spellStart"/>
      <w:r w:rsidR="00741C11" w:rsidRPr="00D74F7A">
        <w:rPr>
          <w:rFonts w:ascii="Times New Roman" w:eastAsia="Times New Roman" w:hAnsi="Times New Roman" w:cs="Times New Roman"/>
          <w:sz w:val="28"/>
          <w:szCs w:val="28"/>
          <w:shd w:val="clear" w:color="auto" w:fill="FFFFFF" w:themeFill="background1"/>
          <w:lang w:eastAsia="lv-LV"/>
        </w:rPr>
        <w:t>pamatavotu</w:t>
      </w:r>
      <w:proofErr w:type="spellEnd"/>
      <w:r w:rsidR="00741C11" w:rsidRPr="00D74F7A">
        <w:rPr>
          <w:rFonts w:ascii="Times New Roman" w:eastAsia="Times New Roman" w:hAnsi="Times New Roman" w:cs="Times New Roman"/>
          <w:sz w:val="28"/>
          <w:szCs w:val="28"/>
          <w:shd w:val="clear" w:color="auto" w:fill="FFFFFF" w:themeFill="background1"/>
          <w:lang w:eastAsia="lv-LV"/>
        </w:rPr>
        <w:t xml:space="preserve"> aprēķinu metodēm </w:t>
      </w:r>
      <w:r w:rsidR="004259DB">
        <w:rPr>
          <w:rFonts w:ascii="Times New Roman" w:eastAsia="Times New Roman" w:hAnsi="Times New Roman" w:cs="Times New Roman"/>
          <w:sz w:val="28"/>
          <w:szCs w:val="28"/>
          <w:shd w:val="clear" w:color="auto" w:fill="FFFFFF" w:themeFill="background1"/>
          <w:lang w:eastAsia="lv-LV"/>
        </w:rPr>
        <w:t>atbilstoši Eiropas Komisijas noteiktai formai</w:t>
      </w:r>
      <w:r w:rsidR="00916A15" w:rsidRPr="00916A15">
        <w:rPr>
          <w:rFonts w:ascii="Times New Roman" w:eastAsia="Times New Roman" w:hAnsi="Times New Roman" w:cs="Times New Roman"/>
          <w:sz w:val="28"/>
          <w:szCs w:val="28"/>
          <w:shd w:val="clear" w:color="auto" w:fill="FFFFFF" w:themeFill="background1"/>
          <w:lang w:eastAsia="lv-LV"/>
        </w:rPr>
        <w:t xml:space="preserve"> </w:t>
      </w:r>
      <w:r w:rsidR="00916A15" w:rsidRPr="00D74F7A">
        <w:rPr>
          <w:rFonts w:ascii="Times New Roman" w:eastAsia="Times New Roman" w:hAnsi="Times New Roman" w:cs="Times New Roman"/>
          <w:sz w:val="28"/>
          <w:szCs w:val="28"/>
          <w:shd w:val="clear" w:color="auto" w:fill="FFFFFF" w:themeFill="background1"/>
          <w:lang w:eastAsia="lv-LV"/>
        </w:rPr>
        <w:t>savas kompetences ietvaros</w:t>
      </w:r>
      <w:r w:rsidR="00D069C9" w:rsidRPr="00D74F7A">
        <w:rPr>
          <w:rFonts w:ascii="Times New Roman" w:eastAsia="Times New Roman" w:hAnsi="Times New Roman" w:cs="Times New Roman"/>
          <w:sz w:val="28"/>
          <w:szCs w:val="28"/>
          <w:shd w:val="clear" w:color="auto" w:fill="FFFFFF" w:themeFill="background1"/>
          <w:lang w:eastAsia="lv-LV"/>
        </w:rPr>
        <w:t>;</w:t>
      </w:r>
    </w:p>
    <w:p w14:paraId="0D1BC5A4" w14:textId="765B1805" w:rsidR="00990F0B" w:rsidRDefault="007563B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4259DB">
        <w:rPr>
          <w:rFonts w:ascii="Times New Roman" w:eastAsia="Times New Roman" w:hAnsi="Times New Roman" w:cs="Times New Roman"/>
          <w:sz w:val="28"/>
          <w:szCs w:val="28"/>
          <w:lang w:eastAsia="lv-LV"/>
        </w:rPr>
        <w:t>.2. sagatavo un līdz kārtējā</w:t>
      </w:r>
      <w:r w:rsidR="000C7677" w:rsidRPr="0088051C">
        <w:rPr>
          <w:rFonts w:ascii="Times New Roman" w:eastAsia="Times New Roman" w:hAnsi="Times New Roman" w:cs="Times New Roman"/>
          <w:sz w:val="28"/>
          <w:szCs w:val="28"/>
          <w:lang w:eastAsia="lv-LV"/>
        </w:rPr>
        <w:t xml:space="preserve"> gada 5.</w:t>
      </w:r>
      <w:r w:rsidR="00A63648">
        <w:rPr>
          <w:rFonts w:ascii="Times New Roman" w:eastAsia="Times New Roman" w:hAnsi="Times New Roman" w:cs="Times New Roman"/>
          <w:sz w:val="28"/>
          <w:szCs w:val="28"/>
          <w:lang w:eastAsia="lv-LV"/>
        </w:rPr>
        <w:t xml:space="preserve"> </w:t>
      </w:r>
      <w:r w:rsidR="000C7677" w:rsidRPr="0088051C">
        <w:rPr>
          <w:rFonts w:ascii="Times New Roman" w:eastAsia="Times New Roman" w:hAnsi="Times New Roman" w:cs="Times New Roman"/>
          <w:sz w:val="28"/>
          <w:szCs w:val="28"/>
          <w:lang w:eastAsia="lv-LV"/>
        </w:rPr>
        <w:t>jūlija</w:t>
      </w:r>
      <w:r w:rsidR="004259DB">
        <w:rPr>
          <w:rFonts w:ascii="Times New Roman" w:eastAsia="Times New Roman" w:hAnsi="Times New Roman" w:cs="Times New Roman"/>
          <w:sz w:val="28"/>
          <w:szCs w:val="28"/>
          <w:lang w:eastAsia="lv-LV"/>
        </w:rPr>
        <w:t>m</w:t>
      </w:r>
      <w:r w:rsidR="000C7677" w:rsidRPr="0088051C">
        <w:rPr>
          <w:rFonts w:ascii="Times New Roman" w:eastAsia="Times New Roman" w:hAnsi="Times New Roman" w:cs="Times New Roman"/>
          <w:sz w:val="28"/>
          <w:szCs w:val="28"/>
          <w:lang w:eastAsia="lv-LV"/>
        </w:rPr>
        <w:t xml:space="preserve"> Latvijas Vides, ģeoloģijas un meteoroloģijas centrā iesniedz aptuveno siltumnīcefekta gāzu inventarizāciju par lauksaimniecības sektoru </w:t>
      </w:r>
      <w:r w:rsidR="004259DB">
        <w:rPr>
          <w:rFonts w:ascii="Times New Roman" w:eastAsia="Times New Roman" w:hAnsi="Times New Roman" w:cs="Times New Roman"/>
          <w:sz w:val="28"/>
          <w:szCs w:val="28"/>
          <w:lang w:eastAsia="lv-LV"/>
        </w:rPr>
        <w:t>ņemot vērā šo noteikumu 5.2</w:t>
      </w:r>
      <w:r w:rsidR="0043785C">
        <w:rPr>
          <w:rFonts w:ascii="Times New Roman" w:eastAsia="Times New Roman" w:hAnsi="Times New Roman" w:cs="Times New Roman"/>
          <w:sz w:val="28"/>
          <w:szCs w:val="28"/>
          <w:lang w:eastAsia="lv-LV"/>
        </w:rPr>
        <w:t>. </w:t>
      </w:r>
      <w:r w:rsidR="004259DB">
        <w:rPr>
          <w:rFonts w:ascii="Times New Roman" w:eastAsia="Times New Roman" w:hAnsi="Times New Roman" w:cs="Times New Roman"/>
          <w:sz w:val="28"/>
          <w:szCs w:val="28"/>
          <w:lang w:eastAsia="lv-LV"/>
        </w:rPr>
        <w:t>apakšpunktā minēto informāciju</w:t>
      </w:r>
      <w:r w:rsidR="00D069C9">
        <w:rPr>
          <w:rFonts w:ascii="Times New Roman" w:eastAsia="Times New Roman" w:hAnsi="Times New Roman" w:cs="Times New Roman"/>
          <w:sz w:val="28"/>
          <w:szCs w:val="28"/>
          <w:lang w:eastAsia="lv-LV"/>
        </w:rPr>
        <w:t>.</w:t>
      </w:r>
    </w:p>
    <w:p w14:paraId="0A96C203" w14:textId="77777777" w:rsidR="00936ECE" w:rsidRPr="00505FEB" w:rsidRDefault="00936ECE"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AF43288" w14:textId="7B35A1D2" w:rsidR="00505FEB" w:rsidRDefault="007563B1"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505FEB" w:rsidRPr="00505FEB">
        <w:rPr>
          <w:rFonts w:ascii="Times New Roman" w:eastAsia="Times New Roman" w:hAnsi="Times New Roman" w:cs="Times New Roman"/>
          <w:sz w:val="28"/>
          <w:szCs w:val="28"/>
          <w:lang w:eastAsia="lv-LV"/>
        </w:rPr>
        <w:t xml:space="preserve">. </w:t>
      </w:r>
      <w:r w:rsidR="0043785C">
        <w:rPr>
          <w:rFonts w:ascii="Times New Roman" w:eastAsia="Times New Roman" w:hAnsi="Times New Roman" w:cs="Times New Roman"/>
          <w:sz w:val="28"/>
          <w:szCs w:val="28"/>
          <w:lang w:eastAsia="lv-LV"/>
        </w:rPr>
        <w:t>Š</w:t>
      </w:r>
      <w:r w:rsidR="0043785C" w:rsidRPr="00505FEB">
        <w:rPr>
          <w:rFonts w:ascii="Times New Roman" w:eastAsia="Times New Roman" w:hAnsi="Times New Roman" w:cs="Times New Roman"/>
          <w:sz w:val="28"/>
          <w:szCs w:val="28"/>
          <w:lang w:eastAsia="lv-LV"/>
        </w:rPr>
        <w:t xml:space="preserve">o </w:t>
      </w:r>
      <w:r w:rsidR="00505FEB" w:rsidRPr="00505FEB">
        <w:rPr>
          <w:rFonts w:ascii="Times New Roman" w:eastAsia="Times New Roman" w:hAnsi="Times New Roman" w:cs="Times New Roman"/>
          <w:sz w:val="28"/>
          <w:szCs w:val="28"/>
          <w:lang w:eastAsia="lv-LV"/>
        </w:rPr>
        <w:t>noteikumu 4.</w:t>
      </w:r>
      <w:r w:rsidR="00A63648">
        <w:rPr>
          <w:rFonts w:ascii="Times New Roman" w:eastAsia="Times New Roman" w:hAnsi="Times New Roman" w:cs="Times New Roman"/>
          <w:sz w:val="28"/>
          <w:szCs w:val="28"/>
          <w:lang w:eastAsia="lv-LV"/>
        </w:rPr>
        <w:t xml:space="preserve"> </w:t>
      </w:r>
      <w:r w:rsidR="0043785C">
        <w:rPr>
          <w:rFonts w:ascii="Times New Roman" w:eastAsia="Times New Roman" w:hAnsi="Times New Roman" w:cs="Times New Roman"/>
          <w:sz w:val="28"/>
          <w:szCs w:val="28"/>
          <w:lang w:eastAsia="lv-LV"/>
        </w:rPr>
        <w:t xml:space="preserve">– </w:t>
      </w:r>
      <w:r w:rsidR="00505FEB" w:rsidRPr="00505FEB">
        <w:rPr>
          <w:rFonts w:ascii="Times New Roman" w:eastAsia="Times New Roman" w:hAnsi="Times New Roman" w:cs="Times New Roman"/>
          <w:sz w:val="28"/>
          <w:szCs w:val="28"/>
          <w:lang w:eastAsia="lv-LV"/>
        </w:rPr>
        <w:t>20.</w:t>
      </w:r>
      <w:r w:rsidR="00A367B7">
        <w:rPr>
          <w:rFonts w:ascii="Times New Roman" w:eastAsia="Times New Roman" w:hAnsi="Times New Roman" w:cs="Times New Roman"/>
          <w:sz w:val="28"/>
          <w:szCs w:val="28"/>
          <w:lang w:eastAsia="lv-LV"/>
        </w:rPr>
        <w:t xml:space="preserve"> </w:t>
      </w:r>
      <w:r w:rsidR="00505FEB" w:rsidRPr="00505FEB">
        <w:rPr>
          <w:rFonts w:ascii="Times New Roman" w:eastAsia="Times New Roman" w:hAnsi="Times New Roman" w:cs="Times New Roman"/>
          <w:sz w:val="28"/>
          <w:szCs w:val="28"/>
          <w:lang w:eastAsia="lv-LV"/>
        </w:rPr>
        <w:t xml:space="preserve">punktā minētās institūcijas </w:t>
      </w:r>
      <w:r w:rsidR="00505FEB" w:rsidRPr="0088051C">
        <w:rPr>
          <w:rFonts w:ascii="Times New Roman" w:eastAsia="Times New Roman" w:hAnsi="Times New Roman" w:cs="Times New Roman"/>
          <w:sz w:val="28"/>
          <w:szCs w:val="28"/>
          <w:lang w:eastAsia="lv-LV"/>
        </w:rPr>
        <w:t xml:space="preserve">iesniedz informāciju par darbību datu un siltumnīcefekta gāzu emisiju iespējamām neprecizitātēm (procentos) saskaņā ar </w:t>
      </w:r>
      <w:r w:rsidR="00505FEB" w:rsidRPr="0088051C" w:rsidDel="00A21481">
        <w:rPr>
          <w:rFonts w:ascii="Times New Roman" w:eastAsia="Times New Roman" w:hAnsi="Times New Roman" w:cs="Times New Roman"/>
          <w:sz w:val="28"/>
          <w:szCs w:val="28"/>
          <w:lang w:eastAsia="lv-LV"/>
        </w:rPr>
        <w:t xml:space="preserve"> </w:t>
      </w:r>
      <w:r w:rsidR="00505FEB" w:rsidRPr="0088051C">
        <w:rPr>
          <w:rFonts w:ascii="Times New Roman" w:eastAsia="Times New Roman" w:hAnsi="Times New Roman" w:cs="Times New Roman"/>
          <w:sz w:val="28"/>
          <w:szCs w:val="28"/>
          <w:lang w:eastAsia="lv-LV"/>
        </w:rPr>
        <w:t>regulas Nr. 749/2014 7.</w:t>
      </w:r>
      <w:r w:rsidR="00A63648">
        <w:rPr>
          <w:rFonts w:ascii="Times New Roman" w:eastAsia="Times New Roman" w:hAnsi="Times New Roman" w:cs="Times New Roman"/>
          <w:sz w:val="28"/>
          <w:szCs w:val="28"/>
          <w:lang w:eastAsia="lv-LV"/>
        </w:rPr>
        <w:t xml:space="preserve"> </w:t>
      </w:r>
      <w:r w:rsidR="00505FEB" w:rsidRPr="0088051C">
        <w:rPr>
          <w:rFonts w:ascii="Times New Roman" w:eastAsia="Times New Roman" w:hAnsi="Times New Roman" w:cs="Times New Roman"/>
          <w:sz w:val="28"/>
          <w:szCs w:val="28"/>
          <w:lang w:eastAsia="lv-LV"/>
        </w:rPr>
        <w:t>pielikuma formātu.</w:t>
      </w:r>
    </w:p>
    <w:p w14:paraId="549DAD4D" w14:textId="77777777" w:rsidR="00936ECE" w:rsidRPr="0088051C" w:rsidRDefault="00936ECE"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AA75936" w14:textId="497714BD" w:rsidR="00E36D47" w:rsidRPr="008E232E" w:rsidRDefault="00C04742" w:rsidP="00D359E8">
      <w:pPr>
        <w:spacing w:after="0" w:line="240" w:lineRule="auto"/>
        <w:ind w:firstLine="709"/>
        <w:jc w:val="both"/>
        <w:rPr>
          <w:rFonts w:ascii="Times New Roman" w:hAnsi="Times New Roman" w:cs="Times New Roman"/>
          <w:sz w:val="28"/>
          <w:szCs w:val="28"/>
        </w:rPr>
      </w:pPr>
      <w:bookmarkStart w:id="8" w:name="p4"/>
      <w:bookmarkStart w:id="9" w:name="p-427040"/>
      <w:bookmarkEnd w:id="8"/>
      <w:bookmarkEnd w:id="9"/>
      <w:r>
        <w:rPr>
          <w:rFonts w:ascii="Times New Roman" w:hAnsi="Times New Roman" w:cs="Times New Roman"/>
          <w:sz w:val="28"/>
          <w:szCs w:val="28"/>
        </w:rPr>
        <w:t>2</w:t>
      </w:r>
      <w:r w:rsidR="007563B1">
        <w:rPr>
          <w:rFonts w:ascii="Times New Roman" w:hAnsi="Times New Roman" w:cs="Times New Roman"/>
          <w:sz w:val="28"/>
          <w:szCs w:val="28"/>
        </w:rPr>
        <w:t>2</w:t>
      </w:r>
      <w:r w:rsidR="00D95B47" w:rsidRPr="008E232E">
        <w:rPr>
          <w:rFonts w:ascii="Times New Roman" w:hAnsi="Times New Roman" w:cs="Times New Roman"/>
          <w:sz w:val="28"/>
          <w:szCs w:val="28"/>
        </w:rPr>
        <w:t>. Vides aizsardzības un reģionālās attīstības ministrija</w:t>
      </w:r>
      <w:r w:rsidR="00094CCC">
        <w:rPr>
          <w:rFonts w:ascii="Times New Roman" w:hAnsi="Times New Roman" w:cs="Times New Roman"/>
          <w:sz w:val="28"/>
          <w:szCs w:val="28"/>
        </w:rPr>
        <w:t xml:space="preserve"> regulāri</w:t>
      </w:r>
      <w:r w:rsidR="00D95B47" w:rsidRPr="008E232E">
        <w:rPr>
          <w:rFonts w:ascii="Times New Roman" w:hAnsi="Times New Roman" w:cs="Times New Roman"/>
          <w:sz w:val="28"/>
          <w:szCs w:val="28"/>
        </w:rPr>
        <w:t>:</w:t>
      </w:r>
    </w:p>
    <w:p w14:paraId="50AF3042" w14:textId="538DFDE2" w:rsidR="00B036F3" w:rsidRPr="008E232E" w:rsidRDefault="00453782" w:rsidP="00D359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563B1">
        <w:rPr>
          <w:rFonts w:ascii="Times New Roman" w:hAnsi="Times New Roman" w:cs="Times New Roman"/>
          <w:sz w:val="28"/>
          <w:szCs w:val="28"/>
        </w:rPr>
        <w:t>2</w:t>
      </w:r>
      <w:r w:rsidR="008E232E">
        <w:rPr>
          <w:rFonts w:ascii="Times New Roman" w:hAnsi="Times New Roman" w:cs="Times New Roman"/>
          <w:sz w:val="28"/>
          <w:szCs w:val="28"/>
        </w:rPr>
        <w:t xml:space="preserve">.1. </w:t>
      </w:r>
      <w:r w:rsidR="00D95B47" w:rsidRPr="008E232E">
        <w:rPr>
          <w:rFonts w:ascii="Times New Roman" w:hAnsi="Times New Roman" w:cs="Times New Roman"/>
          <w:sz w:val="28"/>
          <w:szCs w:val="28"/>
        </w:rPr>
        <w:t>pilnveido inventarizācijas nacionālo sistēmu un koordinē šo noteikumu </w:t>
      </w:r>
      <w:r>
        <w:rPr>
          <w:rFonts w:ascii="Times New Roman" w:hAnsi="Times New Roman" w:cs="Times New Roman"/>
          <w:sz w:val="28"/>
          <w:szCs w:val="28"/>
        </w:rPr>
        <w:t>4</w:t>
      </w:r>
      <w:r w:rsidR="00CD6AB9">
        <w:rPr>
          <w:rFonts w:ascii="Times New Roman" w:hAnsi="Times New Roman" w:cs="Times New Roman"/>
          <w:sz w:val="28"/>
          <w:szCs w:val="28"/>
        </w:rPr>
        <w:t xml:space="preserve">. – </w:t>
      </w:r>
      <w:r w:rsidR="00265D2A">
        <w:rPr>
          <w:rFonts w:ascii="Times New Roman" w:hAnsi="Times New Roman" w:cs="Times New Roman"/>
          <w:sz w:val="28"/>
          <w:szCs w:val="28"/>
        </w:rPr>
        <w:t>20</w:t>
      </w:r>
      <w:r>
        <w:rPr>
          <w:rFonts w:ascii="Times New Roman" w:hAnsi="Times New Roman" w:cs="Times New Roman"/>
          <w:sz w:val="28"/>
          <w:szCs w:val="28"/>
        </w:rPr>
        <w:t>.</w:t>
      </w:r>
      <w:r w:rsidR="00A63648">
        <w:rPr>
          <w:rFonts w:ascii="Times New Roman" w:hAnsi="Times New Roman" w:cs="Times New Roman"/>
          <w:sz w:val="28"/>
          <w:szCs w:val="28"/>
        </w:rPr>
        <w:t xml:space="preserve"> </w:t>
      </w:r>
      <w:r w:rsidR="00916A15">
        <w:rPr>
          <w:rFonts w:ascii="Times New Roman" w:hAnsi="Times New Roman" w:cs="Times New Roman"/>
          <w:sz w:val="28"/>
          <w:szCs w:val="28"/>
        </w:rPr>
        <w:t>punktā</w:t>
      </w:r>
      <w:r w:rsidR="00D95B47" w:rsidRPr="008E232E">
        <w:rPr>
          <w:rFonts w:ascii="Times New Roman" w:hAnsi="Times New Roman" w:cs="Times New Roman"/>
          <w:sz w:val="28"/>
          <w:szCs w:val="28"/>
        </w:rPr>
        <w:t> minēto institūciju darbību inventarizācijas sagatavošanā;</w:t>
      </w:r>
    </w:p>
    <w:p w14:paraId="616E36F4" w14:textId="48D33F12" w:rsidR="00B036F3" w:rsidRPr="008E232E" w:rsidRDefault="00453782" w:rsidP="00D359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563B1">
        <w:rPr>
          <w:rFonts w:ascii="Times New Roman" w:hAnsi="Times New Roman" w:cs="Times New Roman"/>
          <w:sz w:val="28"/>
          <w:szCs w:val="28"/>
        </w:rPr>
        <w:t>2</w:t>
      </w:r>
      <w:r>
        <w:rPr>
          <w:rFonts w:ascii="Times New Roman" w:hAnsi="Times New Roman" w:cs="Times New Roman"/>
          <w:sz w:val="28"/>
          <w:szCs w:val="28"/>
        </w:rPr>
        <w:t xml:space="preserve">.2. </w:t>
      </w:r>
      <w:r w:rsidR="00B64755" w:rsidRPr="008E232E">
        <w:rPr>
          <w:rFonts w:ascii="Times New Roman" w:hAnsi="Times New Roman" w:cs="Times New Roman"/>
          <w:sz w:val="28"/>
          <w:szCs w:val="28"/>
        </w:rPr>
        <w:t xml:space="preserve">izvērtē </w:t>
      </w:r>
      <w:r w:rsidR="004259DB">
        <w:rPr>
          <w:rFonts w:ascii="Times New Roman" w:hAnsi="Times New Roman" w:cs="Times New Roman"/>
          <w:sz w:val="28"/>
          <w:szCs w:val="28"/>
        </w:rPr>
        <w:t xml:space="preserve">apkopotos </w:t>
      </w:r>
      <w:r w:rsidR="00D95B47" w:rsidRPr="008E232E">
        <w:rPr>
          <w:rFonts w:ascii="Times New Roman" w:hAnsi="Times New Roman" w:cs="Times New Roman"/>
          <w:sz w:val="28"/>
          <w:szCs w:val="28"/>
        </w:rPr>
        <w:t xml:space="preserve">siltumnīcefekta gāzu </w:t>
      </w:r>
      <w:r w:rsidR="004259DB">
        <w:rPr>
          <w:rFonts w:ascii="Times New Roman" w:hAnsi="Times New Roman" w:cs="Times New Roman"/>
          <w:sz w:val="28"/>
          <w:szCs w:val="28"/>
        </w:rPr>
        <w:t>datu</w:t>
      </w:r>
      <w:r w:rsidR="00D95B47" w:rsidRPr="008E232E">
        <w:rPr>
          <w:rFonts w:ascii="Times New Roman" w:hAnsi="Times New Roman" w:cs="Times New Roman"/>
          <w:sz w:val="28"/>
          <w:szCs w:val="28"/>
        </w:rPr>
        <w:t xml:space="preserve"> </w:t>
      </w:r>
      <w:r w:rsidR="00B64755" w:rsidRPr="008E232E">
        <w:rPr>
          <w:rFonts w:ascii="Times New Roman" w:hAnsi="Times New Roman" w:cs="Times New Roman"/>
          <w:sz w:val="28"/>
          <w:szCs w:val="28"/>
        </w:rPr>
        <w:t>atbilstību</w:t>
      </w:r>
      <w:r w:rsidR="00B64755" w:rsidRPr="008E232E" w:rsidDel="00B64755">
        <w:rPr>
          <w:rFonts w:ascii="Times New Roman" w:hAnsi="Times New Roman" w:cs="Times New Roman"/>
          <w:sz w:val="28"/>
          <w:szCs w:val="28"/>
        </w:rPr>
        <w:t xml:space="preserve"> </w:t>
      </w:r>
      <w:r w:rsidR="00D95B47" w:rsidRPr="008E232E">
        <w:rPr>
          <w:rFonts w:ascii="Times New Roman" w:hAnsi="Times New Roman" w:cs="Times New Roman"/>
          <w:sz w:val="28"/>
          <w:szCs w:val="28"/>
        </w:rPr>
        <w:t xml:space="preserve">apstiprinātajiem </w:t>
      </w:r>
      <w:r>
        <w:rPr>
          <w:rFonts w:ascii="Times New Roman" w:hAnsi="Times New Roman" w:cs="Times New Roman"/>
          <w:sz w:val="28"/>
          <w:szCs w:val="28"/>
        </w:rPr>
        <w:t>K</w:t>
      </w:r>
      <w:r w:rsidRPr="008E232E">
        <w:rPr>
          <w:rFonts w:ascii="Times New Roman" w:hAnsi="Times New Roman" w:cs="Times New Roman"/>
          <w:sz w:val="28"/>
          <w:szCs w:val="28"/>
        </w:rPr>
        <w:t xml:space="preserve">onvencijas </w:t>
      </w:r>
      <w:r w:rsidR="00D95B47" w:rsidRPr="008E232E">
        <w:rPr>
          <w:rFonts w:ascii="Times New Roman" w:hAnsi="Times New Roman" w:cs="Times New Roman"/>
          <w:sz w:val="28"/>
          <w:szCs w:val="28"/>
        </w:rPr>
        <w:t>līgumslēdzējpušu lēmumiem;</w:t>
      </w:r>
    </w:p>
    <w:p w14:paraId="0B37ACA3" w14:textId="605C2B44" w:rsidR="00B036F3" w:rsidRPr="008E232E" w:rsidRDefault="00453782" w:rsidP="00D359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563B1">
        <w:rPr>
          <w:rFonts w:ascii="Times New Roman" w:hAnsi="Times New Roman" w:cs="Times New Roman"/>
          <w:sz w:val="28"/>
          <w:szCs w:val="28"/>
        </w:rPr>
        <w:t>2</w:t>
      </w:r>
      <w:r>
        <w:rPr>
          <w:rFonts w:ascii="Times New Roman" w:hAnsi="Times New Roman" w:cs="Times New Roman"/>
          <w:sz w:val="28"/>
          <w:szCs w:val="28"/>
        </w:rPr>
        <w:t xml:space="preserve">.3. </w:t>
      </w:r>
      <w:r w:rsidR="00B64755" w:rsidRPr="008E232E">
        <w:rPr>
          <w:rFonts w:ascii="Times New Roman" w:hAnsi="Times New Roman" w:cs="Times New Roman"/>
          <w:sz w:val="28"/>
          <w:szCs w:val="28"/>
        </w:rPr>
        <w:t xml:space="preserve">izvērtē </w:t>
      </w:r>
      <w:r w:rsidR="00D95B47" w:rsidRPr="008E232E">
        <w:rPr>
          <w:rFonts w:ascii="Times New Roman" w:hAnsi="Times New Roman" w:cs="Times New Roman"/>
          <w:sz w:val="28"/>
          <w:szCs w:val="28"/>
        </w:rPr>
        <w:t>nacionālo inventarizācijas ziņoju</w:t>
      </w:r>
      <w:r w:rsidR="00B64755" w:rsidRPr="008E232E">
        <w:rPr>
          <w:rFonts w:ascii="Times New Roman" w:hAnsi="Times New Roman" w:cs="Times New Roman"/>
          <w:sz w:val="28"/>
          <w:szCs w:val="28"/>
        </w:rPr>
        <w:t>ma atbilstību</w:t>
      </w:r>
      <w:r w:rsidR="00B64755" w:rsidRPr="008E232E" w:rsidDel="00B64755">
        <w:rPr>
          <w:rFonts w:ascii="Times New Roman" w:hAnsi="Times New Roman" w:cs="Times New Roman"/>
          <w:sz w:val="28"/>
          <w:szCs w:val="28"/>
        </w:rPr>
        <w:t xml:space="preserve"> </w:t>
      </w:r>
      <w:r>
        <w:rPr>
          <w:rFonts w:ascii="Times New Roman" w:hAnsi="Times New Roman" w:cs="Times New Roman"/>
          <w:sz w:val="28"/>
          <w:szCs w:val="28"/>
        </w:rPr>
        <w:t xml:space="preserve">Konvencijas </w:t>
      </w:r>
      <w:r w:rsidR="00D95B47" w:rsidRPr="008E232E">
        <w:rPr>
          <w:rFonts w:ascii="Times New Roman" w:hAnsi="Times New Roman" w:cs="Times New Roman"/>
          <w:sz w:val="28"/>
          <w:szCs w:val="28"/>
        </w:rPr>
        <w:t>ziņošanas vadlīnijām</w:t>
      </w:r>
      <w:r w:rsidR="004A1748" w:rsidRPr="008E232E">
        <w:rPr>
          <w:rFonts w:ascii="Times New Roman" w:hAnsi="Times New Roman" w:cs="Times New Roman"/>
          <w:sz w:val="28"/>
          <w:szCs w:val="28"/>
        </w:rPr>
        <w:t>;</w:t>
      </w:r>
    </w:p>
    <w:p w14:paraId="7CACB97A" w14:textId="1D69F619" w:rsidR="00B036F3" w:rsidRPr="008E232E" w:rsidRDefault="00453782" w:rsidP="00D359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563B1">
        <w:rPr>
          <w:rFonts w:ascii="Times New Roman" w:hAnsi="Times New Roman" w:cs="Times New Roman"/>
          <w:sz w:val="28"/>
          <w:szCs w:val="28"/>
        </w:rPr>
        <w:t>2</w:t>
      </w:r>
      <w:r>
        <w:rPr>
          <w:rFonts w:ascii="Times New Roman" w:hAnsi="Times New Roman" w:cs="Times New Roman"/>
          <w:sz w:val="28"/>
          <w:szCs w:val="28"/>
        </w:rPr>
        <w:t xml:space="preserve">.4. </w:t>
      </w:r>
      <w:r w:rsidR="004A1748" w:rsidRPr="008E232E">
        <w:rPr>
          <w:rFonts w:ascii="Times New Roman" w:hAnsi="Times New Roman" w:cs="Times New Roman"/>
          <w:sz w:val="28"/>
          <w:szCs w:val="28"/>
        </w:rPr>
        <w:t>sagatavo informāciju par Kioto protokola 3</w:t>
      </w:r>
      <w:r w:rsidR="00CD6AB9" w:rsidRPr="008E232E">
        <w:rPr>
          <w:rFonts w:ascii="Times New Roman" w:hAnsi="Times New Roman" w:cs="Times New Roman"/>
          <w:sz w:val="28"/>
          <w:szCs w:val="28"/>
        </w:rPr>
        <w:t>.</w:t>
      </w:r>
      <w:r w:rsidR="00CD6AB9">
        <w:rPr>
          <w:rFonts w:ascii="Times New Roman" w:hAnsi="Times New Roman" w:cs="Times New Roman"/>
          <w:sz w:val="28"/>
          <w:szCs w:val="28"/>
        </w:rPr>
        <w:t> </w:t>
      </w:r>
      <w:r w:rsidR="004A1748" w:rsidRPr="008E232E">
        <w:rPr>
          <w:rFonts w:ascii="Times New Roman" w:hAnsi="Times New Roman" w:cs="Times New Roman"/>
          <w:sz w:val="28"/>
          <w:szCs w:val="28"/>
        </w:rPr>
        <w:t>panta 14</w:t>
      </w:r>
      <w:r w:rsidR="00CD6AB9" w:rsidRPr="008E232E">
        <w:rPr>
          <w:rFonts w:ascii="Times New Roman" w:hAnsi="Times New Roman" w:cs="Times New Roman"/>
          <w:sz w:val="28"/>
          <w:szCs w:val="28"/>
        </w:rPr>
        <w:t>.</w:t>
      </w:r>
      <w:r w:rsidR="00CD6AB9">
        <w:rPr>
          <w:rFonts w:ascii="Times New Roman" w:hAnsi="Times New Roman" w:cs="Times New Roman"/>
          <w:sz w:val="28"/>
          <w:szCs w:val="28"/>
        </w:rPr>
        <w:t> </w:t>
      </w:r>
      <w:r w:rsidR="004A1748" w:rsidRPr="008E232E">
        <w:rPr>
          <w:rFonts w:ascii="Times New Roman" w:hAnsi="Times New Roman" w:cs="Times New Roman"/>
          <w:sz w:val="28"/>
          <w:szCs w:val="28"/>
        </w:rPr>
        <w:t>punktā</w:t>
      </w:r>
      <w:r w:rsidR="002A4496" w:rsidRPr="008E232E">
        <w:rPr>
          <w:rFonts w:ascii="Times New Roman" w:hAnsi="Times New Roman" w:cs="Times New Roman"/>
          <w:sz w:val="28"/>
          <w:szCs w:val="28"/>
        </w:rPr>
        <w:t xml:space="preserve"> noteiktajām darbībām</w:t>
      </w:r>
      <w:r w:rsidR="00B036F3" w:rsidRPr="008E232E">
        <w:rPr>
          <w:rFonts w:ascii="Times New Roman" w:hAnsi="Times New Roman" w:cs="Times New Roman"/>
          <w:sz w:val="28"/>
          <w:szCs w:val="28"/>
        </w:rPr>
        <w:t xml:space="preserve"> nacionālajam inventarizācijas ziņojumam;</w:t>
      </w:r>
    </w:p>
    <w:p w14:paraId="2EDD1423" w14:textId="2C364A3F" w:rsidR="00B036F3" w:rsidRPr="008E232E" w:rsidRDefault="00453782" w:rsidP="00D359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563B1">
        <w:rPr>
          <w:rFonts w:ascii="Times New Roman" w:hAnsi="Times New Roman" w:cs="Times New Roman"/>
          <w:sz w:val="28"/>
          <w:szCs w:val="28"/>
        </w:rPr>
        <w:t>2</w:t>
      </w:r>
      <w:r>
        <w:rPr>
          <w:rFonts w:ascii="Times New Roman" w:hAnsi="Times New Roman" w:cs="Times New Roman"/>
          <w:sz w:val="28"/>
          <w:szCs w:val="28"/>
        </w:rPr>
        <w:t xml:space="preserve">.5. </w:t>
      </w:r>
      <w:r w:rsidR="00D95B47" w:rsidRPr="008E232E">
        <w:rPr>
          <w:rFonts w:ascii="Times New Roman" w:hAnsi="Times New Roman" w:cs="Times New Roman"/>
          <w:sz w:val="28"/>
          <w:szCs w:val="28"/>
        </w:rPr>
        <w:t xml:space="preserve">apkopo informāciju par prioritārajiem rādītājiem un prioritārajiem </w:t>
      </w:r>
      <w:proofErr w:type="spellStart"/>
      <w:r w:rsidR="00D95B47" w:rsidRPr="008E232E">
        <w:rPr>
          <w:rFonts w:ascii="Times New Roman" w:hAnsi="Times New Roman" w:cs="Times New Roman"/>
          <w:sz w:val="28"/>
          <w:szCs w:val="28"/>
        </w:rPr>
        <w:t>papildrādītājiem</w:t>
      </w:r>
      <w:proofErr w:type="spellEnd"/>
      <w:r w:rsidR="00D95B47" w:rsidRPr="008E232E">
        <w:rPr>
          <w:rFonts w:ascii="Times New Roman" w:hAnsi="Times New Roman" w:cs="Times New Roman"/>
          <w:sz w:val="28"/>
          <w:szCs w:val="28"/>
        </w:rPr>
        <w:t xml:space="preserve"> atbilstoši Eiropas Komisijas noteiktajai formai;</w:t>
      </w:r>
    </w:p>
    <w:p w14:paraId="33578358" w14:textId="428B2CBA" w:rsidR="00B036F3" w:rsidRPr="008E232E" w:rsidRDefault="00453782" w:rsidP="00D359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563B1">
        <w:rPr>
          <w:rFonts w:ascii="Times New Roman" w:hAnsi="Times New Roman" w:cs="Times New Roman"/>
          <w:sz w:val="28"/>
          <w:szCs w:val="28"/>
        </w:rPr>
        <w:t>2</w:t>
      </w:r>
      <w:r>
        <w:rPr>
          <w:rFonts w:ascii="Times New Roman" w:hAnsi="Times New Roman" w:cs="Times New Roman"/>
          <w:sz w:val="28"/>
          <w:szCs w:val="28"/>
        </w:rPr>
        <w:t xml:space="preserve">.6. </w:t>
      </w:r>
      <w:r w:rsidR="00D95B47" w:rsidRPr="008E232E">
        <w:rPr>
          <w:rFonts w:ascii="Times New Roman" w:hAnsi="Times New Roman" w:cs="Times New Roman"/>
          <w:sz w:val="28"/>
          <w:szCs w:val="28"/>
        </w:rPr>
        <w:t xml:space="preserve">izskata un papildina inventarizācijas uzlabojumu plānu, kā arī </w:t>
      </w:r>
      <w:proofErr w:type="spellStart"/>
      <w:r w:rsidR="00D95B47" w:rsidRPr="008E232E">
        <w:rPr>
          <w:rFonts w:ascii="Times New Roman" w:hAnsi="Times New Roman" w:cs="Times New Roman"/>
          <w:sz w:val="28"/>
          <w:szCs w:val="28"/>
        </w:rPr>
        <w:t>izsūta</w:t>
      </w:r>
      <w:proofErr w:type="spellEnd"/>
      <w:r w:rsidR="00D95B47" w:rsidRPr="008E232E">
        <w:rPr>
          <w:rFonts w:ascii="Times New Roman" w:hAnsi="Times New Roman" w:cs="Times New Roman"/>
          <w:sz w:val="28"/>
          <w:szCs w:val="28"/>
        </w:rPr>
        <w:t xml:space="preserve"> sagatavoto inventarizācijas uzlabojumu plānu saskaņošanai un apstiprināšanai inventarizācijā iesaistītajām institūcijām;</w:t>
      </w:r>
    </w:p>
    <w:p w14:paraId="1E669908" w14:textId="5495AC0B" w:rsidR="00B036F3" w:rsidRPr="008E232E" w:rsidRDefault="00453782" w:rsidP="00D359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7563B1">
        <w:rPr>
          <w:rFonts w:ascii="Times New Roman" w:hAnsi="Times New Roman" w:cs="Times New Roman"/>
          <w:sz w:val="28"/>
          <w:szCs w:val="28"/>
        </w:rPr>
        <w:t>2</w:t>
      </w:r>
      <w:r>
        <w:rPr>
          <w:rFonts w:ascii="Times New Roman" w:hAnsi="Times New Roman" w:cs="Times New Roman"/>
          <w:sz w:val="28"/>
          <w:szCs w:val="28"/>
        </w:rPr>
        <w:t xml:space="preserve">.7. </w:t>
      </w:r>
      <w:r w:rsidR="00B64755" w:rsidRPr="008E232E">
        <w:rPr>
          <w:rFonts w:ascii="Times New Roman" w:hAnsi="Times New Roman" w:cs="Times New Roman"/>
          <w:sz w:val="28"/>
          <w:szCs w:val="28"/>
        </w:rPr>
        <w:t>izvērtē</w:t>
      </w:r>
      <w:r w:rsidR="00D95B47" w:rsidRPr="008E232E">
        <w:rPr>
          <w:rFonts w:ascii="Times New Roman" w:hAnsi="Times New Roman" w:cs="Times New Roman"/>
          <w:sz w:val="28"/>
          <w:szCs w:val="28"/>
        </w:rPr>
        <w:t xml:space="preserve"> aptuveno </w:t>
      </w:r>
      <w:r w:rsidR="009B3E67" w:rsidRPr="008E232E">
        <w:rPr>
          <w:rFonts w:ascii="Times New Roman" w:hAnsi="Times New Roman" w:cs="Times New Roman"/>
          <w:sz w:val="28"/>
          <w:szCs w:val="28"/>
        </w:rPr>
        <w:t>siltumnīcefekta gāzu</w:t>
      </w:r>
      <w:r w:rsidR="00D95B47" w:rsidRPr="008E232E">
        <w:rPr>
          <w:rFonts w:ascii="Times New Roman" w:hAnsi="Times New Roman" w:cs="Times New Roman"/>
          <w:sz w:val="28"/>
          <w:szCs w:val="28"/>
        </w:rPr>
        <w:t xml:space="preserve"> inventarizāciju;</w:t>
      </w:r>
    </w:p>
    <w:p w14:paraId="7A1A4D0D" w14:textId="555200D3" w:rsidR="00B036F3" w:rsidRPr="008E232E" w:rsidRDefault="00453782" w:rsidP="00D359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563B1">
        <w:rPr>
          <w:rFonts w:ascii="Times New Roman" w:hAnsi="Times New Roman" w:cs="Times New Roman"/>
          <w:sz w:val="28"/>
          <w:szCs w:val="28"/>
        </w:rPr>
        <w:t>2</w:t>
      </w:r>
      <w:r>
        <w:rPr>
          <w:rFonts w:ascii="Times New Roman" w:hAnsi="Times New Roman" w:cs="Times New Roman"/>
          <w:sz w:val="28"/>
          <w:szCs w:val="28"/>
        </w:rPr>
        <w:t xml:space="preserve">.8. </w:t>
      </w:r>
      <w:r w:rsidR="00B64755" w:rsidRPr="008E232E">
        <w:rPr>
          <w:rFonts w:ascii="Times New Roman" w:hAnsi="Times New Roman" w:cs="Times New Roman"/>
          <w:sz w:val="28"/>
          <w:szCs w:val="28"/>
        </w:rPr>
        <w:t xml:space="preserve">nepieciešamības gadījumā </w:t>
      </w:r>
      <w:r w:rsidR="00D95B47" w:rsidRPr="008E232E">
        <w:rPr>
          <w:rFonts w:ascii="Times New Roman" w:hAnsi="Times New Roman" w:cs="Times New Roman"/>
          <w:sz w:val="28"/>
          <w:szCs w:val="28"/>
        </w:rPr>
        <w:t xml:space="preserve">pieaicina ekspertus emisijas faktoru un Latvijas apstākļiem </w:t>
      </w:r>
      <w:r w:rsidR="004A1748" w:rsidRPr="008E232E">
        <w:rPr>
          <w:rFonts w:ascii="Times New Roman" w:hAnsi="Times New Roman" w:cs="Times New Roman"/>
          <w:sz w:val="28"/>
          <w:szCs w:val="28"/>
        </w:rPr>
        <w:t>specifisko parametru noteikšanā;</w:t>
      </w:r>
    </w:p>
    <w:p w14:paraId="118B40D8" w14:textId="1DA6F25C" w:rsidR="00FE1638" w:rsidRPr="00916A15" w:rsidRDefault="00453782" w:rsidP="00D359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563B1">
        <w:rPr>
          <w:rFonts w:ascii="Times New Roman" w:hAnsi="Times New Roman" w:cs="Times New Roman"/>
          <w:sz w:val="28"/>
          <w:szCs w:val="28"/>
        </w:rPr>
        <w:t>2</w:t>
      </w:r>
      <w:r>
        <w:rPr>
          <w:rFonts w:ascii="Times New Roman" w:hAnsi="Times New Roman" w:cs="Times New Roman"/>
          <w:sz w:val="28"/>
          <w:szCs w:val="28"/>
        </w:rPr>
        <w:t xml:space="preserve">.9. </w:t>
      </w:r>
      <w:r w:rsidR="00D95B47" w:rsidRPr="008E232E">
        <w:rPr>
          <w:rFonts w:ascii="Times New Roman" w:hAnsi="Times New Roman" w:cs="Times New Roman"/>
          <w:sz w:val="28"/>
          <w:szCs w:val="28"/>
        </w:rPr>
        <w:t>koordinē starptautiskās pārbaudes</w:t>
      </w:r>
      <w:r w:rsidR="004259DB">
        <w:rPr>
          <w:rFonts w:ascii="Times New Roman" w:hAnsi="Times New Roman" w:cs="Times New Roman"/>
          <w:sz w:val="28"/>
          <w:szCs w:val="28"/>
        </w:rPr>
        <w:t xml:space="preserve">, tai skaitā </w:t>
      </w:r>
      <w:r w:rsidR="00B64755" w:rsidRPr="008E232E">
        <w:rPr>
          <w:rFonts w:ascii="Times New Roman" w:hAnsi="Times New Roman" w:cs="Times New Roman"/>
          <w:sz w:val="28"/>
          <w:szCs w:val="28"/>
        </w:rPr>
        <w:t>atbilžu sagatavo</w:t>
      </w:r>
      <w:r w:rsidR="00027CC0" w:rsidRPr="008E232E">
        <w:rPr>
          <w:rFonts w:ascii="Times New Roman" w:hAnsi="Times New Roman" w:cs="Times New Roman"/>
          <w:sz w:val="28"/>
          <w:szCs w:val="28"/>
        </w:rPr>
        <w:t>š</w:t>
      </w:r>
      <w:r w:rsidR="00B64755" w:rsidRPr="008E232E">
        <w:rPr>
          <w:rFonts w:ascii="Times New Roman" w:hAnsi="Times New Roman" w:cs="Times New Roman"/>
          <w:sz w:val="28"/>
          <w:szCs w:val="28"/>
        </w:rPr>
        <w:t xml:space="preserve">anu un </w:t>
      </w:r>
      <w:r w:rsidR="004259DB">
        <w:rPr>
          <w:rFonts w:ascii="Times New Roman" w:hAnsi="Times New Roman" w:cs="Times New Roman"/>
          <w:sz w:val="28"/>
          <w:szCs w:val="28"/>
        </w:rPr>
        <w:t xml:space="preserve">to </w:t>
      </w:r>
      <w:r w:rsidR="00B64755" w:rsidRPr="008E232E">
        <w:rPr>
          <w:rFonts w:ascii="Times New Roman" w:hAnsi="Times New Roman" w:cs="Times New Roman"/>
          <w:sz w:val="28"/>
          <w:szCs w:val="28"/>
        </w:rPr>
        <w:t>iesniegšanu.</w:t>
      </w:r>
      <w:bookmarkStart w:id="10" w:name="p5"/>
      <w:bookmarkStart w:id="11" w:name="p-427041"/>
      <w:bookmarkStart w:id="12" w:name="p6"/>
      <w:bookmarkStart w:id="13" w:name="p-427042"/>
      <w:bookmarkStart w:id="14" w:name="p7"/>
      <w:bookmarkStart w:id="15" w:name="p-427043"/>
      <w:bookmarkEnd w:id="10"/>
      <w:bookmarkEnd w:id="11"/>
      <w:bookmarkEnd w:id="12"/>
      <w:bookmarkEnd w:id="13"/>
      <w:bookmarkEnd w:id="14"/>
      <w:bookmarkEnd w:id="15"/>
    </w:p>
    <w:p w14:paraId="23EF3706" w14:textId="77777777" w:rsidR="00D97AEF" w:rsidRPr="0088051C" w:rsidRDefault="00D97AEF">
      <w:pPr>
        <w:shd w:val="clear" w:color="auto" w:fill="FFFFFF"/>
        <w:spacing w:after="0" w:line="240" w:lineRule="auto"/>
        <w:ind w:firstLine="709"/>
        <w:rPr>
          <w:rFonts w:ascii="Times New Roman" w:eastAsia="Times New Roman" w:hAnsi="Times New Roman" w:cs="Times New Roman"/>
          <w:b/>
          <w:bCs/>
          <w:sz w:val="24"/>
          <w:szCs w:val="24"/>
          <w:lang w:eastAsia="lv-LV"/>
        </w:rPr>
      </w:pPr>
      <w:bookmarkStart w:id="16" w:name="n3"/>
      <w:bookmarkEnd w:id="16"/>
    </w:p>
    <w:p w14:paraId="2B1E9F39" w14:textId="67348679" w:rsidR="00C86BE7" w:rsidRDefault="00037980" w:rsidP="00D359E8">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r w:rsidRPr="0088051C">
        <w:rPr>
          <w:rFonts w:ascii="Times New Roman" w:eastAsia="Times New Roman" w:hAnsi="Times New Roman" w:cs="Times New Roman"/>
          <w:b/>
          <w:bCs/>
          <w:sz w:val="28"/>
          <w:szCs w:val="28"/>
          <w:lang w:eastAsia="lv-LV"/>
        </w:rPr>
        <w:t>III. Siltumnīcefekta gāzu</w:t>
      </w:r>
      <w:r w:rsidR="00D95B47" w:rsidRPr="0088051C">
        <w:rPr>
          <w:rFonts w:ascii="Times New Roman" w:eastAsia="Times New Roman" w:hAnsi="Times New Roman" w:cs="Times New Roman"/>
          <w:b/>
          <w:bCs/>
          <w:sz w:val="28"/>
          <w:szCs w:val="28"/>
          <w:lang w:eastAsia="lv-LV"/>
        </w:rPr>
        <w:t xml:space="preserve"> prognožu sagatavošanas nacionālā sistēma</w:t>
      </w:r>
    </w:p>
    <w:p w14:paraId="400E565D" w14:textId="77777777" w:rsidR="00936ECE" w:rsidRPr="0088051C" w:rsidRDefault="00936ECE" w:rsidP="00D359E8">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p>
    <w:p w14:paraId="4CA05B71" w14:textId="79CECD65" w:rsidR="00D069C9" w:rsidRDefault="00D069C9"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8051C">
        <w:rPr>
          <w:rFonts w:ascii="Times New Roman" w:eastAsia="Times New Roman" w:hAnsi="Times New Roman" w:cs="Times New Roman"/>
          <w:sz w:val="28"/>
          <w:szCs w:val="28"/>
          <w:lang w:eastAsia="lv-LV"/>
        </w:rPr>
        <w:t>2</w:t>
      </w:r>
      <w:r w:rsidR="007563B1">
        <w:rPr>
          <w:rFonts w:ascii="Times New Roman" w:eastAsia="Times New Roman" w:hAnsi="Times New Roman" w:cs="Times New Roman"/>
          <w:sz w:val="28"/>
          <w:szCs w:val="28"/>
          <w:lang w:eastAsia="lv-LV"/>
        </w:rPr>
        <w:t>3</w:t>
      </w:r>
      <w:r w:rsidR="00D95B47" w:rsidRPr="0088051C">
        <w:rPr>
          <w:rFonts w:ascii="Times New Roman" w:eastAsia="Times New Roman" w:hAnsi="Times New Roman" w:cs="Times New Roman"/>
          <w:sz w:val="28"/>
          <w:szCs w:val="28"/>
          <w:lang w:eastAsia="lv-LV"/>
        </w:rPr>
        <w:t xml:space="preserve">.  </w:t>
      </w:r>
      <w:r w:rsidR="003A75CB" w:rsidRPr="0088051C">
        <w:rPr>
          <w:rFonts w:ascii="Times New Roman" w:eastAsia="Times New Roman" w:hAnsi="Times New Roman" w:cs="Times New Roman"/>
          <w:sz w:val="28"/>
          <w:szCs w:val="28"/>
          <w:lang w:eastAsia="lv-LV"/>
        </w:rPr>
        <w:t>P</w:t>
      </w:r>
      <w:r w:rsidR="00D95B47" w:rsidRPr="0088051C">
        <w:rPr>
          <w:rFonts w:ascii="Times New Roman" w:eastAsia="Times New Roman" w:hAnsi="Times New Roman" w:cs="Times New Roman"/>
          <w:sz w:val="28"/>
          <w:szCs w:val="28"/>
          <w:lang w:eastAsia="lv-LV"/>
        </w:rPr>
        <w:t>rognožu</w:t>
      </w:r>
      <w:r w:rsidR="003A75CB" w:rsidRPr="0088051C">
        <w:rPr>
          <w:rFonts w:ascii="Times New Roman" w:eastAsia="Times New Roman" w:hAnsi="Times New Roman" w:cs="Times New Roman"/>
          <w:sz w:val="28"/>
          <w:szCs w:val="28"/>
          <w:lang w:eastAsia="lv-LV"/>
        </w:rPr>
        <w:t xml:space="preserve"> sagatavošanas</w:t>
      </w:r>
      <w:r w:rsidR="00D95B47" w:rsidRPr="0088051C">
        <w:rPr>
          <w:rFonts w:ascii="Times New Roman" w:eastAsia="Times New Roman" w:hAnsi="Times New Roman" w:cs="Times New Roman"/>
          <w:sz w:val="28"/>
          <w:szCs w:val="28"/>
          <w:lang w:eastAsia="lv-LV"/>
        </w:rPr>
        <w:t xml:space="preserve"> nacionālo sistēmu</w:t>
      </w:r>
      <w:r w:rsidRPr="0088051C">
        <w:rPr>
          <w:rFonts w:ascii="Times New Roman" w:eastAsia="Times New Roman" w:hAnsi="Times New Roman" w:cs="Times New Roman"/>
          <w:sz w:val="28"/>
          <w:szCs w:val="28"/>
          <w:lang w:eastAsia="lv-LV"/>
        </w:rPr>
        <w:t xml:space="preserve"> izveido un uztur</w:t>
      </w:r>
      <w:r w:rsidR="00D95B47" w:rsidRPr="0088051C">
        <w:rPr>
          <w:rFonts w:ascii="Times New Roman" w:eastAsia="Times New Roman" w:hAnsi="Times New Roman" w:cs="Times New Roman"/>
          <w:sz w:val="28"/>
          <w:szCs w:val="28"/>
          <w:lang w:eastAsia="lv-LV"/>
        </w:rPr>
        <w:t xml:space="preserve"> </w:t>
      </w:r>
      <w:r w:rsidRPr="0088051C">
        <w:rPr>
          <w:rFonts w:ascii="Times New Roman" w:eastAsia="Times New Roman" w:hAnsi="Times New Roman" w:cs="Times New Roman"/>
          <w:sz w:val="28"/>
          <w:szCs w:val="28"/>
          <w:lang w:eastAsia="lv-LV"/>
        </w:rPr>
        <w:t>Vides aizsardzības un reģionālās attīstības ministrija.</w:t>
      </w:r>
    </w:p>
    <w:p w14:paraId="0113FD23" w14:textId="77777777" w:rsidR="00936ECE" w:rsidRPr="0088051C" w:rsidRDefault="00936ECE"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492FBBE" w14:textId="6428BD93" w:rsidR="00DD7AA6" w:rsidRDefault="00537630"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8051C">
        <w:rPr>
          <w:rFonts w:ascii="Times New Roman" w:eastAsia="Times New Roman" w:hAnsi="Times New Roman" w:cs="Times New Roman"/>
          <w:sz w:val="28"/>
          <w:szCs w:val="28"/>
          <w:lang w:eastAsia="lv-LV"/>
        </w:rPr>
        <w:t>2</w:t>
      </w:r>
      <w:r w:rsidR="007563B1">
        <w:rPr>
          <w:rFonts w:ascii="Times New Roman" w:eastAsia="Times New Roman" w:hAnsi="Times New Roman" w:cs="Times New Roman"/>
          <w:sz w:val="28"/>
          <w:szCs w:val="28"/>
          <w:lang w:eastAsia="lv-LV"/>
        </w:rPr>
        <w:t>4</w:t>
      </w:r>
      <w:r w:rsidRPr="0088051C">
        <w:rPr>
          <w:rFonts w:ascii="Times New Roman" w:eastAsia="Times New Roman" w:hAnsi="Times New Roman" w:cs="Times New Roman"/>
          <w:sz w:val="28"/>
          <w:szCs w:val="28"/>
          <w:lang w:eastAsia="lv-LV"/>
        </w:rPr>
        <w:t>. Prognožu sagatavošanas nacionāl</w:t>
      </w:r>
      <w:r w:rsidR="00C97F92">
        <w:rPr>
          <w:rFonts w:ascii="Times New Roman" w:eastAsia="Times New Roman" w:hAnsi="Times New Roman" w:cs="Times New Roman"/>
          <w:sz w:val="28"/>
          <w:szCs w:val="28"/>
          <w:lang w:eastAsia="lv-LV"/>
        </w:rPr>
        <w:t>ajā</w:t>
      </w:r>
      <w:r w:rsidRPr="0088051C">
        <w:rPr>
          <w:rFonts w:ascii="Times New Roman" w:eastAsia="Times New Roman" w:hAnsi="Times New Roman" w:cs="Times New Roman"/>
          <w:sz w:val="28"/>
          <w:szCs w:val="28"/>
          <w:lang w:eastAsia="lv-LV"/>
        </w:rPr>
        <w:t xml:space="preserve"> sistēm</w:t>
      </w:r>
      <w:r w:rsidR="00C97F92">
        <w:rPr>
          <w:rFonts w:ascii="Times New Roman" w:eastAsia="Times New Roman" w:hAnsi="Times New Roman" w:cs="Times New Roman"/>
          <w:sz w:val="28"/>
          <w:szCs w:val="28"/>
          <w:lang w:eastAsia="lv-LV"/>
        </w:rPr>
        <w:t>ā iesaistītās</w:t>
      </w:r>
      <w:r w:rsidRPr="0088051C">
        <w:rPr>
          <w:rFonts w:ascii="Times New Roman" w:eastAsia="Times New Roman" w:hAnsi="Times New Roman" w:cs="Times New Roman"/>
          <w:sz w:val="28"/>
          <w:szCs w:val="28"/>
          <w:lang w:eastAsia="lv-LV"/>
        </w:rPr>
        <w:t xml:space="preserve"> atbildīgās ministrijas ir Satiksmes ministrija, Zemkopības ministrija, Ekonomikas ministrija un Izglītības un zinātnes ministrija.</w:t>
      </w:r>
    </w:p>
    <w:p w14:paraId="76E2E8E6" w14:textId="77777777" w:rsidR="00936ECE" w:rsidRDefault="00936ECE"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A7CE5ED" w14:textId="37C53AA4" w:rsidR="00B11E17" w:rsidRDefault="00DD7AA6"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BB163A">
        <w:rPr>
          <w:rFonts w:ascii="Times New Roman" w:eastAsia="Times New Roman" w:hAnsi="Times New Roman" w:cs="Times New Roman"/>
          <w:sz w:val="28"/>
          <w:szCs w:val="28"/>
          <w:lang w:eastAsia="lv-LV"/>
        </w:rPr>
        <w:t>2</w:t>
      </w:r>
      <w:r w:rsidR="007563B1">
        <w:rPr>
          <w:rFonts w:ascii="Times New Roman" w:eastAsia="Times New Roman" w:hAnsi="Times New Roman" w:cs="Times New Roman"/>
          <w:sz w:val="28"/>
          <w:szCs w:val="28"/>
          <w:lang w:eastAsia="lv-LV"/>
        </w:rPr>
        <w:t>5</w:t>
      </w:r>
      <w:r w:rsidRPr="00BB163A">
        <w:rPr>
          <w:rFonts w:ascii="Times New Roman" w:eastAsia="Times New Roman" w:hAnsi="Times New Roman" w:cs="Times New Roman"/>
          <w:sz w:val="28"/>
          <w:szCs w:val="28"/>
          <w:lang w:eastAsia="lv-LV"/>
        </w:rPr>
        <w:t xml:space="preserve">. Ekonomikas ministrija sagatavo </w:t>
      </w:r>
      <w:r w:rsidR="00C97F92" w:rsidRPr="00B11E17">
        <w:rPr>
          <w:rFonts w:ascii="Times New Roman" w:eastAsia="Times New Roman" w:hAnsi="Times New Roman" w:cs="Times New Roman"/>
          <w:sz w:val="28"/>
          <w:szCs w:val="28"/>
          <w:lang w:eastAsia="lv-LV"/>
        </w:rPr>
        <w:t>primāros datus – makroekonomikas, enerģētikas, rūpnieciskās ražošanas, būvniecības (komerciālajā un sabiedriskajā sektorā jeb terciārajā sektorā) un lauksaimniecības nozaru rādītāju prognozes</w:t>
      </w:r>
      <w:r w:rsidR="00C97F92" w:rsidRPr="00BB163A">
        <w:rPr>
          <w:rFonts w:ascii="Times New Roman" w:eastAsia="Times New Roman" w:hAnsi="Times New Roman" w:cs="Times New Roman"/>
          <w:sz w:val="28"/>
          <w:szCs w:val="28"/>
          <w:lang w:eastAsia="lv-LV"/>
        </w:rPr>
        <w:t xml:space="preserve"> </w:t>
      </w:r>
      <w:r w:rsidR="00BB163A" w:rsidRPr="00BB163A">
        <w:rPr>
          <w:rFonts w:ascii="Times New Roman" w:eastAsia="Times New Roman" w:hAnsi="Times New Roman" w:cs="Times New Roman"/>
          <w:sz w:val="28"/>
          <w:szCs w:val="28"/>
          <w:lang w:eastAsia="lv-LV"/>
        </w:rPr>
        <w:t>saskaņā ar šo noteikumu 5.</w:t>
      </w:r>
      <w:r w:rsidR="00A63648">
        <w:rPr>
          <w:rFonts w:ascii="Times New Roman" w:eastAsia="Times New Roman" w:hAnsi="Times New Roman" w:cs="Times New Roman"/>
          <w:sz w:val="28"/>
          <w:szCs w:val="28"/>
          <w:lang w:eastAsia="lv-LV"/>
        </w:rPr>
        <w:t xml:space="preserve"> </w:t>
      </w:r>
      <w:r w:rsidR="00BB163A" w:rsidRPr="00BB163A">
        <w:rPr>
          <w:rFonts w:ascii="Times New Roman" w:eastAsia="Times New Roman" w:hAnsi="Times New Roman" w:cs="Times New Roman"/>
          <w:sz w:val="28"/>
          <w:szCs w:val="28"/>
          <w:lang w:eastAsia="lv-LV"/>
        </w:rPr>
        <w:t xml:space="preserve">pielikumu </w:t>
      </w:r>
      <w:r w:rsidRPr="00BB163A">
        <w:rPr>
          <w:rFonts w:ascii="Times New Roman" w:eastAsia="Times New Roman" w:hAnsi="Times New Roman" w:cs="Times New Roman"/>
          <w:sz w:val="28"/>
          <w:szCs w:val="28"/>
          <w:lang w:eastAsia="lv-LV"/>
        </w:rPr>
        <w:t xml:space="preserve">un </w:t>
      </w:r>
      <w:r w:rsidR="009263B8">
        <w:rPr>
          <w:rFonts w:ascii="Times New Roman" w:eastAsia="Times New Roman" w:hAnsi="Times New Roman" w:cs="Times New Roman"/>
          <w:sz w:val="28"/>
          <w:szCs w:val="28"/>
          <w:lang w:eastAsia="lv-LV"/>
        </w:rPr>
        <w:t xml:space="preserve">to sagatavošanā izmantoto pieņēmumu, datu, politiku un pasākumu aprakstu  </w:t>
      </w:r>
      <w:r w:rsidRPr="00BB163A">
        <w:rPr>
          <w:rFonts w:ascii="Times New Roman" w:eastAsia="Times New Roman" w:hAnsi="Times New Roman" w:cs="Times New Roman"/>
          <w:sz w:val="28"/>
          <w:szCs w:val="28"/>
          <w:lang w:eastAsia="lv-LV"/>
        </w:rPr>
        <w:t>līdz 2018.</w:t>
      </w:r>
      <w:r w:rsidR="00A63648">
        <w:rPr>
          <w:rFonts w:ascii="Times New Roman" w:eastAsia="Times New Roman" w:hAnsi="Times New Roman" w:cs="Times New Roman"/>
          <w:sz w:val="28"/>
          <w:szCs w:val="28"/>
          <w:lang w:eastAsia="lv-LV"/>
        </w:rPr>
        <w:t xml:space="preserve"> </w:t>
      </w:r>
      <w:r w:rsidRPr="00BB163A">
        <w:rPr>
          <w:rFonts w:ascii="Times New Roman" w:eastAsia="Times New Roman" w:hAnsi="Times New Roman" w:cs="Times New Roman"/>
          <w:sz w:val="28"/>
          <w:szCs w:val="28"/>
          <w:lang w:eastAsia="lv-LV"/>
        </w:rPr>
        <w:t>gada 1.</w:t>
      </w:r>
      <w:r w:rsidR="00A63648">
        <w:rPr>
          <w:rFonts w:ascii="Times New Roman" w:eastAsia="Times New Roman" w:hAnsi="Times New Roman" w:cs="Times New Roman"/>
          <w:sz w:val="28"/>
          <w:szCs w:val="28"/>
          <w:lang w:eastAsia="lv-LV"/>
        </w:rPr>
        <w:t xml:space="preserve"> </w:t>
      </w:r>
      <w:r w:rsidR="00C97F92">
        <w:rPr>
          <w:rFonts w:ascii="Times New Roman" w:eastAsia="Times New Roman" w:hAnsi="Times New Roman" w:cs="Times New Roman"/>
          <w:sz w:val="28"/>
          <w:szCs w:val="28"/>
          <w:lang w:eastAsia="lv-LV"/>
        </w:rPr>
        <w:t>jūnijam</w:t>
      </w:r>
      <w:r w:rsidR="007C7CBD" w:rsidRPr="00BB163A">
        <w:rPr>
          <w:rFonts w:ascii="Times New Roman" w:eastAsia="Times New Roman" w:hAnsi="Times New Roman" w:cs="Times New Roman"/>
          <w:sz w:val="28"/>
          <w:szCs w:val="28"/>
          <w:lang w:eastAsia="lv-LV"/>
        </w:rPr>
        <w:t xml:space="preserve"> </w:t>
      </w:r>
      <w:r w:rsidR="00BB163A" w:rsidRPr="00BB163A">
        <w:rPr>
          <w:rFonts w:ascii="Times New Roman" w:eastAsia="Times New Roman" w:hAnsi="Times New Roman" w:cs="Times New Roman"/>
          <w:sz w:val="28"/>
          <w:szCs w:val="28"/>
          <w:lang w:eastAsia="lv-LV"/>
        </w:rPr>
        <w:t xml:space="preserve">un pēc tam reizi divos gados </w:t>
      </w:r>
      <w:r w:rsidR="00C73AC4">
        <w:rPr>
          <w:rFonts w:ascii="Times New Roman" w:eastAsia="Times New Roman" w:hAnsi="Times New Roman" w:cs="Times New Roman"/>
          <w:sz w:val="28"/>
          <w:szCs w:val="28"/>
          <w:lang w:eastAsia="lv-LV"/>
        </w:rPr>
        <w:t xml:space="preserve">iesniedz </w:t>
      </w:r>
      <w:r w:rsidR="007C7CBD" w:rsidRPr="00BB163A">
        <w:rPr>
          <w:rFonts w:ascii="Times New Roman" w:eastAsia="Times New Roman" w:hAnsi="Times New Roman" w:cs="Times New Roman"/>
          <w:sz w:val="28"/>
          <w:szCs w:val="28"/>
          <w:lang w:eastAsia="lv-LV"/>
        </w:rPr>
        <w:t>Vides aizsardzības un reģionālās attīstības ministrij</w:t>
      </w:r>
      <w:r w:rsidR="006C3BDC" w:rsidRPr="00BB163A">
        <w:rPr>
          <w:rFonts w:ascii="Times New Roman" w:eastAsia="Times New Roman" w:hAnsi="Times New Roman" w:cs="Times New Roman"/>
          <w:sz w:val="28"/>
          <w:szCs w:val="28"/>
          <w:lang w:eastAsia="lv-LV"/>
        </w:rPr>
        <w:t>ā</w:t>
      </w:r>
      <w:r w:rsidR="00BB163A" w:rsidRPr="00B11E17">
        <w:rPr>
          <w:rFonts w:ascii="Times New Roman" w:eastAsia="Times New Roman" w:hAnsi="Times New Roman" w:cs="Times New Roman"/>
          <w:sz w:val="28"/>
          <w:szCs w:val="28"/>
          <w:lang w:eastAsia="lv-LV"/>
        </w:rPr>
        <w:t>.</w:t>
      </w:r>
    </w:p>
    <w:p w14:paraId="7A0DC0CE" w14:textId="77777777" w:rsidR="00936ECE" w:rsidRDefault="00936ECE" w:rsidP="00D359E8">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7C39F2BD" w14:textId="5164CCAB" w:rsidR="00BB163A" w:rsidRDefault="00BB163A"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47CB8">
        <w:rPr>
          <w:rFonts w:ascii="Times New Roman" w:eastAsia="Times New Roman" w:hAnsi="Times New Roman" w:cs="Times New Roman"/>
          <w:sz w:val="28"/>
          <w:szCs w:val="28"/>
          <w:lang w:eastAsia="lv-LV"/>
        </w:rPr>
        <w:t>2</w:t>
      </w:r>
      <w:r w:rsidR="007563B1">
        <w:rPr>
          <w:rFonts w:ascii="Times New Roman" w:eastAsia="Times New Roman" w:hAnsi="Times New Roman" w:cs="Times New Roman"/>
          <w:sz w:val="28"/>
          <w:szCs w:val="28"/>
          <w:lang w:eastAsia="lv-LV"/>
        </w:rPr>
        <w:t>6</w:t>
      </w:r>
      <w:r w:rsidRPr="00747CB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Satiksmes</w:t>
      </w:r>
      <w:r w:rsidRPr="00747CB8">
        <w:rPr>
          <w:rFonts w:ascii="Times New Roman" w:eastAsia="Times New Roman" w:hAnsi="Times New Roman" w:cs="Times New Roman"/>
          <w:sz w:val="28"/>
          <w:szCs w:val="28"/>
          <w:lang w:eastAsia="lv-LV"/>
        </w:rPr>
        <w:t xml:space="preserve"> ministrija sagatavo </w:t>
      </w:r>
      <w:r w:rsidR="00C97F92" w:rsidRPr="00747CB8">
        <w:rPr>
          <w:rFonts w:ascii="Times New Roman" w:eastAsia="Times New Roman" w:hAnsi="Times New Roman" w:cs="Times New Roman"/>
          <w:sz w:val="28"/>
          <w:szCs w:val="28"/>
          <w:lang w:eastAsia="lv-LV"/>
        </w:rPr>
        <w:t xml:space="preserve">primāros datus – </w:t>
      </w:r>
      <w:r w:rsidR="00C97F92" w:rsidRPr="00BB163A">
        <w:rPr>
          <w:rFonts w:ascii="Times New Roman" w:eastAsia="Times New Roman" w:hAnsi="Times New Roman" w:cs="Times New Roman"/>
          <w:sz w:val="28"/>
          <w:szCs w:val="28"/>
          <w:lang w:eastAsia="lv-LV"/>
        </w:rPr>
        <w:t>transporta nozares rādītāju prognozes</w:t>
      </w:r>
      <w:r w:rsidR="00C97F92">
        <w:rPr>
          <w:rFonts w:ascii="Times New Roman" w:eastAsia="Times New Roman" w:hAnsi="Times New Roman" w:cs="Times New Roman"/>
          <w:sz w:val="28"/>
          <w:szCs w:val="28"/>
          <w:lang w:eastAsia="lv-LV"/>
        </w:rPr>
        <w:t xml:space="preserve"> </w:t>
      </w:r>
      <w:r w:rsidRPr="00747CB8">
        <w:rPr>
          <w:rFonts w:ascii="Times New Roman" w:eastAsia="Times New Roman" w:hAnsi="Times New Roman" w:cs="Times New Roman"/>
          <w:sz w:val="28"/>
          <w:szCs w:val="28"/>
          <w:lang w:eastAsia="lv-LV"/>
        </w:rPr>
        <w:t>saskaņā ar šo noteikumu 5.</w:t>
      </w:r>
      <w:r w:rsidR="00A367B7">
        <w:rPr>
          <w:rFonts w:ascii="Times New Roman" w:eastAsia="Times New Roman" w:hAnsi="Times New Roman" w:cs="Times New Roman"/>
          <w:sz w:val="28"/>
          <w:szCs w:val="28"/>
          <w:lang w:eastAsia="lv-LV"/>
        </w:rPr>
        <w:t xml:space="preserve"> </w:t>
      </w:r>
      <w:r w:rsidRPr="00747CB8">
        <w:rPr>
          <w:rFonts w:ascii="Times New Roman" w:eastAsia="Times New Roman" w:hAnsi="Times New Roman" w:cs="Times New Roman"/>
          <w:sz w:val="28"/>
          <w:szCs w:val="28"/>
          <w:lang w:eastAsia="lv-LV"/>
        </w:rPr>
        <w:t xml:space="preserve">pielikumu </w:t>
      </w:r>
      <w:r w:rsidR="005D6131" w:rsidRPr="005D6131">
        <w:rPr>
          <w:rFonts w:ascii="Times New Roman" w:eastAsia="Times New Roman" w:hAnsi="Times New Roman" w:cs="Times New Roman"/>
          <w:sz w:val="28"/>
          <w:szCs w:val="28"/>
          <w:lang w:eastAsia="lv-LV"/>
        </w:rPr>
        <w:t xml:space="preserve">un to sagatavošanā izmantoto pieņēmumu, datu, politiku un pasākumu aprakstu </w:t>
      </w:r>
      <w:r w:rsidRPr="00747CB8">
        <w:rPr>
          <w:rFonts w:ascii="Times New Roman" w:eastAsia="Times New Roman" w:hAnsi="Times New Roman" w:cs="Times New Roman"/>
          <w:sz w:val="28"/>
          <w:szCs w:val="28"/>
          <w:lang w:eastAsia="lv-LV"/>
        </w:rPr>
        <w:t>līdz 2018</w:t>
      </w:r>
      <w:r w:rsidR="00DE78B7" w:rsidRPr="00747CB8">
        <w:rPr>
          <w:rFonts w:ascii="Times New Roman" w:eastAsia="Times New Roman" w:hAnsi="Times New Roman" w:cs="Times New Roman"/>
          <w:sz w:val="28"/>
          <w:szCs w:val="28"/>
          <w:lang w:eastAsia="lv-LV"/>
        </w:rPr>
        <w:t>.</w:t>
      </w:r>
      <w:r w:rsidR="00DE78B7">
        <w:rPr>
          <w:rFonts w:ascii="Times New Roman" w:eastAsia="Times New Roman" w:hAnsi="Times New Roman" w:cs="Times New Roman"/>
          <w:sz w:val="28"/>
          <w:szCs w:val="28"/>
          <w:lang w:eastAsia="lv-LV"/>
        </w:rPr>
        <w:t> </w:t>
      </w:r>
      <w:r w:rsidRPr="00747CB8">
        <w:rPr>
          <w:rFonts w:ascii="Times New Roman" w:eastAsia="Times New Roman" w:hAnsi="Times New Roman" w:cs="Times New Roman"/>
          <w:sz w:val="28"/>
          <w:szCs w:val="28"/>
          <w:lang w:eastAsia="lv-LV"/>
        </w:rPr>
        <w:t>gada 1</w:t>
      </w:r>
      <w:r w:rsidR="00DE78B7" w:rsidRPr="00747CB8">
        <w:rPr>
          <w:rFonts w:ascii="Times New Roman" w:eastAsia="Times New Roman" w:hAnsi="Times New Roman" w:cs="Times New Roman"/>
          <w:sz w:val="28"/>
          <w:szCs w:val="28"/>
          <w:lang w:eastAsia="lv-LV"/>
        </w:rPr>
        <w:t>.</w:t>
      </w:r>
      <w:r w:rsidR="00DE78B7">
        <w:rPr>
          <w:rFonts w:ascii="Times New Roman" w:eastAsia="Times New Roman" w:hAnsi="Times New Roman" w:cs="Times New Roman"/>
          <w:sz w:val="28"/>
          <w:szCs w:val="28"/>
          <w:lang w:eastAsia="lv-LV"/>
        </w:rPr>
        <w:t> </w:t>
      </w:r>
      <w:r w:rsidR="00C97F92">
        <w:rPr>
          <w:rFonts w:ascii="Times New Roman" w:eastAsia="Times New Roman" w:hAnsi="Times New Roman" w:cs="Times New Roman"/>
          <w:sz w:val="28"/>
          <w:szCs w:val="28"/>
          <w:lang w:eastAsia="lv-LV"/>
        </w:rPr>
        <w:t>jūnijam</w:t>
      </w:r>
      <w:r w:rsidRPr="00747CB8">
        <w:rPr>
          <w:rFonts w:ascii="Times New Roman" w:eastAsia="Times New Roman" w:hAnsi="Times New Roman" w:cs="Times New Roman"/>
          <w:sz w:val="28"/>
          <w:szCs w:val="28"/>
          <w:lang w:eastAsia="lv-LV"/>
        </w:rPr>
        <w:t xml:space="preserve"> un pēc tam reizi divos gados</w:t>
      </w:r>
      <w:r w:rsidR="00C73AC4">
        <w:rPr>
          <w:rFonts w:ascii="Times New Roman" w:eastAsia="Times New Roman" w:hAnsi="Times New Roman" w:cs="Times New Roman"/>
          <w:sz w:val="28"/>
          <w:szCs w:val="28"/>
          <w:lang w:eastAsia="lv-LV"/>
        </w:rPr>
        <w:t xml:space="preserve"> iesniedz</w:t>
      </w:r>
      <w:r w:rsidRPr="00747CB8">
        <w:rPr>
          <w:rFonts w:ascii="Times New Roman" w:eastAsia="Times New Roman" w:hAnsi="Times New Roman" w:cs="Times New Roman"/>
          <w:sz w:val="28"/>
          <w:szCs w:val="28"/>
          <w:lang w:eastAsia="lv-LV"/>
        </w:rPr>
        <w:t xml:space="preserve"> Vides aizsardzības un reģionālās attīstības ministrijā</w:t>
      </w:r>
      <w:r>
        <w:rPr>
          <w:rFonts w:ascii="Times New Roman" w:eastAsia="Times New Roman" w:hAnsi="Times New Roman" w:cs="Times New Roman"/>
          <w:sz w:val="28"/>
          <w:szCs w:val="28"/>
          <w:lang w:eastAsia="lv-LV"/>
        </w:rPr>
        <w:t>.</w:t>
      </w:r>
    </w:p>
    <w:p w14:paraId="7CAA90F3" w14:textId="77777777" w:rsidR="00936ECE" w:rsidRDefault="00936ECE"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6634E4E" w14:textId="41FAE153" w:rsidR="00BB163A" w:rsidRDefault="00BB163A" w:rsidP="00D359E8">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47CB8">
        <w:rPr>
          <w:rFonts w:ascii="Times New Roman" w:eastAsia="Times New Roman" w:hAnsi="Times New Roman" w:cs="Times New Roman"/>
          <w:sz w:val="28"/>
          <w:szCs w:val="28"/>
          <w:lang w:eastAsia="lv-LV"/>
        </w:rPr>
        <w:t>2</w:t>
      </w:r>
      <w:r w:rsidR="007563B1">
        <w:rPr>
          <w:rFonts w:ascii="Times New Roman" w:eastAsia="Times New Roman" w:hAnsi="Times New Roman" w:cs="Times New Roman"/>
          <w:sz w:val="28"/>
          <w:szCs w:val="28"/>
          <w:lang w:eastAsia="lv-LV"/>
        </w:rPr>
        <w:t>7</w:t>
      </w:r>
      <w:r w:rsidRPr="00747CB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Zemkopības</w:t>
      </w:r>
      <w:r w:rsidRPr="00747CB8">
        <w:rPr>
          <w:rFonts w:ascii="Times New Roman" w:eastAsia="Times New Roman" w:hAnsi="Times New Roman" w:cs="Times New Roman"/>
          <w:sz w:val="28"/>
          <w:szCs w:val="28"/>
          <w:lang w:eastAsia="lv-LV"/>
        </w:rPr>
        <w:t xml:space="preserve"> ministrija sagatavo </w:t>
      </w:r>
      <w:r w:rsidR="00C97F92" w:rsidRPr="00747CB8">
        <w:rPr>
          <w:rFonts w:ascii="Times New Roman" w:eastAsia="Times New Roman" w:hAnsi="Times New Roman" w:cs="Times New Roman"/>
          <w:sz w:val="28"/>
          <w:szCs w:val="28"/>
          <w:lang w:eastAsia="lv-LV"/>
        </w:rPr>
        <w:t xml:space="preserve">primāros datus – </w:t>
      </w:r>
      <w:r w:rsidR="00C97F92" w:rsidRPr="00BB163A">
        <w:rPr>
          <w:rFonts w:ascii="Times New Roman" w:eastAsia="Times New Roman" w:hAnsi="Times New Roman" w:cs="Times New Roman"/>
          <w:sz w:val="28"/>
          <w:szCs w:val="28"/>
          <w:lang w:eastAsia="lv-LV"/>
        </w:rPr>
        <w:t>lauksaimniecības un mežsaimniec</w:t>
      </w:r>
      <w:r w:rsidR="00C97F92">
        <w:rPr>
          <w:rFonts w:ascii="Times New Roman" w:eastAsia="Times New Roman" w:hAnsi="Times New Roman" w:cs="Times New Roman"/>
          <w:sz w:val="28"/>
          <w:szCs w:val="28"/>
          <w:lang w:eastAsia="lv-LV"/>
        </w:rPr>
        <w:t>ības nozares rādītāju prognozes</w:t>
      </w:r>
      <w:r w:rsidR="00C97F92" w:rsidRPr="00747CB8">
        <w:rPr>
          <w:rFonts w:ascii="Times New Roman" w:eastAsia="Times New Roman" w:hAnsi="Times New Roman" w:cs="Times New Roman"/>
          <w:sz w:val="28"/>
          <w:szCs w:val="28"/>
          <w:lang w:eastAsia="lv-LV"/>
        </w:rPr>
        <w:t xml:space="preserve"> </w:t>
      </w:r>
      <w:r w:rsidRPr="00747CB8">
        <w:rPr>
          <w:rFonts w:ascii="Times New Roman" w:eastAsia="Times New Roman" w:hAnsi="Times New Roman" w:cs="Times New Roman"/>
          <w:sz w:val="28"/>
          <w:szCs w:val="28"/>
          <w:lang w:eastAsia="lv-LV"/>
        </w:rPr>
        <w:t>saskaņā ar šo noteikumu 5.</w:t>
      </w:r>
      <w:r w:rsidR="00DE78B7">
        <w:rPr>
          <w:rFonts w:ascii="Times New Roman" w:eastAsia="Times New Roman" w:hAnsi="Times New Roman" w:cs="Times New Roman"/>
          <w:sz w:val="28"/>
          <w:szCs w:val="28"/>
          <w:lang w:eastAsia="lv-LV"/>
        </w:rPr>
        <w:t> </w:t>
      </w:r>
      <w:r w:rsidRPr="00747CB8">
        <w:rPr>
          <w:rFonts w:ascii="Times New Roman" w:eastAsia="Times New Roman" w:hAnsi="Times New Roman" w:cs="Times New Roman"/>
          <w:sz w:val="28"/>
          <w:szCs w:val="28"/>
          <w:lang w:eastAsia="lv-LV"/>
        </w:rPr>
        <w:t xml:space="preserve">pielikumu un </w:t>
      </w:r>
      <w:r w:rsidR="005D6131" w:rsidRPr="005D6131">
        <w:rPr>
          <w:rFonts w:ascii="Times New Roman" w:eastAsia="Times New Roman" w:hAnsi="Times New Roman" w:cs="Times New Roman"/>
          <w:sz w:val="28"/>
          <w:szCs w:val="28"/>
          <w:lang w:eastAsia="lv-LV"/>
        </w:rPr>
        <w:t xml:space="preserve">to sagatavošanā izmantoto pieņēmumu, datu, politiku un pasākumu aprakstu </w:t>
      </w:r>
      <w:r w:rsidRPr="00747CB8">
        <w:rPr>
          <w:rFonts w:ascii="Times New Roman" w:eastAsia="Times New Roman" w:hAnsi="Times New Roman" w:cs="Times New Roman"/>
          <w:sz w:val="28"/>
          <w:szCs w:val="28"/>
          <w:lang w:eastAsia="lv-LV"/>
        </w:rPr>
        <w:t>līdz 2018.</w:t>
      </w:r>
      <w:r w:rsidR="00DE78B7">
        <w:rPr>
          <w:rFonts w:ascii="Times New Roman" w:eastAsia="Times New Roman" w:hAnsi="Times New Roman" w:cs="Times New Roman"/>
          <w:sz w:val="28"/>
          <w:szCs w:val="28"/>
          <w:lang w:eastAsia="lv-LV"/>
        </w:rPr>
        <w:t> </w:t>
      </w:r>
      <w:r w:rsidRPr="00747CB8">
        <w:rPr>
          <w:rFonts w:ascii="Times New Roman" w:eastAsia="Times New Roman" w:hAnsi="Times New Roman" w:cs="Times New Roman"/>
          <w:sz w:val="28"/>
          <w:szCs w:val="28"/>
          <w:lang w:eastAsia="lv-LV"/>
        </w:rPr>
        <w:t>gada 1.</w:t>
      </w:r>
      <w:r w:rsidR="00DE78B7">
        <w:rPr>
          <w:rFonts w:ascii="Times New Roman" w:eastAsia="Times New Roman" w:hAnsi="Times New Roman" w:cs="Times New Roman"/>
          <w:sz w:val="28"/>
          <w:szCs w:val="28"/>
          <w:lang w:eastAsia="lv-LV"/>
        </w:rPr>
        <w:t> </w:t>
      </w:r>
      <w:r w:rsidR="00C97F92">
        <w:rPr>
          <w:rFonts w:ascii="Times New Roman" w:eastAsia="Times New Roman" w:hAnsi="Times New Roman" w:cs="Times New Roman"/>
          <w:sz w:val="28"/>
          <w:szCs w:val="28"/>
          <w:lang w:eastAsia="lv-LV"/>
        </w:rPr>
        <w:t>jūnijam</w:t>
      </w:r>
      <w:r w:rsidRPr="00747CB8">
        <w:rPr>
          <w:rFonts w:ascii="Times New Roman" w:eastAsia="Times New Roman" w:hAnsi="Times New Roman" w:cs="Times New Roman"/>
          <w:sz w:val="28"/>
          <w:szCs w:val="28"/>
          <w:lang w:eastAsia="lv-LV"/>
        </w:rPr>
        <w:t xml:space="preserve"> un pēc tam reizi divos gados </w:t>
      </w:r>
      <w:r w:rsidR="005B3C08">
        <w:rPr>
          <w:rFonts w:ascii="Times New Roman" w:eastAsia="Times New Roman" w:hAnsi="Times New Roman" w:cs="Times New Roman"/>
          <w:sz w:val="28"/>
          <w:szCs w:val="28"/>
          <w:lang w:eastAsia="lv-LV"/>
        </w:rPr>
        <w:t xml:space="preserve">iesniedz </w:t>
      </w:r>
      <w:r w:rsidRPr="00747CB8">
        <w:rPr>
          <w:rFonts w:ascii="Times New Roman" w:eastAsia="Times New Roman" w:hAnsi="Times New Roman" w:cs="Times New Roman"/>
          <w:sz w:val="28"/>
          <w:szCs w:val="28"/>
          <w:lang w:eastAsia="lv-LV"/>
        </w:rPr>
        <w:t>Vides aizsardzības un reģionālās attīstības ministrijā</w:t>
      </w:r>
      <w:r>
        <w:rPr>
          <w:rFonts w:ascii="Times New Roman" w:eastAsia="Times New Roman" w:hAnsi="Times New Roman" w:cs="Times New Roman"/>
          <w:sz w:val="28"/>
          <w:szCs w:val="28"/>
          <w:lang w:eastAsia="lv-LV"/>
        </w:rPr>
        <w:t>.</w:t>
      </w:r>
    </w:p>
    <w:p w14:paraId="3687ACB2" w14:textId="77777777" w:rsidR="00936ECE" w:rsidRDefault="00936ECE"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D52E2F8" w14:textId="6C61D4D3" w:rsidR="00560972" w:rsidRDefault="00560972"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7563B1">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Fizikālās enerģētikas institūts</w:t>
      </w:r>
      <w:r w:rsidR="00C2644F">
        <w:rPr>
          <w:rFonts w:ascii="Times New Roman" w:eastAsia="Times New Roman" w:hAnsi="Times New Roman" w:cs="Times New Roman"/>
          <w:sz w:val="28"/>
          <w:szCs w:val="28"/>
          <w:lang w:eastAsia="lv-LV"/>
        </w:rPr>
        <w:t xml:space="preserve"> sagatavo</w:t>
      </w:r>
      <w:r>
        <w:rPr>
          <w:rFonts w:ascii="Times New Roman" w:eastAsia="Times New Roman" w:hAnsi="Times New Roman" w:cs="Times New Roman"/>
          <w:sz w:val="28"/>
          <w:szCs w:val="28"/>
          <w:lang w:eastAsia="lv-LV"/>
        </w:rPr>
        <w:t>:</w:t>
      </w:r>
    </w:p>
    <w:p w14:paraId="4C6F8519" w14:textId="3E90F4E7" w:rsidR="00560972" w:rsidRDefault="00560972" w:rsidP="005E023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7563B1">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xml:space="preserve">.1. sekundāros datus </w:t>
      </w:r>
      <w:r w:rsidR="00043E92">
        <w:rPr>
          <w:rFonts w:ascii="Times New Roman" w:eastAsia="Times New Roman" w:hAnsi="Times New Roman" w:cs="Times New Roman"/>
          <w:sz w:val="28"/>
          <w:szCs w:val="28"/>
          <w:lang w:eastAsia="lv-LV"/>
        </w:rPr>
        <w:t xml:space="preserve">un </w:t>
      </w:r>
      <w:r>
        <w:rPr>
          <w:rFonts w:ascii="Times New Roman" w:eastAsia="Times New Roman" w:hAnsi="Times New Roman" w:cs="Times New Roman"/>
          <w:sz w:val="28"/>
          <w:szCs w:val="28"/>
          <w:lang w:eastAsia="lv-LV"/>
        </w:rPr>
        <w:t>siltumnīcefekta gāzu emisij</w:t>
      </w:r>
      <w:r w:rsidR="00C97F92">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progno</w:t>
      </w:r>
      <w:r w:rsidR="00C97F92">
        <w:rPr>
          <w:rFonts w:ascii="Times New Roman" w:eastAsia="Times New Roman" w:hAnsi="Times New Roman" w:cs="Times New Roman"/>
          <w:sz w:val="28"/>
          <w:szCs w:val="28"/>
          <w:lang w:eastAsia="lv-LV"/>
        </w:rPr>
        <w:t>žu aprēķin</w:t>
      </w:r>
      <w:r w:rsidR="00043E92">
        <w:rPr>
          <w:rFonts w:ascii="Times New Roman" w:eastAsia="Times New Roman" w:hAnsi="Times New Roman" w:cs="Times New Roman"/>
          <w:sz w:val="28"/>
          <w:szCs w:val="28"/>
          <w:lang w:eastAsia="lv-LV"/>
        </w:rPr>
        <w:t>us</w:t>
      </w:r>
      <w:r>
        <w:rPr>
          <w:rFonts w:ascii="Times New Roman" w:eastAsia="Times New Roman" w:hAnsi="Times New Roman" w:cs="Times New Roman"/>
          <w:sz w:val="28"/>
          <w:szCs w:val="28"/>
          <w:lang w:eastAsia="lv-LV"/>
        </w:rPr>
        <w:t xml:space="preserve"> </w:t>
      </w:r>
      <w:r w:rsidR="005D03D4">
        <w:rPr>
          <w:rFonts w:ascii="Times New Roman" w:eastAsia="Times New Roman" w:hAnsi="Times New Roman" w:cs="Times New Roman"/>
          <w:sz w:val="28"/>
          <w:szCs w:val="28"/>
          <w:lang w:eastAsia="lv-LV"/>
        </w:rPr>
        <w:t xml:space="preserve">enerģētikas un </w:t>
      </w:r>
      <w:r>
        <w:rPr>
          <w:rFonts w:ascii="Times New Roman" w:eastAsia="Times New Roman" w:hAnsi="Times New Roman" w:cs="Times New Roman"/>
          <w:sz w:val="28"/>
          <w:szCs w:val="28"/>
          <w:lang w:eastAsia="lv-LV"/>
        </w:rPr>
        <w:t>transporta sektor</w:t>
      </w:r>
      <w:r w:rsidR="00043E92">
        <w:rPr>
          <w:rFonts w:ascii="Times New Roman" w:eastAsia="Times New Roman" w:hAnsi="Times New Roman" w:cs="Times New Roman"/>
          <w:sz w:val="28"/>
          <w:szCs w:val="28"/>
          <w:lang w:eastAsia="lv-LV"/>
        </w:rPr>
        <w:t>iem</w:t>
      </w:r>
      <w:r>
        <w:rPr>
          <w:rFonts w:ascii="Times New Roman" w:eastAsia="Times New Roman" w:hAnsi="Times New Roman" w:cs="Times New Roman"/>
          <w:sz w:val="28"/>
          <w:szCs w:val="28"/>
          <w:lang w:eastAsia="lv-LV"/>
        </w:rPr>
        <w:t xml:space="preserve">, izmantojot </w:t>
      </w:r>
      <w:r w:rsidR="00D972AE">
        <w:rPr>
          <w:rFonts w:ascii="Times New Roman" w:eastAsia="Times New Roman" w:hAnsi="Times New Roman" w:cs="Times New Roman"/>
          <w:sz w:val="28"/>
          <w:szCs w:val="28"/>
          <w:lang w:eastAsia="lv-LV"/>
        </w:rPr>
        <w:t>šo noteikumu 2</w:t>
      </w:r>
      <w:r w:rsidR="009263B8">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xml:space="preserve">. un </w:t>
      </w:r>
      <w:r w:rsidR="00D972AE">
        <w:rPr>
          <w:rFonts w:ascii="Times New Roman" w:eastAsia="Times New Roman" w:hAnsi="Times New Roman" w:cs="Times New Roman"/>
          <w:sz w:val="28"/>
          <w:szCs w:val="28"/>
          <w:lang w:eastAsia="lv-LV"/>
        </w:rPr>
        <w:t>2</w:t>
      </w:r>
      <w:r w:rsidR="009263B8">
        <w:rPr>
          <w:rFonts w:ascii="Times New Roman" w:eastAsia="Times New Roman" w:hAnsi="Times New Roman" w:cs="Times New Roman"/>
          <w:sz w:val="28"/>
          <w:szCs w:val="28"/>
          <w:lang w:eastAsia="lv-LV"/>
        </w:rPr>
        <w:t>6</w:t>
      </w:r>
      <w:r w:rsidR="00233ABA">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punktā minēto informāciju</w:t>
      </w:r>
      <w:r w:rsidR="00DF2F4D">
        <w:rPr>
          <w:rFonts w:ascii="Times New Roman" w:eastAsia="Times New Roman" w:hAnsi="Times New Roman" w:cs="Times New Roman"/>
          <w:sz w:val="28"/>
          <w:szCs w:val="28"/>
          <w:lang w:eastAsia="lv-LV"/>
        </w:rPr>
        <w:t>;</w:t>
      </w:r>
    </w:p>
    <w:p w14:paraId="15AA0011" w14:textId="13A17D1D" w:rsidR="00560972" w:rsidRDefault="00560972" w:rsidP="005E023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7563B1">
        <w:rPr>
          <w:rFonts w:ascii="Times New Roman" w:eastAsia="Times New Roman" w:hAnsi="Times New Roman" w:cs="Times New Roman"/>
          <w:sz w:val="28"/>
          <w:szCs w:val="28"/>
          <w:lang w:eastAsia="lv-LV"/>
        </w:rPr>
        <w:t>8</w:t>
      </w:r>
      <w:r w:rsidRPr="00747CB8">
        <w:rPr>
          <w:rFonts w:ascii="Times New Roman" w:eastAsia="Times New Roman" w:hAnsi="Times New Roman" w:cs="Times New Roman"/>
          <w:sz w:val="28"/>
          <w:szCs w:val="28"/>
          <w:lang w:eastAsia="lv-LV"/>
        </w:rPr>
        <w:t>.2. siltumnīcefekta gāzu prognožu, politiku un pasākumu aprakstu atbilstoši regulas Nr.</w:t>
      </w:r>
      <w:r w:rsidR="00233ABA">
        <w:rPr>
          <w:rFonts w:ascii="Times New Roman" w:eastAsia="Times New Roman" w:hAnsi="Times New Roman" w:cs="Times New Roman"/>
          <w:sz w:val="28"/>
          <w:szCs w:val="28"/>
          <w:lang w:eastAsia="lv-LV"/>
        </w:rPr>
        <w:t> </w:t>
      </w:r>
      <w:r w:rsidRPr="00747CB8">
        <w:rPr>
          <w:rFonts w:ascii="Times New Roman" w:eastAsia="Times New Roman" w:hAnsi="Times New Roman" w:cs="Times New Roman"/>
          <w:sz w:val="28"/>
          <w:szCs w:val="28"/>
          <w:lang w:eastAsia="lv-LV"/>
        </w:rPr>
        <w:t>525/2013 un regulas Nr.</w:t>
      </w:r>
      <w:r w:rsidR="00233ABA">
        <w:rPr>
          <w:rFonts w:ascii="Times New Roman" w:eastAsia="Times New Roman" w:hAnsi="Times New Roman" w:cs="Times New Roman"/>
          <w:sz w:val="28"/>
          <w:szCs w:val="28"/>
          <w:lang w:eastAsia="lv-LV"/>
        </w:rPr>
        <w:t> </w:t>
      </w:r>
      <w:r w:rsidRPr="00747CB8">
        <w:rPr>
          <w:rFonts w:ascii="Times New Roman" w:eastAsia="Times New Roman" w:hAnsi="Times New Roman" w:cs="Times New Roman"/>
          <w:sz w:val="28"/>
          <w:szCs w:val="28"/>
          <w:lang w:eastAsia="lv-LV"/>
        </w:rPr>
        <w:t xml:space="preserve">749/2014 prasībām, kā arī </w:t>
      </w:r>
      <w:r w:rsidR="000419C2" w:rsidRPr="000419C2">
        <w:rPr>
          <w:rFonts w:ascii="Times New Roman" w:eastAsia="Times New Roman" w:hAnsi="Times New Roman" w:cs="Times New Roman"/>
          <w:sz w:val="28"/>
          <w:szCs w:val="28"/>
          <w:lang w:eastAsia="lv-LV"/>
        </w:rPr>
        <w:t>Konvencijas Līgumslēdzējpušu konferences lēmumiem 2/CP.17 un 19/CP.18 nacionālo ziņojumu un divgadu pārskatu izstrādei</w:t>
      </w:r>
      <w:r>
        <w:rPr>
          <w:rFonts w:ascii="Times New Roman" w:eastAsia="Times New Roman" w:hAnsi="Times New Roman" w:cs="Times New Roman"/>
          <w:sz w:val="28"/>
          <w:szCs w:val="28"/>
          <w:lang w:eastAsia="lv-LV"/>
        </w:rPr>
        <w:t xml:space="preserve">, ko </w:t>
      </w:r>
      <w:r w:rsidRPr="00747CB8">
        <w:rPr>
          <w:rFonts w:ascii="Times New Roman" w:eastAsia="Times New Roman" w:hAnsi="Times New Roman" w:cs="Times New Roman"/>
          <w:sz w:val="28"/>
          <w:szCs w:val="28"/>
          <w:lang w:eastAsia="lv-LV"/>
        </w:rPr>
        <w:t>iesniedz integrētās datubāzes noteiktajā formātā</w:t>
      </w:r>
      <w:r w:rsidR="00C97F92">
        <w:rPr>
          <w:rFonts w:ascii="Times New Roman" w:eastAsia="Times New Roman" w:hAnsi="Times New Roman" w:cs="Times New Roman"/>
          <w:sz w:val="28"/>
          <w:szCs w:val="28"/>
          <w:lang w:eastAsia="lv-LV"/>
        </w:rPr>
        <w:t xml:space="preserve"> līdz 2018. gada 1. septembrim un pēc tam katru otro gadu.</w:t>
      </w:r>
    </w:p>
    <w:p w14:paraId="0DF8EA3B" w14:textId="77777777" w:rsidR="00936ECE" w:rsidRDefault="00936ECE" w:rsidP="005E0236">
      <w:pPr>
        <w:spacing w:after="0" w:line="240" w:lineRule="auto"/>
        <w:ind w:firstLine="709"/>
        <w:jc w:val="both"/>
        <w:rPr>
          <w:rFonts w:ascii="Times New Roman" w:eastAsia="Times New Roman" w:hAnsi="Times New Roman" w:cs="Times New Roman"/>
          <w:sz w:val="28"/>
          <w:szCs w:val="28"/>
          <w:lang w:eastAsia="lv-LV"/>
        </w:rPr>
      </w:pPr>
    </w:p>
    <w:p w14:paraId="54907009" w14:textId="054B35FE" w:rsidR="00D972AE" w:rsidRPr="00747CB8"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D972AE">
        <w:rPr>
          <w:rFonts w:ascii="Times New Roman" w:eastAsia="Times New Roman" w:hAnsi="Times New Roman" w:cs="Times New Roman"/>
          <w:sz w:val="28"/>
          <w:szCs w:val="28"/>
          <w:lang w:eastAsia="lv-LV"/>
        </w:rPr>
        <w:t xml:space="preserve">. </w:t>
      </w:r>
      <w:r w:rsidR="00D972AE" w:rsidRPr="00747CB8">
        <w:rPr>
          <w:rFonts w:ascii="Times New Roman" w:eastAsia="Times New Roman" w:hAnsi="Times New Roman" w:cs="Times New Roman"/>
          <w:sz w:val="28"/>
          <w:szCs w:val="28"/>
          <w:lang w:eastAsia="lv-LV"/>
        </w:rPr>
        <w:t xml:space="preserve">Latvijas Valsts mežzinātnes institūts </w:t>
      </w:r>
      <w:r w:rsidR="00233ABA">
        <w:rPr>
          <w:rFonts w:ascii="Times New Roman" w:eastAsia="Times New Roman" w:hAnsi="Times New Roman" w:cs="Times New Roman"/>
          <w:sz w:val="28"/>
          <w:szCs w:val="28"/>
          <w:lang w:eastAsia="lv-LV"/>
        </w:rPr>
        <w:t xml:space="preserve"> “</w:t>
      </w:r>
      <w:r w:rsidR="00D972AE" w:rsidRPr="00747CB8">
        <w:rPr>
          <w:rFonts w:ascii="Times New Roman" w:eastAsia="Times New Roman" w:hAnsi="Times New Roman" w:cs="Times New Roman"/>
          <w:sz w:val="28"/>
          <w:szCs w:val="28"/>
          <w:lang w:eastAsia="lv-LV"/>
        </w:rPr>
        <w:t>Silava</w:t>
      </w:r>
      <w:r w:rsidR="00233ABA">
        <w:rPr>
          <w:rFonts w:ascii="Times New Roman" w:eastAsia="Times New Roman" w:hAnsi="Times New Roman" w:cs="Times New Roman"/>
          <w:sz w:val="28"/>
          <w:szCs w:val="28"/>
          <w:lang w:eastAsia="lv-LV"/>
        </w:rPr>
        <w:t>”</w:t>
      </w:r>
      <w:r w:rsidR="00C2644F">
        <w:rPr>
          <w:rFonts w:ascii="Times New Roman" w:eastAsia="Times New Roman" w:hAnsi="Times New Roman" w:cs="Times New Roman"/>
          <w:sz w:val="28"/>
          <w:szCs w:val="28"/>
          <w:lang w:eastAsia="lv-LV"/>
        </w:rPr>
        <w:t xml:space="preserve"> sagatavo</w:t>
      </w:r>
      <w:r w:rsidR="00D972AE">
        <w:rPr>
          <w:rFonts w:ascii="Times New Roman" w:eastAsia="Times New Roman" w:hAnsi="Times New Roman" w:cs="Times New Roman"/>
          <w:sz w:val="28"/>
          <w:szCs w:val="28"/>
          <w:lang w:eastAsia="lv-LV"/>
        </w:rPr>
        <w:t>:</w:t>
      </w:r>
      <w:r w:rsidR="00D972AE" w:rsidRPr="00747CB8">
        <w:rPr>
          <w:rFonts w:ascii="Times New Roman" w:eastAsia="Times New Roman" w:hAnsi="Times New Roman" w:cs="Times New Roman"/>
          <w:sz w:val="28"/>
          <w:szCs w:val="28"/>
          <w:lang w:eastAsia="lv-LV"/>
        </w:rPr>
        <w:t xml:space="preserve"> </w:t>
      </w:r>
    </w:p>
    <w:p w14:paraId="68A39489" w14:textId="0F8825BB" w:rsidR="00D972AE" w:rsidRDefault="007563B1" w:rsidP="005E023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29</w:t>
      </w:r>
      <w:r w:rsidR="00D972AE">
        <w:rPr>
          <w:rFonts w:ascii="Times New Roman" w:eastAsia="Times New Roman" w:hAnsi="Times New Roman" w:cs="Times New Roman"/>
          <w:sz w:val="28"/>
          <w:szCs w:val="28"/>
          <w:lang w:eastAsia="lv-LV"/>
        </w:rPr>
        <w:t>.1. sekundāros datus un siltumnīcefekta gāzu emisij</w:t>
      </w:r>
      <w:r w:rsidR="00C97F92">
        <w:rPr>
          <w:rFonts w:ascii="Times New Roman" w:eastAsia="Times New Roman" w:hAnsi="Times New Roman" w:cs="Times New Roman"/>
          <w:sz w:val="28"/>
          <w:szCs w:val="28"/>
          <w:lang w:eastAsia="lv-LV"/>
        </w:rPr>
        <w:t>u</w:t>
      </w:r>
      <w:r w:rsidR="00D972AE">
        <w:rPr>
          <w:rFonts w:ascii="Times New Roman" w:eastAsia="Times New Roman" w:hAnsi="Times New Roman" w:cs="Times New Roman"/>
          <w:sz w:val="28"/>
          <w:szCs w:val="28"/>
          <w:lang w:eastAsia="lv-LV"/>
        </w:rPr>
        <w:t xml:space="preserve"> </w:t>
      </w:r>
      <w:r w:rsidR="00C2644F">
        <w:rPr>
          <w:rFonts w:ascii="Times New Roman" w:eastAsia="Times New Roman" w:hAnsi="Times New Roman" w:cs="Times New Roman"/>
          <w:sz w:val="28"/>
          <w:szCs w:val="28"/>
          <w:lang w:eastAsia="lv-LV"/>
        </w:rPr>
        <w:t xml:space="preserve">un </w:t>
      </w:r>
      <w:r w:rsidR="00C2644F" w:rsidRPr="00C2644F">
        <w:rPr>
          <w:rFonts w:ascii="Times New Roman" w:eastAsia="Times New Roman" w:hAnsi="Times New Roman" w:cs="Times New Roman"/>
          <w:sz w:val="28"/>
          <w:szCs w:val="28"/>
          <w:lang w:eastAsia="lv-LV"/>
        </w:rPr>
        <w:t xml:space="preserve">oglekļa dioksīda piesaistes </w:t>
      </w:r>
      <w:r w:rsidR="00D972AE">
        <w:rPr>
          <w:rFonts w:ascii="Times New Roman" w:eastAsia="Times New Roman" w:hAnsi="Times New Roman" w:cs="Times New Roman"/>
          <w:sz w:val="28"/>
          <w:szCs w:val="28"/>
          <w:lang w:eastAsia="lv-LV"/>
        </w:rPr>
        <w:t>progno</w:t>
      </w:r>
      <w:r w:rsidR="00C97F92">
        <w:rPr>
          <w:rFonts w:ascii="Times New Roman" w:eastAsia="Times New Roman" w:hAnsi="Times New Roman" w:cs="Times New Roman"/>
          <w:sz w:val="28"/>
          <w:szCs w:val="28"/>
          <w:lang w:eastAsia="lv-LV"/>
        </w:rPr>
        <w:t>žu aprēķin</w:t>
      </w:r>
      <w:r w:rsidR="00043E92">
        <w:rPr>
          <w:rFonts w:ascii="Times New Roman" w:eastAsia="Times New Roman" w:hAnsi="Times New Roman" w:cs="Times New Roman"/>
          <w:sz w:val="28"/>
          <w:szCs w:val="28"/>
          <w:lang w:eastAsia="lv-LV"/>
        </w:rPr>
        <w:t>us</w:t>
      </w:r>
      <w:r w:rsidR="00D972AE">
        <w:rPr>
          <w:rFonts w:ascii="Times New Roman" w:eastAsia="Times New Roman" w:hAnsi="Times New Roman" w:cs="Times New Roman"/>
          <w:sz w:val="28"/>
          <w:szCs w:val="28"/>
          <w:lang w:eastAsia="lv-LV"/>
        </w:rPr>
        <w:t xml:space="preserve"> </w:t>
      </w:r>
      <w:r w:rsidR="00D972AE" w:rsidRPr="00D972AE">
        <w:rPr>
          <w:rFonts w:ascii="Times New Roman" w:eastAsia="Times New Roman" w:hAnsi="Times New Roman" w:cs="Times New Roman"/>
          <w:sz w:val="28"/>
          <w:szCs w:val="28"/>
          <w:lang w:eastAsia="lv-LV"/>
        </w:rPr>
        <w:t>zemes izmantošanas, zemes izmantošanas ma</w:t>
      </w:r>
      <w:r w:rsidR="00D972AE">
        <w:rPr>
          <w:rFonts w:ascii="Times New Roman" w:eastAsia="Times New Roman" w:hAnsi="Times New Roman" w:cs="Times New Roman"/>
          <w:sz w:val="28"/>
          <w:szCs w:val="28"/>
          <w:lang w:eastAsia="lv-LV"/>
        </w:rPr>
        <w:t>iņas un mežsaimniecības darbībām, izmantojot šo noteikumu 2</w:t>
      </w:r>
      <w:r w:rsidR="009263B8">
        <w:rPr>
          <w:rFonts w:ascii="Times New Roman" w:eastAsia="Times New Roman" w:hAnsi="Times New Roman" w:cs="Times New Roman"/>
          <w:sz w:val="28"/>
          <w:szCs w:val="28"/>
          <w:lang w:eastAsia="lv-LV"/>
        </w:rPr>
        <w:t>5</w:t>
      </w:r>
      <w:r w:rsidR="00D972AE">
        <w:rPr>
          <w:rFonts w:ascii="Times New Roman" w:eastAsia="Times New Roman" w:hAnsi="Times New Roman" w:cs="Times New Roman"/>
          <w:sz w:val="28"/>
          <w:szCs w:val="28"/>
          <w:lang w:eastAsia="lv-LV"/>
        </w:rPr>
        <w:t>. un 2</w:t>
      </w:r>
      <w:r w:rsidR="009263B8">
        <w:rPr>
          <w:rFonts w:ascii="Times New Roman" w:eastAsia="Times New Roman" w:hAnsi="Times New Roman" w:cs="Times New Roman"/>
          <w:sz w:val="28"/>
          <w:szCs w:val="28"/>
          <w:lang w:eastAsia="lv-LV"/>
        </w:rPr>
        <w:t>7</w:t>
      </w:r>
      <w:r w:rsidR="00233ABA">
        <w:rPr>
          <w:rFonts w:ascii="Times New Roman" w:eastAsia="Times New Roman" w:hAnsi="Times New Roman" w:cs="Times New Roman"/>
          <w:sz w:val="28"/>
          <w:szCs w:val="28"/>
          <w:lang w:eastAsia="lv-LV"/>
        </w:rPr>
        <w:t>. </w:t>
      </w:r>
      <w:r w:rsidR="00D972AE">
        <w:rPr>
          <w:rFonts w:ascii="Times New Roman" w:eastAsia="Times New Roman" w:hAnsi="Times New Roman" w:cs="Times New Roman"/>
          <w:sz w:val="28"/>
          <w:szCs w:val="28"/>
          <w:lang w:eastAsia="lv-LV"/>
        </w:rPr>
        <w:t>punktā minēto informāciju;</w:t>
      </w:r>
    </w:p>
    <w:p w14:paraId="5EF07412" w14:textId="447C644E" w:rsidR="004301F0" w:rsidRDefault="007563B1" w:rsidP="005E023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D972AE" w:rsidRPr="00747CB8">
        <w:rPr>
          <w:rFonts w:ascii="Times New Roman" w:eastAsia="Times New Roman" w:hAnsi="Times New Roman" w:cs="Times New Roman"/>
          <w:sz w:val="28"/>
          <w:szCs w:val="28"/>
          <w:lang w:eastAsia="lv-LV"/>
        </w:rPr>
        <w:t>.2. siltumnīcefekta gāzu prognožu, politiku un pasākumu aprakstu atbilstoši regulas Nr.</w:t>
      </w:r>
      <w:r w:rsidR="00233ABA">
        <w:rPr>
          <w:rFonts w:ascii="Times New Roman" w:eastAsia="Times New Roman" w:hAnsi="Times New Roman" w:cs="Times New Roman"/>
          <w:sz w:val="28"/>
          <w:szCs w:val="28"/>
          <w:lang w:eastAsia="lv-LV"/>
        </w:rPr>
        <w:t> </w:t>
      </w:r>
      <w:r w:rsidR="00D972AE" w:rsidRPr="00747CB8">
        <w:rPr>
          <w:rFonts w:ascii="Times New Roman" w:eastAsia="Times New Roman" w:hAnsi="Times New Roman" w:cs="Times New Roman"/>
          <w:sz w:val="28"/>
          <w:szCs w:val="28"/>
          <w:lang w:eastAsia="lv-LV"/>
        </w:rPr>
        <w:t>525/2013 un regulas Nr.</w:t>
      </w:r>
      <w:r w:rsidR="00233ABA">
        <w:rPr>
          <w:rFonts w:ascii="Times New Roman" w:eastAsia="Times New Roman" w:hAnsi="Times New Roman" w:cs="Times New Roman"/>
          <w:sz w:val="28"/>
          <w:szCs w:val="28"/>
          <w:lang w:eastAsia="lv-LV"/>
        </w:rPr>
        <w:t> </w:t>
      </w:r>
      <w:r w:rsidR="00D972AE" w:rsidRPr="00747CB8">
        <w:rPr>
          <w:rFonts w:ascii="Times New Roman" w:eastAsia="Times New Roman" w:hAnsi="Times New Roman" w:cs="Times New Roman"/>
          <w:sz w:val="28"/>
          <w:szCs w:val="28"/>
          <w:lang w:eastAsia="lv-LV"/>
        </w:rPr>
        <w:t xml:space="preserve">749/2014 prasībām, kā arī </w:t>
      </w:r>
      <w:r w:rsidR="000419C2" w:rsidRPr="000419C2">
        <w:rPr>
          <w:rFonts w:ascii="Times New Roman" w:eastAsia="Times New Roman" w:hAnsi="Times New Roman" w:cs="Times New Roman"/>
          <w:sz w:val="28"/>
          <w:szCs w:val="28"/>
          <w:lang w:eastAsia="lv-LV"/>
        </w:rPr>
        <w:t>Konvencijas Līgumslēdzējpušu konferences lēmumiem 2/CP.17 un 19/CP.18 nacionālo ziņojumu un divgadu pārskatu izstrādei</w:t>
      </w:r>
      <w:r w:rsidR="00D972AE">
        <w:rPr>
          <w:rFonts w:ascii="Times New Roman" w:eastAsia="Times New Roman" w:hAnsi="Times New Roman" w:cs="Times New Roman"/>
          <w:sz w:val="28"/>
          <w:szCs w:val="28"/>
          <w:lang w:eastAsia="lv-LV"/>
        </w:rPr>
        <w:t xml:space="preserve">, ko </w:t>
      </w:r>
      <w:r w:rsidR="00D972AE" w:rsidRPr="00747CB8">
        <w:rPr>
          <w:rFonts w:ascii="Times New Roman" w:eastAsia="Times New Roman" w:hAnsi="Times New Roman" w:cs="Times New Roman"/>
          <w:sz w:val="28"/>
          <w:szCs w:val="28"/>
          <w:lang w:eastAsia="lv-LV"/>
        </w:rPr>
        <w:t>iesniedz integrētās datubāzes noteiktajā formātā</w:t>
      </w:r>
      <w:r w:rsidR="00C97F92">
        <w:rPr>
          <w:rFonts w:ascii="Times New Roman" w:eastAsia="Times New Roman" w:hAnsi="Times New Roman" w:cs="Times New Roman"/>
          <w:sz w:val="28"/>
          <w:szCs w:val="28"/>
          <w:lang w:eastAsia="lv-LV"/>
        </w:rPr>
        <w:t xml:space="preserve"> </w:t>
      </w:r>
      <w:r w:rsidR="00C97F92" w:rsidRPr="00C97F92">
        <w:rPr>
          <w:rFonts w:ascii="Times New Roman" w:eastAsia="Times New Roman" w:hAnsi="Times New Roman" w:cs="Times New Roman"/>
          <w:sz w:val="28"/>
          <w:szCs w:val="28"/>
          <w:lang w:eastAsia="lv-LV"/>
        </w:rPr>
        <w:t>līdz 2018. gada 1. septembrim un pēc tam katru otro gadu</w:t>
      </w:r>
      <w:r w:rsidR="00D972AE">
        <w:rPr>
          <w:rFonts w:ascii="Times New Roman" w:eastAsia="Times New Roman" w:hAnsi="Times New Roman" w:cs="Times New Roman"/>
          <w:sz w:val="28"/>
          <w:szCs w:val="28"/>
          <w:lang w:eastAsia="lv-LV"/>
        </w:rPr>
        <w:t>.</w:t>
      </w:r>
    </w:p>
    <w:p w14:paraId="213E8A70" w14:textId="77777777" w:rsidR="00936ECE" w:rsidRDefault="00936ECE" w:rsidP="005E0236">
      <w:pPr>
        <w:spacing w:after="0" w:line="240" w:lineRule="auto"/>
        <w:ind w:firstLine="709"/>
        <w:jc w:val="both"/>
        <w:rPr>
          <w:rFonts w:ascii="Times New Roman" w:eastAsia="Times New Roman" w:hAnsi="Times New Roman" w:cs="Times New Roman"/>
          <w:sz w:val="28"/>
          <w:szCs w:val="28"/>
          <w:lang w:eastAsia="lv-LV"/>
        </w:rPr>
      </w:pPr>
    </w:p>
    <w:p w14:paraId="2A24A624" w14:textId="6097C809" w:rsidR="00D972AE" w:rsidRPr="00747CB8"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00D972AE">
        <w:rPr>
          <w:rFonts w:ascii="Times New Roman" w:eastAsia="Times New Roman" w:hAnsi="Times New Roman" w:cs="Times New Roman"/>
          <w:sz w:val="28"/>
          <w:szCs w:val="28"/>
          <w:lang w:eastAsia="lv-LV"/>
        </w:rPr>
        <w:t xml:space="preserve">. </w:t>
      </w:r>
      <w:r w:rsidR="00D972AE" w:rsidRPr="00D972AE">
        <w:rPr>
          <w:rFonts w:ascii="Times New Roman" w:eastAsia="Times New Roman" w:hAnsi="Times New Roman" w:cs="Times New Roman"/>
          <w:sz w:val="28"/>
          <w:szCs w:val="28"/>
          <w:lang w:eastAsia="lv-LV"/>
        </w:rPr>
        <w:t>Latvijas Lauksaimniecības universitāte</w:t>
      </w:r>
      <w:r w:rsidR="00C2644F">
        <w:rPr>
          <w:rFonts w:ascii="Times New Roman" w:eastAsia="Times New Roman" w:hAnsi="Times New Roman" w:cs="Times New Roman"/>
          <w:sz w:val="28"/>
          <w:szCs w:val="28"/>
          <w:lang w:eastAsia="lv-LV"/>
        </w:rPr>
        <w:t xml:space="preserve"> sagatavo</w:t>
      </w:r>
      <w:r w:rsidR="00D972AE">
        <w:rPr>
          <w:rFonts w:ascii="Times New Roman" w:eastAsia="Times New Roman" w:hAnsi="Times New Roman" w:cs="Times New Roman"/>
          <w:sz w:val="28"/>
          <w:szCs w:val="28"/>
          <w:lang w:eastAsia="lv-LV"/>
        </w:rPr>
        <w:t>:</w:t>
      </w:r>
      <w:r w:rsidR="00D972AE" w:rsidRPr="00747CB8">
        <w:rPr>
          <w:rFonts w:ascii="Times New Roman" w:eastAsia="Times New Roman" w:hAnsi="Times New Roman" w:cs="Times New Roman"/>
          <w:sz w:val="28"/>
          <w:szCs w:val="28"/>
          <w:lang w:eastAsia="lv-LV"/>
        </w:rPr>
        <w:t xml:space="preserve"> </w:t>
      </w:r>
    </w:p>
    <w:p w14:paraId="5B06728B" w14:textId="4A2134C6" w:rsidR="00D972AE" w:rsidRDefault="007563B1" w:rsidP="005E023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00D972AE">
        <w:rPr>
          <w:rFonts w:ascii="Times New Roman" w:eastAsia="Times New Roman" w:hAnsi="Times New Roman" w:cs="Times New Roman"/>
          <w:sz w:val="28"/>
          <w:szCs w:val="28"/>
          <w:lang w:eastAsia="lv-LV"/>
        </w:rPr>
        <w:t>.1. sekundāros datus un siltumnīcefekta gāzu emisij</w:t>
      </w:r>
      <w:r w:rsidR="00C97F92">
        <w:rPr>
          <w:rFonts w:ascii="Times New Roman" w:eastAsia="Times New Roman" w:hAnsi="Times New Roman" w:cs="Times New Roman"/>
          <w:sz w:val="28"/>
          <w:szCs w:val="28"/>
          <w:lang w:eastAsia="lv-LV"/>
        </w:rPr>
        <w:t>u</w:t>
      </w:r>
      <w:r w:rsidR="00D972AE">
        <w:rPr>
          <w:rFonts w:ascii="Times New Roman" w:eastAsia="Times New Roman" w:hAnsi="Times New Roman" w:cs="Times New Roman"/>
          <w:sz w:val="28"/>
          <w:szCs w:val="28"/>
          <w:lang w:eastAsia="lv-LV"/>
        </w:rPr>
        <w:t xml:space="preserve"> progno</w:t>
      </w:r>
      <w:r w:rsidR="00C97F92">
        <w:rPr>
          <w:rFonts w:ascii="Times New Roman" w:eastAsia="Times New Roman" w:hAnsi="Times New Roman" w:cs="Times New Roman"/>
          <w:sz w:val="28"/>
          <w:szCs w:val="28"/>
          <w:lang w:eastAsia="lv-LV"/>
        </w:rPr>
        <w:t>žu aprēķin</w:t>
      </w:r>
      <w:r w:rsidR="00043E92">
        <w:rPr>
          <w:rFonts w:ascii="Times New Roman" w:eastAsia="Times New Roman" w:hAnsi="Times New Roman" w:cs="Times New Roman"/>
          <w:sz w:val="28"/>
          <w:szCs w:val="28"/>
          <w:lang w:eastAsia="lv-LV"/>
        </w:rPr>
        <w:t>us</w:t>
      </w:r>
      <w:r w:rsidR="00D972AE">
        <w:rPr>
          <w:rFonts w:ascii="Times New Roman" w:eastAsia="Times New Roman" w:hAnsi="Times New Roman" w:cs="Times New Roman"/>
          <w:sz w:val="28"/>
          <w:szCs w:val="28"/>
          <w:lang w:eastAsia="lv-LV"/>
        </w:rPr>
        <w:t xml:space="preserve"> </w:t>
      </w:r>
      <w:r w:rsidR="00043E92">
        <w:rPr>
          <w:rFonts w:ascii="Times New Roman" w:eastAsia="Times New Roman" w:hAnsi="Times New Roman" w:cs="Times New Roman"/>
          <w:sz w:val="28"/>
          <w:szCs w:val="28"/>
          <w:lang w:eastAsia="lv-LV"/>
        </w:rPr>
        <w:t xml:space="preserve">no </w:t>
      </w:r>
      <w:r w:rsidR="00D972AE">
        <w:rPr>
          <w:rFonts w:ascii="Times New Roman" w:eastAsia="Times New Roman" w:hAnsi="Times New Roman" w:cs="Times New Roman"/>
          <w:sz w:val="28"/>
          <w:szCs w:val="28"/>
          <w:lang w:eastAsia="lv-LV"/>
        </w:rPr>
        <w:t>lauksaimniecības darbībām, izmantojot šo noteikumu 2</w:t>
      </w:r>
      <w:r w:rsidR="009263B8">
        <w:rPr>
          <w:rFonts w:ascii="Times New Roman" w:eastAsia="Times New Roman" w:hAnsi="Times New Roman" w:cs="Times New Roman"/>
          <w:sz w:val="28"/>
          <w:szCs w:val="28"/>
          <w:lang w:eastAsia="lv-LV"/>
        </w:rPr>
        <w:t>5</w:t>
      </w:r>
      <w:r w:rsidR="00D972AE">
        <w:rPr>
          <w:rFonts w:ascii="Times New Roman" w:eastAsia="Times New Roman" w:hAnsi="Times New Roman" w:cs="Times New Roman"/>
          <w:sz w:val="28"/>
          <w:szCs w:val="28"/>
          <w:lang w:eastAsia="lv-LV"/>
        </w:rPr>
        <w:t>. un 2</w:t>
      </w:r>
      <w:r w:rsidR="009263B8">
        <w:rPr>
          <w:rFonts w:ascii="Times New Roman" w:eastAsia="Times New Roman" w:hAnsi="Times New Roman" w:cs="Times New Roman"/>
          <w:sz w:val="28"/>
          <w:szCs w:val="28"/>
          <w:lang w:eastAsia="lv-LV"/>
        </w:rPr>
        <w:t>7</w:t>
      </w:r>
      <w:r w:rsidR="00233ABA">
        <w:rPr>
          <w:rFonts w:ascii="Times New Roman" w:eastAsia="Times New Roman" w:hAnsi="Times New Roman" w:cs="Times New Roman"/>
          <w:sz w:val="28"/>
          <w:szCs w:val="28"/>
          <w:lang w:eastAsia="lv-LV"/>
        </w:rPr>
        <w:t>. </w:t>
      </w:r>
      <w:r w:rsidR="00D972AE">
        <w:rPr>
          <w:rFonts w:ascii="Times New Roman" w:eastAsia="Times New Roman" w:hAnsi="Times New Roman" w:cs="Times New Roman"/>
          <w:sz w:val="28"/>
          <w:szCs w:val="28"/>
          <w:lang w:eastAsia="lv-LV"/>
        </w:rPr>
        <w:t>punktā minēto informāciju;</w:t>
      </w:r>
    </w:p>
    <w:p w14:paraId="7FD85AE9" w14:textId="4A1C9E21" w:rsidR="00D972AE" w:rsidRDefault="007563B1" w:rsidP="005E023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00D972AE" w:rsidRPr="00747CB8">
        <w:rPr>
          <w:rFonts w:ascii="Times New Roman" w:eastAsia="Times New Roman" w:hAnsi="Times New Roman" w:cs="Times New Roman"/>
          <w:sz w:val="28"/>
          <w:szCs w:val="28"/>
          <w:lang w:eastAsia="lv-LV"/>
        </w:rPr>
        <w:t>.2. siltumnīcefekta gāzu prognožu, politiku un pasākumu aprakstu atbilstoši regulas Nr.</w:t>
      </w:r>
      <w:r w:rsidR="00233ABA">
        <w:rPr>
          <w:rFonts w:ascii="Times New Roman" w:eastAsia="Times New Roman" w:hAnsi="Times New Roman" w:cs="Times New Roman"/>
          <w:sz w:val="28"/>
          <w:szCs w:val="28"/>
          <w:lang w:eastAsia="lv-LV"/>
        </w:rPr>
        <w:t> </w:t>
      </w:r>
      <w:r w:rsidR="00D972AE" w:rsidRPr="00747CB8">
        <w:rPr>
          <w:rFonts w:ascii="Times New Roman" w:eastAsia="Times New Roman" w:hAnsi="Times New Roman" w:cs="Times New Roman"/>
          <w:sz w:val="28"/>
          <w:szCs w:val="28"/>
          <w:lang w:eastAsia="lv-LV"/>
        </w:rPr>
        <w:t>525/2013 un regulas Nr.</w:t>
      </w:r>
      <w:r w:rsidR="00233ABA">
        <w:rPr>
          <w:rFonts w:ascii="Times New Roman" w:eastAsia="Times New Roman" w:hAnsi="Times New Roman" w:cs="Times New Roman"/>
          <w:sz w:val="28"/>
          <w:szCs w:val="28"/>
          <w:lang w:eastAsia="lv-LV"/>
        </w:rPr>
        <w:t> </w:t>
      </w:r>
      <w:r w:rsidR="00D972AE" w:rsidRPr="00747CB8">
        <w:rPr>
          <w:rFonts w:ascii="Times New Roman" w:eastAsia="Times New Roman" w:hAnsi="Times New Roman" w:cs="Times New Roman"/>
          <w:sz w:val="28"/>
          <w:szCs w:val="28"/>
          <w:lang w:eastAsia="lv-LV"/>
        </w:rPr>
        <w:t xml:space="preserve">749/2014 prasībām, kā arī </w:t>
      </w:r>
      <w:r w:rsidR="000419C2" w:rsidRPr="000419C2">
        <w:rPr>
          <w:rFonts w:ascii="Times New Roman" w:eastAsia="Times New Roman" w:hAnsi="Times New Roman" w:cs="Times New Roman"/>
          <w:sz w:val="28"/>
          <w:szCs w:val="28"/>
          <w:lang w:eastAsia="lv-LV"/>
        </w:rPr>
        <w:t>Konvencijas Līgumslēdzējpušu konferences lēmumiem 2/CP.17 un 19/CP.18 nacionālo ziņojumu un divgadu pārskatu izstrādei</w:t>
      </w:r>
      <w:r w:rsidR="00D972AE">
        <w:rPr>
          <w:rFonts w:ascii="Times New Roman" w:eastAsia="Times New Roman" w:hAnsi="Times New Roman" w:cs="Times New Roman"/>
          <w:sz w:val="28"/>
          <w:szCs w:val="28"/>
          <w:lang w:eastAsia="lv-LV"/>
        </w:rPr>
        <w:t xml:space="preserve">, ko </w:t>
      </w:r>
      <w:r w:rsidR="00D972AE" w:rsidRPr="00747CB8">
        <w:rPr>
          <w:rFonts w:ascii="Times New Roman" w:eastAsia="Times New Roman" w:hAnsi="Times New Roman" w:cs="Times New Roman"/>
          <w:sz w:val="28"/>
          <w:szCs w:val="28"/>
          <w:lang w:eastAsia="lv-LV"/>
        </w:rPr>
        <w:t>iesniedz integrētās datubāzes noteiktajā formātā</w:t>
      </w:r>
      <w:r w:rsidR="00C97F92" w:rsidRPr="00C97F92">
        <w:t xml:space="preserve"> </w:t>
      </w:r>
      <w:r w:rsidR="00C97F92" w:rsidRPr="00C97F92">
        <w:rPr>
          <w:rFonts w:ascii="Times New Roman" w:eastAsia="Times New Roman" w:hAnsi="Times New Roman" w:cs="Times New Roman"/>
          <w:sz w:val="28"/>
          <w:szCs w:val="28"/>
          <w:lang w:eastAsia="lv-LV"/>
        </w:rPr>
        <w:t>līdz 2018</w:t>
      </w:r>
      <w:r w:rsidR="00233ABA" w:rsidRPr="00C97F92">
        <w:rPr>
          <w:rFonts w:ascii="Times New Roman" w:eastAsia="Times New Roman" w:hAnsi="Times New Roman" w:cs="Times New Roman"/>
          <w:sz w:val="28"/>
          <w:szCs w:val="28"/>
          <w:lang w:eastAsia="lv-LV"/>
        </w:rPr>
        <w:t>.</w:t>
      </w:r>
      <w:r w:rsidR="00233ABA">
        <w:rPr>
          <w:rFonts w:ascii="Times New Roman" w:eastAsia="Times New Roman" w:hAnsi="Times New Roman" w:cs="Times New Roman"/>
          <w:sz w:val="28"/>
          <w:szCs w:val="28"/>
          <w:lang w:eastAsia="lv-LV"/>
        </w:rPr>
        <w:t> </w:t>
      </w:r>
      <w:r w:rsidR="00C97F92" w:rsidRPr="00C97F92">
        <w:rPr>
          <w:rFonts w:ascii="Times New Roman" w:eastAsia="Times New Roman" w:hAnsi="Times New Roman" w:cs="Times New Roman"/>
          <w:sz w:val="28"/>
          <w:szCs w:val="28"/>
          <w:lang w:eastAsia="lv-LV"/>
        </w:rPr>
        <w:t>gada 1</w:t>
      </w:r>
      <w:r w:rsidR="00233ABA" w:rsidRPr="00C97F92">
        <w:rPr>
          <w:rFonts w:ascii="Times New Roman" w:eastAsia="Times New Roman" w:hAnsi="Times New Roman" w:cs="Times New Roman"/>
          <w:sz w:val="28"/>
          <w:szCs w:val="28"/>
          <w:lang w:eastAsia="lv-LV"/>
        </w:rPr>
        <w:t>.</w:t>
      </w:r>
      <w:r w:rsidR="00233ABA">
        <w:rPr>
          <w:rFonts w:ascii="Times New Roman" w:eastAsia="Times New Roman" w:hAnsi="Times New Roman" w:cs="Times New Roman"/>
          <w:sz w:val="28"/>
          <w:szCs w:val="28"/>
          <w:lang w:eastAsia="lv-LV"/>
        </w:rPr>
        <w:t> </w:t>
      </w:r>
      <w:r w:rsidR="00C97F92" w:rsidRPr="00C97F92">
        <w:rPr>
          <w:rFonts w:ascii="Times New Roman" w:eastAsia="Times New Roman" w:hAnsi="Times New Roman" w:cs="Times New Roman"/>
          <w:sz w:val="28"/>
          <w:szCs w:val="28"/>
          <w:lang w:eastAsia="lv-LV"/>
        </w:rPr>
        <w:t>septembrim un pēc tam katru otro gadu</w:t>
      </w:r>
      <w:r w:rsidR="00C97F92">
        <w:rPr>
          <w:rFonts w:ascii="Times New Roman" w:eastAsia="Times New Roman" w:hAnsi="Times New Roman" w:cs="Times New Roman"/>
          <w:sz w:val="28"/>
          <w:szCs w:val="28"/>
          <w:lang w:eastAsia="lv-LV"/>
        </w:rPr>
        <w:t>.</w:t>
      </w:r>
    </w:p>
    <w:p w14:paraId="7751BC95" w14:textId="77777777" w:rsidR="00936ECE" w:rsidRDefault="00936ECE" w:rsidP="005E0236">
      <w:pPr>
        <w:spacing w:after="0" w:line="240" w:lineRule="auto"/>
        <w:ind w:firstLine="709"/>
        <w:jc w:val="both"/>
        <w:rPr>
          <w:rFonts w:ascii="Times New Roman" w:eastAsia="Times New Roman" w:hAnsi="Times New Roman" w:cs="Times New Roman"/>
          <w:sz w:val="28"/>
          <w:szCs w:val="28"/>
          <w:lang w:eastAsia="lv-LV"/>
        </w:rPr>
      </w:pPr>
    </w:p>
    <w:p w14:paraId="36C7D5E7" w14:textId="079968A0" w:rsidR="00C75FE1" w:rsidRPr="00BC474A"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C75FE1" w:rsidRPr="00BC474A">
        <w:rPr>
          <w:rFonts w:ascii="Times New Roman" w:eastAsia="Times New Roman" w:hAnsi="Times New Roman" w:cs="Times New Roman"/>
          <w:sz w:val="28"/>
          <w:szCs w:val="28"/>
          <w:lang w:eastAsia="lv-LV"/>
        </w:rPr>
        <w:t>. Latvijas Vides, ģeoloģijas un meteoroloģijas centrs:</w:t>
      </w:r>
    </w:p>
    <w:p w14:paraId="2B65D008" w14:textId="1E52E1A1" w:rsidR="00C75FE1" w:rsidRPr="00BC474A" w:rsidRDefault="007563B1" w:rsidP="005E023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C75FE1" w:rsidRPr="00BC474A">
        <w:rPr>
          <w:rFonts w:ascii="Times New Roman" w:eastAsia="Times New Roman" w:hAnsi="Times New Roman" w:cs="Times New Roman"/>
          <w:sz w:val="28"/>
          <w:szCs w:val="28"/>
          <w:lang w:eastAsia="lv-LV"/>
        </w:rPr>
        <w:t xml:space="preserve">.1. sagatavo </w:t>
      </w:r>
      <w:r w:rsidR="00883659" w:rsidRPr="00BC474A">
        <w:rPr>
          <w:rFonts w:ascii="Times New Roman" w:eastAsia="Times New Roman" w:hAnsi="Times New Roman" w:cs="Times New Roman"/>
          <w:sz w:val="28"/>
          <w:szCs w:val="28"/>
          <w:lang w:eastAsia="lv-LV"/>
        </w:rPr>
        <w:t xml:space="preserve">primāros datus – atkritumu saimniecības un notekūdeņu apsaimniekošanas nozares rādītāju prognozes </w:t>
      </w:r>
      <w:r w:rsidR="00C75FE1" w:rsidRPr="00BC474A">
        <w:rPr>
          <w:rFonts w:ascii="Times New Roman" w:eastAsia="Times New Roman" w:hAnsi="Times New Roman" w:cs="Times New Roman"/>
          <w:sz w:val="28"/>
          <w:szCs w:val="28"/>
          <w:lang w:eastAsia="lv-LV"/>
        </w:rPr>
        <w:t>saskaņā ar šo noteikumu 5.</w:t>
      </w:r>
      <w:r w:rsidR="00233ABA">
        <w:rPr>
          <w:rFonts w:ascii="Times New Roman" w:eastAsia="Times New Roman" w:hAnsi="Times New Roman" w:cs="Times New Roman"/>
          <w:sz w:val="28"/>
          <w:szCs w:val="28"/>
          <w:lang w:eastAsia="lv-LV"/>
        </w:rPr>
        <w:t> </w:t>
      </w:r>
      <w:r w:rsidR="00C75FE1" w:rsidRPr="00BC474A">
        <w:rPr>
          <w:rFonts w:ascii="Times New Roman" w:eastAsia="Times New Roman" w:hAnsi="Times New Roman" w:cs="Times New Roman"/>
          <w:sz w:val="28"/>
          <w:szCs w:val="28"/>
          <w:lang w:eastAsia="lv-LV"/>
        </w:rPr>
        <w:t>pielikumu un līdz 2018.</w:t>
      </w:r>
      <w:r w:rsidR="00233ABA">
        <w:rPr>
          <w:rFonts w:ascii="Times New Roman" w:eastAsia="Times New Roman" w:hAnsi="Times New Roman" w:cs="Times New Roman"/>
          <w:sz w:val="28"/>
          <w:szCs w:val="28"/>
          <w:lang w:eastAsia="lv-LV"/>
        </w:rPr>
        <w:t> </w:t>
      </w:r>
      <w:r w:rsidR="00C75FE1" w:rsidRPr="00BC474A">
        <w:rPr>
          <w:rFonts w:ascii="Times New Roman" w:eastAsia="Times New Roman" w:hAnsi="Times New Roman" w:cs="Times New Roman"/>
          <w:sz w:val="28"/>
          <w:szCs w:val="28"/>
          <w:lang w:eastAsia="lv-LV"/>
        </w:rPr>
        <w:t>gada 1.</w:t>
      </w:r>
      <w:r w:rsidR="00233ABA">
        <w:rPr>
          <w:rFonts w:ascii="Times New Roman" w:eastAsia="Times New Roman" w:hAnsi="Times New Roman" w:cs="Times New Roman"/>
          <w:sz w:val="28"/>
          <w:szCs w:val="28"/>
          <w:lang w:eastAsia="lv-LV"/>
        </w:rPr>
        <w:t> </w:t>
      </w:r>
      <w:r w:rsidR="00883659">
        <w:rPr>
          <w:rFonts w:ascii="Times New Roman" w:eastAsia="Times New Roman" w:hAnsi="Times New Roman" w:cs="Times New Roman"/>
          <w:sz w:val="28"/>
          <w:szCs w:val="28"/>
          <w:lang w:eastAsia="lv-LV"/>
        </w:rPr>
        <w:t>jūnijam</w:t>
      </w:r>
      <w:r w:rsidR="00C75FE1" w:rsidRPr="00BC474A">
        <w:rPr>
          <w:rFonts w:ascii="Times New Roman" w:eastAsia="Times New Roman" w:hAnsi="Times New Roman" w:cs="Times New Roman"/>
          <w:sz w:val="28"/>
          <w:szCs w:val="28"/>
          <w:lang w:eastAsia="lv-LV"/>
        </w:rPr>
        <w:t xml:space="preserve"> un pēc tam reizi divos gados Vides aizsardzības un reģionālās attīstības ministrijā;</w:t>
      </w:r>
    </w:p>
    <w:p w14:paraId="7BEA7B40" w14:textId="67B4978D" w:rsidR="00C75FE1" w:rsidRPr="007635E4" w:rsidRDefault="007563B1" w:rsidP="005E023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C75FE1" w:rsidRPr="007635E4">
        <w:rPr>
          <w:rFonts w:ascii="Times New Roman" w:eastAsia="Times New Roman" w:hAnsi="Times New Roman" w:cs="Times New Roman"/>
          <w:sz w:val="28"/>
          <w:szCs w:val="28"/>
          <w:lang w:eastAsia="lv-LV"/>
        </w:rPr>
        <w:t>.2. sagatavo sekundāros datus un siltumnīcefekta gāzu emisij</w:t>
      </w:r>
      <w:r w:rsidR="00883659">
        <w:rPr>
          <w:rFonts w:ascii="Times New Roman" w:eastAsia="Times New Roman" w:hAnsi="Times New Roman" w:cs="Times New Roman"/>
          <w:sz w:val="28"/>
          <w:szCs w:val="28"/>
          <w:lang w:eastAsia="lv-LV"/>
        </w:rPr>
        <w:t>u</w:t>
      </w:r>
      <w:r w:rsidR="00C75FE1" w:rsidRPr="007635E4">
        <w:rPr>
          <w:rFonts w:ascii="Times New Roman" w:eastAsia="Times New Roman" w:hAnsi="Times New Roman" w:cs="Times New Roman"/>
          <w:sz w:val="28"/>
          <w:szCs w:val="28"/>
          <w:lang w:eastAsia="lv-LV"/>
        </w:rPr>
        <w:t xml:space="preserve"> progno</w:t>
      </w:r>
      <w:r w:rsidR="00883659">
        <w:rPr>
          <w:rFonts w:ascii="Times New Roman" w:eastAsia="Times New Roman" w:hAnsi="Times New Roman" w:cs="Times New Roman"/>
          <w:sz w:val="28"/>
          <w:szCs w:val="28"/>
          <w:lang w:eastAsia="lv-LV"/>
        </w:rPr>
        <w:t>žu aprēķin</w:t>
      </w:r>
      <w:r w:rsidR="00043E92">
        <w:rPr>
          <w:rFonts w:ascii="Times New Roman" w:eastAsia="Times New Roman" w:hAnsi="Times New Roman" w:cs="Times New Roman"/>
          <w:sz w:val="28"/>
          <w:szCs w:val="28"/>
          <w:lang w:eastAsia="lv-LV"/>
        </w:rPr>
        <w:t>us</w:t>
      </w:r>
      <w:r w:rsidR="00C75FE1" w:rsidRPr="007635E4">
        <w:rPr>
          <w:rFonts w:ascii="Times New Roman" w:eastAsia="Times New Roman" w:hAnsi="Times New Roman" w:cs="Times New Roman"/>
          <w:sz w:val="28"/>
          <w:szCs w:val="28"/>
          <w:lang w:eastAsia="lv-LV"/>
        </w:rPr>
        <w:t xml:space="preserve"> rūpniecisko procesu, </w:t>
      </w:r>
      <w:proofErr w:type="spellStart"/>
      <w:r w:rsidR="00C75FE1" w:rsidRPr="007635E4">
        <w:rPr>
          <w:rFonts w:ascii="Times New Roman" w:eastAsia="Times New Roman" w:hAnsi="Times New Roman" w:cs="Times New Roman"/>
          <w:sz w:val="28"/>
          <w:szCs w:val="28"/>
          <w:lang w:eastAsia="lv-LV"/>
        </w:rPr>
        <w:t>fluorogļūdeņražu</w:t>
      </w:r>
      <w:proofErr w:type="spellEnd"/>
      <w:r w:rsidR="00C75FE1" w:rsidRPr="007635E4">
        <w:rPr>
          <w:rFonts w:ascii="Times New Roman" w:eastAsia="Times New Roman" w:hAnsi="Times New Roman" w:cs="Times New Roman"/>
          <w:sz w:val="28"/>
          <w:szCs w:val="28"/>
          <w:lang w:eastAsia="lv-LV"/>
        </w:rPr>
        <w:t xml:space="preserve">, </w:t>
      </w:r>
      <w:proofErr w:type="spellStart"/>
      <w:r w:rsidR="00C75FE1" w:rsidRPr="007635E4">
        <w:rPr>
          <w:rFonts w:ascii="Times New Roman" w:eastAsia="Times New Roman" w:hAnsi="Times New Roman" w:cs="Times New Roman"/>
          <w:sz w:val="28"/>
          <w:szCs w:val="28"/>
          <w:lang w:eastAsia="lv-LV"/>
        </w:rPr>
        <w:t>perfluoroglekļa</w:t>
      </w:r>
      <w:proofErr w:type="spellEnd"/>
      <w:r w:rsidR="00C75FE1" w:rsidRPr="007635E4">
        <w:rPr>
          <w:rFonts w:ascii="Times New Roman" w:eastAsia="Times New Roman" w:hAnsi="Times New Roman" w:cs="Times New Roman"/>
          <w:sz w:val="28"/>
          <w:szCs w:val="28"/>
          <w:lang w:eastAsia="lv-LV"/>
        </w:rPr>
        <w:t xml:space="preserve"> un sēra </w:t>
      </w:r>
      <w:proofErr w:type="spellStart"/>
      <w:r w:rsidR="00C75FE1" w:rsidRPr="007635E4">
        <w:rPr>
          <w:rFonts w:ascii="Times New Roman" w:eastAsia="Times New Roman" w:hAnsi="Times New Roman" w:cs="Times New Roman"/>
          <w:sz w:val="28"/>
          <w:szCs w:val="28"/>
          <w:lang w:eastAsia="lv-LV"/>
        </w:rPr>
        <w:t>heksafl</w:t>
      </w:r>
      <w:r w:rsidR="0083353D">
        <w:rPr>
          <w:rFonts w:ascii="Times New Roman" w:eastAsia="Times New Roman" w:hAnsi="Times New Roman" w:cs="Times New Roman"/>
          <w:sz w:val="28"/>
          <w:szCs w:val="28"/>
          <w:lang w:eastAsia="lv-LV"/>
        </w:rPr>
        <w:t>u</w:t>
      </w:r>
      <w:r w:rsidR="00C75FE1" w:rsidRPr="007635E4">
        <w:rPr>
          <w:rFonts w:ascii="Times New Roman" w:eastAsia="Times New Roman" w:hAnsi="Times New Roman" w:cs="Times New Roman"/>
          <w:sz w:val="28"/>
          <w:szCs w:val="28"/>
          <w:lang w:eastAsia="lv-LV"/>
        </w:rPr>
        <w:t>orīda</w:t>
      </w:r>
      <w:proofErr w:type="spellEnd"/>
      <w:r w:rsidR="00C75FE1" w:rsidRPr="007635E4">
        <w:rPr>
          <w:rFonts w:ascii="Times New Roman" w:eastAsia="Times New Roman" w:hAnsi="Times New Roman" w:cs="Times New Roman"/>
          <w:sz w:val="28"/>
          <w:szCs w:val="28"/>
          <w:lang w:eastAsia="lv-LV"/>
        </w:rPr>
        <w:t xml:space="preserve"> lietošanas un šķīdinātāju un </w:t>
      </w:r>
      <w:r w:rsidR="00C2644F">
        <w:rPr>
          <w:rFonts w:ascii="Times New Roman" w:eastAsia="Times New Roman" w:hAnsi="Times New Roman" w:cs="Times New Roman"/>
          <w:sz w:val="28"/>
          <w:szCs w:val="28"/>
          <w:lang w:eastAsia="lv-LV"/>
        </w:rPr>
        <w:t>citu</w:t>
      </w:r>
      <w:r w:rsidR="00C75FE1" w:rsidRPr="007635E4">
        <w:rPr>
          <w:rFonts w:ascii="Times New Roman" w:eastAsia="Times New Roman" w:hAnsi="Times New Roman" w:cs="Times New Roman"/>
          <w:sz w:val="28"/>
          <w:szCs w:val="28"/>
          <w:lang w:eastAsia="lv-LV"/>
        </w:rPr>
        <w:t xml:space="preserve"> ķīmisko vielu izmantošanas darbībām un atkritumu apsaimniekošanas darbībām, izmantojot šo noteikumu 24. punktā minēto informāciju;</w:t>
      </w:r>
    </w:p>
    <w:p w14:paraId="6D8736DD" w14:textId="45CF9B9D" w:rsidR="00C75FE1" w:rsidRPr="007635E4" w:rsidRDefault="007563B1" w:rsidP="005E023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C75FE1" w:rsidRPr="007635E4">
        <w:rPr>
          <w:rFonts w:ascii="Times New Roman" w:eastAsia="Times New Roman" w:hAnsi="Times New Roman" w:cs="Times New Roman"/>
          <w:sz w:val="28"/>
          <w:szCs w:val="28"/>
          <w:lang w:eastAsia="lv-LV"/>
        </w:rPr>
        <w:t xml:space="preserve">.3. </w:t>
      </w:r>
      <w:r w:rsidR="00C2644F">
        <w:rPr>
          <w:rFonts w:ascii="Times New Roman" w:eastAsia="Times New Roman" w:hAnsi="Times New Roman" w:cs="Times New Roman"/>
          <w:sz w:val="28"/>
          <w:szCs w:val="28"/>
          <w:lang w:eastAsia="lv-LV"/>
        </w:rPr>
        <w:t xml:space="preserve">sagatavo </w:t>
      </w:r>
      <w:r w:rsidR="00C75FE1" w:rsidRPr="007635E4">
        <w:rPr>
          <w:rFonts w:ascii="Times New Roman" w:eastAsia="Times New Roman" w:hAnsi="Times New Roman" w:cs="Times New Roman"/>
          <w:sz w:val="28"/>
          <w:szCs w:val="28"/>
          <w:lang w:eastAsia="lv-LV"/>
        </w:rPr>
        <w:t xml:space="preserve">siltumnīcefekta gāzu prognožu, politiku un pasākumu aprakstu </w:t>
      </w:r>
      <w:r w:rsidR="00C2644F" w:rsidRPr="00C2644F">
        <w:rPr>
          <w:rFonts w:ascii="Times New Roman" w:eastAsia="Times New Roman" w:hAnsi="Times New Roman" w:cs="Times New Roman"/>
          <w:sz w:val="28"/>
          <w:szCs w:val="28"/>
          <w:lang w:eastAsia="lv-LV"/>
        </w:rPr>
        <w:t xml:space="preserve">rūpniecisko procesu, </w:t>
      </w:r>
      <w:proofErr w:type="spellStart"/>
      <w:r w:rsidR="00C2644F" w:rsidRPr="00C2644F">
        <w:rPr>
          <w:rFonts w:ascii="Times New Roman" w:eastAsia="Times New Roman" w:hAnsi="Times New Roman" w:cs="Times New Roman"/>
          <w:sz w:val="28"/>
          <w:szCs w:val="28"/>
          <w:lang w:eastAsia="lv-LV"/>
        </w:rPr>
        <w:t>fluorogļūdeņražu</w:t>
      </w:r>
      <w:proofErr w:type="spellEnd"/>
      <w:r w:rsidR="00C2644F" w:rsidRPr="00C2644F">
        <w:rPr>
          <w:rFonts w:ascii="Times New Roman" w:eastAsia="Times New Roman" w:hAnsi="Times New Roman" w:cs="Times New Roman"/>
          <w:sz w:val="28"/>
          <w:szCs w:val="28"/>
          <w:lang w:eastAsia="lv-LV"/>
        </w:rPr>
        <w:t xml:space="preserve">, </w:t>
      </w:r>
      <w:proofErr w:type="spellStart"/>
      <w:r w:rsidR="00C2644F" w:rsidRPr="00C2644F">
        <w:rPr>
          <w:rFonts w:ascii="Times New Roman" w:eastAsia="Times New Roman" w:hAnsi="Times New Roman" w:cs="Times New Roman"/>
          <w:sz w:val="28"/>
          <w:szCs w:val="28"/>
          <w:lang w:eastAsia="lv-LV"/>
        </w:rPr>
        <w:t>perfluoroglekļa</w:t>
      </w:r>
      <w:proofErr w:type="spellEnd"/>
      <w:r w:rsidR="00C2644F" w:rsidRPr="00C2644F">
        <w:rPr>
          <w:rFonts w:ascii="Times New Roman" w:eastAsia="Times New Roman" w:hAnsi="Times New Roman" w:cs="Times New Roman"/>
          <w:sz w:val="28"/>
          <w:szCs w:val="28"/>
          <w:lang w:eastAsia="lv-LV"/>
        </w:rPr>
        <w:t xml:space="preserve"> un sēra </w:t>
      </w:r>
      <w:proofErr w:type="spellStart"/>
      <w:r w:rsidR="00C2644F" w:rsidRPr="00C2644F">
        <w:rPr>
          <w:rFonts w:ascii="Times New Roman" w:eastAsia="Times New Roman" w:hAnsi="Times New Roman" w:cs="Times New Roman"/>
          <w:sz w:val="28"/>
          <w:szCs w:val="28"/>
          <w:lang w:eastAsia="lv-LV"/>
        </w:rPr>
        <w:t>heksafl</w:t>
      </w:r>
      <w:r w:rsidR="0083353D">
        <w:rPr>
          <w:rFonts w:ascii="Times New Roman" w:eastAsia="Times New Roman" w:hAnsi="Times New Roman" w:cs="Times New Roman"/>
          <w:sz w:val="28"/>
          <w:szCs w:val="28"/>
          <w:lang w:eastAsia="lv-LV"/>
        </w:rPr>
        <w:t>u</w:t>
      </w:r>
      <w:r w:rsidR="00C2644F" w:rsidRPr="00C2644F">
        <w:rPr>
          <w:rFonts w:ascii="Times New Roman" w:eastAsia="Times New Roman" w:hAnsi="Times New Roman" w:cs="Times New Roman"/>
          <w:sz w:val="28"/>
          <w:szCs w:val="28"/>
          <w:lang w:eastAsia="lv-LV"/>
        </w:rPr>
        <w:t>orīda</w:t>
      </w:r>
      <w:proofErr w:type="spellEnd"/>
      <w:r w:rsidR="00C2644F" w:rsidRPr="00C2644F">
        <w:rPr>
          <w:rFonts w:ascii="Times New Roman" w:eastAsia="Times New Roman" w:hAnsi="Times New Roman" w:cs="Times New Roman"/>
          <w:sz w:val="28"/>
          <w:szCs w:val="28"/>
          <w:lang w:eastAsia="lv-LV"/>
        </w:rPr>
        <w:t xml:space="preserve"> lietošanas un šķīdinātāju un citu ķīmisko vielu izmantošanas darbībām un atkritumu apsaimniekošanas darbībām</w:t>
      </w:r>
      <w:r w:rsidR="00C2644F">
        <w:rPr>
          <w:rFonts w:ascii="Times New Roman" w:eastAsia="Times New Roman" w:hAnsi="Times New Roman" w:cs="Times New Roman"/>
          <w:sz w:val="28"/>
          <w:szCs w:val="28"/>
          <w:lang w:eastAsia="lv-LV"/>
        </w:rPr>
        <w:t xml:space="preserve">, </w:t>
      </w:r>
      <w:r w:rsidR="00C75FE1" w:rsidRPr="007635E4">
        <w:rPr>
          <w:rFonts w:ascii="Times New Roman" w:eastAsia="Times New Roman" w:hAnsi="Times New Roman" w:cs="Times New Roman"/>
          <w:sz w:val="28"/>
          <w:szCs w:val="28"/>
          <w:lang w:eastAsia="lv-LV"/>
        </w:rPr>
        <w:t>atbilstoši regulas Nr.</w:t>
      </w:r>
      <w:r w:rsidR="00971838">
        <w:rPr>
          <w:rFonts w:ascii="Times New Roman" w:eastAsia="Times New Roman" w:hAnsi="Times New Roman" w:cs="Times New Roman"/>
          <w:sz w:val="28"/>
          <w:szCs w:val="28"/>
          <w:lang w:eastAsia="lv-LV"/>
        </w:rPr>
        <w:t> </w:t>
      </w:r>
      <w:r w:rsidR="00C75FE1" w:rsidRPr="007635E4">
        <w:rPr>
          <w:rFonts w:ascii="Times New Roman" w:eastAsia="Times New Roman" w:hAnsi="Times New Roman" w:cs="Times New Roman"/>
          <w:sz w:val="28"/>
          <w:szCs w:val="28"/>
          <w:lang w:eastAsia="lv-LV"/>
        </w:rPr>
        <w:t>525/2013 un regulas Nr.</w:t>
      </w:r>
      <w:r w:rsidR="00971838">
        <w:rPr>
          <w:rFonts w:ascii="Times New Roman" w:eastAsia="Times New Roman" w:hAnsi="Times New Roman" w:cs="Times New Roman"/>
          <w:sz w:val="28"/>
          <w:szCs w:val="28"/>
          <w:lang w:eastAsia="lv-LV"/>
        </w:rPr>
        <w:t> </w:t>
      </w:r>
      <w:r w:rsidR="00C75FE1" w:rsidRPr="007635E4">
        <w:rPr>
          <w:rFonts w:ascii="Times New Roman" w:eastAsia="Times New Roman" w:hAnsi="Times New Roman" w:cs="Times New Roman"/>
          <w:sz w:val="28"/>
          <w:szCs w:val="28"/>
          <w:lang w:eastAsia="lv-LV"/>
        </w:rPr>
        <w:t xml:space="preserve">749/2014 prasībām, kā arī Konvencijas </w:t>
      </w:r>
      <w:r w:rsidR="000419C2">
        <w:rPr>
          <w:rFonts w:ascii="Times New Roman" w:eastAsia="Times New Roman" w:hAnsi="Times New Roman" w:cs="Times New Roman"/>
          <w:sz w:val="28"/>
          <w:szCs w:val="28"/>
          <w:lang w:eastAsia="lv-LV"/>
        </w:rPr>
        <w:t xml:space="preserve">Līgumslēdzējpušu konferences lēmumiem 2/CP.17 un 19/CP.18 </w:t>
      </w:r>
      <w:r w:rsidR="00C75FE1" w:rsidRPr="007635E4">
        <w:rPr>
          <w:rFonts w:ascii="Times New Roman" w:eastAsia="Times New Roman" w:hAnsi="Times New Roman" w:cs="Times New Roman"/>
          <w:sz w:val="28"/>
          <w:szCs w:val="28"/>
          <w:lang w:eastAsia="lv-LV"/>
        </w:rPr>
        <w:t>nacionālo ziņojumu un divgadu pārskatu izstrādei, ko iesniedz integrētās datubāzes noteiktajā formātā</w:t>
      </w:r>
      <w:r w:rsidR="00F57338">
        <w:rPr>
          <w:rFonts w:ascii="Times New Roman" w:eastAsia="Times New Roman" w:hAnsi="Times New Roman" w:cs="Times New Roman"/>
          <w:sz w:val="28"/>
          <w:szCs w:val="28"/>
          <w:lang w:eastAsia="lv-LV"/>
        </w:rPr>
        <w:t xml:space="preserve"> </w:t>
      </w:r>
      <w:r w:rsidR="00F57338" w:rsidRPr="00F57338">
        <w:rPr>
          <w:rFonts w:ascii="Times New Roman" w:eastAsia="Times New Roman" w:hAnsi="Times New Roman" w:cs="Times New Roman"/>
          <w:sz w:val="28"/>
          <w:szCs w:val="28"/>
          <w:lang w:eastAsia="lv-LV"/>
        </w:rPr>
        <w:t>līdz 2018</w:t>
      </w:r>
      <w:r w:rsidR="00971838" w:rsidRPr="00F57338">
        <w:rPr>
          <w:rFonts w:ascii="Times New Roman" w:eastAsia="Times New Roman" w:hAnsi="Times New Roman" w:cs="Times New Roman"/>
          <w:sz w:val="28"/>
          <w:szCs w:val="28"/>
          <w:lang w:eastAsia="lv-LV"/>
        </w:rPr>
        <w:t>.</w:t>
      </w:r>
      <w:r w:rsidR="00971838">
        <w:rPr>
          <w:rFonts w:ascii="Times New Roman" w:eastAsia="Times New Roman" w:hAnsi="Times New Roman" w:cs="Times New Roman"/>
          <w:sz w:val="28"/>
          <w:szCs w:val="28"/>
          <w:lang w:eastAsia="lv-LV"/>
        </w:rPr>
        <w:t> </w:t>
      </w:r>
      <w:r w:rsidR="00F57338" w:rsidRPr="00F57338">
        <w:rPr>
          <w:rFonts w:ascii="Times New Roman" w:eastAsia="Times New Roman" w:hAnsi="Times New Roman" w:cs="Times New Roman"/>
          <w:sz w:val="28"/>
          <w:szCs w:val="28"/>
          <w:lang w:eastAsia="lv-LV"/>
        </w:rPr>
        <w:t>gada 1</w:t>
      </w:r>
      <w:r w:rsidR="00971838" w:rsidRPr="00F57338">
        <w:rPr>
          <w:rFonts w:ascii="Times New Roman" w:eastAsia="Times New Roman" w:hAnsi="Times New Roman" w:cs="Times New Roman"/>
          <w:sz w:val="28"/>
          <w:szCs w:val="28"/>
          <w:lang w:eastAsia="lv-LV"/>
        </w:rPr>
        <w:t>.</w:t>
      </w:r>
      <w:r w:rsidR="00971838">
        <w:rPr>
          <w:rFonts w:ascii="Times New Roman" w:eastAsia="Times New Roman" w:hAnsi="Times New Roman" w:cs="Times New Roman"/>
          <w:sz w:val="28"/>
          <w:szCs w:val="28"/>
          <w:lang w:eastAsia="lv-LV"/>
        </w:rPr>
        <w:t> </w:t>
      </w:r>
      <w:r w:rsidR="00F57338" w:rsidRPr="00F57338">
        <w:rPr>
          <w:rFonts w:ascii="Times New Roman" w:eastAsia="Times New Roman" w:hAnsi="Times New Roman" w:cs="Times New Roman"/>
          <w:sz w:val="28"/>
          <w:szCs w:val="28"/>
          <w:lang w:eastAsia="lv-LV"/>
        </w:rPr>
        <w:t>septembrim un pēc tam katru otro gadu</w:t>
      </w:r>
      <w:r w:rsidR="00C75FE1" w:rsidRPr="007635E4">
        <w:rPr>
          <w:rFonts w:ascii="Times New Roman" w:eastAsia="Times New Roman" w:hAnsi="Times New Roman" w:cs="Times New Roman"/>
          <w:sz w:val="28"/>
          <w:szCs w:val="28"/>
          <w:lang w:eastAsia="lv-LV"/>
        </w:rPr>
        <w:t>;</w:t>
      </w:r>
    </w:p>
    <w:p w14:paraId="7750BCC9" w14:textId="6B22B327" w:rsidR="00C75FE1" w:rsidRPr="007635E4"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C75FE1" w:rsidRPr="007635E4">
        <w:rPr>
          <w:rFonts w:ascii="Times New Roman" w:eastAsia="Times New Roman" w:hAnsi="Times New Roman" w:cs="Times New Roman"/>
          <w:sz w:val="28"/>
          <w:szCs w:val="28"/>
          <w:lang w:eastAsia="lv-LV"/>
        </w:rPr>
        <w:t>.4. uztur un administrē integrētās datubāzes siltumnīcefekta gāzu prognožu daļu;</w:t>
      </w:r>
    </w:p>
    <w:p w14:paraId="74181528" w14:textId="1748DF3B" w:rsidR="00C75FE1" w:rsidRPr="0088051C" w:rsidRDefault="007563B1" w:rsidP="005E023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C75FE1" w:rsidRPr="0088051C">
        <w:rPr>
          <w:rFonts w:ascii="Times New Roman" w:eastAsia="Times New Roman" w:hAnsi="Times New Roman" w:cs="Times New Roman"/>
          <w:sz w:val="28"/>
          <w:szCs w:val="28"/>
          <w:lang w:eastAsia="lv-LV"/>
        </w:rPr>
        <w:t xml:space="preserve">.5. apkopo </w:t>
      </w:r>
      <w:r w:rsidR="00BC474A" w:rsidRPr="0088051C">
        <w:rPr>
          <w:rFonts w:ascii="Times New Roman" w:eastAsia="Times New Roman" w:hAnsi="Times New Roman" w:cs="Times New Roman"/>
          <w:sz w:val="28"/>
          <w:szCs w:val="28"/>
          <w:lang w:eastAsia="lv-LV"/>
        </w:rPr>
        <w:t xml:space="preserve">ziņojumu par siltumnīcefekta gāzu prognozēm, politiku un pasākumiem, </w:t>
      </w:r>
      <w:r w:rsidR="00C75FE1" w:rsidRPr="0088051C">
        <w:rPr>
          <w:rFonts w:ascii="Times New Roman" w:eastAsia="Times New Roman" w:hAnsi="Times New Roman" w:cs="Times New Roman"/>
          <w:sz w:val="28"/>
          <w:szCs w:val="28"/>
          <w:lang w:eastAsia="lv-LV"/>
        </w:rPr>
        <w:t xml:space="preserve">izmantojot nozaru ekspertu sagatavoto informāciju atbilstoši šo noteikumu </w:t>
      </w:r>
      <w:r w:rsidR="00BC474A" w:rsidRPr="0088051C">
        <w:rPr>
          <w:rFonts w:ascii="Times New Roman" w:eastAsia="Times New Roman" w:hAnsi="Times New Roman" w:cs="Times New Roman"/>
          <w:sz w:val="28"/>
          <w:szCs w:val="28"/>
          <w:lang w:eastAsia="lv-LV"/>
        </w:rPr>
        <w:t>27.</w:t>
      </w:r>
      <w:r w:rsidR="00A63648">
        <w:rPr>
          <w:rFonts w:ascii="Times New Roman" w:eastAsia="Times New Roman" w:hAnsi="Times New Roman" w:cs="Times New Roman"/>
          <w:sz w:val="28"/>
          <w:szCs w:val="28"/>
          <w:lang w:eastAsia="lv-LV"/>
        </w:rPr>
        <w:t xml:space="preserve"> </w:t>
      </w:r>
      <w:r w:rsidR="004B612D">
        <w:rPr>
          <w:rFonts w:ascii="Times New Roman" w:eastAsia="Times New Roman" w:hAnsi="Times New Roman" w:cs="Times New Roman"/>
          <w:sz w:val="28"/>
          <w:szCs w:val="28"/>
          <w:lang w:eastAsia="lv-LV"/>
        </w:rPr>
        <w:t xml:space="preserve">– </w:t>
      </w:r>
      <w:r w:rsidR="00F57338">
        <w:rPr>
          <w:rFonts w:ascii="Times New Roman" w:eastAsia="Times New Roman" w:hAnsi="Times New Roman" w:cs="Times New Roman"/>
          <w:sz w:val="28"/>
          <w:szCs w:val="28"/>
          <w:lang w:eastAsia="lv-LV"/>
        </w:rPr>
        <w:t>30</w:t>
      </w:r>
      <w:r w:rsidR="00BC474A" w:rsidRPr="0088051C">
        <w:rPr>
          <w:rFonts w:ascii="Times New Roman" w:eastAsia="Times New Roman" w:hAnsi="Times New Roman" w:cs="Times New Roman"/>
          <w:sz w:val="28"/>
          <w:szCs w:val="28"/>
          <w:lang w:eastAsia="lv-LV"/>
        </w:rPr>
        <w:t>.</w:t>
      </w:r>
      <w:r w:rsidR="00A63648">
        <w:rPr>
          <w:rFonts w:ascii="Times New Roman" w:eastAsia="Times New Roman" w:hAnsi="Times New Roman" w:cs="Times New Roman"/>
          <w:sz w:val="28"/>
          <w:szCs w:val="28"/>
          <w:lang w:eastAsia="lv-LV"/>
        </w:rPr>
        <w:t xml:space="preserve"> </w:t>
      </w:r>
      <w:r w:rsidR="00C75FE1" w:rsidRPr="0088051C">
        <w:rPr>
          <w:rFonts w:ascii="Times New Roman" w:eastAsia="Times New Roman" w:hAnsi="Times New Roman" w:cs="Times New Roman"/>
          <w:sz w:val="28"/>
          <w:szCs w:val="28"/>
          <w:lang w:eastAsia="lv-LV"/>
        </w:rPr>
        <w:t xml:space="preserve">punktam un veic </w:t>
      </w:r>
      <w:r w:rsidR="00BC474A" w:rsidRPr="0088051C">
        <w:rPr>
          <w:rFonts w:ascii="Times New Roman" w:eastAsia="Times New Roman" w:hAnsi="Times New Roman" w:cs="Times New Roman"/>
          <w:sz w:val="28"/>
          <w:szCs w:val="28"/>
          <w:lang w:eastAsia="lv-LV"/>
        </w:rPr>
        <w:t xml:space="preserve">šo noteikumu IV sadaļā noteiktās </w:t>
      </w:r>
      <w:r w:rsidR="00C75FE1" w:rsidRPr="0088051C">
        <w:rPr>
          <w:rFonts w:ascii="Times New Roman" w:eastAsia="Times New Roman" w:hAnsi="Times New Roman" w:cs="Times New Roman"/>
          <w:sz w:val="28"/>
          <w:szCs w:val="28"/>
          <w:lang w:eastAsia="lv-LV"/>
        </w:rPr>
        <w:t>kvalitātes procedūras</w:t>
      </w:r>
      <w:r w:rsidR="00BC474A" w:rsidRPr="0088051C">
        <w:rPr>
          <w:rFonts w:ascii="Times New Roman" w:eastAsia="Times New Roman" w:hAnsi="Times New Roman" w:cs="Times New Roman"/>
          <w:sz w:val="28"/>
          <w:szCs w:val="28"/>
          <w:lang w:eastAsia="lv-LV"/>
        </w:rPr>
        <w:t>;</w:t>
      </w:r>
    </w:p>
    <w:p w14:paraId="60C96EBB" w14:textId="167BC811" w:rsidR="00BC474A" w:rsidRDefault="007563B1" w:rsidP="005E023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31</w:t>
      </w:r>
      <w:r w:rsidR="00BC474A" w:rsidRPr="0088051C">
        <w:rPr>
          <w:rFonts w:ascii="Times New Roman" w:eastAsia="Times New Roman" w:hAnsi="Times New Roman" w:cs="Times New Roman"/>
          <w:sz w:val="28"/>
          <w:szCs w:val="28"/>
          <w:lang w:eastAsia="lv-LV"/>
        </w:rPr>
        <w:t>.6.</w:t>
      </w:r>
      <w:r w:rsidR="00C75FE1" w:rsidRPr="0088051C">
        <w:rPr>
          <w:rFonts w:ascii="Times New Roman" w:eastAsia="Times New Roman" w:hAnsi="Times New Roman" w:cs="Times New Roman"/>
          <w:sz w:val="28"/>
          <w:szCs w:val="28"/>
          <w:lang w:eastAsia="lv-LV"/>
        </w:rPr>
        <w:t xml:space="preserve"> izstrādā </w:t>
      </w:r>
      <w:r w:rsidR="001D6A9D" w:rsidRPr="003C57FB">
        <w:rPr>
          <w:rFonts w:ascii="Times New Roman" w:eastAsia="Times New Roman" w:hAnsi="Times New Roman" w:cs="Times New Roman"/>
          <w:sz w:val="28"/>
          <w:szCs w:val="28"/>
          <w:lang w:eastAsia="lv-LV"/>
        </w:rPr>
        <w:t>31.5. apakšpunktā minētā</w:t>
      </w:r>
      <w:r w:rsidR="001D6A9D">
        <w:rPr>
          <w:rFonts w:ascii="Times New Roman" w:eastAsia="Times New Roman" w:hAnsi="Times New Roman" w:cs="Times New Roman"/>
          <w:sz w:val="28"/>
          <w:szCs w:val="28"/>
          <w:lang w:eastAsia="lv-LV"/>
        </w:rPr>
        <w:t xml:space="preserve"> </w:t>
      </w:r>
      <w:r w:rsidR="00C75FE1" w:rsidRPr="0088051C">
        <w:rPr>
          <w:rFonts w:ascii="Times New Roman" w:eastAsia="Times New Roman" w:hAnsi="Times New Roman" w:cs="Times New Roman"/>
          <w:sz w:val="28"/>
          <w:szCs w:val="28"/>
          <w:lang w:eastAsia="lv-LV"/>
        </w:rPr>
        <w:t xml:space="preserve">ziņojuma gala versiju un </w:t>
      </w:r>
      <w:r w:rsidR="00BC474A" w:rsidRPr="0088051C">
        <w:rPr>
          <w:rFonts w:ascii="Times New Roman" w:eastAsia="Times New Roman" w:hAnsi="Times New Roman" w:cs="Times New Roman"/>
          <w:sz w:val="28"/>
          <w:szCs w:val="28"/>
          <w:lang w:eastAsia="lv-LV"/>
        </w:rPr>
        <w:t xml:space="preserve">iesniedz to </w:t>
      </w:r>
      <w:r w:rsidR="00C75FE1" w:rsidRPr="0088051C">
        <w:rPr>
          <w:rFonts w:ascii="Times New Roman" w:eastAsia="Times New Roman" w:hAnsi="Times New Roman" w:cs="Times New Roman"/>
          <w:sz w:val="28"/>
          <w:szCs w:val="28"/>
          <w:lang w:eastAsia="lv-LV"/>
        </w:rPr>
        <w:t>Vides aizsardzības un reģionālās attīstības ministrij</w:t>
      </w:r>
      <w:r w:rsidR="00BC474A" w:rsidRPr="0088051C">
        <w:rPr>
          <w:rFonts w:ascii="Times New Roman" w:eastAsia="Times New Roman" w:hAnsi="Times New Roman" w:cs="Times New Roman"/>
          <w:sz w:val="28"/>
          <w:szCs w:val="28"/>
          <w:lang w:eastAsia="lv-LV"/>
        </w:rPr>
        <w:t>ā</w:t>
      </w:r>
      <w:r w:rsidR="00C75FE1" w:rsidRPr="0088051C">
        <w:rPr>
          <w:rFonts w:ascii="Times New Roman" w:eastAsia="Times New Roman" w:hAnsi="Times New Roman" w:cs="Times New Roman"/>
          <w:sz w:val="28"/>
          <w:szCs w:val="28"/>
          <w:lang w:eastAsia="lv-LV"/>
        </w:rPr>
        <w:t xml:space="preserve"> līdz </w:t>
      </w:r>
      <w:r w:rsidR="00F57338">
        <w:rPr>
          <w:rFonts w:ascii="Times New Roman" w:eastAsia="Times New Roman" w:hAnsi="Times New Roman" w:cs="Times New Roman"/>
          <w:sz w:val="28"/>
          <w:szCs w:val="28"/>
          <w:lang w:eastAsia="lv-LV"/>
        </w:rPr>
        <w:t>2018</w:t>
      </w:r>
      <w:r w:rsidR="004B612D">
        <w:rPr>
          <w:rFonts w:ascii="Times New Roman" w:eastAsia="Times New Roman" w:hAnsi="Times New Roman" w:cs="Times New Roman"/>
          <w:sz w:val="28"/>
          <w:szCs w:val="28"/>
          <w:lang w:eastAsia="lv-LV"/>
        </w:rPr>
        <w:t>. </w:t>
      </w:r>
      <w:r w:rsidR="00C75FE1" w:rsidRPr="0088051C">
        <w:rPr>
          <w:rFonts w:ascii="Times New Roman" w:eastAsia="Times New Roman" w:hAnsi="Times New Roman" w:cs="Times New Roman"/>
          <w:sz w:val="28"/>
          <w:szCs w:val="28"/>
          <w:lang w:eastAsia="lv-LV"/>
        </w:rPr>
        <w:t>gada 1.</w:t>
      </w:r>
      <w:r w:rsidR="004B612D">
        <w:rPr>
          <w:rFonts w:ascii="Times New Roman" w:eastAsia="Times New Roman" w:hAnsi="Times New Roman" w:cs="Times New Roman"/>
          <w:sz w:val="28"/>
          <w:szCs w:val="28"/>
          <w:lang w:eastAsia="lv-LV"/>
        </w:rPr>
        <w:t> </w:t>
      </w:r>
      <w:r w:rsidR="00BC474A" w:rsidRPr="007635E4">
        <w:rPr>
          <w:rFonts w:ascii="Times New Roman" w:eastAsia="Times New Roman" w:hAnsi="Times New Roman" w:cs="Times New Roman"/>
          <w:sz w:val="28"/>
          <w:szCs w:val="28"/>
          <w:lang w:eastAsia="lv-LV"/>
        </w:rPr>
        <w:t>o</w:t>
      </w:r>
      <w:r w:rsidR="00C75FE1" w:rsidRPr="0088051C">
        <w:rPr>
          <w:rFonts w:ascii="Times New Roman" w:eastAsia="Times New Roman" w:hAnsi="Times New Roman" w:cs="Times New Roman"/>
          <w:sz w:val="28"/>
          <w:szCs w:val="28"/>
          <w:lang w:eastAsia="lv-LV"/>
        </w:rPr>
        <w:t>ktobrim</w:t>
      </w:r>
      <w:r w:rsidR="00F57338">
        <w:rPr>
          <w:rFonts w:ascii="Times New Roman" w:eastAsia="Times New Roman" w:hAnsi="Times New Roman" w:cs="Times New Roman"/>
          <w:sz w:val="28"/>
          <w:szCs w:val="28"/>
          <w:lang w:eastAsia="lv-LV"/>
        </w:rPr>
        <w:t xml:space="preserve"> un pēc tam reizi divos gados</w:t>
      </w:r>
      <w:r w:rsidR="006937C6">
        <w:rPr>
          <w:rFonts w:ascii="Times New Roman" w:eastAsia="Times New Roman" w:hAnsi="Times New Roman" w:cs="Times New Roman"/>
          <w:sz w:val="28"/>
          <w:szCs w:val="28"/>
          <w:lang w:eastAsia="lv-LV"/>
        </w:rPr>
        <w:t>;</w:t>
      </w:r>
    </w:p>
    <w:p w14:paraId="4114634E" w14:textId="4F3D604E" w:rsidR="006937C6" w:rsidRPr="007635E4" w:rsidRDefault="007563B1" w:rsidP="005E023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6937C6">
        <w:rPr>
          <w:rFonts w:ascii="Times New Roman" w:eastAsia="Times New Roman" w:hAnsi="Times New Roman" w:cs="Times New Roman"/>
          <w:sz w:val="28"/>
          <w:szCs w:val="28"/>
          <w:lang w:eastAsia="lv-LV"/>
        </w:rPr>
        <w:t xml:space="preserve">.7. </w:t>
      </w:r>
      <w:r w:rsidR="006937C6" w:rsidRPr="006937C6">
        <w:rPr>
          <w:rFonts w:ascii="Times New Roman" w:eastAsia="Times New Roman" w:hAnsi="Times New Roman" w:cs="Times New Roman"/>
          <w:sz w:val="28"/>
          <w:szCs w:val="28"/>
          <w:lang w:eastAsia="lv-LV"/>
        </w:rPr>
        <w:t xml:space="preserve">iestrādā </w:t>
      </w:r>
      <w:r w:rsidR="006937C6">
        <w:rPr>
          <w:rFonts w:ascii="Times New Roman" w:eastAsia="Times New Roman" w:hAnsi="Times New Roman" w:cs="Times New Roman"/>
          <w:sz w:val="28"/>
          <w:szCs w:val="28"/>
          <w:lang w:eastAsia="lv-LV"/>
        </w:rPr>
        <w:t>no šo noteikumu 2</w:t>
      </w:r>
      <w:r w:rsidR="009263B8">
        <w:rPr>
          <w:rFonts w:ascii="Times New Roman" w:eastAsia="Times New Roman" w:hAnsi="Times New Roman" w:cs="Times New Roman"/>
          <w:sz w:val="28"/>
          <w:szCs w:val="28"/>
          <w:lang w:eastAsia="lv-LV"/>
        </w:rPr>
        <w:t>4</w:t>
      </w:r>
      <w:r w:rsidR="004B612D">
        <w:rPr>
          <w:rFonts w:ascii="Times New Roman" w:eastAsia="Times New Roman" w:hAnsi="Times New Roman" w:cs="Times New Roman"/>
          <w:sz w:val="28"/>
          <w:szCs w:val="28"/>
          <w:lang w:eastAsia="lv-LV"/>
        </w:rPr>
        <w:t>. </w:t>
      </w:r>
      <w:r w:rsidR="006937C6" w:rsidRPr="00747CB8">
        <w:rPr>
          <w:rFonts w:ascii="Times New Roman" w:eastAsia="Times New Roman" w:hAnsi="Times New Roman" w:cs="Times New Roman"/>
          <w:sz w:val="28"/>
          <w:szCs w:val="28"/>
          <w:lang w:eastAsia="lv-LV"/>
        </w:rPr>
        <w:t xml:space="preserve">punktā minētajām ministrijām </w:t>
      </w:r>
      <w:r w:rsidR="006937C6" w:rsidRPr="006937C6">
        <w:rPr>
          <w:rFonts w:ascii="Times New Roman" w:eastAsia="Times New Roman" w:hAnsi="Times New Roman" w:cs="Times New Roman"/>
          <w:sz w:val="28"/>
          <w:szCs w:val="28"/>
          <w:lang w:eastAsia="lv-LV"/>
        </w:rPr>
        <w:t xml:space="preserve">saņemtos komentārus </w:t>
      </w:r>
      <w:r w:rsidR="006937C6">
        <w:rPr>
          <w:rFonts w:ascii="Times New Roman" w:eastAsia="Times New Roman" w:hAnsi="Times New Roman" w:cs="Times New Roman"/>
          <w:sz w:val="28"/>
          <w:szCs w:val="28"/>
          <w:lang w:eastAsia="lv-LV"/>
        </w:rPr>
        <w:t>3</w:t>
      </w:r>
      <w:r w:rsidR="0083353D">
        <w:rPr>
          <w:rFonts w:ascii="Times New Roman" w:eastAsia="Times New Roman" w:hAnsi="Times New Roman" w:cs="Times New Roman"/>
          <w:sz w:val="28"/>
          <w:szCs w:val="28"/>
          <w:lang w:eastAsia="lv-LV"/>
        </w:rPr>
        <w:t>1</w:t>
      </w:r>
      <w:r w:rsidR="006937C6">
        <w:rPr>
          <w:rFonts w:ascii="Times New Roman" w:eastAsia="Times New Roman" w:hAnsi="Times New Roman" w:cs="Times New Roman"/>
          <w:sz w:val="28"/>
          <w:szCs w:val="28"/>
          <w:lang w:eastAsia="lv-LV"/>
        </w:rPr>
        <w:t>.6.</w:t>
      </w:r>
      <w:r w:rsidR="0083353D">
        <w:rPr>
          <w:rFonts w:ascii="Times New Roman" w:eastAsia="Times New Roman" w:hAnsi="Times New Roman" w:cs="Times New Roman"/>
          <w:sz w:val="28"/>
          <w:szCs w:val="28"/>
          <w:lang w:eastAsia="lv-LV"/>
        </w:rPr>
        <w:t xml:space="preserve"> </w:t>
      </w:r>
      <w:r w:rsidR="006937C6">
        <w:rPr>
          <w:rFonts w:ascii="Times New Roman" w:eastAsia="Times New Roman" w:hAnsi="Times New Roman" w:cs="Times New Roman"/>
          <w:sz w:val="28"/>
          <w:szCs w:val="28"/>
          <w:lang w:eastAsia="lv-LV"/>
        </w:rPr>
        <w:t xml:space="preserve">apakšpunktā minētajā </w:t>
      </w:r>
      <w:r w:rsidR="006937C6" w:rsidRPr="006937C6">
        <w:rPr>
          <w:rFonts w:ascii="Times New Roman" w:eastAsia="Times New Roman" w:hAnsi="Times New Roman" w:cs="Times New Roman"/>
          <w:sz w:val="28"/>
          <w:szCs w:val="28"/>
          <w:lang w:eastAsia="lv-LV"/>
        </w:rPr>
        <w:t xml:space="preserve">ziņojumā un precizēto ziņojumu </w:t>
      </w:r>
      <w:r w:rsidR="006937C6">
        <w:rPr>
          <w:rFonts w:ascii="Times New Roman" w:eastAsia="Times New Roman" w:hAnsi="Times New Roman" w:cs="Times New Roman"/>
          <w:sz w:val="28"/>
          <w:szCs w:val="28"/>
          <w:lang w:eastAsia="lv-LV"/>
        </w:rPr>
        <w:t xml:space="preserve">iesniedz </w:t>
      </w:r>
      <w:r w:rsidR="006937C6" w:rsidRPr="006937C6">
        <w:rPr>
          <w:rFonts w:ascii="Times New Roman" w:eastAsia="Times New Roman" w:hAnsi="Times New Roman" w:cs="Times New Roman"/>
          <w:sz w:val="28"/>
          <w:szCs w:val="28"/>
          <w:lang w:eastAsia="lv-LV"/>
        </w:rPr>
        <w:t>Vides aizsardzības un reģionālās attīstības ministrij</w:t>
      </w:r>
      <w:r w:rsidR="006937C6">
        <w:rPr>
          <w:rFonts w:ascii="Times New Roman" w:eastAsia="Times New Roman" w:hAnsi="Times New Roman" w:cs="Times New Roman"/>
          <w:sz w:val="28"/>
          <w:szCs w:val="28"/>
          <w:lang w:eastAsia="lv-LV"/>
        </w:rPr>
        <w:t xml:space="preserve">ā līdz </w:t>
      </w:r>
      <w:r w:rsidR="00F57338">
        <w:rPr>
          <w:rFonts w:ascii="Times New Roman" w:eastAsia="Times New Roman" w:hAnsi="Times New Roman" w:cs="Times New Roman"/>
          <w:sz w:val="28"/>
          <w:szCs w:val="28"/>
          <w:lang w:eastAsia="lv-LV"/>
        </w:rPr>
        <w:t>2018.</w:t>
      </w:r>
      <w:r w:rsidR="006937C6">
        <w:rPr>
          <w:rFonts w:ascii="Times New Roman" w:eastAsia="Times New Roman" w:hAnsi="Times New Roman" w:cs="Times New Roman"/>
          <w:sz w:val="28"/>
          <w:szCs w:val="28"/>
          <w:lang w:eastAsia="lv-LV"/>
        </w:rPr>
        <w:t xml:space="preserve"> gada 15.</w:t>
      </w:r>
      <w:r w:rsidR="00A63648">
        <w:rPr>
          <w:rFonts w:ascii="Times New Roman" w:eastAsia="Times New Roman" w:hAnsi="Times New Roman" w:cs="Times New Roman"/>
          <w:sz w:val="28"/>
          <w:szCs w:val="28"/>
          <w:lang w:eastAsia="lv-LV"/>
        </w:rPr>
        <w:t xml:space="preserve"> </w:t>
      </w:r>
      <w:r w:rsidR="006937C6" w:rsidRPr="006937C6">
        <w:rPr>
          <w:rFonts w:ascii="Times New Roman" w:eastAsia="Times New Roman" w:hAnsi="Times New Roman" w:cs="Times New Roman"/>
          <w:sz w:val="28"/>
          <w:szCs w:val="28"/>
          <w:lang w:eastAsia="lv-LV"/>
        </w:rPr>
        <w:t>novembrim</w:t>
      </w:r>
      <w:r w:rsidR="00F57338">
        <w:rPr>
          <w:rFonts w:ascii="Times New Roman" w:eastAsia="Times New Roman" w:hAnsi="Times New Roman" w:cs="Times New Roman"/>
          <w:sz w:val="28"/>
          <w:szCs w:val="28"/>
          <w:lang w:eastAsia="lv-LV"/>
        </w:rPr>
        <w:t xml:space="preserve"> un pēc tam reizi divos gados;</w:t>
      </w:r>
    </w:p>
    <w:p w14:paraId="6D9226C2" w14:textId="41D0C53E" w:rsidR="007635E4" w:rsidRDefault="007563B1" w:rsidP="005E023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31</w:t>
      </w:r>
      <w:r w:rsidR="007635E4">
        <w:rPr>
          <w:rFonts w:ascii="Times New Roman" w:eastAsia="Times New Roman" w:hAnsi="Times New Roman" w:cs="Times New Roman"/>
          <w:sz w:val="28"/>
          <w:szCs w:val="28"/>
          <w:lang w:eastAsia="lv-LV"/>
        </w:rPr>
        <w:t>.</w:t>
      </w:r>
      <w:r w:rsidR="006937C6">
        <w:rPr>
          <w:rFonts w:ascii="Times New Roman" w:eastAsia="Times New Roman" w:hAnsi="Times New Roman" w:cs="Times New Roman"/>
          <w:sz w:val="28"/>
          <w:szCs w:val="28"/>
          <w:lang w:eastAsia="lv-LV"/>
        </w:rPr>
        <w:t>8</w:t>
      </w:r>
      <w:r w:rsidR="007635E4" w:rsidRPr="0088051C">
        <w:rPr>
          <w:rFonts w:ascii="Times New Roman" w:eastAsia="Times New Roman" w:hAnsi="Times New Roman" w:cs="Times New Roman"/>
          <w:sz w:val="28"/>
          <w:szCs w:val="28"/>
          <w:lang w:eastAsia="lv-LV"/>
        </w:rPr>
        <w:t xml:space="preserve">. </w:t>
      </w:r>
      <w:r w:rsidR="00BC474A" w:rsidRPr="0088051C">
        <w:rPr>
          <w:rFonts w:ascii="Times New Roman" w:eastAsia="Times New Roman" w:hAnsi="Times New Roman" w:cs="Times New Roman"/>
          <w:sz w:val="28"/>
          <w:szCs w:val="28"/>
          <w:lang w:eastAsia="lv-LV"/>
        </w:rPr>
        <w:t>sagatavo divgadu pārskatu</w:t>
      </w:r>
      <w:r w:rsidR="00BC474A" w:rsidRPr="0088051C">
        <w:rPr>
          <w:sz w:val="28"/>
          <w:szCs w:val="28"/>
        </w:rPr>
        <w:t xml:space="preserve"> </w:t>
      </w:r>
      <w:r w:rsidR="00BC474A" w:rsidRPr="0088051C">
        <w:rPr>
          <w:rFonts w:ascii="Times New Roman" w:eastAsia="Times New Roman" w:hAnsi="Times New Roman" w:cs="Times New Roman"/>
          <w:sz w:val="28"/>
          <w:szCs w:val="28"/>
          <w:lang w:eastAsia="lv-LV"/>
        </w:rPr>
        <w:t xml:space="preserve">saskaņā ar Konvencijas </w:t>
      </w:r>
      <w:r w:rsidR="007635E4" w:rsidRPr="0088051C">
        <w:rPr>
          <w:rFonts w:ascii="Times New Roman" w:eastAsia="Times New Roman" w:hAnsi="Times New Roman" w:cs="Times New Roman"/>
          <w:sz w:val="28"/>
          <w:szCs w:val="28"/>
          <w:lang w:eastAsia="lv-LV"/>
        </w:rPr>
        <w:t xml:space="preserve">līgumslēdzējpušu lēmumu 2/CP.17, </w:t>
      </w:r>
      <w:r w:rsidR="00BC474A" w:rsidRPr="0088051C">
        <w:rPr>
          <w:rFonts w:ascii="Times New Roman" w:hAnsi="Times New Roman" w:cs="Times New Roman"/>
          <w:sz w:val="28"/>
          <w:szCs w:val="28"/>
        </w:rPr>
        <w:t xml:space="preserve">balstoties uz </w:t>
      </w:r>
      <w:r w:rsidR="007635E4" w:rsidRPr="0088051C">
        <w:rPr>
          <w:rFonts w:ascii="Times New Roman" w:hAnsi="Times New Roman" w:cs="Times New Roman"/>
          <w:sz w:val="28"/>
          <w:szCs w:val="28"/>
        </w:rPr>
        <w:t>šo noteikumu 3</w:t>
      </w:r>
      <w:r w:rsidR="0083353D">
        <w:rPr>
          <w:rFonts w:ascii="Times New Roman" w:hAnsi="Times New Roman" w:cs="Times New Roman"/>
          <w:sz w:val="28"/>
          <w:szCs w:val="28"/>
        </w:rPr>
        <w:t>1</w:t>
      </w:r>
      <w:r w:rsidR="007635E4" w:rsidRPr="0088051C">
        <w:rPr>
          <w:rFonts w:ascii="Times New Roman" w:hAnsi="Times New Roman" w:cs="Times New Roman"/>
          <w:sz w:val="28"/>
          <w:szCs w:val="28"/>
        </w:rPr>
        <w:t xml:space="preserve">.3. punktā minēto </w:t>
      </w:r>
      <w:r w:rsidR="00BC474A" w:rsidRPr="0088051C">
        <w:rPr>
          <w:rFonts w:ascii="Times New Roman" w:hAnsi="Times New Roman" w:cs="Times New Roman"/>
          <w:sz w:val="28"/>
          <w:szCs w:val="28"/>
        </w:rPr>
        <w:t>informāciju</w:t>
      </w:r>
      <w:r w:rsidR="007635E4" w:rsidRPr="0088051C">
        <w:rPr>
          <w:rFonts w:ascii="Times New Roman" w:hAnsi="Times New Roman" w:cs="Times New Roman"/>
          <w:sz w:val="28"/>
          <w:szCs w:val="28"/>
        </w:rPr>
        <w:t>,</w:t>
      </w:r>
      <w:r w:rsidR="00BC474A" w:rsidRPr="0088051C">
        <w:rPr>
          <w:rFonts w:ascii="Times New Roman" w:hAnsi="Times New Roman" w:cs="Times New Roman"/>
          <w:sz w:val="28"/>
          <w:szCs w:val="28"/>
        </w:rPr>
        <w:t xml:space="preserve"> </w:t>
      </w:r>
      <w:r w:rsidR="006937C6" w:rsidRPr="00747CB8">
        <w:rPr>
          <w:rFonts w:ascii="Times New Roman" w:eastAsia="Times New Roman" w:hAnsi="Times New Roman" w:cs="Times New Roman"/>
          <w:sz w:val="28"/>
          <w:szCs w:val="28"/>
          <w:lang w:eastAsia="lv-LV"/>
        </w:rPr>
        <w:t xml:space="preserve">veic </w:t>
      </w:r>
      <w:r w:rsidR="006937C6">
        <w:rPr>
          <w:rFonts w:ascii="Times New Roman" w:eastAsia="Times New Roman" w:hAnsi="Times New Roman" w:cs="Times New Roman"/>
          <w:sz w:val="28"/>
          <w:szCs w:val="28"/>
          <w:lang w:eastAsia="lv-LV"/>
        </w:rPr>
        <w:t xml:space="preserve">šim ziņojumam </w:t>
      </w:r>
      <w:r w:rsidR="006937C6" w:rsidRPr="00747CB8">
        <w:rPr>
          <w:rFonts w:ascii="Times New Roman" w:eastAsia="Times New Roman" w:hAnsi="Times New Roman" w:cs="Times New Roman"/>
          <w:sz w:val="28"/>
          <w:szCs w:val="28"/>
          <w:lang w:eastAsia="lv-LV"/>
        </w:rPr>
        <w:t>šo noteikumu IV sadaļā noteiktās kvalitātes procedūras</w:t>
      </w:r>
      <w:r w:rsidR="006937C6" w:rsidRPr="00747CB8">
        <w:rPr>
          <w:rFonts w:ascii="Times New Roman" w:hAnsi="Times New Roman" w:cs="Times New Roman"/>
          <w:sz w:val="28"/>
          <w:szCs w:val="28"/>
        </w:rPr>
        <w:t xml:space="preserve"> </w:t>
      </w:r>
      <w:r w:rsidR="00BC474A" w:rsidRPr="0088051C">
        <w:rPr>
          <w:rFonts w:ascii="Times New Roman" w:hAnsi="Times New Roman" w:cs="Times New Roman"/>
          <w:sz w:val="28"/>
          <w:szCs w:val="28"/>
        </w:rPr>
        <w:t xml:space="preserve">un iesniedz </w:t>
      </w:r>
      <w:r w:rsidR="007635E4" w:rsidRPr="0088051C">
        <w:rPr>
          <w:rFonts w:ascii="Times New Roman" w:hAnsi="Times New Roman" w:cs="Times New Roman"/>
          <w:sz w:val="28"/>
          <w:szCs w:val="28"/>
        </w:rPr>
        <w:t xml:space="preserve">to </w:t>
      </w:r>
      <w:r w:rsidR="00BC474A" w:rsidRPr="0088051C">
        <w:rPr>
          <w:rFonts w:ascii="Times New Roman" w:hAnsi="Times New Roman" w:cs="Times New Roman"/>
          <w:sz w:val="28"/>
          <w:szCs w:val="28"/>
        </w:rPr>
        <w:t>Vides aizsardzības un reģionālās attīstības ministrij</w:t>
      </w:r>
      <w:r w:rsidR="007635E4" w:rsidRPr="0088051C">
        <w:rPr>
          <w:rFonts w:ascii="Times New Roman" w:hAnsi="Times New Roman" w:cs="Times New Roman"/>
          <w:sz w:val="28"/>
          <w:szCs w:val="28"/>
        </w:rPr>
        <w:t>ā</w:t>
      </w:r>
      <w:r w:rsidR="00BC474A" w:rsidRPr="0088051C">
        <w:rPr>
          <w:rFonts w:ascii="Times New Roman" w:hAnsi="Times New Roman" w:cs="Times New Roman"/>
          <w:sz w:val="28"/>
          <w:szCs w:val="28"/>
        </w:rPr>
        <w:t xml:space="preserve"> līdz</w:t>
      </w:r>
      <w:r w:rsidR="007635E4" w:rsidRPr="0088051C">
        <w:rPr>
          <w:rFonts w:ascii="Times New Roman" w:hAnsi="Times New Roman" w:cs="Times New Roman"/>
          <w:sz w:val="28"/>
          <w:szCs w:val="28"/>
        </w:rPr>
        <w:t xml:space="preserve"> 201</w:t>
      </w:r>
      <w:r w:rsidR="00F57338">
        <w:rPr>
          <w:rFonts w:ascii="Times New Roman" w:hAnsi="Times New Roman" w:cs="Times New Roman"/>
          <w:sz w:val="28"/>
          <w:szCs w:val="28"/>
        </w:rPr>
        <w:t>9</w:t>
      </w:r>
      <w:r w:rsidR="004B612D" w:rsidRPr="0088051C">
        <w:rPr>
          <w:rFonts w:ascii="Times New Roman" w:hAnsi="Times New Roman" w:cs="Times New Roman"/>
          <w:sz w:val="28"/>
          <w:szCs w:val="28"/>
        </w:rPr>
        <w:t>.</w:t>
      </w:r>
      <w:r w:rsidR="004B612D">
        <w:rPr>
          <w:rFonts w:ascii="Times New Roman" w:hAnsi="Times New Roman" w:cs="Times New Roman"/>
          <w:sz w:val="28"/>
          <w:szCs w:val="28"/>
        </w:rPr>
        <w:t> </w:t>
      </w:r>
      <w:r w:rsidR="007635E4" w:rsidRPr="0088051C">
        <w:rPr>
          <w:rFonts w:ascii="Times New Roman" w:hAnsi="Times New Roman" w:cs="Times New Roman"/>
          <w:sz w:val="28"/>
          <w:szCs w:val="28"/>
        </w:rPr>
        <w:t>gada 1.</w:t>
      </w:r>
      <w:r w:rsidR="004B612D">
        <w:rPr>
          <w:rFonts w:ascii="Times New Roman" w:hAnsi="Times New Roman" w:cs="Times New Roman"/>
          <w:sz w:val="28"/>
          <w:szCs w:val="28"/>
        </w:rPr>
        <w:t> </w:t>
      </w:r>
      <w:r w:rsidR="007635E4" w:rsidRPr="0088051C">
        <w:rPr>
          <w:rFonts w:ascii="Times New Roman" w:hAnsi="Times New Roman" w:cs="Times New Roman"/>
          <w:sz w:val="28"/>
          <w:szCs w:val="28"/>
        </w:rPr>
        <w:t>septembrim un pēc tam katru otro gadu</w:t>
      </w:r>
      <w:r w:rsidR="007635E4">
        <w:rPr>
          <w:rFonts w:ascii="Times New Roman" w:hAnsi="Times New Roman" w:cs="Times New Roman"/>
          <w:sz w:val="28"/>
          <w:szCs w:val="28"/>
        </w:rPr>
        <w:t>;</w:t>
      </w:r>
    </w:p>
    <w:p w14:paraId="0AA15EE7" w14:textId="2435E326" w:rsidR="007635E4" w:rsidRDefault="007563B1" w:rsidP="005E0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7635E4">
        <w:rPr>
          <w:rFonts w:ascii="Times New Roman" w:hAnsi="Times New Roman" w:cs="Times New Roman"/>
          <w:sz w:val="28"/>
          <w:szCs w:val="28"/>
        </w:rPr>
        <w:t>.</w:t>
      </w:r>
      <w:r w:rsidR="006937C6">
        <w:rPr>
          <w:rFonts w:ascii="Times New Roman" w:hAnsi="Times New Roman" w:cs="Times New Roman"/>
          <w:sz w:val="28"/>
          <w:szCs w:val="28"/>
        </w:rPr>
        <w:t>9</w:t>
      </w:r>
      <w:r w:rsidR="007635E4">
        <w:rPr>
          <w:rFonts w:ascii="Times New Roman" w:hAnsi="Times New Roman" w:cs="Times New Roman"/>
          <w:sz w:val="28"/>
          <w:szCs w:val="28"/>
        </w:rPr>
        <w:t xml:space="preserve">. sagatavo nacionālā ziņojuma projektu </w:t>
      </w:r>
      <w:r w:rsidR="006937C6">
        <w:rPr>
          <w:rFonts w:ascii="Times New Roman" w:hAnsi="Times New Roman" w:cs="Times New Roman"/>
          <w:sz w:val="28"/>
          <w:szCs w:val="28"/>
        </w:rPr>
        <w:t>saskaņā ar Konvencijas 12.</w:t>
      </w:r>
      <w:r w:rsidR="00A63648">
        <w:rPr>
          <w:rFonts w:ascii="Times New Roman" w:hAnsi="Times New Roman" w:cs="Times New Roman"/>
          <w:sz w:val="28"/>
          <w:szCs w:val="28"/>
        </w:rPr>
        <w:t xml:space="preserve"> </w:t>
      </w:r>
      <w:r w:rsidR="006937C6">
        <w:rPr>
          <w:rFonts w:ascii="Times New Roman" w:hAnsi="Times New Roman" w:cs="Times New Roman"/>
          <w:sz w:val="28"/>
          <w:szCs w:val="28"/>
        </w:rPr>
        <w:t xml:space="preserve">pantu, balstoties uz šo noteikumu </w:t>
      </w:r>
      <w:r w:rsidR="00F57338">
        <w:rPr>
          <w:rFonts w:ascii="Times New Roman" w:hAnsi="Times New Roman" w:cs="Times New Roman"/>
          <w:sz w:val="28"/>
          <w:szCs w:val="28"/>
        </w:rPr>
        <w:t>3</w:t>
      </w:r>
      <w:r w:rsidR="0083353D">
        <w:rPr>
          <w:rFonts w:ascii="Times New Roman" w:hAnsi="Times New Roman" w:cs="Times New Roman"/>
          <w:sz w:val="28"/>
          <w:szCs w:val="28"/>
        </w:rPr>
        <w:t>1</w:t>
      </w:r>
      <w:r w:rsidR="00F57338" w:rsidRPr="00F57338">
        <w:rPr>
          <w:rFonts w:ascii="Times New Roman" w:hAnsi="Times New Roman" w:cs="Times New Roman"/>
          <w:sz w:val="28"/>
          <w:szCs w:val="28"/>
        </w:rPr>
        <w:t>.3</w:t>
      </w:r>
      <w:r w:rsidR="0083353D">
        <w:rPr>
          <w:rFonts w:ascii="Times New Roman" w:hAnsi="Times New Roman" w:cs="Times New Roman"/>
          <w:sz w:val="28"/>
          <w:szCs w:val="28"/>
        </w:rPr>
        <w:t xml:space="preserve">. </w:t>
      </w:r>
      <w:r w:rsidR="006937C6" w:rsidRPr="00747CB8">
        <w:rPr>
          <w:rFonts w:ascii="Times New Roman" w:hAnsi="Times New Roman" w:cs="Times New Roman"/>
          <w:sz w:val="28"/>
          <w:szCs w:val="28"/>
        </w:rPr>
        <w:t xml:space="preserve">punktā minēto informāciju, </w:t>
      </w:r>
      <w:r w:rsidR="006937C6" w:rsidRPr="00747CB8">
        <w:rPr>
          <w:rFonts w:ascii="Times New Roman" w:eastAsia="Times New Roman" w:hAnsi="Times New Roman" w:cs="Times New Roman"/>
          <w:sz w:val="28"/>
          <w:szCs w:val="28"/>
          <w:lang w:eastAsia="lv-LV"/>
        </w:rPr>
        <w:t xml:space="preserve">veic </w:t>
      </w:r>
      <w:r w:rsidR="006937C6">
        <w:rPr>
          <w:rFonts w:ascii="Times New Roman" w:eastAsia="Times New Roman" w:hAnsi="Times New Roman" w:cs="Times New Roman"/>
          <w:sz w:val="28"/>
          <w:szCs w:val="28"/>
          <w:lang w:eastAsia="lv-LV"/>
        </w:rPr>
        <w:t xml:space="preserve">šim ziņojumam </w:t>
      </w:r>
      <w:r w:rsidR="006937C6" w:rsidRPr="00747CB8">
        <w:rPr>
          <w:rFonts w:ascii="Times New Roman" w:eastAsia="Times New Roman" w:hAnsi="Times New Roman" w:cs="Times New Roman"/>
          <w:sz w:val="28"/>
          <w:szCs w:val="28"/>
          <w:lang w:eastAsia="lv-LV"/>
        </w:rPr>
        <w:t>šo noteikumu IV sadaļā noteiktās kvalitātes procedūras</w:t>
      </w:r>
      <w:r w:rsidR="006937C6" w:rsidRPr="00747CB8">
        <w:rPr>
          <w:rFonts w:ascii="Times New Roman" w:hAnsi="Times New Roman" w:cs="Times New Roman"/>
          <w:sz w:val="28"/>
          <w:szCs w:val="28"/>
        </w:rPr>
        <w:t xml:space="preserve"> un iesniedz to Vides aizsardzības un reģionālās attīstības ministrijā līdz 201</w:t>
      </w:r>
      <w:r w:rsidR="00F57338">
        <w:rPr>
          <w:rFonts w:ascii="Times New Roman" w:hAnsi="Times New Roman" w:cs="Times New Roman"/>
          <w:sz w:val="28"/>
          <w:szCs w:val="28"/>
        </w:rPr>
        <w:t>9</w:t>
      </w:r>
      <w:r w:rsidR="006937C6" w:rsidRPr="00747CB8">
        <w:rPr>
          <w:rFonts w:ascii="Times New Roman" w:hAnsi="Times New Roman" w:cs="Times New Roman"/>
          <w:sz w:val="28"/>
          <w:szCs w:val="28"/>
        </w:rPr>
        <w:t>.gada 1.</w:t>
      </w:r>
      <w:r w:rsidR="00A63648">
        <w:rPr>
          <w:rFonts w:ascii="Times New Roman" w:hAnsi="Times New Roman" w:cs="Times New Roman"/>
          <w:sz w:val="28"/>
          <w:szCs w:val="28"/>
        </w:rPr>
        <w:t xml:space="preserve"> </w:t>
      </w:r>
      <w:r w:rsidR="006937C6" w:rsidRPr="00747CB8">
        <w:rPr>
          <w:rFonts w:ascii="Times New Roman" w:hAnsi="Times New Roman" w:cs="Times New Roman"/>
          <w:sz w:val="28"/>
          <w:szCs w:val="28"/>
        </w:rPr>
        <w:t xml:space="preserve">septembrim un pēc tam katru </w:t>
      </w:r>
      <w:r w:rsidR="006937C6">
        <w:rPr>
          <w:rFonts w:ascii="Times New Roman" w:hAnsi="Times New Roman" w:cs="Times New Roman"/>
          <w:sz w:val="28"/>
          <w:szCs w:val="28"/>
        </w:rPr>
        <w:t>ceturto</w:t>
      </w:r>
      <w:r w:rsidR="006937C6" w:rsidRPr="00747CB8">
        <w:rPr>
          <w:rFonts w:ascii="Times New Roman" w:hAnsi="Times New Roman" w:cs="Times New Roman"/>
          <w:sz w:val="28"/>
          <w:szCs w:val="28"/>
        </w:rPr>
        <w:t xml:space="preserve"> gadu</w:t>
      </w:r>
      <w:r w:rsidR="006937C6">
        <w:rPr>
          <w:rFonts w:ascii="Times New Roman" w:hAnsi="Times New Roman" w:cs="Times New Roman"/>
          <w:sz w:val="28"/>
          <w:szCs w:val="28"/>
        </w:rPr>
        <w:t>;</w:t>
      </w:r>
    </w:p>
    <w:p w14:paraId="53E1D76A" w14:textId="02587F4D" w:rsidR="00BC474A" w:rsidRDefault="007563B1" w:rsidP="005E023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6937C6">
        <w:rPr>
          <w:rFonts w:ascii="Times New Roman" w:eastAsia="Times New Roman" w:hAnsi="Times New Roman" w:cs="Times New Roman"/>
          <w:sz w:val="28"/>
          <w:szCs w:val="28"/>
          <w:lang w:eastAsia="lv-LV"/>
        </w:rPr>
        <w:t xml:space="preserve">.10. </w:t>
      </w:r>
      <w:r w:rsidR="006937C6" w:rsidRPr="006937C6">
        <w:rPr>
          <w:rFonts w:ascii="Times New Roman" w:eastAsia="Times New Roman" w:hAnsi="Times New Roman" w:cs="Times New Roman"/>
          <w:sz w:val="28"/>
          <w:szCs w:val="28"/>
          <w:lang w:eastAsia="lv-LV"/>
        </w:rPr>
        <w:t xml:space="preserve">iestrādā </w:t>
      </w:r>
      <w:r w:rsidR="006937C6">
        <w:rPr>
          <w:rFonts w:ascii="Times New Roman" w:eastAsia="Times New Roman" w:hAnsi="Times New Roman" w:cs="Times New Roman"/>
          <w:sz w:val="28"/>
          <w:szCs w:val="28"/>
          <w:lang w:eastAsia="lv-LV"/>
        </w:rPr>
        <w:t>no šo noteikumu 2</w:t>
      </w:r>
      <w:r w:rsidR="00F57338">
        <w:rPr>
          <w:rFonts w:ascii="Times New Roman" w:eastAsia="Times New Roman" w:hAnsi="Times New Roman" w:cs="Times New Roman"/>
          <w:sz w:val="28"/>
          <w:szCs w:val="28"/>
          <w:lang w:eastAsia="lv-LV"/>
        </w:rPr>
        <w:t>3</w:t>
      </w:r>
      <w:r w:rsidR="00EE17BC">
        <w:rPr>
          <w:rFonts w:ascii="Times New Roman" w:eastAsia="Times New Roman" w:hAnsi="Times New Roman" w:cs="Times New Roman"/>
          <w:sz w:val="28"/>
          <w:szCs w:val="28"/>
          <w:lang w:eastAsia="lv-LV"/>
        </w:rPr>
        <w:t xml:space="preserve">. </w:t>
      </w:r>
      <w:r w:rsidR="006937C6" w:rsidRPr="00747CB8">
        <w:rPr>
          <w:rFonts w:ascii="Times New Roman" w:eastAsia="Times New Roman" w:hAnsi="Times New Roman" w:cs="Times New Roman"/>
          <w:sz w:val="28"/>
          <w:szCs w:val="28"/>
          <w:lang w:eastAsia="lv-LV"/>
        </w:rPr>
        <w:t xml:space="preserve">punktā minētajām ministrijām </w:t>
      </w:r>
      <w:r w:rsidR="006937C6" w:rsidRPr="006937C6">
        <w:rPr>
          <w:rFonts w:ascii="Times New Roman" w:eastAsia="Times New Roman" w:hAnsi="Times New Roman" w:cs="Times New Roman"/>
          <w:sz w:val="28"/>
          <w:szCs w:val="28"/>
          <w:lang w:eastAsia="lv-LV"/>
        </w:rPr>
        <w:t xml:space="preserve">saņemtos komentārus </w:t>
      </w:r>
      <w:r w:rsidR="006937C6">
        <w:rPr>
          <w:rFonts w:ascii="Times New Roman" w:eastAsia="Times New Roman" w:hAnsi="Times New Roman" w:cs="Times New Roman"/>
          <w:sz w:val="28"/>
          <w:szCs w:val="28"/>
          <w:lang w:eastAsia="lv-LV"/>
        </w:rPr>
        <w:t>šo noteikumu 3</w:t>
      </w:r>
      <w:r w:rsidR="0083353D">
        <w:rPr>
          <w:rFonts w:ascii="Times New Roman" w:eastAsia="Times New Roman" w:hAnsi="Times New Roman" w:cs="Times New Roman"/>
          <w:sz w:val="28"/>
          <w:szCs w:val="28"/>
          <w:lang w:eastAsia="lv-LV"/>
        </w:rPr>
        <w:t>1</w:t>
      </w:r>
      <w:r w:rsidR="006937C6">
        <w:rPr>
          <w:rFonts w:ascii="Times New Roman" w:eastAsia="Times New Roman" w:hAnsi="Times New Roman" w:cs="Times New Roman"/>
          <w:sz w:val="28"/>
          <w:szCs w:val="28"/>
          <w:lang w:eastAsia="lv-LV"/>
        </w:rPr>
        <w:t>.8. un 3</w:t>
      </w:r>
      <w:r w:rsidR="0083353D">
        <w:rPr>
          <w:rFonts w:ascii="Times New Roman" w:eastAsia="Times New Roman" w:hAnsi="Times New Roman" w:cs="Times New Roman"/>
          <w:sz w:val="28"/>
          <w:szCs w:val="28"/>
          <w:lang w:eastAsia="lv-LV"/>
        </w:rPr>
        <w:t>1</w:t>
      </w:r>
      <w:r w:rsidR="006937C6">
        <w:rPr>
          <w:rFonts w:ascii="Times New Roman" w:eastAsia="Times New Roman" w:hAnsi="Times New Roman" w:cs="Times New Roman"/>
          <w:sz w:val="28"/>
          <w:szCs w:val="28"/>
          <w:lang w:eastAsia="lv-LV"/>
        </w:rPr>
        <w:t>.9</w:t>
      </w:r>
      <w:r w:rsidR="00971838">
        <w:rPr>
          <w:rFonts w:ascii="Times New Roman" w:eastAsia="Times New Roman" w:hAnsi="Times New Roman" w:cs="Times New Roman"/>
          <w:sz w:val="28"/>
          <w:szCs w:val="28"/>
          <w:lang w:eastAsia="lv-LV"/>
        </w:rPr>
        <w:t>. </w:t>
      </w:r>
      <w:r w:rsidR="006937C6">
        <w:rPr>
          <w:rFonts w:ascii="Times New Roman" w:eastAsia="Times New Roman" w:hAnsi="Times New Roman" w:cs="Times New Roman"/>
          <w:sz w:val="28"/>
          <w:szCs w:val="28"/>
          <w:lang w:eastAsia="lv-LV"/>
        </w:rPr>
        <w:t xml:space="preserve">apakšpunktā minētajā </w:t>
      </w:r>
      <w:r w:rsidR="006937C6" w:rsidRPr="006937C6">
        <w:rPr>
          <w:rFonts w:ascii="Times New Roman" w:eastAsia="Times New Roman" w:hAnsi="Times New Roman" w:cs="Times New Roman"/>
          <w:sz w:val="28"/>
          <w:szCs w:val="28"/>
          <w:lang w:eastAsia="lv-LV"/>
        </w:rPr>
        <w:t xml:space="preserve">ziņojumā un precizēto ziņojumu </w:t>
      </w:r>
      <w:r w:rsidR="006937C6">
        <w:rPr>
          <w:rFonts w:ascii="Times New Roman" w:eastAsia="Times New Roman" w:hAnsi="Times New Roman" w:cs="Times New Roman"/>
          <w:sz w:val="28"/>
          <w:szCs w:val="28"/>
          <w:lang w:eastAsia="lv-LV"/>
        </w:rPr>
        <w:t xml:space="preserve">iesniedz </w:t>
      </w:r>
      <w:r w:rsidR="006937C6" w:rsidRPr="006937C6">
        <w:rPr>
          <w:rFonts w:ascii="Times New Roman" w:eastAsia="Times New Roman" w:hAnsi="Times New Roman" w:cs="Times New Roman"/>
          <w:sz w:val="28"/>
          <w:szCs w:val="28"/>
          <w:lang w:eastAsia="lv-LV"/>
        </w:rPr>
        <w:t>Vides aizsardzības un reģionālās attīstības ministrij</w:t>
      </w:r>
      <w:r w:rsidR="006937C6">
        <w:rPr>
          <w:rFonts w:ascii="Times New Roman" w:eastAsia="Times New Roman" w:hAnsi="Times New Roman" w:cs="Times New Roman"/>
          <w:sz w:val="28"/>
          <w:szCs w:val="28"/>
          <w:lang w:eastAsia="lv-LV"/>
        </w:rPr>
        <w:t xml:space="preserve">ā līdz attiecīgā gada </w:t>
      </w:r>
      <w:r w:rsidR="00F57338">
        <w:rPr>
          <w:rFonts w:ascii="Times New Roman" w:eastAsia="Times New Roman" w:hAnsi="Times New Roman" w:cs="Times New Roman"/>
          <w:sz w:val="28"/>
          <w:szCs w:val="28"/>
          <w:lang w:eastAsia="lv-LV"/>
        </w:rPr>
        <w:t>2</w:t>
      </w:r>
      <w:r w:rsidR="006937C6">
        <w:rPr>
          <w:rFonts w:ascii="Times New Roman" w:eastAsia="Times New Roman" w:hAnsi="Times New Roman" w:cs="Times New Roman"/>
          <w:sz w:val="28"/>
          <w:szCs w:val="28"/>
          <w:lang w:eastAsia="lv-LV"/>
        </w:rPr>
        <w:t>0.</w:t>
      </w:r>
      <w:r w:rsidR="0083353D">
        <w:rPr>
          <w:rFonts w:ascii="Times New Roman" w:eastAsia="Times New Roman" w:hAnsi="Times New Roman" w:cs="Times New Roman"/>
          <w:sz w:val="28"/>
          <w:szCs w:val="28"/>
          <w:lang w:eastAsia="lv-LV"/>
        </w:rPr>
        <w:t xml:space="preserve"> </w:t>
      </w:r>
      <w:r w:rsidR="00F57338">
        <w:rPr>
          <w:rFonts w:ascii="Times New Roman" w:eastAsia="Times New Roman" w:hAnsi="Times New Roman" w:cs="Times New Roman"/>
          <w:sz w:val="28"/>
          <w:szCs w:val="28"/>
          <w:lang w:eastAsia="lv-LV"/>
        </w:rPr>
        <w:t>dece</w:t>
      </w:r>
      <w:r w:rsidR="006937C6" w:rsidRPr="006937C6">
        <w:rPr>
          <w:rFonts w:ascii="Times New Roman" w:eastAsia="Times New Roman" w:hAnsi="Times New Roman" w:cs="Times New Roman"/>
          <w:sz w:val="28"/>
          <w:szCs w:val="28"/>
          <w:lang w:eastAsia="lv-LV"/>
        </w:rPr>
        <w:t>mbrim.</w:t>
      </w:r>
    </w:p>
    <w:p w14:paraId="15BC8E6D" w14:textId="77777777" w:rsidR="00936ECE" w:rsidRPr="0088051C" w:rsidRDefault="00936ECE" w:rsidP="005E0236">
      <w:pPr>
        <w:spacing w:after="0" w:line="240" w:lineRule="auto"/>
        <w:ind w:firstLine="709"/>
        <w:jc w:val="both"/>
        <w:rPr>
          <w:rFonts w:ascii="Times New Roman" w:eastAsia="Times New Roman" w:hAnsi="Times New Roman" w:cs="Times New Roman"/>
          <w:sz w:val="28"/>
          <w:szCs w:val="28"/>
          <w:lang w:eastAsia="lv-LV"/>
        </w:rPr>
      </w:pPr>
    </w:p>
    <w:p w14:paraId="203EEC38" w14:textId="2EAE11EB" w:rsidR="007635E4" w:rsidRPr="006937C6" w:rsidRDefault="007563B1" w:rsidP="005E023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32</w:t>
      </w:r>
      <w:r w:rsidR="00BC474A" w:rsidRPr="0088051C">
        <w:rPr>
          <w:rFonts w:ascii="Times New Roman" w:eastAsia="Times New Roman" w:hAnsi="Times New Roman" w:cs="Times New Roman"/>
          <w:sz w:val="28"/>
          <w:szCs w:val="28"/>
          <w:lang w:eastAsia="lv-LV"/>
        </w:rPr>
        <w:t xml:space="preserve">. </w:t>
      </w:r>
      <w:r w:rsidR="00C75FE1" w:rsidRPr="0088051C">
        <w:rPr>
          <w:rFonts w:ascii="Times New Roman" w:eastAsia="Times New Roman" w:hAnsi="Times New Roman" w:cs="Times New Roman"/>
          <w:sz w:val="28"/>
          <w:szCs w:val="28"/>
          <w:lang w:eastAsia="lv-LV"/>
        </w:rPr>
        <w:t>Vides aizsardzības un reģionālās attīstības ministrija</w:t>
      </w:r>
      <w:r w:rsidR="007635E4" w:rsidRPr="006937C6">
        <w:rPr>
          <w:rFonts w:ascii="Times New Roman" w:eastAsia="Times New Roman" w:hAnsi="Times New Roman" w:cs="Times New Roman"/>
          <w:sz w:val="28"/>
          <w:szCs w:val="28"/>
          <w:lang w:eastAsia="lv-LV"/>
        </w:rPr>
        <w:t>:</w:t>
      </w:r>
    </w:p>
    <w:p w14:paraId="5AF0A594" w14:textId="2DF58295" w:rsidR="00C75FE1" w:rsidRPr="0088051C" w:rsidRDefault="007563B1" w:rsidP="005E023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32</w:t>
      </w:r>
      <w:r w:rsidR="007635E4" w:rsidRPr="006937C6">
        <w:rPr>
          <w:rFonts w:ascii="Times New Roman" w:eastAsia="Times New Roman" w:hAnsi="Times New Roman" w:cs="Times New Roman"/>
          <w:sz w:val="28"/>
          <w:szCs w:val="28"/>
          <w:lang w:eastAsia="lv-LV"/>
        </w:rPr>
        <w:t>.1</w:t>
      </w:r>
      <w:r w:rsidR="00D86690" w:rsidRPr="006937C6">
        <w:rPr>
          <w:rFonts w:ascii="Times New Roman" w:eastAsia="Times New Roman" w:hAnsi="Times New Roman" w:cs="Times New Roman"/>
          <w:sz w:val="28"/>
          <w:szCs w:val="28"/>
          <w:lang w:eastAsia="lv-LV"/>
        </w:rPr>
        <w:t>.</w:t>
      </w:r>
      <w:r w:rsidR="00D86690">
        <w:rPr>
          <w:rFonts w:ascii="Times New Roman" w:eastAsia="Times New Roman" w:hAnsi="Times New Roman" w:cs="Times New Roman"/>
          <w:sz w:val="28"/>
          <w:szCs w:val="28"/>
          <w:lang w:eastAsia="lv-LV"/>
        </w:rPr>
        <w:t> </w:t>
      </w:r>
      <w:r w:rsidR="00BC474A" w:rsidRPr="0088051C">
        <w:rPr>
          <w:rFonts w:ascii="Times New Roman" w:eastAsia="Times New Roman" w:hAnsi="Times New Roman" w:cs="Times New Roman"/>
          <w:sz w:val="28"/>
          <w:szCs w:val="28"/>
          <w:lang w:eastAsia="lv-LV"/>
        </w:rPr>
        <w:t>šo noteikumu 3</w:t>
      </w:r>
      <w:r w:rsidR="0083353D">
        <w:rPr>
          <w:rFonts w:ascii="Times New Roman" w:eastAsia="Times New Roman" w:hAnsi="Times New Roman" w:cs="Times New Roman"/>
          <w:sz w:val="28"/>
          <w:szCs w:val="28"/>
          <w:lang w:eastAsia="lv-LV"/>
        </w:rPr>
        <w:t>1</w:t>
      </w:r>
      <w:r w:rsidR="00BC474A" w:rsidRPr="0088051C">
        <w:rPr>
          <w:rFonts w:ascii="Times New Roman" w:eastAsia="Times New Roman" w:hAnsi="Times New Roman" w:cs="Times New Roman"/>
          <w:sz w:val="28"/>
          <w:szCs w:val="28"/>
          <w:lang w:eastAsia="lv-LV"/>
        </w:rPr>
        <w:t>.6</w:t>
      </w:r>
      <w:r w:rsidR="00D86690" w:rsidRPr="0088051C">
        <w:rPr>
          <w:rFonts w:ascii="Times New Roman" w:eastAsia="Times New Roman" w:hAnsi="Times New Roman" w:cs="Times New Roman"/>
          <w:sz w:val="28"/>
          <w:szCs w:val="28"/>
          <w:lang w:eastAsia="lv-LV"/>
        </w:rPr>
        <w:t>.</w:t>
      </w:r>
      <w:r w:rsidR="00D86690">
        <w:rPr>
          <w:rFonts w:ascii="Times New Roman" w:eastAsia="Times New Roman" w:hAnsi="Times New Roman" w:cs="Times New Roman"/>
          <w:sz w:val="28"/>
          <w:szCs w:val="28"/>
          <w:lang w:eastAsia="lv-LV"/>
        </w:rPr>
        <w:t> </w:t>
      </w:r>
      <w:r w:rsidR="00BC474A" w:rsidRPr="0088051C">
        <w:rPr>
          <w:rFonts w:ascii="Times New Roman" w:eastAsia="Times New Roman" w:hAnsi="Times New Roman" w:cs="Times New Roman"/>
          <w:sz w:val="28"/>
          <w:szCs w:val="28"/>
          <w:lang w:eastAsia="lv-LV"/>
        </w:rPr>
        <w:t xml:space="preserve">apakšpunktā minēto ziņojumu </w:t>
      </w:r>
      <w:proofErr w:type="spellStart"/>
      <w:r w:rsidR="00C75FE1" w:rsidRPr="0088051C">
        <w:rPr>
          <w:rFonts w:ascii="Times New Roman" w:eastAsia="Times New Roman" w:hAnsi="Times New Roman" w:cs="Times New Roman"/>
          <w:sz w:val="28"/>
          <w:szCs w:val="28"/>
          <w:lang w:eastAsia="lv-LV"/>
        </w:rPr>
        <w:t>nosūta</w:t>
      </w:r>
      <w:proofErr w:type="spellEnd"/>
      <w:r w:rsidR="00F57338">
        <w:rPr>
          <w:rFonts w:ascii="Times New Roman" w:eastAsia="Times New Roman" w:hAnsi="Times New Roman" w:cs="Times New Roman"/>
          <w:sz w:val="28"/>
          <w:szCs w:val="28"/>
          <w:lang w:eastAsia="lv-LV"/>
        </w:rPr>
        <w:t xml:space="preserve"> līdz 2018. gada 5</w:t>
      </w:r>
      <w:r w:rsidR="00971838">
        <w:rPr>
          <w:rFonts w:ascii="Times New Roman" w:eastAsia="Times New Roman" w:hAnsi="Times New Roman" w:cs="Times New Roman"/>
          <w:sz w:val="28"/>
          <w:szCs w:val="28"/>
          <w:lang w:eastAsia="lv-LV"/>
        </w:rPr>
        <w:t>. </w:t>
      </w:r>
      <w:r w:rsidR="00F57338">
        <w:rPr>
          <w:rFonts w:ascii="Times New Roman" w:eastAsia="Times New Roman" w:hAnsi="Times New Roman" w:cs="Times New Roman"/>
          <w:sz w:val="28"/>
          <w:szCs w:val="28"/>
          <w:lang w:eastAsia="lv-LV"/>
        </w:rPr>
        <w:t>oktobrim un pēc tam katru otro gadu</w:t>
      </w:r>
      <w:r w:rsidR="00BC474A" w:rsidRPr="0088051C">
        <w:rPr>
          <w:rFonts w:ascii="Times New Roman" w:eastAsia="Times New Roman" w:hAnsi="Times New Roman" w:cs="Times New Roman"/>
          <w:sz w:val="28"/>
          <w:szCs w:val="28"/>
          <w:lang w:eastAsia="lv-LV"/>
        </w:rPr>
        <w:t xml:space="preserve"> </w:t>
      </w:r>
      <w:r w:rsidR="003C57FB">
        <w:rPr>
          <w:rFonts w:ascii="Times New Roman" w:eastAsia="Times New Roman" w:hAnsi="Times New Roman" w:cs="Times New Roman"/>
          <w:sz w:val="28"/>
          <w:szCs w:val="28"/>
          <w:lang w:eastAsia="lv-LV"/>
        </w:rPr>
        <w:t>24</w:t>
      </w:r>
      <w:r w:rsidR="00971838" w:rsidRPr="0088051C">
        <w:rPr>
          <w:rFonts w:ascii="Times New Roman" w:eastAsia="Times New Roman" w:hAnsi="Times New Roman" w:cs="Times New Roman"/>
          <w:sz w:val="28"/>
          <w:szCs w:val="28"/>
          <w:lang w:eastAsia="lv-LV"/>
        </w:rPr>
        <w:t>.</w:t>
      </w:r>
      <w:r w:rsidR="00971838">
        <w:rPr>
          <w:rFonts w:ascii="Times New Roman" w:eastAsia="Times New Roman" w:hAnsi="Times New Roman" w:cs="Times New Roman"/>
          <w:sz w:val="28"/>
          <w:szCs w:val="28"/>
          <w:lang w:eastAsia="lv-LV"/>
        </w:rPr>
        <w:t> </w:t>
      </w:r>
      <w:r w:rsidR="00BC474A" w:rsidRPr="0088051C">
        <w:rPr>
          <w:rFonts w:ascii="Times New Roman" w:eastAsia="Times New Roman" w:hAnsi="Times New Roman" w:cs="Times New Roman"/>
          <w:sz w:val="28"/>
          <w:szCs w:val="28"/>
          <w:lang w:eastAsia="lv-LV"/>
        </w:rPr>
        <w:t xml:space="preserve">punktā minētajām ministrijām izskatīšanai līdz </w:t>
      </w:r>
      <w:r w:rsidR="00F57338">
        <w:rPr>
          <w:rFonts w:ascii="Times New Roman" w:eastAsia="Times New Roman" w:hAnsi="Times New Roman" w:cs="Times New Roman"/>
          <w:sz w:val="28"/>
          <w:szCs w:val="28"/>
          <w:lang w:eastAsia="lv-LV"/>
        </w:rPr>
        <w:t xml:space="preserve">2018. </w:t>
      </w:r>
      <w:r w:rsidR="00BC474A" w:rsidRPr="0088051C">
        <w:rPr>
          <w:rFonts w:ascii="Times New Roman" w:eastAsia="Times New Roman" w:hAnsi="Times New Roman" w:cs="Times New Roman"/>
          <w:sz w:val="28"/>
          <w:szCs w:val="28"/>
          <w:lang w:eastAsia="lv-LV"/>
        </w:rPr>
        <w:t>gada 1.</w:t>
      </w:r>
      <w:r w:rsidR="00C173BA">
        <w:rPr>
          <w:rFonts w:ascii="Times New Roman" w:eastAsia="Times New Roman" w:hAnsi="Times New Roman" w:cs="Times New Roman"/>
          <w:sz w:val="28"/>
          <w:szCs w:val="28"/>
          <w:lang w:eastAsia="lv-LV"/>
        </w:rPr>
        <w:t xml:space="preserve"> </w:t>
      </w:r>
      <w:r w:rsidR="00BC474A" w:rsidRPr="0088051C">
        <w:rPr>
          <w:rFonts w:ascii="Times New Roman" w:eastAsia="Times New Roman" w:hAnsi="Times New Roman" w:cs="Times New Roman"/>
          <w:sz w:val="28"/>
          <w:szCs w:val="28"/>
          <w:lang w:eastAsia="lv-LV"/>
        </w:rPr>
        <w:t>novembrim</w:t>
      </w:r>
      <w:r w:rsidR="00F57338">
        <w:rPr>
          <w:rFonts w:ascii="Times New Roman" w:eastAsia="Times New Roman" w:hAnsi="Times New Roman" w:cs="Times New Roman"/>
          <w:sz w:val="28"/>
          <w:szCs w:val="28"/>
          <w:lang w:eastAsia="lv-LV"/>
        </w:rPr>
        <w:t xml:space="preserve"> </w:t>
      </w:r>
      <w:r w:rsidR="003C57FB">
        <w:rPr>
          <w:rFonts w:ascii="Times New Roman" w:eastAsia="Times New Roman" w:hAnsi="Times New Roman" w:cs="Times New Roman"/>
          <w:sz w:val="28"/>
          <w:szCs w:val="28"/>
          <w:lang w:eastAsia="lv-LV"/>
        </w:rPr>
        <w:t>attiecīgi</w:t>
      </w:r>
      <w:r w:rsidR="00BC474A" w:rsidRPr="0088051C">
        <w:rPr>
          <w:rFonts w:ascii="Times New Roman" w:eastAsia="Times New Roman" w:hAnsi="Times New Roman" w:cs="Times New Roman"/>
          <w:sz w:val="28"/>
          <w:szCs w:val="28"/>
          <w:lang w:eastAsia="lv-LV"/>
        </w:rPr>
        <w:t>;</w:t>
      </w:r>
      <w:r w:rsidR="00C75FE1" w:rsidRPr="0088051C">
        <w:rPr>
          <w:rFonts w:ascii="Times New Roman" w:eastAsia="Times New Roman" w:hAnsi="Times New Roman" w:cs="Times New Roman"/>
          <w:sz w:val="28"/>
          <w:szCs w:val="28"/>
          <w:lang w:eastAsia="lv-LV"/>
        </w:rPr>
        <w:t xml:space="preserve"> </w:t>
      </w:r>
    </w:p>
    <w:p w14:paraId="512E9C5A" w14:textId="79720A21" w:rsidR="00037980" w:rsidRPr="00916A15" w:rsidRDefault="007563B1" w:rsidP="005E0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6937C6" w:rsidRPr="0088051C">
        <w:rPr>
          <w:rFonts w:ascii="Times New Roman" w:hAnsi="Times New Roman" w:cs="Times New Roman"/>
          <w:sz w:val="28"/>
          <w:szCs w:val="28"/>
        </w:rPr>
        <w:t>.2</w:t>
      </w:r>
      <w:r w:rsidR="00D86690" w:rsidRPr="0088051C">
        <w:rPr>
          <w:rFonts w:ascii="Times New Roman" w:hAnsi="Times New Roman" w:cs="Times New Roman"/>
          <w:sz w:val="28"/>
          <w:szCs w:val="28"/>
        </w:rPr>
        <w:t>.</w:t>
      </w:r>
      <w:r w:rsidR="00D86690">
        <w:rPr>
          <w:rFonts w:ascii="Times New Roman" w:hAnsi="Times New Roman" w:cs="Times New Roman"/>
          <w:sz w:val="28"/>
          <w:szCs w:val="28"/>
        </w:rPr>
        <w:t> </w:t>
      </w:r>
      <w:r w:rsidR="003C57FB" w:rsidRPr="003C57FB">
        <w:rPr>
          <w:rFonts w:ascii="Times New Roman" w:hAnsi="Times New Roman" w:cs="Times New Roman"/>
          <w:sz w:val="28"/>
          <w:szCs w:val="28"/>
        </w:rPr>
        <w:t xml:space="preserve">šo noteikumu 31.8. un 31.9. apakšpunktā minētos ziņojumus līdz 2019. gada 5. novembrim </w:t>
      </w:r>
      <w:proofErr w:type="spellStart"/>
      <w:r w:rsidR="003C57FB" w:rsidRPr="003C57FB">
        <w:rPr>
          <w:rFonts w:ascii="Times New Roman" w:hAnsi="Times New Roman" w:cs="Times New Roman"/>
          <w:sz w:val="28"/>
          <w:szCs w:val="28"/>
        </w:rPr>
        <w:t>izsūta</w:t>
      </w:r>
      <w:proofErr w:type="spellEnd"/>
      <w:r w:rsidR="003C57FB" w:rsidRPr="003C57FB">
        <w:rPr>
          <w:rFonts w:ascii="Times New Roman" w:hAnsi="Times New Roman" w:cs="Times New Roman"/>
          <w:sz w:val="28"/>
          <w:szCs w:val="28"/>
        </w:rPr>
        <w:t xml:space="preserve"> 24. punktā minētajām ministrijām izskatīšanai līdz 20</w:t>
      </w:r>
      <w:r w:rsidR="003C57FB">
        <w:rPr>
          <w:rFonts w:ascii="Times New Roman" w:hAnsi="Times New Roman" w:cs="Times New Roman"/>
          <w:sz w:val="28"/>
          <w:szCs w:val="28"/>
        </w:rPr>
        <w:t>19. gada 1. decembrim attiecīgi</w:t>
      </w:r>
      <w:r w:rsidR="006937C6" w:rsidRPr="0088051C">
        <w:rPr>
          <w:rFonts w:ascii="Times New Roman" w:hAnsi="Times New Roman" w:cs="Times New Roman"/>
          <w:sz w:val="28"/>
          <w:szCs w:val="28"/>
        </w:rPr>
        <w:t>.</w:t>
      </w:r>
      <w:bookmarkStart w:id="17" w:name="p-396172"/>
      <w:bookmarkStart w:id="18" w:name="p-396173"/>
      <w:bookmarkStart w:id="19" w:name="p-396174"/>
      <w:bookmarkStart w:id="20" w:name="p-396175"/>
      <w:bookmarkEnd w:id="17"/>
      <w:bookmarkEnd w:id="18"/>
      <w:bookmarkEnd w:id="19"/>
      <w:bookmarkEnd w:id="20"/>
    </w:p>
    <w:p w14:paraId="5B6F9EED" w14:textId="05DA3885" w:rsidR="00D97AEF" w:rsidRPr="000C4BE1" w:rsidRDefault="00D97AEF" w:rsidP="005E0236">
      <w:pPr>
        <w:spacing w:after="0" w:line="240" w:lineRule="auto"/>
        <w:ind w:firstLine="709"/>
        <w:rPr>
          <w:rFonts w:ascii="Arial" w:eastAsia="Times New Roman" w:hAnsi="Arial" w:cs="Arial"/>
          <w:b/>
          <w:bCs/>
          <w:sz w:val="27"/>
          <w:szCs w:val="27"/>
          <w:lang w:eastAsia="lv-LV"/>
        </w:rPr>
      </w:pPr>
      <w:bookmarkStart w:id="21" w:name="p-396176"/>
      <w:bookmarkStart w:id="22" w:name="p-396177"/>
      <w:bookmarkStart w:id="23" w:name="p-396178"/>
      <w:bookmarkStart w:id="24" w:name="piel0"/>
      <w:bookmarkEnd w:id="21"/>
      <w:bookmarkEnd w:id="22"/>
      <w:bookmarkEnd w:id="23"/>
      <w:bookmarkEnd w:id="24"/>
    </w:p>
    <w:p w14:paraId="0E707D5D" w14:textId="026B1694" w:rsidR="003C6F75" w:rsidRPr="0088051C" w:rsidRDefault="003C6F75" w:rsidP="005E0236">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r w:rsidRPr="0088051C">
        <w:rPr>
          <w:rFonts w:ascii="Times New Roman" w:eastAsia="Times New Roman" w:hAnsi="Times New Roman" w:cs="Times New Roman"/>
          <w:b/>
          <w:bCs/>
          <w:sz w:val="28"/>
          <w:szCs w:val="28"/>
          <w:lang w:eastAsia="lv-LV"/>
        </w:rPr>
        <w:t xml:space="preserve">IV. Inventarizācijas un </w:t>
      </w:r>
      <w:r w:rsidR="009B3E67" w:rsidRPr="0088051C">
        <w:rPr>
          <w:rFonts w:ascii="Times New Roman" w:eastAsia="Times New Roman" w:hAnsi="Times New Roman" w:cs="Times New Roman"/>
          <w:b/>
          <w:sz w:val="28"/>
          <w:szCs w:val="28"/>
          <w:lang w:eastAsia="lv-LV"/>
        </w:rPr>
        <w:t>siltumnīcefekta gāzu</w:t>
      </w:r>
      <w:r w:rsidRPr="0088051C">
        <w:rPr>
          <w:rFonts w:ascii="Times New Roman" w:eastAsia="Times New Roman" w:hAnsi="Times New Roman" w:cs="Times New Roman"/>
          <w:b/>
          <w:bCs/>
          <w:sz w:val="28"/>
          <w:szCs w:val="28"/>
          <w:lang w:eastAsia="lv-LV"/>
        </w:rPr>
        <w:t xml:space="preserve"> prognožu kvalitātes nodrošināšanas un kvalitātes kontroles procedūras un darbības</w:t>
      </w:r>
    </w:p>
    <w:p w14:paraId="0C861960" w14:textId="77777777" w:rsidR="003C6F75" w:rsidRPr="0088051C" w:rsidRDefault="003C6F75" w:rsidP="005E0236">
      <w:pPr>
        <w:shd w:val="clear" w:color="auto" w:fill="FFFFFF"/>
        <w:spacing w:after="0" w:line="240" w:lineRule="auto"/>
        <w:ind w:firstLine="709"/>
        <w:jc w:val="both"/>
        <w:rPr>
          <w:rFonts w:ascii="Times New Roman" w:eastAsia="Times New Roman" w:hAnsi="Times New Roman" w:cs="Times New Roman"/>
          <w:b/>
          <w:bCs/>
          <w:sz w:val="28"/>
          <w:szCs w:val="28"/>
          <w:lang w:eastAsia="lv-LV"/>
        </w:rPr>
      </w:pPr>
    </w:p>
    <w:p w14:paraId="79410758" w14:textId="07C9CBE4" w:rsidR="003C6F75"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5" w:name="p8"/>
      <w:bookmarkStart w:id="26" w:name="p-427045"/>
      <w:bookmarkEnd w:id="25"/>
      <w:bookmarkEnd w:id="26"/>
      <w:r>
        <w:rPr>
          <w:rFonts w:ascii="Times New Roman" w:eastAsia="Times New Roman" w:hAnsi="Times New Roman" w:cs="Times New Roman"/>
          <w:sz w:val="28"/>
          <w:szCs w:val="28"/>
          <w:lang w:eastAsia="lv-LV"/>
        </w:rPr>
        <w:t>33</w:t>
      </w:r>
      <w:r w:rsidR="00D86690" w:rsidRPr="0088051C">
        <w:rPr>
          <w:rFonts w:ascii="Times New Roman" w:eastAsia="Times New Roman" w:hAnsi="Times New Roman" w:cs="Times New Roman"/>
          <w:sz w:val="28"/>
          <w:szCs w:val="28"/>
          <w:lang w:eastAsia="lv-LV"/>
        </w:rPr>
        <w:t>.</w:t>
      </w:r>
      <w:r w:rsidR="00D86690">
        <w:rPr>
          <w:rFonts w:ascii="Times New Roman" w:eastAsia="Times New Roman" w:hAnsi="Times New Roman" w:cs="Times New Roman"/>
          <w:sz w:val="28"/>
          <w:szCs w:val="28"/>
          <w:lang w:eastAsia="lv-LV"/>
        </w:rPr>
        <w:t> </w:t>
      </w:r>
      <w:r w:rsidR="003C6F75" w:rsidRPr="0088051C">
        <w:rPr>
          <w:rFonts w:ascii="Times New Roman" w:eastAsia="Times New Roman" w:hAnsi="Times New Roman" w:cs="Times New Roman"/>
          <w:sz w:val="28"/>
          <w:szCs w:val="28"/>
          <w:lang w:eastAsia="lv-LV"/>
        </w:rPr>
        <w:t>Kvalitātes nodrošināšanas un kvalitātes kontroles</w:t>
      </w:r>
      <w:r w:rsidR="00B914B0">
        <w:rPr>
          <w:rFonts w:ascii="Times New Roman" w:eastAsia="Times New Roman" w:hAnsi="Times New Roman" w:cs="Times New Roman"/>
          <w:sz w:val="28"/>
          <w:szCs w:val="28"/>
          <w:lang w:eastAsia="lv-LV"/>
        </w:rPr>
        <w:t xml:space="preserve"> procedūru (turpmāk – kvalitātes procedūras) </w:t>
      </w:r>
      <w:r w:rsidR="003C6F75" w:rsidRPr="0088051C">
        <w:rPr>
          <w:rFonts w:ascii="Times New Roman" w:eastAsia="Times New Roman" w:hAnsi="Times New Roman" w:cs="Times New Roman"/>
          <w:sz w:val="28"/>
          <w:szCs w:val="28"/>
          <w:lang w:eastAsia="lv-LV"/>
        </w:rPr>
        <w:t>programma</w:t>
      </w:r>
      <w:r w:rsidR="00B914B0">
        <w:rPr>
          <w:rFonts w:ascii="Times New Roman" w:eastAsia="Times New Roman" w:hAnsi="Times New Roman" w:cs="Times New Roman"/>
          <w:sz w:val="28"/>
          <w:szCs w:val="28"/>
          <w:lang w:eastAsia="lv-LV"/>
        </w:rPr>
        <w:t xml:space="preserve"> (turpmāk – kvalitātes programma)</w:t>
      </w:r>
      <w:r w:rsidR="003C6F75" w:rsidRPr="0088051C">
        <w:rPr>
          <w:rFonts w:ascii="Times New Roman" w:eastAsia="Times New Roman" w:hAnsi="Times New Roman" w:cs="Times New Roman"/>
          <w:sz w:val="28"/>
          <w:szCs w:val="28"/>
          <w:lang w:eastAsia="lv-LV"/>
        </w:rPr>
        <w:t xml:space="preserve"> nodrošina inventarizācijas un </w:t>
      </w:r>
      <w:r w:rsidR="004D0185" w:rsidRPr="0088051C">
        <w:rPr>
          <w:rFonts w:ascii="Times New Roman" w:eastAsia="Times New Roman" w:hAnsi="Times New Roman" w:cs="Times New Roman"/>
          <w:sz w:val="28"/>
          <w:szCs w:val="28"/>
          <w:lang w:eastAsia="lv-LV"/>
        </w:rPr>
        <w:t>siltumnīcefekta gāzu</w:t>
      </w:r>
      <w:r w:rsidR="003C6F75" w:rsidRPr="0088051C">
        <w:rPr>
          <w:rFonts w:ascii="Times New Roman" w:eastAsia="Times New Roman" w:hAnsi="Times New Roman" w:cs="Times New Roman"/>
          <w:sz w:val="28"/>
          <w:szCs w:val="28"/>
          <w:lang w:eastAsia="lv-LV"/>
        </w:rPr>
        <w:t xml:space="preserve"> prognožu atbilstību konvencijas kvalitātes standartiem un ir saistoša visām šo noteikumu </w:t>
      </w:r>
      <w:r w:rsidR="00265D2A">
        <w:rPr>
          <w:rFonts w:ascii="Times New Roman" w:eastAsia="Times New Roman" w:hAnsi="Times New Roman" w:cs="Times New Roman"/>
          <w:sz w:val="28"/>
          <w:szCs w:val="28"/>
          <w:lang w:eastAsia="lv-LV"/>
        </w:rPr>
        <w:t>4</w:t>
      </w:r>
      <w:r w:rsidR="006951AB">
        <w:rPr>
          <w:rFonts w:ascii="Times New Roman" w:eastAsia="Times New Roman" w:hAnsi="Times New Roman" w:cs="Times New Roman"/>
          <w:sz w:val="28"/>
          <w:szCs w:val="28"/>
          <w:lang w:eastAsia="lv-LV"/>
        </w:rPr>
        <w:t>.</w:t>
      </w:r>
      <w:r w:rsidR="00A63648">
        <w:rPr>
          <w:rFonts w:ascii="Times New Roman" w:eastAsia="Times New Roman" w:hAnsi="Times New Roman" w:cs="Times New Roman"/>
          <w:sz w:val="28"/>
          <w:szCs w:val="28"/>
          <w:lang w:eastAsia="lv-LV"/>
        </w:rPr>
        <w:t xml:space="preserve"> </w:t>
      </w:r>
      <w:r w:rsidR="00971838">
        <w:rPr>
          <w:rFonts w:ascii="Times New Roman" w:eastAsia="Times New Roman" w:hAnsi="Times New Roman" w:cs="Times New Roman"/>
          <w:sz w:val="28"/>
          <w:szCs w:val="28"/>
          <w:lang w:eastAsia="lv-LV"/>
        </w:rPr>
        <w:t xml:space="preserve">– </w:t>
      </w:r>
      <w:r w:rsidR="00265D2A">
        <w:rPr>
          <w:rFonts w:ascii="Times New Roman" w:eastAsia="Times New Roman" w:hAnsi="Times New Roman" w:cs="Times New Roman"/>
          <w:sz w:val="28"/>
          <w:szCs w:val="28"/>
          <w:lang w:eastAsia="lv-LV"/>
        </w:rPr>
        <w:t>20.</w:t>
      </w:r>
      <w:r w:rsidR="003C57FB">
        <w:rPr>
          <w:rFonts w:ascii="Times New Roman" w:eastAsia="Times New Roman" w:hAnsi="Times New Roman" w:cs="Times New Roman"/>
          <w:sz w:val="28"/>
          <w:szCs w:val="28"/>
          <w:lang w:eastAsia="lv-LV"/>
        </w:rPr>
        <w:t>, 22.</w:t>
      </w:r>
      <w:r w:rsidR="00A63648">
        <w:rPr>
          <w:rFonts w:ascii="Times New Roman" w:eastAsia="Times New Roman" w:hAnsi="Times New Roman" w:cs="Times New Roman"/>
          <w:sz w:val="28"/>
          <w:szCs w:val="28"/>
          <w:lang w:eastAsia="lv-LV"/>
        </w:rPr>
        <w:t xml:space="preserve"> </w:t>
      </w:r>
      <w:r w:rsidR="00265D2A">
        <w:rPr>
          <w:rFonts w:ascii="Times New Roman" w:eastAsia="Times New Roman" w:hAnsi="Times New Roman" w:cs="Times New Roman"/>
          <w:sz w:val="28"/>
          <w:szCs w:val="28"/>
          <w:lang w:eastAsia="lv-LV"/>
        </w:rPr>
        <w:t>un 28.</w:t>
      </w:r>
      <w:r w:rsidR="00A63648">
        <w:rPr>
          <w:rFonts w:ascii="Times New Roman" w:eastAsia="Times New Roman" w:hAnsi="Times New Roman" w:cs="Times New Roman"/>
          <w:sz w:val="28"/>
          <w:szCs w:val="28"/>
          <w:lang w:eastAsia="lv-LV"/>
        </w:rPr>
        <w:t xml:space="preserve"> </w:t>
      </w:r>
      <w:r w:rsidR="00971838">
        <w:rPr>
          <w:rFonts w:ascii="Times New Roman" w:eastAsia="Times New Roman" w:hAnsi="Times New Roman" w:cs="Times New Roman"/>
          <w:sz w:val="28"/>
          <w:szCs w:val="28"/>
          <w:lang w:eastAsia="lv-LV"/>
        </w:rPr>
        <w:t xml:space="preserve">– </w:t>
      </w:r>
      <w:r w:rsidR="00265D2A" w:rsidRPr="003C57FB">
        <w:rPr>
          <w:rFonts w:ascii="Times New Roman" w:eastAsia="Times New Roman" w:hAnsi="Times New Roman" w:cs="Times New Roman"/>
          <w:sz w:val="28"/>
          <w:szCs w:val="28"/>
          <w:lang w:eastAsia="lv-LV"/>
        </w:rPr>
        <w:t>3</w:t>
      </w:r>
      <w:r w:rsidR="003C57FB">
        <w:rPr>
          <w:rFonts w:ascii="Times New Roman" w:eastAsia="Times New Roman" w:hAnsi="Times New Roman" w:cs="Times New Roman"/>
          <w:sz w:val="28"/>
          <w:szCs w:val="28"/>
          <w:lang w:eastAsia="lv-LV"/>
        </w:rPr>
        <w:t>2.</w:t>
      </w:r>
      <w:r w:rsidR="00C173BA">
        <w:rPr>
          <w:rFonts w:ascii="Times New Roman" w:eastAsia="Times New Roman" w:hAnsi="Times New Roman" w:cs="Times New Roman"/>
          <w:sz w:val="28"/>
          <w:szCs w:val="28"/>
          <w:lang w:eastAsia="lv-LV"/>
        </w:rPr>
        <w:t xml:space="preserve"> </w:t>
      </w:r>
      <w:r w:rsidR="002358BB">
        <w:rPr>
          <w:rFonts w:ascii="Times New Roman" w:eastAsia="Times New Roman" w:hAnsi="Times New Roman" w:cs="Times New Roman"/>
          <w:sz w:val="28"/>
          <w:szCs w:val="28"/>
          <w:lang w:eastAsia="lv-LV"/>
        </w:rPr>
        <w:t xml:space="preserve">punktā </w:t>
      </w:r>
      <w:r w:rsidR="003C6F75" w:rsidRPr="0088051C">
        <w:rPr>
          <w:rFonts w:ascii="Times New Roman" w:eastAsia="Times New Roman" w:hAnsi="Times New Roman" w:cs="Times New Roman"/>
          <w:sz w:val="28"/>
          <w:szCs w:val="28"/>
          <w:lang w:eastAsia="lv-LV"/>
        </w:rPr>
        <w:t>minētajām institūcijām.</w:t>
      </w:r>
    </w:p>
    <w:p w14:paraId="7DB0AD75" w14:textId="77777777" w:rsidR="00936ECE" w:rsidRPr="0088051C" w:rsidRDefault="00936ECE"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286800C" w14:textId="6E821025" w:rsidR="003C6F75"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7" w:name="p9"/>
      <w:bookmarkStart w:id="28" w:name="p-427046"/>
      <w:bookmarkEnd w:id="27"/>
      <w:bookmarkEnd w:id="28"/>
      <w:r>
        <w:rPr>
          <w:rFonts w:ascii="Times New Roman" w:eastAsia="Times New Roman" w:hAnsi="Times New Roman" w:cs="Times New Roman"/>
          <w:sz w:val="28"/>
          <w:szCs w:val="28"/>
          <w:lang w:eastAsia="lv-LV"/>
        </w:rPr>
        <w:t>34</w:t>
      </w:r>
      <w:r w:rsidR="00D86690" w:rsidRPr="0088051C">
        <w:rPr>
          <w:rFonts w:ascii="Times New Roman" w:eastAsia="Times New Roman" w:hAnsi="Times New Roman" w:cs="Times New Roman"/>
          <w:sz w:val="28"/>
          <w:szCs w:val="28"/>
          <w:lang w:eastAsia="lv-LV"/>
        </w:rPr>
        <w:t>.</w:t>
      </w:r>
      <w:r w:rsidR="00D86690">
        <w:rPr>
          <w:rFonts w:ascii="Times New Roman" w:eastAsia="Times New Roman" w:hAnsi="Times New Roman" w:cs="Times New Roman"/>
          <w:sz w:val="28"/>
          <w:szCs w:val="28"/>
          <w:lang w:eastAsia="lv-LV"/>
        </w:rPr>
        <w:t> </w:t>
      </w:r>
      <w:r w:rsidR="00B914B0">
        <w:rPr>
          <w:rFonts w:ascii="Times New Roman" w:eastAsia="Times New Roman" w:hAnsi="Times New Roman" w:cs="Times New Roman"/>
          <w:sz w:val="28"/>
          <w:szCs w:val="28"/>
          <w:lang w:eastAsia="lv-LV"/>
        </w:rPr>
        <w:t>Kvalitātes programm</w:t>
      </w:r>
      <w:r w:rsidR="005B3C08">
        <w:rPr>
          <w:rFonts w:ascii="Times New Roman" w:eastAsia="Times New Roman" w:hAnsi="Times New Roman" w:cs="Times New Roman"/>
          <w:sz w:val="28"/>
          <w:szCs w:val="28"/>
          <w:lang w:eastAsia="lv-LV"/>
        </w:rPr>
        <w:t>u</w:t>
      </w:r>
      <w:r w:rsidR="00B914B0" w:rsidRPr="006937C6" w:rsidDel="00B914B0">
        <w:rPr>
          <w:rFonts w:ascii="Times New Roman" w:eastAsia="Times New Roman" w:hAnsi="Times New Roman" w:cs="Times New Roman"/>
          <w:sz w:val="28"/>
          <w:szCs w:val="28"/>
          <w:lang w:eastAsia="lv-LV"/>
        </w:rPr>
        <w:t xml:space="preserve"> </w:t>
      </w:r>
      <w:r w:rsidR="003C6F75" w:rsidRPr="0088051C">
        <w:rPr>
          <w:rFonts w:ascii="Times New Roman" w:eastAsia="Times New Roman" w:hAnsi="Times New Roman" w:cs="Times New Roman"/>
          <w:sz w:val="28"/>
          <w:szCs w:val="28"/>
          <w:lang w:eastAsia="lv-LV"/>
        </w:rPr>
        <w:t xml:space="preserve">izstrādā </w:t>
      </w:r>
      <w:r w:rsidR="0052512B" w:rsidRPr="003C57FB">
        <w:rPr>
          <w:rFonts w:ascii="Times New Roman" w:eastAsia="Times New Roman" w:hAnsi="Times New Roman" w:cs="Times New Roman"/>
          <w:sz w:val="28"/>
          <w:szCs w:val="28"/>
          <w:lang w:eastAsia="lv-LV"/>
        </w:rPr>
        <w:t>mēneša laikā pēc šo noteikumu apstiprināšanas</w:t>
      </w:r>
      <w:r w:rsidR="0052512B">
        <w:rPr>
          <w:rFonts w:ascii="Times New Roman" w:eastAsia="Times New Roman" w:hAnsi="Times New Roman" w:cs="Times New Roman"/>
          <w:sz w:val="28"/>
          <w:szCs w:val="28"/>
          <w:lang w:eastAsia="lv-LV"/>
        </w:rPr>
        <w:t xml:space="preserve"> </w:t>
      </w:r>
      <w:r w:rsidR="00B914B0">
        <w:rPr>
          <w:rFonts w:ascii="Times New Roman" w:eastAsia="Times New Roman" w:hAnsi="Times New Roman" w:cs="Times New Roman"/>
          <w:sz w:val="28"/>
          <w:szCs w:val="28"/>
          <w:lang w:eastAsia="lv-LV"/>
        </w:rPr>
        <w:t>Latvijas Vides, ģeoloģijas un meteoroloģijas centrs</w:t>
      </w:r>
      <w:r w:rsidR="00B914B0" w:rsidRPr="0088051C">
        <w:rPr>
          <w:rFonts w:ascii="Times New Roman" w:eastAsia="Times New Roman" w:hAnsi="Times New Roman" w:cs="Times New Roman"/>
          <w:sz w:val="28"/>
          <w:szCs w:val="28"/>
          <w:lang w:eastAsia="lv-LV"/>
        </w:rPr>
        <w:t xml:space="preserve"> </w:t>
      </w:r>
      <w:r w:rsidR="003C6F75" w:rsidRPr="0088051C">
        <w:rPr>
          <w:rFonts w:ascii="Times New Roman" w:eastAsia="Times New Roman" w:hAnsi="Times New Roman" w:cs="Times New Roman"/>
          <w:sz w:val="28"/>
          <w:szCs w:val="28"/>
          <w:lang w:eastAsia="lv-LV"/>
        </w:rPr>
        <w:t xml:space="preserve">kopā ar </w:t>
      </w:r>
      <w:r w:rsidR="009B3E67" w:rsidRPr="0088051C">
        <w:rPr>
          <w:rFonts w:ascii="Times New Roman" w:eastAsia="Times New Roman" w:hAnsi="Times New Roman" w:cs="Times New Roman"/>
          <w:sz w:val="28"/>
          <w:szCs w:val="28"/>
          <w:lang w:eastAsia="lv-LV"/>
        </w:rPr>
        <w:t>Vides aizsardzības un reģionālās attīstības ministriju</w:t>
      </w:r>
      <w:r w:rsidR="00971838">
        <w:rPr>
          <w:rFonts w:ascii="Times New Roman" w:eastAsia="Times New Roman" w:hAnsi="Times New Roman" w:cs="Times New Roman"/>
          <w:sz w:val="28"/>
          <w:szCs w:val="28"/>
          <w:lang w:eastAsia="lv-LV"/>
        </w:rPr>
        <w:t>,</w:t>
      </w:r>
      <w:r w:rsidR="003C6F75" w:rsidRPr="0088051C">
        <w:rPr>
          <w:rFonts w:ascii="Times New Roman" w:eastAsia="Times New Roman" w:hAnsi="Times New Roman" w:cs="Times New Roman"/>
          <w:sz w:val="28"/>
          <w:szCs w:val="28"/>
          <w:lang w:eastAsia="lv-LV"/>
        </w:rPr>
        <w:t xml:space="preserve"> un to </w:t>
      </w:r>
      <w:r w:rsidR="00E0383B" w:rsidRPr="0088051C">
        <w:rPr>
          <w:rFonts w:ascii="Times New Roman" w:eastAsia="Times New Roman" w:hAnsi="Times New Roman" w:cs="Times New Roman"/>
          <w:sz w:val="28"/>
          <w:szCs w:val="28"/>
          <w:lang w:eastAsia="lv-LV"/>
        </w:rPr>
        <w:t xml:space="preserve">ar rīkojumu </w:t>
      </w:r>
      <w:r w:rsidR="003C6F75" w:rsidRPr="0088051C">
        <w:rPr>
          <w:rFonts w:ascii="Times New Roman" w:eastAsia="Times New Roman" w:hAnsi="Times New Roman" w:cs="Times New Roman"/>
          <w:sz w:val="28"/>
          <w:szCs w:val="28"/>
          <w:lang w:eastAsia="lv-LV"/>
        </w:rPr>
        <w:t xml:space="preserve">apstiprina Vides aizsardzības un reģionālās attīstības ministrs. </w:t>
      </w:r>
      <w:r w:rsidR="00C173BA">
        <w:rPr>
          <w:rFonts w:ascii="Times New Roman" w:eastAsia="Times New Roman" w:hAnsi="Times New Roman" w:cs="Times New Roman"/>
          <w:sz w:val="28"/>
          <w:szCs w:val="28"/>
          <w:lang w:eastAsia="lv-LV"/>
        </w:rPr>
        <w:t>Kvalitātes</w:t>
      </w:r>
      <w:r w:rsidR="003C6F75" w:rsidRPr="0088051C">
        <w:rPr>
          <w:rFonts w:ascii="Times New Roman" w:eastAsia="Times New Roman" w:hAnsi="Times New Roman" w:cs="Times New Roman"/>
          <w:sz w:val="28"/>
          <w:szCs w:val="28"/>
          <w:lang w:eastAsia="lv-LV"/>
        </w:rPr>
        <w:t xml:space="preserve"> </w:t>
      </w:r>
      <w:r w:rsidR="00C173BA">
        <w:rPr>
          <w:rFonts w:ascii="Times New Roman" w:eastAsia="Times New Roman" w:hAnsi="Times New Roman" w:cs="Times New Roman"/>
          <w:sz w:val="28"/>
          <w:szCs w:val="28"/>
          <w:lang w:eastAsia="lv-LV"/>
        </w:rPr>
        <w:t>programmu</w:t>
      </w:r>
      <w:r w:rsidR="00C173BA" w:rsidRPr="0088051C">
        <w:rPr>
          <w:rFonts w:ascii="Times New Roman" w:eastAsia="Times New Roman" w:hAnsi="Times New Roman" w:cs="Times New Roman"/>
          <w:sz w:val="28"/>
          <w:szCs w:val="28"/>
          <w:lang w:eastAsia="lv-LV"/>
        </w:rPr>
        <w:t xml:space="preserve"> </w:t>
      </w:r>
      <w:r w:rsidR="003C6F75" w:rsidRPr="0088051C">
        <w:rPr>
          <w:rFonts w:ascii="Times New Roman" w:eastAsia="Times New Roman" w:hAnsi="Times New Roman" w:cs="Times New Roman"/>
          <w:sz w:val="28"/>
          <w:szCs w:val="28"/>
          <w:lang w:eastAsia="lv-LV"/>
        </w:rPr>
        <w:t xml:space="preserve">aktualizē ne </w:t>
      </w:r>
      <w:r w:rsidR="003C6F75" w:rsidRPr="0088051C">
        <w:rPr>
          <w:rFonts w:ascii="Times New Roman" w:eastAsia="Times New Roman" w:hAnsi="Times New Roman" w:cs="Times New Roman"/>
          <w:sz w:val="28"/>
          <w:szCs w:val="28"/>
          <w:lang w:eastAsia="lv-LV"/>
        </w:rPr>
        <w:lastRenderedPageBreak/>
        <w:t xml:space="preserve">retāk kā reizi piecos gados, publicējot </w:t>
      </w:r>
      <w:r w:rsidR="009B3E67" w:rsidRPr="0088051C">
        <w:rPr>
          <w:rFonts w:ascii="Times New Roman" w:eastAsia="Times New Roman" w:hAnsi="Times New Roman" w:cs="Times New Roman"/>
          <w:sz w:val="28"/>
          <w:szCs w:val="28"/>
          <w:lang w:eastAsia="lv-LV"/>
        </w:rPr>
        <w:t>Vides aizsardzības un reģionālās attīstības ministrijas</w:t>
      </w:r>
      <w:r w:rsidR="003C6F75" w:rsidRPr="0088051C">
        <w:rPr>
          <w:rFonts w:ascii="Times New Roman" w:eastAsia="Times New Roman" w:hAnsi="Times New Roman" w:cs="Times New Roman"/>
          <w:sz w:val="28"/>
          <w:szCs w:val="28"/>
          <w:lang w:eastAsia="lv-LV"/>
        </w:rPr>
        <w:t xml:space="preserve"> un </w:t>
      </w:r>
      <w:r w:rsidR="00B914B0">
        <w:rPr>
          <w:rFonts w:ascii="Times New Roman" w:eastAsia="Times New Roman" w:hAnsi="Times New Roman" w:cs="Times New Roman"/>
          <w:sz w:val="28"/>
          <w:szCs w:val="28"/>
          <w:lang w:eastAsia="lv-LV"/>
        </w:rPr>
        <w:t>Latvijas Vides, ģeoloģijas un meteoroloģijas centra</w:t>
      </w:r>
      <w:r w:rsidR="003C6F75" w:rsidRPr="0088051C">
        <w:rPr>
          <w:rFonts w:ascii="Times New Roman" w:eastAsia="Times New Roman" w:hAnsi="Times New Roman" w:cs="Times New Roman"/>
          <w:sz w:val="28"/>
          <w:szCs w:val="28"/>
          <w:lang w:eastAsia="lv-LV"/>
        </w:rPr>
        <w:t xml:space="preserve"> mājaslapās.</w:t>
      </w:r>
    </w:p>
    <w:p w14:paraId="7DFB54BD" w14:textId="77777777" w:rsidR="00936ECE" w:rsidRPr="0088051C" w:rsidRDefault="00936ECE"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CEB1F88" w14:textId="386429EB" w:rsidR="003C6F75" w:rsidRPr="0088051C"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3C6F75" w:rsidRPr="0088051C">
        <w:rPr>
          <w:rFonts w:ascii="Times New Roman" w:eastAsia="Times New Roman" w:hAnsi="Times New Roman" w:cs="Times New Roman"/>
          <w:sz w:val="28"/>
          <w:szCs w:val="28"/>
          <w:lang w:eastAsia="lv-LV"/>
        </w:rPr>
        <w:t xml:space="preserve">. </w:t>
      </w:r>
      <w:r w:rsidR="00B914B0">
        <w:rPr>
          <w:rFonts w:ascii="Times New Roman" w:eastAsia="Times New Roman" w:hAnsi="Times New Roman" w:cs="Times New Roman"/>
          <w:sz w:val="28"/>
          <w:szCs w:val="28"/>
          <w:lang w:eastAsia="lv-LV"/>
        </w:rPr>
        <w:t>Kvalitātes</w:t>
      </w:r>
      <w:r w:rsidR="00B914B0" w:rsidRPr="006937C6" w:rsidDel="00B914B0">
        <w:rPr>
          <w:rFonts w:ascii="Times New Roman" w:eastAsia="Times New Roman" w:hAnsi="Times New Roman" w:cs="Times New Roman"/>
          <w:sz w:val="28"/>
          <w:szCs w:val="28"/>
          <w:lang w:eastAsia="lv-LV"/>
        </w:rPr>
        <w:t xml:space="preserve"> </w:t>
      </w:r>
      <w:r w:rsidR="003C6F75" w:rsidRPr="0088051C">
        <w:rPr>
          <w:rFonts w:ascii="Times New Roman" w:eastAsia="Times New Roman" w:hAnsi="Times New Roman" w:cs="Times New Roman"/>
          <w:sz w:val="28"/>
          <w:szCs w:val="28"/>
          <w:lang w:eastAsia="lv-LV"/>
        </w:rPr>
        <w:t>programmā ietver informāciju par:</w:t>
      </w:r>
    </w:p>
    <w:p w14:paraId="23256FB6" w14:textId="16389B45" w:rsidR="003C6F75" w:rsidRPr="0088051C"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3C6F75" w:rsidRPr="0088051C">
        <w:rPr>
          <w:rFonts w:ascii="Times New Roman" w:eastAsia="Times New Roman" w:hAnsi="Times New Roman" w:cs="Times New Roman"/>
          <w:sz w:val="28"/>
          <w:szCs w:val="28"/>
          <w:lang w:eastAsia="lv-LV"/>
        </w:rPr>
        <w:t>.1</w:t>
      </w:r>
      <w:r w:rsidR="00971838">
        <w:rPr>
          <w:rFonts w:ascii="Times New Roman" w:eastAsia="Times New Roman" w:hAnsi="Times New Roman" w:cs="Times New Roman"/>
          <w:sz w:val="28"/>
          <w:szCs w:val="28"/>
          <w:lang w:eastAsia="lv-LV"/>
        </w:rPr>
        <w:t>.</w:t>
      </w:r>
      <w:r w:rsidR="00D86690">
        <w:rPr>
          <w:rFonts w:ascii="Times New Roman" w:eastAsia="Times New Roman" w:hAnsi="Times New Roman" w:cs="Times New Roman"/>
          <w:sz w:val="28"/>
          <w:szCs w:val="28"/>
          <w:lang w:eastAsia="lv-LV"/>
        </w:rPr>
        <w:t> </w:t>
      </w:r>
      <w:r w:rsidR="003C6F75" w:rsidRPr="0088051C">
        <w:rPr>
          <w:rFonts w:ascii="Times New Roman" w:eastAsia="Times New Roman" w:hAnsi="Times New Roman" w:cs="Times New Roman"/>
          <w:sz w:val="28"/>
          <w:szCs w:val="28"/>
          <w:lang w:eastAsia="lv-LV"/>
        </w:rPr>
        <w:t xml:space="preserve">ikgadējās inventarizācijas un </w:t>
      </w:r>
      <w:r w:rsidR="004D0185" w:rsidRPr="0088051C">
        <w:rPr>
          <w:rFonts w:ascii="Times New Roman" w:eastAsia="Times New Roman" w:hAnsi="Times New Roman" w:cs="Times New Roman"/>
          <w:sz w:val="28"/>
          <w:szCs w:val="28"/>
          <w:lang w:eastAsia="lv-LV"/>
        </w:rPr>
        <w:t>siltumnīcefekta gāzu</w:t>
      </w:r>
      <w:r w:rsidR="003C6F75" w:rsidRPr="0088051C">
        <w:rPr>
          <w:rFonts w:ascii="Times New Roman" w:eastAsia="Times New Roman" w:hAnsi="Times New Roman" w:cs="Times New Roman"/>
          <w:sz w:val="28"/>
          <w:szCs w:val="28"/>
          <w:lang w:eastAsia="lv-LV"/>
        </w:rPr>
        <w:t xml:space="preserve"> prognožu sagatavošanas noteiktajiem vispārīgajiem mērķiem;</w:t>
      </w:r>
    </w:p>
    <w:p w14:paraId="6E3B61A5" w14:textId="14A957AC" w:rsidR="003C6F75" w:rsidRPr="0088051C"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3C6F75" w:rsidRPr="0088051C">
        <w:rPr>
          <w:rFonts w:ascii="Times New Roman" w:eastAsia="Times New Roman" w:hAnsi="Times New Roman" w:cs="Times New Roman"/>
          <w:sz w:val="28"/>
          <w:szCs w:val="28"/>
          <w:lang w:eastAsia="lv-LV"/>
        </w:rPr>
        <w:t>.2</w:t>
      </w:r>
      <w:r w:rsidR="00D86690">
        <w:rPr>
          <w:rFonts w:ascii="Times New Roman" w:eastAsia="Times New Roman" w:hAnsi="Times New Roman" w:cs="Times New Roman"/>
          <w:sz w:val="28"/>
          <w:szCs w:val="28"/>
          <w:lang w:eastAsia="lv-LV"/>
        </w:rPr>
        <w:t>. </w:t>
      </w:r>
      <w:r w:rsidR="003C6F75" w:rsidRPr="0088051C">
        <w:rPr>
          <w:rFonts w:ascii="Times New Roman" w:eastAsia="Times New Roman" w:hAnsi="Times New Roman" w:cs="Times New Roman"/>
          <w:sz w:val="28"/>
          <w:szCs w:val="28"/>
          <w:lang w:eastAsia="lv-LV"/>
        </w:rPr>
        <w:t>vispārējām un specifiskām pārbaudes procedūrām un formām to veikšanai;</w:t>
      </w:r>
    </w:p>
    <w:p w14:paraId="771DF08C" w14:textId="3F951E67" w:rsidR="003C6F75" w:rsidRPr="0088051C"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3C6F75" w:rsidRPr="0088051C">
        <w:rPr>
          <w:rFonts w:ascii="Times New Roman" w:eastAsia="Times New Roman" w:hAnsi="Times New Roman" w:cs="Times New Roman"/>
          <w:sz w:val="28"/>
          <w:szCs w:val="28"/>
          <w:lang w:eastAsia="lv-LV"/>
        </w:rPr>
        <w:t>.3</w:t>
      </w:r>
      <w:r w:rsidR="00D86690">
        <w:rPr>
          <w:rFonts w:ascii="Times New Roman" w:eastAsia="Times New Roman" w:hAnsi="Times New Roman" w:cs="Times New Roman"/>
          <w:sz w:val="28"/>
          <w:szCs w:val="28"/>
          <w:lang w:eastAsia="lv-LV"/>
        </w:rPr>
        <w:t>. </w:t>
      </w:r>
      <w:r w:rsidR="003C6F75" w:rsidRPr="0088051C">
        <w:rPr>
          <w:rFonts w:ascii="Times New Roman" w:eastAsia="Times New Roman" w:hAnsi="Times New Roman" w:cs="Times New Roman"/>
          <w:sz w:val="28"/>
          <w:szCs w:val="28"/>
          <w:lang w:eastAsia="lv-LV"/>
        </w:rPr>
        <w:t xml:space="preserve">informāciju par </w:t>
      </w:r>
      <w:r w:rsidR="00B914B0">
        <w:rPr>
          <w:rFonts w:ascii="Times New Roman" w:eastAsia="Times New Roman" w:hAnsi="Times New Roman" w:cs="Times New Roman"/>
          <w:sz w:val="28"/>
          <w:szCs w:val="28"/>
          <w:lang w:eastAsia="lv-LV"/>
        </w:rPr>
        <w:t>kvalitātes procedūru</w:t>
      </w:r>
      <w:r w:rsidR="003C6F75" w:rsidRPr="0088051C">
        <w:rPr>
          <w:rFonts w:ascii="Times New Roman" w:eastAsia="Times New Roman" w:hAnsi="Times New Roman" w:cs="Times New Roman"/>
          <w:sz w:val="28"/>
          <w:szCs w:val="28"/>
          <w:lang w:eastAsia="lv-LV"/>
        </w:rPr>
        <w:t xml:space="preserve"> veidlapu aizpildīšanu;</w:t>
      </w:r>
    </w:p>
    <w:p w14:paraId="52A22391" w14:textId="57E6A108" w:rsidR="003C6F75" w:rsidRPr="0088051C"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3C6F75" w:rsidRPr="0088051C">
        <w:rPr>
          <w:rFonts w:ascii="Times New Roman" w:eastAsia="Times New Roman" w:hAnsi="Times New Roman" w:cs="Times New Roman"/>
          <w:sz w:val="28"/>
          <w:szCs w:val="28"/>
          <w:lang w:eastAsia="lv-LV"/>
        </w:rPr>
        <w:t>.4</w:t>
      </w:r>
      <w:r w:rsidR="00971838">
        <w:rPr>
          <w:rFonts w:ascii="Times New Roman" w:eastAsia="Times New Roman" w:hAnsi="Times New Roman" w:cs="Times New Roman"/>
          <w:sz w:val="28"/>
          <w:szCs w:val="28"/>
          <w:lang w:eastAsia="lv-LV"/>
        </w:rPr>
        <w:t>.</w:t>
      </w:r>
      <w:r w:rsidR="003C6F75" w:rsidRPr="0088051C">
        <w:rPr>
          <w:rFonts w:ascii="Times New Roman" w:eastAsia="Times New Roman" w:hAnsi="Times New Roman" w:cs="Times New Roman"/>
          <w:sz w:val="28"/>
          <w:szCs w:val="28"/>
          <w:lang w:eastAsia="lv-LV"/>
        </w:rPr>
        <w:t xml:space="preserve"> informāciju par uzlabojumu plāna izstrādi;</w:t>
      </w:r>
    </w:p>
    <w:p w14:paraId="4E64AF3D" w14:textId="45BCA625" w:rsidR="003C6F75"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3C6F75" w:rsidRPr="0088051C">
        <w:rPr>
          <w:rFonts w:ascii="Times New Roman" w:eastAsia="Times New Roman" w:hAnsi="Times New Roman" w:cs="Times New Roman"/>
          <w:sz w:val="28"/>
          <w:szCs w:val="28"/>
          <w:lang w:eastAsia="lv-LV"/>
        </w:rPr>
        <w:t>.5</w:t>
      </w:r>
      <w:r w:rsidR="00971838">
        <w:rPr>
          <w:rFonts w:ascii="Times New Roman" w:eastAsia="Times New Roman" w:hAnsi="Times New Roman" w:cs="Times New Roman"/>
          <w:sz w:val="28"/>
          <w:szCs w:val="28"/>
          <w:lang w:eastAsia="lv-LV"/>
        </w:rPr>
        <w:t>.</w:t>
      </w:r>
      <w:r w:rsidR="003C6F75" w:rsidRPr="0088051C">
        <w:rPr>
          <w:rFonts w:ascii="Times New Roman" w:eastAsia="Times New Roman" w:hAnsi="Times New Roman" w:cs="Times New Roman"/>
          <w:sz w:val="28"/>
          <w:szCs w:val="28"/>
          <w:lang w:eastAsia="lv-LV"/>
        </w:rPr>
        <w:t xml:space="preserve"> dokumentēšanas un arhivēšanas kārtību.</w:t>
      </w:r>
    </w:p>
    <w:p w14:paraId="2DEEE4F3" w14:textId="77777777" w:rsidR="00936ECE" w:rsidRPr="0088051C" w:rsidRDefault="00936ECE"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7A3A888" w14:textId="2312D303" w:rsidR="003C6F75" w:rsidRPr="0088051C"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008000D3" w:rsidRPr="0088051C">
        <w:rPr>
          <w:rFonts w:ascii="Times New Roman" w:eastAsia="Times New Roman" w:hAnsi="Times New Roman" w:cs="Times New Roman"/>
          <w:sz w:val="28"/>
          <w:szCs w:val="28"/>
          <w:lang w:eastAsia="lv-LV"/>
        </w:rPr>
        <w:t>.</w:t>
      </w:r>
      <w:r w:rsidR="003C6F75" w:rsidRPr="0088051C">
        <w:rPr>
          <w:rFonts w:ascii="Times New Roman" w:eastAsia="Times New Roman" w:hAnsi="Times New Roman" w:cs="Times New Roman"/>
          <w:sz w:val="28"/>
          <w:szCs w:val="28"/>
          <w:lang w:eastAsia="lv-LV"/>
        </w:rPr>
        <w:t xml:space="preserve"> Balstoties uz </w:t>
      </w:r>
      <w:r w:rsidR="009D6A50">
        <w:rPr>
          <w:rFonts w:ascii="Times New Roman" w:eastAsia="Times New Roman" w:hAnsi="Times New Roman" w:cs="Times New Roman"/>
          <w:sz w:val="28"/>
          <w:szCs w:val="28"/>
          <w:lang w:eastAsia="lv-LV"/>
        </w:rPr>
        <w:t>kvalitātes</w:t>
      </w:r>
      <w:r w:rsidR="009D6A50" w:rsidRPr="006937C6" w:rsidDel="00B914B0">
        <w:rPr>
          <w:rFonts w:ascii="Times New Roman" w:eastAsia="Times New Roman" w:hAnsi="Times New Roman" w:cs="Times New Roman"/>
          <w:sz w:val="28"/>
          <w:szCs w:val="28"/>
          <w:lang w:eastAsia="lv-LV"/>
        </w:rPr>
        <w:t xml:space="preserve"> </w:t>
      </w:r>
      <w:r w:rsidR="003C6F75" w:rsidRPr="0088051C">
        <w:rPr>
          <w:rFonts w:ascii="Times New Roman" w:eastAsia="Times New Roman" w:hAnsi="Times New Roman" w:cs="Times New Roman"/>
          <w:sz w:val="28"/>
          <w:szCs w:val="28"/>
          <w:lang w:eastAsia="lv-LV"/>
        </w:rPr>
        <w:t xml:space="preserve">programmu, </w:t>
      </w:r>
      <w:r w:rsidR="00B914B0">
        <w:rPr>
          <w:rFonts w:ascii="Times New Roman" w:eastAsia="Times New Roman" w:hAnsi="Times New Roman" w:cs="Times New Roman"/>
          <w:sz w:val="28"/>
          <w:szCs w:val="28"/>
          <w:lang w:eastAsia="lv-LV"/>
        </w:rPr>
        <w:t>Latvijas Vides, ģeoloģijas un meteoroloģijas centrs</w:t>
      </w:r>
      <w:r w:rsidR="003C6F75" w:rsidRPr="0088051C">
        <w:rPr>
          <w:rFonts w:ascii="Times New Roman" w:eastAsia="Times New Roman" w:hAnsi="Times New Roman" w:cs="Times New Roman"/>
          <w:sz w:val="28"/>
          <w:szCs w:val="28"/>
          <w:lang w:eastAsia="lv-LV"/>
        </w:rPr>
        <w:t xml:space="preserve"> katru gadu sagatavo </w:t>
      </w:r>
      <w:r w:rsidR="00A63648">
        <w:rPr>
          <w:rFonts w:ascii="Times New Roman" w:eastAsia="Times New Roman" w:hAnsi="Times New Roman" w:cs="Times New Roman"/>
          <w:sz w:val="28"/>
          <w:szCs w:val="28"/>
          <w:lang w:eastAsia="lv-LV"/>
        </w:rPr>
        <w:t>k</w:t>
      </w:r>
      <w:r w:rsidR="00B914B0">
        <w:rPr>
          <w:rFonts w:ascii="Times New Roman" w:eastAsia="Times New Roman" w:hAnsi="Times New Roman" w:cs="Times New Roman"/>
          <w:sz w:val="28"/>
          <w:szCs w:val="28"/>
          <w:lang w:eastAsia="lv-LV"/>
        </w:rPr>
        <w:t>valitātes</w:t>
      </w:r>
      <w:r w:rsidR="00B914B0" w:rsidRPr="006937C6" w:rsidDel="00B914B0">
        <w:rPr>
          <w:rFonts w:ascii="Times New Roman" w:eastAsia="Times New Roman" w:hAnsi="Times New Roman" w:cs="Times New Roman"/>
          <w:sz w:val="28"/>
          <w:szCs w:val="28"/>
          <w:lang w:eastAsia="lv-LV"/>
        </w:rPr>
        <w:t xml:space="preserve"> </w:t>
      </w:r>
      <w:r w:rsidR="003C6F75" w:rsidRPr="0088051C">
        <w:rPr>
          <w:rFonts w:ascii="Times New Roman" w:eastAsia="Times New Roman" w:hAnsi="Times New Roman" w:cs="Times New Roman"/>
          <w:sz w:val="28"/>
          <w:szCs w:val="28"/>
          <w:lang w:eastAsia="lv-LV"/>
        </w:rPr>
        <w:t>plānu, kurā iekļauj:</w:t>
      </w:r>
    </w:p>
    <w:p w14:paraId="2C851611" w14:textId="68E59E21" w:rsidR="003C6F75" w:rsidRPr="0088051C"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003C6F75" w:rsidRPr="0088051C">
        <w:rPr>
          <w:rFonts w:ascii="Times New Roman" w:eastAsia="Times New Roman" w:hAnsi="Times New Roman" w:cs="Times New Roman"/>
          <w:sz w:val="28"/>
          <w:szCs w:val="28"/>
          <w:lang w:eastAsia="lv-LV"/>
        </w:rPr>
        <w:t>.1</w:t>
      </w:r>
      <w:r w:rsidR="00D86690">
        <w:rPr>
          <w:rFonts w:ascii="Times New Roman" w:eastAsia="Times New Roman" w:hAnsi="Times New Roman" w:cs="Times New Roman"/>
          <w:sz w:val="28"/>
          <w:szCs w:val="28"/>
          <w:lang w:eastAsia="lv-LV"/>
        </w:rPr>
        <w:t>.</w:t>
      </w:r>
      <w:r w:rsidR="003C6F75" w:rsidRPr="0088051C">
        <w:rPr>
          <w:rFonts w:ascii="Times New Roman" w:eastAsia="Times New Roman" w:hAnsi="Times New Roman" w:cs="Times New Roman"/>
          <w:sz w:val="28"/>
          <w:szCs w:val="28"/>
          <w:lang w:eastAsia="lv-LV"/>
        </w:rPr>
        <w:t xml:space="preserve"> kvalitātes kontroles procedūras;</w:t>
      </w:r>
    </w:p>
    <w:p w14:paraId="08AC478C" w14:textId="4BF05172" w:rsidR="003C6F75" w:rsidRPr="0088051C"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003C6F75" w:rsidRPr="0088051C">
        <w:rPr>
          <w:rFonts w:ascii="Times New Roman" w:eastAsia="Times New Roman" w:hAnsi="Times New Roman" w:cs="Times New Roman"/>
          <w:sz w:val="28"/>
          <w:szCs w:val="28"/>
          <w:lang w:eastAsia="lv-LV"/>
        </w:rPr>
        <w:t>.2</w:t>
      </w:r>
      <w:r w:rsidR="00D86690">
        <w:rPr>
          <w:rFonts w:ascii="Times New Roman" w:eastAsia="Times New Roman" w:hAnsi="Times New Roman" w:cs="Times New Roman"/>
          <w:sz w:val="28"/>
          <w:szCs w:val="28"/>
          <w:lang w:eastAsia="lv-LV"/>
        </w:rPr>
        <w:t>.</w:t>
      </w:r>
      <w:r w:rsidR="003C6F75" w:rsidRPr="0088051C">
        <w:rPr>
          <w:rFonts w:ascii="Times New Roman" w:eastAsia="Times New Roman" w:hAnsi="Times New Roman" w:cs="Times New Roman"/>
          <w:sz w:val="28"/>
          <w:szCs w:val="28"/>
          <w:lang w:eastAsia="lv-LV"/>
        </w:rPr>
        <w:t xml:space="preserve"> kvalitātes nodrošināšanas procedūras;</w:t>
      </w:r>
    </w:p>
    <w:p w14:paraId="54417045" w14:textId="56BC22BE" w:rsidR="003C6F75" w:rsidRPr="0088051C"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003C6F75" w:rsidRPr="0088051C">
        <w:rPr>
          <w:rFonts w:ascii="Times New Roman" w:eastAsia="Times New Roman" w:hAnsi="Times New Roman" w:cs="Times New Roman"/>
          <w:sz w:val="28"/>
          <w:szCs w:val="28"/>
          <w:lang w:eastAsia="lv-LV"/>
        </w:rPr>
        <w:t>.3</w:t>
      </w:r>
      <w:r w:rsidR="00D86690">
        <w:rPr>
          <w:rFonts w:ascii="Times New Roman" w:eastAsia="Times New Roman" w:hAnsi="Times New Roman" w:cs="Times New Roman"/>
          <w:sz w:val="28"/>
          <w:szCs w:val="28"/>
          <w:lang w:eastAsia="lv-LV"/>
        </w:rPr>
        <w:t>. </w:t>
      </w:r>
      <w:r w:rsidR="003C6F75" w:rsidRPr="0088051C">
        <w:rPr>
          <w:rFonts w:ascii="Times New Roman" w:eastAsia="Times New Roman" w:hAnsi="Times New Roman" w:cs="Times New Roman"/>
          <w:sz w:val="28"/>
          <w:szCs w:val="28"/>
          <w:lang w:eastAsia="lv-LV"/>
        </w:rPr>
        <w:t xml:space="preserve">instrukcijas inventarizācijas un </w:t>
      </w:r>
      <w:r w:rsidR="004D0185" w:rsidRPr="0088051C">
        <w:rPr>
          <w:rFonts w:ascii="Times New Roman" w:eastAsia="Times New Roman" w:hAnsi="Times New Roman" w:cs="Times New Roman"/>
          <w:sz w:val="28"/>
          <w:szCs w:val="28"/>
          <w:lang w:eastAsia="lv-LV"/>
        </w:rPr>
        <w:t>siltumnīcefekta gāzu</w:t>
      </w:r>
      <w:r w:rsidR="003C6F75" w:rsidRPr="0088051C">
        <w:rPr>
          <w:rFonts w:ascii="Times New Roman" w:eastAsia="Times New Roman" w:hAnsi="Times New Roman" w:cs="Times New Roman"/>
          <w:sz w:val="28"/>
          <w:szCs w:val="28"/>
          <w:lang w:eastAsia="lv-LV"/>
        </w:rPr>
        <w:t xml:space="preserve"> prognožu sagatavošanai;</w:t>
      </w:r>
    </w:p>
    <w:p w14:paraId="6D7CD98F" w14:textId="6373BE2F" w:rsidR="003C6F75" w:rsidRPr="0088051C"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003C6F75" w:rsidRPr="0088051C">
        <w:rPr>
          <w:rFonts w:ascii="Times New Roman" w:eastAsia="Times New Roman" w:hAnsi="Times New Roman" w:cs="Times New Roman"/>
          <w:sz w:val="28"/>
          <w:szCs w:val="28"/>
          <w:lang w:eastAsia="lv-LV"/>
        </w:rPr>
        <w:t>.4</w:t>
      </w:r>
      <w:r w:rsidR="00D86690">
        <w:rPr>
          <w:rFonts w:ascii="Times New Roman" w:eastAsia="Times New Roman" w:hAnsi="Times New Roman" w:cs="Times New Roman"/>
          <w:sz w:val="28"/>
          <w:szCs w:val="28"/>
          <w:lang w:eastAsia="lv-LV"/>
        </w:rPr>
        <w:t>.</w:t>
      </w:r>
      <w:r w:rsidR="003C6F75" w:rsidRPr="0088051C">
        <w:rPr>
          <w:rFonts w:ascii="Times New Roman" w:eastAsia="Times New Roman" w:hAnsi="Times New Roman" w:cs="Times New Roman"/>
          <w:sz w:val="28"/>
          <w:szCs w:val="28"/>
          <w:lang w:eastAsia="lv-LV"/>
        </w:rPr>
        <w:t xml:space="preserve"> atbildīgās institūcijas un laika grafiku </w:t>
      </w:r>
      <w:r w:rsidR="009D6A50">
        <w:rPr>
          <w:rFonts w:ascii="Times New Roman" w:eastAsia="Times New Roman" w:hAnsi="Times New Roman" w:cs="Times New Roman"/>
          <w:sz w:val="28"/>
          <w:szCs w:val="28"/>
          <w:lang w:eastAsia="lv-LV"/>
        </w:rPr>
        <w:t>kvalitātes</w:t>
      </w:r>
      <w:r w:rsidR="009D6A50" w:rsidRPr="006937C6" w:rsidDel="00B914B0">
        <w:rPr>
          <w:rFonts w:ascii="Times New Roman" w:eastAsia="Times New Roman" w:hAnsi="Times New Roman" w:cs="Times New Roman"/>
          <w:sz w:val="28"/>
          <w:szCs w:val="28"/>
          <w:lang w:eastAsia="lv-LV"/>
        </w:rPr>
        <w:t xml:space="preserve"> </w:t>
      </w:r>
      <w:r w:rsidR="003C6F75" w:rsidRPr="0088051C">
        <w:rPr>
          <w:rFonts w:ascii="Times New Roman" w:eastAsia="Times New Roman" w:hAnsi="Times New Roman" w:cs="Times New Roman"/>
          <w:sz w:val="28"/>
          <w:szCs w:val="28"/>
          <w:lang w:eastAsia="lv-LV"/>
        </w:rPr>
        <w:t>procedūru veikšanai;</w:t>
      </w:r>
    </w:p>
    <w:p w14:paraId="1D0FE1BF" w14:textId="6A540A4E" w:rsidR="003C6F75"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003C6F75" w:rsidRPr="0088051C">
        <w:rPr>
          <w:rFonts w:ascii="Times New Roman" w:eastAsia="Times New Roman" w:hAnsi="Times New Roman" w:cs="Times New Roman"/>
          <w:sz w:val="28"/>
          <w:szCs w:val="28"/>
          <w:lang w:eastAsia="lv-LV"/>
        </w:rPr>
        <w:t>.5</w:t>
      </w:r>
      <w:r w:rsidR="00D86690">
        <w:rPr>
          <w:rFonts w:ascii="Times New Roman" w:eastAsia="Times New Roman" w:hAnsi="Times New Roman" w:cs="Times New Roman"/>
          <w:sz w:val="28"/>
          <w:szCs w:val="28"/>
          <w:lang w:eastAsia="lv-LV"/>
        </w:rPr>
        <w:t>.</w:t>
      </w:r>
      <w:r w:rsidR="003C6F75" w:rsidRPr="0088051C">
        <w:rPr>
          <w:rFonts w:ascii="Times New Roman" w:eastAsia="Times New Roman" w:hAnsi="Times New Roman" w:cs="Times New Roman"/>
          <w:sz w:val="28"/>
          <w:szCs w:val="28"/>
          <w:lang w:eastAsia="lv-LV"/>
        </w:rPr>
        <w:t xml:space="preserve"> dokumentēšanas un arhivēšanas procedūras.</w:t>
      </w:r>
    </w:p>
    <w:p w14:paraId="40D215B8" w14:textId="77777777" w:rsidR="00936ECE" w:rsidRPr="0088051C" w:rsidRDefault="00936ECE"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932D1F2" w14:textId="4E0097D3" w:rsidR="003C6F75"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3C6F75" w:rsidRPr="0088051C">
        <w:rPr>
          <w:rFonts w:ascii="Times New Roman" w:eastAsia="Times New Roman" w:hAnsi="Times New Roman" w:cs="Times New Roman"/>
          <w:sz w:val="28"/>
          <w:szCs w:val="28"/>
          <w:lang w:eastAsia="lv-LV"/>
        </w:rPr>
        <w:t xml:space="preserve">. </w:t>
      </w:r>
      <w:r w:rsidR="00B914B0">
        <w:rPr>
          <w:rFonts w:ascii="Times New Roman" w:eastAsia="Times New Roman" w:hAnsi="Times New Roman" w:cs="Times New Roman"/>
          <w:sz w:val="28"/>
          <w:szCs w:val="28"/>
          <w:lang w:eastAsia="lv-LV"/>
        </w:rPr>
        <w:t>Kvalitātes</w:t>
      </w:r>
      <w:r w:rsidR="00B914B0" w:rsidRPr="006937C6" w:rsidDel="00B914B0">
        <w:rPr>
          <w:rFonts w:ascii="Times New Roman" w:eastAsia="Times New Roman" w:hAnsi="Times New Roman" w:cs="Times New Roman"/>
          <w:sz w:val="28"/>
          <w:szCs w:val="28"/>
          <w:lang w:eastAsia="lv-LV"/>
        </w:rPr>
        <w:t xml:space="preserve"> </w:t>
      </w:r>
      <w:r w:rsidR="003C6F75" w:rsidRPr="0088051C">
        <w:rPr>
          <w:rFonts w:ascii="Times New Roman" w:eastAsia="Times New Roman" w:hAnsi="Times New Roman" w:cs="Times New Roman"/>
          <w:sz w:val="28"/>
          <w:szCs w:val="28"/>
          <w:lang w:eastAsia="lv-LV"/>
        </w:rPr>
        <w:t xml:space="preserve">programma un </w:t>
      </w:r>
      <w:r w:rsidR="009D6A50">
        <w:rPr>
          <w:rFonts w:ascii="Times New Roman" w:eastAsia="Times New Roman" w:hAnsi="Times New Roman" w:cs="Times New Roman"/>
          <w:sz w:val="28"/>
          <w:szCs w:val="28"/>
          <w:lang w:eastAsia="lv-LV"/>
        </w:rPr>
        <w:t>kvalitātes</w:t>
      </w:r>
      <w:r w:rsidR="009D6A50" w:rsidRPr="006937C6" w:rsidDel="00B914B0">
        <w:rPr>
          <w:rFonts w:ascii="Times New Roman" w:eastAsia="Times New Roman" w:hAnsi="Times New Roman" w:cs="Times New Roman"/>
          <w:sz w:val="28"/>
          <w:szCs w:val="28"/>
          <w:lang w:eastAsia="lv-LV"/>
        </w:rPr>
        <w:t xml:space="preserve"> </w:t>
      </w:r>
      <w:r w:rsidR="003C6F75" w:rsidRPr="0088051C">
        <w:rPr>
          <w:rFonts w:ascii="Times New Roman" w:eastAsia="Times New Roman" w:hAnsi="Times New Roman" w:cs="Times New Roman"/>
          <w:sz w:val="28"/>
          <w:szCs w:val="28"/>
          <w:lang w:eastAsia="lv-LV"/>
        </w:rPr>
        <w:t xml:space="preserve">plāns ir saistoši visām inventarizācijas un </w:t>
      </w:r>
      <w:r w:rsidR="004D0185" w:rsidRPr="0088051C">
        <w:rPr>
          <w:rFonts w:ascii="Times New Roman" w:eastAsia="Times New Roman" w:hAnsi="Times New Roman" w:cs="Times New Roman"/>
          <w:sz w:val="28"/>
          <w:szCs w:val="28"/>
          <w:lang w:eastAsia="lv-LV"/>
        </w:rPr>
        <w:t>siltumnīcefekta gāzu</w:t>
      </w:r>
      <w:r w:rsidR="003C6F75" w:rsidRPr="0088051C">
        <w:rPr>
          <w:rFonts w:ascii="Times New Roman" w:eastAsia="Times New Roman" w:hAnsi="Times New Roman" w:cs="Times New Roman"/>
          <w:sz w:val="28"/>
          <w:szCs w:val="28"/>
          <w:lang w:eastAsia="lv-LV"/>
        </w:rPr>
        <w:t xml:space="preserve"> prognožu sagatavošanā iesaistītajām institūcijām.</w:t>
      </w:r>
    </w:p>
    <w:p w14:paraId="56980CB5" w14:textId="77777777" w:rsidR="00936ECE" w:rsidRPr="0088051C" w:rsidRDefault="00936ECE"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E57EFC3" w14:textId="7AC84DF3" w:rsidR="003C6F75" w:rsidRDefault="007563B1"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D86690" w:rsidRPr="0088051C">
        <w:rPr>
          <w:rFonts w:ascii="Times New Roman" w:eastAsia="Times New Roman" w:hAnsi="Times New Roman" w:cs="Times New Roman"/>
          <w:sz w:val="28"/>
          <w:szCs w:val="28"/>
          <w:lang w:eastAsia="lv-LV"/>
        </w:rPr>
        <w:t>.</w:t>
      </w:r>
      <w:r w:rsidR="00D86690">
        <w:rPr>
          <w:rFonts w:ascii="Times New Roman" w:eastAsia="Times New Roman" w:hAnsi="Times New Roman" w:cs="Times New Roman"/>
          <w:sz w:val="28"/>
          <w:szCs w:val="28"/>
          <w:lang w:eastAsia="lv-LV"/>
        </w:rPr>
        <w:t> </w:t>
      </w:r>
      <w:r w:rsidR="003C6F75" w:rsidRPr="0088051C">
        <w:rPr>
          <w:rFonts w:ascii="Times New Roman" w:eastAsia="Times New Roman" w:hAnsi="Times New Roman" w:cs="Times New Roman"/>
          <w:sz w:val="28"/>
          <w:szCs w:val="28"/>
          <w:lang w:eastAsia="lv-LV"/>
        </w:rPr>
        <w:t xml:space="preserve">Balstoties uz pēdējās inventarizācijas starptautiskajiem un nacionālajiem </w:t>
      </w:r>
      <w:proofErr w:type="spellStart"/>
      <w:r w:rsidR="003C6F75" w:rsidRPr="0088051C">
        <w:rPr>
          <w:rFonts w:ascii="Times New Roman" w:eastAsia="Times New Roman" w:hAnsi="Times New Roman" w:cs="Times New Roman"/>
          <w:sz w:val="28"/>
          <w:szCs w:val="28"/>
          <w:lang w:eastAsia="lv-LV"/>
        </w:rPr>
        <w:t>izvērtējumiem</w:t>
      </w:r>
      <w:proofErr w:type="spellEnd"/>
      <w:r w:rsidR="003C6F75" w:rsidRPr="0088051C">
        <w:rPr>
          <w:rFonts w:ascii="Times New Roman" w:eastAsia="Times New Roman" w:hAnsi="Times New Roman" w:cs="Times New Roman"/>
          <w:sz w:val="28"/>
          <w:szCs w:val="28"/>
          <w:lang w:eastAsia="lv-LV"/>
        </w:rPr>
        <w:t>, nozaru eksperti katru gadu līdz 15</w:t>
      </w:r>
      <w:r w:rsidR="00D86690" w:rsidRPr="0088051C">
        <w:rPr>
          <w:rFonts w:ascii="Times New Roman" w:eastAsia="Times New Roman" w:hAnsi="Times New Roman" w:cs="Times New Roman"/>
          <w:sz w:val="28"/>
          <w:szCs w:val="28"/>
          <w:lang w:eastAsia="lv-LV"/>
        </w:rPr>
        <w:t>.</w:t>
      </w:r>
      <w:r w:rsidR="00D86690">
        <w:rPr>
          <w:rFonts w:ascii="Times New Roman" w:eastAsia="Times New Roman" w:hAnsi="Times New Roman" w:cs="Times New Roman"/>
          <w:sz w:val="28"/>
          <w:szCs w:val="28"/>
          <w:lang w:eastAsia="lv-LV"/>
        </w:rPr>
        <w:t> </w:t>
      </w:r>
      <w:r w:rsidR="003C6F75" w:rsidRPr="0088051C">
        <w:rPr>
          <w:rFonts w:ascii="Times New Roman" w:eastAsia="Times New Roman" w:hAnsi="Times New Roman" w:cs="Times New Roman"/>
          <w:sz w:val="28"/>
          <w:szCs w:val="28"/>
          <w:lang w:eastAsia="lv-LV"/>
        </w:rPr>
        <w:t xml:space="preserve">maijam sagatavo un iesniedz plānotos uzlabojumus, nepieciešamos pētījumus un to pamatojumu </w:t>
      </w:r>
      <w:r w:rsidR="00B914B0">
        <w:rPr>
          <w:rFonts w:ascii="Times New Roman" w:eastAsia="Times New Roman" w:hAnsi="Times New Roman" w:cs="Times New Roman"/>
          <w:sz w:val="28"/>
          <w:szCs w:val="28"/>
          <w:lang w:eastAsia="lv-LV"/>
        </w:rPr>
        <w:t>Latvijas Vides, ģeoloģijas un meteoroloģijas centrs</w:t>
      </w:r>
      <w:r w:rsidR="003C6F75" w:rsidRPr="0088051C">
        <w:rPr>
          <w:rFonts w:ascii="Times New Roman" w:eastAsia="Times New Roman" w:hAnsi="Times New Roman" w:cs="Times New Roman"/>
          <w:sz w:val="28"/>
          <w:szCs w:val="28"/>
          <w:lang w:eastAsia="lv-LV"/>
        </w:rPr>
        <w:t xml:space="preserve"> kopēj</w:t>
      </w:r>
      <w:r w:rsidR="000F42A5">
        <w:rPr>
          <w:rFonts w:ascii="Times New Roman" w:eastAsia="Times New Roman" w:hAnsi="Times New Roman" w:cs="Times New Roman"/>
          <w:sz w:val="28"/>
          <w:szCs w:val="28"/>
          <w:lang w:eastAsia="lv-LV"/>
        </w:rPr>
        <w:t>o</w:t>
      </w:r>
      <w:r w:rsidR="003C6F75" w:rsidRPr="0088051C">
        <w:rPr>
          <w:rFonts w:ascii="Times New Roman" w:eastAsia="Times New Roman" w:hAnsi="Times New Roman" w:cs="Times New Roman"/>
          <w:sz w:val="28"/>
          <w:szCs w:val="28"/>
          <w:lang w:eastAsia="lv-LV"/>
        </w:rPr>
        <w:t xml:space="preserve"> inventarizācijas uzlabojumu plān</w:t>
      </w:r>
      <w:r w:rsidR="000F42A5">
        <w:rPr>
          <w:rFonts w:ascii="Times New Roman" w:eastAsia="Times New Roman" w:hAnsi="Times New Roman" w:cs="Times New Roman"/>
          <w:sz w:val="28"/>
          <w:szCs w:val="28"/>
          <w:lang w:eastAsia="lv-LV"/>
        </w:rPr>
        <w:t>u</w:t>
      </w:r>
      <w:r w:rsidR="003C6F75" w:rsidRPr="0088051C">
        <w:rPr>
          <w:rFonts w:ascii="Times New Roman" w:eastAsia="Times New Roman" w:hAnsi="Times New Roman" w:cs="Times New Roman"/>
          <w:sz w:val="28"/>
          <w:szCs w:val="28"/>
          <w:lang w:eastAsia="lv-LV"/>
        </w:rPr>
        <w:t xml:space="preserve"> apkopošanai. Uzlabojumu plāna gala versiju </w:t>
      </w:r>
      <w:r w:rsidR="00B914B0">
        <w:rPr>
          <w:rFonts w:ascii="Times New Roman" w:eastAsia="Times New Roman" w:hAnsi="Times New Roman" w:cs="Times New Roman"/>
          <w:sz w:val="28"/>
          <w:szCs w:val="28"/>
          <w:lang w:eastAsia="lv-LV"/>
        </w:rPr>
        <w:t>Latvijas Vides, ģeoloģijas un meteoroloģijas centrs</w:t>
      </w:r>
      <w:r w:rsidR="003C6F75" w:rsidRPr="0088051C">
        <w:rPr>
          <w:rFonts w:ascii="Times New Roman" w:eastAsia="Times New Roman" w:hAnsi="Times New Roman" w:cs="Times New Roman"/>
          <w:sz w:val="28"/>
          <w:szCs w:val="28"/>
          <w:lang w:eastAsia="lv-LV"/>
        </w:rPr>
        <w:t xml:space="preserve"> </w:t>
      </w:r>
      <w:proofErr w:type="spellStart"/>
      <w:r w:rsidR="003C6F75" w:rsidRPr="0088051C">
        <w:rPr>
          <w:rFonts w:ascii="Times New Roman" w:eastAsia="Times New Roman" w:hAnsi="Times New Roman" w:cs="Times New Roman"/>
          <w:sz w:val="28"/>
          <w:szCs w:val="28"/>
          <w:lang w:eastAsia="lv-LV"/>
        </w:rPr>
        <w:t>nosūta</w:t>
      </w:r>
      <w:proofErr w:type="spellEnd"/>
      <w:r w:rsidR="003C6F75" w:rsidRPr="0088051C">
        <w:rPr>
          <w:rFonts w:ascii="Times New Roman" w:eastAsia="Times New Roman" w:hAnsi="Times New Roman" w:cs="Times New Roman"/>
          <w:sz w:val="28"/>
          <w:szCs w:val="28"/>
          <w:lang w:eastAsia="lv-LV"/>
        </w:rPr>
        <w:t xml:space="preserve"> </w:t>
      </w:r>
      <w:r w:rsidR="009B3E67" w:rsidRPr="0088051C">
        <w:rPr>
          <w:rFonts w:ascii="Times New Roman" w:eastAsia="Times New Roman" w:hAnsi="Times New Roman" w:cs="Times New Roman"/>
          <w:sz w:val="28"/>
          <w:szCs w:val="28"/>
          <w:lang w:eastAsia="lv-LV"/>
        </w:rPr>
        <w:t>Vides aizsardzības un reģionālās attīstības ministrijai</w:t>
      </w:r>
      <w:r w:rsidR="003C6F75" w:rsidRPr="0088051C">
        <w:rPr>
          <w:rFonts w:ascii="Times New Roman" w:eastAsia="Times New Roman" w:hAnsi="Times New Roman" w:cs="Times New Roman"/>
          <w:sz w:val="28"/>
          <w:szCs w:val="28"/>
          <w:lang w:eastAsia="lv-LV"/>
        </w:rPr>
        <w:t xml:space="preserve"> līdz katra gada 1.</w:t>
      </w:r>
      <w:r w:rsidR="00A63648">
        <w:rPr>
          <w:rFonts w:ascii="Times New Roman" w:eastAsia="Times New Roman" w:hAnsi="Times New Roman" w:cs="Times New Roman"/>
          <w:sz w:val="28"/>
          <w:szCs w:val="28"/>
          <w:lang w:eastAsia="lv-LV"/>
        </w:rPr>
        <w:t xml:space="preserve"> </w:t>
      </w:r>
      <w:r w:rsidR="003C6F75" w:rsidRPr="0088051C">
        <w:rPr>
          <w:rFonts w:ascii="Times New Roman" w:eastAsia="Times New Roman" w:hAnsi="Times New Roman" w:cs="Times New Roman"/>
          <w:sz w:val="28"/>
          <w:szCs w:val="28"/>
          <w:lang w:eastAsia="lv-LV"/>
        </w:rPr>
        <w:t>oktobrim.</w:t>
      </w:r>
    </w:p>
    <w:p w14:paraId="222C65EE" w14:textId="77777777" w:rsidR="00936ECE" w:rsidRPr="0088051C" w:rsidRDefault="00936ECE"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82AC5C2" w14:textId="46DF6E8E" w:rsidR="003C6F75" w:rsidRPr="0088051C" w:rsidRDefault="002358BB"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9" w:name="p10"/>
      <w:bookmarkStart w:id="30" w:name="p-427047"/>
      <w:bookmarkStart w:id="31" w:name="p11"/>
      <w:bookmarkStart w:id="32" w:name="p-427048"/>
      <w:bookmarkEnd w:id="29"/>
      <w:bookmarkEnd w:id="30"/>
      <w:bookmarkEnd w:id="31"/>
      <w:bookmarkEnd w:id="32"/>
      <w:r w:rsidRPr="007563B1">
        <w:rPr>
          <w:rFonts w:ascii="Times New Roman" w:eastAsia="Times New Roman" w:hAnsi="Times New Roman" w:cs="Times New Roman"/>
          <w:sz w:val="28"/>
          <w:szCs w:val="28"/>
          <w:lang w:eastAsia="lv-LV"/>
        </w:rPr>
        <w:t>39</w:t>
      </w:r>
      <w:r w:rsidR="00D86690" w:rsidRPr="007563B1">
        <w:rPr>
          <w:rFonts w:ascii="Times New Roman" w:eastAsia="Times New Roman" w:hAnsi="Times New Roman" w:cs="Times New Roman"/>
          <w:sz w:val="28"/>
          <w:szCs w:val="28"/>
          <w:lang w:eastAsia="lv-LV"/>
        </w:rPr>
        <w:t>.</w:t>
      </w:r>
      <w:r w:rsidR="00D86690">
        <w:rPr>
          <w:rFonts w:ascii="Times New Roman" w:eastAsia="Times New Roman" w:hAnsi="Times New Roman" w:cs="Times New Roman"/>
          <w:sz w:val="28"/>
          <w:szCs w:val="28"/>
          <w:lang w:eastAsia="lv-LV"/>
        </w:rPr>
        <w:t> </w:t>
      </w:r>
      <w:r w:rsidR="009B3E67" w:rsidRPr="0088051C">
        <w:rPr>
          <w:rFonts w:ascii="Times New Roman" w:eastAsia="Times New Roman" w:hAnsi="Times New Roman" w:cs="Times New Roman"/>
          <w:sz w:val="28"/>
          <w:szCs w:val="28"/>
          <w:lang w:eastAsia="lv-LV"/>
        </w:rPr>
        <w:t>Vides aizsardzības un reģionālās attīstības ministrija</w:t>
      </w:r>
      <w:r w:rsidR="003C6F75" w:rsidRPr="0088051C">
        <w:rPr>
          <w:rFonts w:ascii="Times New Roman" w:eastAsia="Times New Roman" w:hAnsi="Times New Roman" w:cs="Times New Roman"/>
          <w:sz w:val="28"/>
          <w:szCs w:val="28"/>
          <w:lang w:eastAsia="lv-LV"/>
        </w:rPr>
        <w:t xml:space="preserve"> </w:t>
      </w:r>
      <w:r w:rsidR="00967DAC">
        <w:rPr>
          <w:rFonts w:ascii="Times New Roman" w:eastAsia="Times New Roman" w:hAnsi="Times New Roman" w:cs="Times New Roman"/>
          <w:sz w:val="28"/>
          <w:szCs w:val="28"/>
          <w:lang w:eastAsia="lv-LV"/>
        </w:rPr>
        <w:t xml:space="preserve">uzrauga un </w:t>
      </w:r>
      <w:r w:rsidR="0052512B">
        <w:rPr>
          <w:rFonts w:ascii="Times New Roman" w:eastAsia="Times New Roman" w:hAnsi="Times New Roman" w:cs="Times New Roman"/>
          <w:sz w:val="28"/>
          <w:szCs w:val="28"/>
          <w:lang w:eastAsia="lv-LV"/>
        </w:rPr>
        <w:t xml:space="preserve">koordinē </w:t>
      </w:r>
      <w:r w:rsidR="00916A15" w:rsidRPr="00916A15">
        <w:rPr>
          <w:rFonts w:ascii="Times New Roman" w:eastAsia="Times New Roman" w:hAnsi="Times New Roman" w:cs="Times New Roman"/>
          <w:sz w:val="28"/>
          <w:szCs w:val="28"/>
        </w:rPr>
        <w:t xml:space="preserve">inventarizācijas un </w:t>
      </w:r>
      <w:r w:rsidR="00916A15" w:rsidRPr="00916A15">
        <w:rPr>
          <w:rFonts w:ascii="Times New Roman" w:eastAsia="Times New Roman" w:hAnsi="Times New Roman" w:cs="Times New Roman"/>
          <w:sz w:val="28"/>
          <w:szCs w:val="28"/>
          <w:lang w:eastAsia="lv-LV"/>
        </w:rPr>
        <w:t>siltumnīcefekta gāzu</w:t>
      </w:r>
      <w:r w:rsidR="00916A15" w:rsidRPr="00916A15">
        <w:rPr>
          <w:rFonts w:ascii="Times New Roman" w:eastAsia="Times New Roman" w:hAnsi="Times New Roman" w:cs="Times New Roman"/>
          <w:sz w:val="28"/>
          <w:szCs w:val="28"/>
        </w:rPr>
        <w:t xml:space="preserve"> prognožu </w:t>
      </w:r>
      <w:r w:rsidR="0052512B">
        <w:rPr>
          <w:rFonts w:ascii="Times New Roman" w:eastAsia="Times New Roman" w:hAnsi="Times New Roman" w:cs="Times New Roman"/>
          <w:sz w:val="28"/>
          <w:szCs w:val="28"/>
          <w:lang w:eastAsia="lv-LV"/>
        </w:rPr>
        <w:t xml:space="preserve">kvalitātes </w:t>
      </w:r>
      <w:r w:rsidR="0052512B" w:rsidRPr="00967DAC">
        <w:rPr>
          <w:rFonts w:ascii="Times New Roman" w:eastAsia="Times New Roman" w:hAnsi="Times New Roman" w:cs="Times New Roman"/>
          <w:sz w:val="28"/>
          <w:szCs w:val="28"/>
          <w:lang w:eastAsia="lv-LV"/>
        </w:rPr>
        <w:t>kontroli un kvalitātes nodrošināšanu</w:t>
      </w:r>
      <w:r w:rsidR="00967DAC" w:rsidRPr="00967DAC">
        <w:rPr>
          <w:rFonts w:ascii="Times New Roman" w:eastAsia="Times New Roman" w:hAnsi="Times New Roman" w:cs="Times New Roman"/>
          <w:sz w:val="28"/>
          <w:szCs w:val="28"/>
          <w:lang w:eastAsia="lv-LV"/>
        </w:rPr>
        <w:t>,</w:t>
      </w:r>
      <w:r w:rsidR="003C6F75" w:rsidRPr="00967DAC">
        <w:rPr>
          <w:rFonts w:ascii="Times New Roman" w:eastAsia="Times New Roman" w:hAnsi="Times New Roman" w:cs="Times New Roman"/>
          <w:sz w:val="28"/>
          <w:szCs w:val="28"/>
          <w:lang w:eastAsia="lv-LV"/>
        </w:rPr>
        <w:t xml:space="preserve"> </w:t>
      </w:r>
      <w:r w:rsidR="00967DAC" w:rsidRPr="00967DAC">
        <w:rPr>
          <w:rFonts w:ascii="Times New Roman" w:eastAsia="Times New Roman" w:hAnsi="Times New Roman" w:cs="Times New Roman"/>
          <w:sz w:val="28"/>
          <w:szCs w:val="28"/>
          <w:lang w:eastAsia="lv-LV"/>
        </w:rPr>
        <w:t xml:space="preserve">kā arī siltumnīcefekta gāzu </w:t>
      </w:r>
      <w:r w:rsidR="003C6F75" w:rsidRPr="00967DAC">
        <w:rPr>
          <w:rFonts w:ascii="Times New Roman" w:eastAsia="Times New Roman" w:hAnsi="Times New Roman" w:cs="Times New Roman"/>
          <w:sz w:val="28"/>
          <w:szCs w:val="28"/>
          <w:lang w:eastAsia="lv-LV"/>
        </w:rPr>
        <w:t>inventarizācijas</w:t>
      </w:r>
      <w:r w:rsidR="00967DAC">
        <w:rPr>
          <w:rFonts w:ascii="Times New Roman" w:eastAsia="Times New Roman" w:hAnsi="Times New Roman" w:cs="Times New Roman"/>
          <w:sz w:val="28"/>
          <w:szCs w:val="28"/>
          <w:lang w:eastAsia="lv-LV"/>
        </w:rPr>
        <w:t xml:space="preserve"> un</w:t>
      </w:r>
      <w:r w:rsidR="003C6F75" w:rsidRPr="00967DAC">
        <w:rPr>
          <w:rFonts w:ascii="Times New Roman" w:eastAsia="Times New Roman" w:hAnsi="Times New Roman" w:cs="Times New Roman"/>
          <w:sz w:val="28"/>
          <w:szCs w:val="28"/>
          <w:lang w:eastAsia="lv-LV"/>
        </w:rPr>
        <w:t xml:space="preserve"> prognožu</w:t>
      </w:r>
      <w:r w:rsidR="003C6F75" w:rsidRPr="0088051C">
        <w:rPr>
          <w:rFonts w:ascii="Times New Roman" w:eastAsia="Times New Roman" w:hAnsi="Times New Roman" w:cs="Times New Roman"/>
          <w:sz w:val="28"/>
          <w:szCs w:val="28"/>
          <w:lang w:eastAsia="lv-LV"/>
        </w:rPr>
        <w:t xml:space="preserve"> nacionālās sistēmas darbību un tās efektivitāti.</w:t>
      </w:r>
    </w:p>
    <w:p w14:paraId="402AE707" w14:textId="77777777" w:rsidR="003C6F75" w:rsidRPr="000C4BE1" w:rsidRDefault="003C6F75" w:rsidP="005E0236">
      <w:pPr>
        <w:shd w:val="clear" w:color="auto" w:fill="FFFFFF"/>
        <w:spacing w:after="0" w:line="240" w:lineRule="auto"/>
        <w:ind w:firstLine="709"/>
        <w:jc w:val="both"/>
        <w:rPr>
          <w:rFonts w:ascii="Times New Roman" w:eastAsia="Times New Roman" w:hAnsi="Times New Roman" w:cs="Times New Roman"/>
          <w:b/>
          <w:bCs/>
          <w:sz w:val="24"/>
          <w:szCs w:val="24"/>
          <w:lang w:eastAsia="lv-LV"/>
        </w:rPr>
      </w:pPr>
      <w:bookmarkStart w:id="33" w:name="p12"/>
      <w:bookmarkStart w:id="34" w:name="p-427049"/>
      <w:bookmarkStart w:id="35" w:name="n4"/>
      <w:bookmarkEnd w:id="33"/>
      <w:bookmarkEnd w:id="34"/>
      <w:bookmarkEnd w:id="35"/>
    </w:p>
    <w:p w14:paraId="4C9D6646" w14:textId="3684E8EF" w:rsidR="00E36D47" w:rsidRPr="0088051C" w:rsidRDefault="00D95B47" w:rsidP="005E0236">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r w:rsidRPr="0088051C">
        <w:rPr>
          <w:rFonts w:ascii="Times New Roman" w:eastAsia="Times New Roman" w:hAnsi="Times New Roman" w:cs="Times New Roman"/>
          <w:b/>
          <w:bCs/>
          <w:sz w:val="28"/>
          <w:szCs w:val="28"/>
          <w:lang w:eastAsia="lv-LV"/>
        </w:rPr>
        <w:t>V. Ziņošanas kārtība</w:t>
      </w:r>
    </w:p>
    <w:p w14:paraId="1BA9071F" w14:textId="77777777" w:rsidR="009B28D4" w:rsidRPr="0088051C" w:rsidRDefault="009B28D4"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36" w:name="p14"/>
      <w:bookmarkStart w:id="37" w:name="p-427052"/>
      <w:bookmarkEnd w:id="36"/>
      <w:bookmarkEnd w:id="37"/>
    </w:p>
    <w:p w14:paraId="06A29E1E" w14:textId="7DDDAF11" w:rsidR="00A11181" w:rsidRPr="0088051C" w:rsidRDefault="002358BB"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358BB">
        <w:rPr>
          <w:rFonts w:ascii="Times New Roman" w:eastAsia="Times New Roman" w:hAnsi="Times New Roman" w:cs="Times New Roman"/>
          <w:sz w:val="28"/>
          <w:szCs w:val="28"/>
          <w:lang w:eastAsia="lv-LV"/>
        </w:rPr>
        <w:t>4</w:t>
      </w:r>
      <w:r w:rsidRPr="0088051C">
        <w:rPr>
          <w:rFonts w:ascii="Times New Roman" w:eastAsia="Times New Roman" w:hAnsi="Times New Roman" w:cs="Times New Roman"/>
          <w:sz w:val="28"/>
          <w:szCs w:val="28"/>
          <w:lang w:eastAsia="lv-LV"/>
        </w:rPr>
        <w:t>0</w:t>
      </w:r>
      <w:r w:rsidR="00D95B47" w:rsidRPr="0088051C">
        <w:rPr>
          <w:rFonts w:ascii="Times New Roman" w:eastAsia="Times New Roman" w:hAnsi="Times New Roman" w:cs="Times New Roman"/>
          <w:sz w:val="28"/>
          <w:szCs w:val="28"/>
          <w:lang w:eastAsia="lv-LV"/>
        </w:rPr>
        <w:t>. Vides aizsardzības un reģionālās attīstības ministrija</w:t>
      </w:r>
      <w:r w:rsidR="009B28D4" w:rsidRPr="0088051C">
        <w:rPr>
          <w:rFonts w:ascii="Times New Roman" w:eastAsia="Times New Roman" w:hAnsi="Times New Roman" w:cs="Times New Roman"/>
          <w:sz w:val="28"/>
          <w:szCs w:val="28"/>
          <w:lang w:eastAsia="lv-LV"/>
        </w:rPr>
        <w:t xml:space="preserve"> ievieto</w:t>
      </w:r>
      <w:r w:rsidR="00A11181" w:rsidRPr="0088051C">
        <w:rPr>
          <w:rFonts w:ascii="Times New Roman" w:eastAsia="Times New Roman" w:hAnsi="Times New Roman" w:cs="Times New Roman"/>
          <w:sz w:val="28"/>
          <w:szCs w:val="28"/>
          <w:lang w:eastAsia="lv-LV"/>
        </w:rPr>
        <w:t>:</w:t>
      </w:r>
    </w:p>
    <w:p w14:paraId="4D6978F9" w14:textId="53A335A8" w:rsidR="00FB16A4" w:rsidRPr="0088051C" w:rsidRDefault="002358BB"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358BB">
        <w:rPr>
          <w:rFonts w:ascii="Times New Roman" w:eastAsia="Times New Roman" w:hAnsi="Times New Roman" w:cs="Times New Roman"/>
          <w:sz w:val="28"/>
          <w:szCs w:val="28"/>
          <w:lang w:eastAsia="lv-LV"/>
        </w:rPr>
        <w:t>4</w:t>
      </w:r>
      <w:r w:rsidR="008000D3" w:rsidRPr="0088051C">
        <w:rPr>
          <w:rFonts w:ascii="Times New Roman" w:eastAsia="Times New Roman" w:hAnsi="Times New Roman" w:cs="Times New Roman"/>
          <w:sz w:val="28"/>
          <w:szCs w:val="28"/>
          <w:lang w:eastAsia="lv-LV"/>
        </w:rPr>
        <w:t>0</w:t>
      </w:r>
      <w:r w:rsidR="00A11181" w:rsidRPr="0088051C">
        <w:rPr>
          <w:rFonts w:ascii="Times New Roman" w:eastAsia="Times New Roman" w:hAnsi="Times New Roman" w:cs="Times New Roman"/>
          <w:sz w:val="28"/>
          <w:szCs w:val="28"/>
          <w:lang w:eastAsia="lv-LV"/>
        </w:rPr>
        <w:t>.1</w:t>
      </w:r>
      <w:r w:rsidR="00D86690" w:rsidRPr="0088051C">
        <w:rPr>
          <w:rFonts w:ascii="Times New Roman" w:eastAsia="Times New Roman" w:hAnsi="Times New Roman" w:cs="Times New Roman"/>
          <w:sz w:val="28"/>
          <w:szCs w:val="28"/>
          <w:lang w:eastAsia="lv-LV"/>
        </w:rPr>
        <w:t>.</w:t>
      </w:r>
      <w:r w:rsidR="00D86690">
        <w:rPr>
          <w:rFonts w:ascii="Times New Roman" w:eastAsia="Times New Roman" w:hAnsi="Times New Roman" w:cs="Times New Roman"/>
          <w:sz w:val="28"/>
          <w:szCs w:val="28"/>
          <w:lang w:eastAsia="lv-LV"/>
        </w:rPr>
        <w:t> </w:t>
      </w:r>
      <w:r w:rsidR="009B28D4" w:rsidRPr="0088051C">
        <w:rPr>
          <w:rFonts w:ascii="Times New Roman" w:eastAsia="Times New Roman" w:hAnsi="Times New Roman" w:cs="Times New Roman"/>
          <w:sz w:val="28"/>
          <w:szCs w:val="28"/>
          <w:lang w:eastAsia="lv-LV"/>
        </w:rPr>
        <w:t>Eiropas Vides aģentūras centrālajā datu krātuvē</w:t>
      </w:r>
      <w:r w:rsidR="00D95B47" w:rsidRPr="0088051C">
        <w:rPr>
          <w:rFonts w:ascii="Times New Roman" w:eastAsia="Times New Roman" w:hAnsi="Times New Roman" w:cs="Times New Roman"/>
          <w:sz w:val="28"/>
          <w:szCs w:val="28"/>
          <w:lang w:eastAsia="lv-LV"/>
        </w:rPr>
        <w:t>:</w:t>
      </w:r>
    </w:p>
    <w:p w14:paraId="6252D7B9" w14:textId="0430C1D5" w:rsidR="00E36D47" w:rsidRPr="0088051C" w:rsidRDefault="002358BB"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358BB">
        <w:rPr>
          <w:rFonts w:ascii="Times New Roman" w:eastAsia="Times New Roman" w:hAnsi="Times New Roman" w:cs="Times New Roman"/>
          <w:sz w:val="28"/>
          <w:szCs w:val="28"/>
          <w:lang w:eastAsia="lv-LV"/>
        </w:rPr>
        <w:t>4</w:t>
      </w:r>
      <w:r w:rsidR="008000D3" w:rsidRPr="0088051C">
        <w:rPr>
          <w:rFonts w:ascii="Times New Roman" w:eastAsia="Times New Roman" w:hAnsi="Times New Roman" w:cs="Times New Roman"/>
          <w:sz w:val="28"/>
          <w:szCs w:val="28"/>
          <w:lang w:eastAsia="lv-LV"/>
        </w:rPr>
        <w:t>0</w:t>
      </w:r>
      <w:r w:rsidR="00A11181" w:rsidRPr="0088051C">
        <w:rPr>
          <w:rFonts w:ascii="Times New Roman" w:eastAsia="Times New Roman" w:hAnsi="Times New Roman" w:cs="Times New Roman"/>
          <w:sz w:val="28"/>
          <w:szCs w:val="28"/>
          <w:lang w:eastAsia="lv-LV"/>
        </w:rPr>
        <w:t xml:space="preserve">.1.1. </w:t>
      </w:r>
      <w:r w:rsidR="00D95B47" w:rsidRPr="0088051C">
        <w:rPr>
          <w:rFonts w:ascii="Times New Roman" w:eastAsia="Times New Roman" w:hAnsi="Times New Roman" w:cs="Times New Roman"/>
          <w:sz w:val="28"/>
          <w:szCs w:val="28"/>
          <w:lang w:eastAsia="lv-LV"/>
        </w:rPr>
        <w:t>katru ga</w:t>
      </w:r>
      <w:r w:rsidR="009B28D4" w:rsidRPr="0088051C">
        <w:rPr>
          <w:rFonts w:ascii="Times New Roman" w:eastAsia="Times New Roman" w:hAnsi="Times New Roman" w:cs="Times New Roman"/>
          <w:sz w:val="28"/>
          <w:szCs w:val="28"/>
          <w:lang w:eastAsia="lv-LV"/>
        </w:rPr>
        <w:t>du līdz 15.</w:t>
      </w:r>
      <w:r w:rsidR="00A63648">
        <w:rPr>
          <w:rFonts w:ascii="Times New Roman" w:eastAsia="Times New Roman" w:hAnsi="Times New Roman" w:cs="Times New Roman"/>
          <w:sz w:val="28"/>
          <w:szCs w:val="28"/>
          <w:lang w:eastAsia="lv-LV"/>
        </w:rPr>
        <w:t xml:space="preserve"> </w:t>
      </w:r>
      <w:r w:rsidR="009B28D4" w:rsidRPr="0088051C">
        <w:rPr>
          <w:rFonts w:ascii="Times New Roman" w:eastAsia="Times New Roman" w:hAnsi="Times New Roman" w:cs="Times New Roman"/>
          <w:sz w:val="28"/>
          <w:szCs w:val="28"/>
          <w:lang w:eastAsia="lv-LV"/>
        </w:rPr>
        <w:t>janvārim</w:t>
      </w:r>
      <w:r w:rsidR="00D95B47" w:rsidRPr="0088051C">
        <w:rPr>
          <w:rFonts w:ascii="Times New Roman" w:eastAsia="Times New Roman" w:hAnsi="Times New Roman" w:cs="Times New Roman"/>
          <w:sz w:val="28"/>
          <w:szCs w:val="28"/>
          <w:lang w:eastAsia="lv-LV"/>
        </w:rPr>
        <w:t>:</w:t>
      </w:r>
    </w:p>
    <w:p w14:paraId="479F8346" w14:textId="53898345" w:rsidR="00E36D47" w:rsidRPr="0088051C" w:rsidRDefault="002358BB" w:rsidP="005E0236">
      <w:pPr>
        <w:pStyle w:val="doc-ti"/>
        <w:shd w:val="clear" w:color="auto" w:fill="FFFFFF"/>
        <w:spacing w:before="0" w:beforeAutospacing="0" w:after="0" w:afterAutospacing="0"/>
        <w:ind w:firstLine="709"/>
        <w:jc w:val="both"/>
        <w:textAlignment w:val="baseline"/>
        <w:rPr>
          <w:sz w:val="28"/>
          <w:szCs w:val="28"/>
        </w:rPr>
      </w:pPr>
      <w:r w:rsidRPr="002358BB">
        <w:rPr>
          <w:sz w:val="28"/>
          <w:szCs w:val="28"/>
        </w:rPr>
        <w:lastRenderedPageBreak/>
        <w:t>4</w:t>
      </w:r>
      <w:r w:rsidR="008000D3" w:rsidRPr="0088051C">
        <w:rPr>
          <w:sz w:val="28"/>
          <w:szCs w:val="28"/>
        </w:rPr>
        <w:t>0</w:t>
      </w:r>
      <w:r w:rsidR="00D95B47" w:rsidRPr="0088051C">
        <w:rPr>
          <w:sz w:val="28"/>
          <w:szCs w:val="28"/>
        </w:rPr>
        <w:t>.1.1.</w:t>
      </w:r>
      <w:r w:rsidR="00A11181" w:rsidRPr="0088051C">
        <w:rPr>
          <w:sz w:val="28"/>
          <w:szCs w:val="28"/>
        </w:rPr>
        <w:t>1</w:t>
      </w:r>
      <w:r w:rsidR="00D86690" w:rsidRPr="0088051C">
        <w:rPr>
          <w:sz w:val="28"/>
          <w:szCs w:val="28"/>
        </w:rPr>
        <w:t>.</w:t>
      </w:r>
      <w:r w:rsidR="00D86690">
        <w:rPr>
          <w:sz w:val="28"/>
          <w:szCs w:val="28"/>
        </w:rPr>
        <w:t> </w:t>
      </w:r>
      <w:r w:rsidR="00D95B47" w:rsidRPr="0088051C">
        <w:rPr>
          <w:sz w:val="28"/>
          <w:szCs w:val="28"/>
        </w:rPr>
        <w:t xml:space="preserve">sākotnējos siltumnīcefekta gāzu emisiju </w:t>
      </w:r>
      <w:r w:rsidR="00B914B0" w:rsidRPr="002358BB">
        <w:rPr>
          <w:sz w:val="28"/>
          <w:szCs w:val="28"/>
        </w:rPr>
        <w:t xml:space="preserve">un oglekļa dioksīda piesaistes </w:t>
      </w:r>
      <w:r w:rsidR="00D95B47" w:rsidRPr="0088051C">
        <w:rPr>
          <w:sz w:val="28"/>
          <w:szCs w:val="28"/>
        </w:rPr>
        <w:t xml:space="preserve">datus, kas apkopoti kopējā standartizētā ziņošanas formātā atbilstoši </w:t>
      </w:r>
      <w:r w:rsidR="00916A15">
        <w:rPr>
          <w:sz w:val="28"/>
          <w:szCs w:val="28"/>
        </w:rPr>
        <w:t xml:space="preserve">Konvencijas </w:t>
      </w:r>
      <w:r w:rsidR="00D40A60" w:rsidRPr="0088051C">
        <w:rPr>
          <w:sz w:val="28"/>
          <w:szCs w:val="28"/>
        </w:rPr>
        <w:t xml:space="preserve">ziņošanas vadlīnijām </w:t>
      </w:r>
      <w:r w:rsidR="00D95B47" w:rsidRPr="0088051C">
        <w:rPr>
          <w:sz w:val="28"/>
          <w:szCs w:val="28"/>
        </w:rPr>
        <w:t xml:space="preserve">un </w:t>
      </w:r>
      <w:r w:rsidR="00B914B0" w:rsidRPr="0088051C">
        <w:rPr>
          <w:bCs/>
          <w:sz w:val="28"/>
          <w:szCs w:val="28"/>
        </w:rPr>
        <w:t xml:space="preserve">regulas  </w:t>
      </w:r>
      <w:r w:rsidR="00D95B47" w:rsidRPr="0088051C">
        <w:rPr>
          <w:bCs/>
          <w:sz w:val="28"/>
          <w:szCs w:val="28"/>
        </w:rPr>
        <w:t>Nr.</w:t>
      </w:r>
      <w:r w:rsidR="00D86690">
        <w:rPr>
          <w:bCs/>
          <w:sz w:val="28"/>
          <w:szCs w:val="28"/>
        </w:rPr>
        <w:t> </w:t>
      </w:r>
      <w:r w:rsidR="00D95B47" w:rsidRPr="0088051C">
        <w:rPr>
          <w:bCs/>
          <w:sz w:val="28"/>
          <w:szCs w:val="28"/>
        </w:rPr>
        <w:t xml:space="preserve">525/2013 </w:t>
      </w:r>
      <w:r w:rsidR="00B914B0" w:rsidRPr="0088051C">
        <w:rPr>
          <w:bCs/>
          <w:sz w:val="28"/>
          <w:szCs w:val="28"/>
        </w:rPr>
        <w:t>prasībām</w:t>
      </w:r>
      <w:r w:rsidR="009B28D4" w:rsidRPr="0088051C">
        <w:rPr>
          <w:bCs/>
          <w:sz w:val="28"/>
          <w:szCs w:val="28"/>
        </w:rPr>
        <w:t>;</w:t>
      </w:r>
    </w:p>
    <w:p w14:paraId="4D7C0113" w14:textId="5D7DC714" w:rsidR="008F01F9" w:rsidRPr="0088051C" w:rsidRDefault="002358BB" w:rsidP="005E0236">
      <w:pPr>
        <w:pStyle w:val="doc-ti"/>
        <w:shd w:val="clear" w:color="auto" w:fill="FFFFFF"/>
        <w:spacing w:before="0" w:beforeAutospacing="0" w:after="0" w:afterAutospacing="0"/>
        <w:ind w:firstLine="709"/>
        <w:jc w:val="both"/>
        <w:textAlignment w:val="baseline"/>
        <w:rPr>
          <w:bCs/>
          <w:sz w:val="28"/>
          <w:szCs w:val="28"/>
        </w:rPr>
      </w:pPr>
      <w:r w:rsidRPr="002358BB">
        <w:rPr>
          <w:sz w:val="28"/>
          <w:szCs w:val="28"/>
        </w:rPr>
        <w:t>4</w:t>
      </w:r>
      <w:r w:rsidR="008000D3" w:rsidRPr="0088051C">
        <w:rPr>
          <w:sz w:val="28"/>
          <w:szCs w:val="28"/>
        </w:rPr>
        <w:t>0</w:t>
      </w:r>
      <w:r w:rsidR="00D95B47" w:rsidRPr="0088051C">
        <w:rPr>
          <w:sz w:val="28"/>
          <w:szCs w:val="28"/>
        </w:rPr>
        <w:t>.1.</w:t>
      </w:r>
      <w:r w:rsidR="00A11181" w:rsidRPr="0088051C">
        <w:rPr>
          <w:sz w:val="28"/>
          <w:szCs w:val="28"/>
        </w:rPr>
        <w:t>1.</w:t>
      </w:r>
      <w:r w:rsidR="00D95B47" w:rsidRPr="0088051C">
        <w:rPr>
          <w:sz w:val="28"/>
          <w:szCs w:val="28"/>
        </w:rPr>
        <w:t>2</w:t>
      </w:r>
      <w:r w:rsidR="00D86690" w:rsidRPr="0088051C">
        <w:rPr>
          <w:sz w:val="28"/>
          <w:szCs w:val="28"/>
        </w:rPr>
        <w:t>.</w:t>
      </w:r>
      <w:r w:rsidR="00D86690">
        <w:rPr>
          <w:sz w:val="28"/>
          <w:szCs w:val="28"/>
        </w:rPr>
        <w:t> </w:t>
      </w:r>
      <w:r w:rsidR="00D95B47" w:rsidRPr="0088051C">
        <w:rPr>
          <w:sz w:val="28"/>
          <w:szCs w:val="28"/>
        </w:rPr>
        <w:t>sākotnējo nacionālo inventarizācijas ziņojumu, kurā ietverta informācija no 1990.</w:t>
      </w:r>
      <w:r w:rsidR="00D86690">
        <w:rPr>
          <w:sz w:val="28"/>
          <w:szCs w:val="28"/>
        </w:rPr>
        <w:t> </w:t>
      </w:r>
      <w:r w:rsidR="00D95B47" w:rsidRPr="0088051C">
        <w:rPr>
          <w:sz w:val="28"/>
          <w:szCs w:val="28"/>
        </w:rPr>
        <w:t xml:space="preserve">gada līdz gadam pirms iepriekšējā kalendāra gada (x – 2) </w:t>
      </w:r>
      <w:r w:rsidR="00D40A60" w:rsidRPr="0088051C">
        <w:rPr>
          <w:sz w:val="28"/>
          <w:szCs w:val="28"/>
        </w:rPr>
        <w:t xml:space="preserve">atbilstoši </w:t>
      </w:r>
      <w:r w:rsidR="00916A15">
        <w:rPr>
          <w:sz w:val="28"/>
          <w:szCs w:val="28"/>
        </w:rPr>
        <w:t xml:space="preserve">Konvencijas </w:t>
      </w:r>
      <w:r w:rsidR="00D40A60" w:rsidRPr="0088051C">
        <w:rPr>
          <w:sz w:val="28"/>
          <w:szCs w:val="28"/>
        </w:rPr>
        <w:t>ziņošanas vadlīnijām</w:t>
      </w:r>
      <w:r w:rsidR="00D95B47" w:rsidRPr="0088051C">
        <w:rPr>
          <w:sz w:val="28"/>
          <w:szCs w:val="28"/>
        </w:rPr>
        <w:t xml:space="preserve"> un </w:t>
      </w:r>
      <w:r w:rsidR="00B914B0" w:rsidRPr="0088051C">
        <w:rPr>
          <w:bCs/>
          <w:sz w:val="28"/>
          <w:szCs w:val="28"/>
        </w:rPr>
        <w:t>r</w:t>
      </w:r>
      <w:r w:rsidR="009B28D4" w:rsidRPr="0088051C">
        <w:rPr>
          <w:bCs/>
          <w:sz w:val="28"/>
          <w:szCs w:val="28"/>
        </w:rPr>
        <w:t>egulas  Nr.</w:t>
      </w:r>
      <w:r w:rsidR="00D86690">
        <w:rPr>
          <w:bCs/>
          <w:sz w:val="28"/>
          <w:szCs w:val="28"/>
        </w:rPr>
        <w:t> </w:t>
      </w:r>
      <w:r w:rsidR="009B28D4" w:rsidRPr="0088051C">
        <w:rPr>
          <w:bCs/>
          <w:sz w:val="28"/>
          <w:szCs w:val="28"/>
        </w:rPr>
        <w:t xml:space="preserve">525/2013 </w:t>
      </w:r>
      <w:r w:rsidR="00B914B0" w:rsidRPr="0088051C">
        <w:rPr>
          <w:bCs/>
          <w:sz w:val="28"/>
          <w:szCs w:val="28"/>
        </w:rPr>
        <w:t>prasībām</w:t>
      </w:r>
      <w:r w:rsidR="009B28D4" w:rsidRPr="0088051C">
        <w:rPr>
          <w:bCs/>
          <w:sz w:val="28"/>
          <w:szCs w:val="28"/>
        </w:rPr>
        <w:t>;</w:t>
      </w:r>
    </w:p>
    <w:p w14:paraId="10A36E02" w14:textId="3D4B4260" w:rsidR="009B28D4" w:rsidRPr="0088051C" w:rsidRDefault="002358BB" w:rsidP="005E0236">
      <w:pPr>
        <w:spacing w:after="0" w:line="240" w:lineRule="auto"/>
        <w:ind w:firstLine="709"/>
        <w:jc w:val="both"/>
        <w:rPr>
          <w:rFonts w:ascii="Times New Roman" w:hAnsi="Times New Roman" w:cs="Times New Roman"/>
          <w:sz w:val="28"/>
          <w:szCs w:val="28"/>
          <w:bdr w:val="none" w:sz="0" w:space="0" w:color="auto" w:frame="1"/>
        </w:rPr>
      </w:pPr>
      <w:r w:rsidRPr="002358BB">
        <w:rPr>
          <w:rFonts w:ascii="Times New Roman" w:hAnsi="Times New Roman" w:cs="Times New Roman"/>
          <w:sz w:val="28"/>
          <w:szCs w:val="28"/>
          <w:bdr w:val="none" w:sz="0" w:space="0" w:color="auto" w:frame="1"/>
        </w:rPr>
        <w:t>4</w:t>
      </w:r>
      <w:r w:rsidR="008000D3" w:rsidRPr="0088051C">
        <w:rPr>
          <w:rFonts w:ascii="Times New Roman" w:hAnsi="Times New Roman" w:cs="Times New Roman"/>
          <w:sz w:val="28"/>
          <w:szCs w:val="28"/>
          <w:bdr w:val="none" w:sz="0" w:space="0" w:color="auto" w:frame="1"/>
        </w:rPr>
        <w:t>0</w:t>
      </w:r>
      <w:r w:rsidR="009B28D4" w:rsidRPr="0088051C">
        <w:rPr>
          <w:rFonts w:ascii="Times New Roman" w:hAnsi="Times New Roman" w:cs="Times New Roman"/>
          <w:sz w:val="28"/>
          <w:szCs w:val="28"/>
          <w:bdr w:val="none" w:sz="0" w:space="0" w:color="auto" w:frame="1"/>
        </w:rPr>
        <w:t>.1.</w:t>
      </w:r>
      <w:r w:rsidR="00A11181" w:rsidRPr="0088051C">
        <w:rPr>
          <w:rFonts w:ascii="Times New Roman" w:hAnsi="Times New Roman" w:cs="Times New Roman"/>
          <w:sz w:val="28"/>
          <w:szCs w:val="28"/>
          <w:bdr w:val="none" w:sz="0" w:space="0" w:color="auto" w:frame="1"/>
        </w:rPr>
        <w:t>1.</w:t>
      </w:r>
      <w:r w:rsidR="009B28D4" w:rsidRPr="0088051C">
        <w:rPr>
          <w:rFonts w:ascii="Times New Roman" w:hAnsi="Times New Roman" w:cs="Times New Roman"/>
          <w:sz w:val="28"/>
          <w:szCs w:val="28"/>
          <w:bdr w:val="none" w:sz="0" w:space="0" w:color="auto" w:frame="1"/>
        </w:rPr>
        <w:t>3</w:t>
      </w:r>
      <w:r w:rsidR="00D86690" w:rsidRPr="0088051C">
        <w:rPr>
          <w:rFonts w:ascii="Times New Roman" w:hAnsi="Times New Roman" w:cs="Times New Roman"/>
          <w:sz w:val="28"/>
          <w:szCs w:val="28"/>
          <w:bdr w:val="none" w:sz="0" w:space="0" w:color="auto" w:frame="1"/>
        </w:rPr>
        <w:t>.</w:t>
      </w:r>
      <w:r w:rsidR="00D86690">
        <w:rPr>
          <w:rFonts w:ascii="Times New Roman" w:hAnsi="Times New Roman" w:cs="Times New Roman"/>
          <w:sz w:val="28"/>
          <w:szCs w:val="28"/>
          <w:bdr w:val="none" w:sz="0" w:space="0" w:color="auto" w:frame="1"/>
        </w:rPr>
        <w:t> </w:t>
      </w:r>
      <w:r w:rsidR="009B28D4" w:rsidRPr="0088051C">
        <w:rPr>
          <w:rFonts w:ascii="Times New Roman" w:hAnsi="Times New Roman" w:cs="Times New Roman"/>
          <w:sz w:val="28"/>
          <w:szCs w:val="28"/>
          <w:bdr w:val="none" w:sz="0" w:space="0" w:color="auto" w:frame="1"/>
        </w:rPr>
        <w:t xml:space="preserve">sākotnējos datus par </w:t>
      </w:r>
      <w:r w:rsidR="00B914B0" w:rsidRPr="002358BB">
        <w:rPr>
          <w:rFonts w:ascii="Times New Roman" w:eastAsia="Times New Roman" w:hAnsi="Times New Roman" w:cs="Times New Roman"/>
          <w:sz w:val="28"/>
          <w:szCs w:val="28"/>
          <w:lang w:eastAsia="lv-LV"/>
        </w:rPr>
        <w:t xml:space="preserve">siltumnīcefekta gāzu </w:t>
      </w:r>
      <w:r w:rsidR="009B28D4" w:rsidRPr="0088051C">
        <w:rPr>
          <w:rFonts w:ascii="Times New Roman" w:hAnsi="Times New Roman" w:cs="Times New Roman"/>
          <w:sz w:val="28"/>
          <w:szCs w:val="28"/>
          <w:bdr w:val="none" w:sz="0" w:space="0" w:color="auto" w:frame="1"/>
        </w:rPr>
        <w:t xml:space="preserve">emisijām un </w:t>
      </w:r>
      <w:r w:rsidR="00B914B0" w:rsidRPr="002358BB">
        <w:rPr>
          <w:rFonts w:ascii="Times New Roman" w:hAnsi="Times New Roman" w:cs="Times New Roman"/>
          <w:sz w:val="28"/>
          <w:szCs w:val="28"/>
          <w:bdr w:val="none" w:sz="0" w:space="0" w:color="auto" w:frame="1"/>
        </w:rPr>
        <w:t xml:space="preserve">oglekļa dioksīda </w:t>
      </w:r>
      <w:r w:rsidR="009B28D4" w:rsidRPr="0088051C">
        <w:rPr>
          <w:rFonts w:ascii="Times New Roman" w:hAnsi="Times New Roman" w:cs="Times New Roman"/>
          <w:sz w:val="28"/>
          <w:szCs w:val="28"/>
          <w:bdr w:val="none" w:sz="0" w:space="0" w:color="auto" w:frame="1"/>
        </w:rPr>
        <w:t>piesaisti, ko rada aramzemes un ganību apsaimniekošana;</w:t>
      </w:r>
    </w:p>
    <w:p w14:paraId="6C52B2E7" w14:textId="0C7ECAD2" w:rsidR="006A7A60" w:rsidRPr="0088051C" w:rsidRDefault="002358BB" w:rsidP="005E0236">
      <w:pPr>
        <w:spacing w:after="0" w:line="240" w:lineRule="auto"/>
        <w:ind w:firstLine="709"/>
        <w:jc w:val="both"/>
        <w:rPr>
          <w:rFonts w:ascii="Times New Roman" w:hAnsi="Times New Roman" w:cs="Times New Roman"/>
          <w:sz w:val="28"/>
          <w:szCs w:val="28"/>
          <w:bdr w:val="none" w:sz="0" w:space="0" w:color="auto" w:frame="1"/>
        </w:rPr>
      </w:pPr>
      <w:r w:rsidRPr="002358BB">
        <w:rPr>
          <w:rFonts w:ascii="Times New Roman" w:hAnsi="Times New Roman" w:cs="Times New Roman"/>
          <w:sz w:val="28"/>
          <w:szCs w:val="28"/>
          <w:bdr w:val="none" w:sz="0" w:space="0" w:color="auto" w:frame="1"/>
        </w:rPr>
        <w:t>4</w:t>
      </w:r>
      <w:r w:rsidR="008000D3" w:rsidRPr="0088051C">
        <w:rPr>
          <w:rFonts w:ascii="Times New Roman" w:hAnsi="Times New Roman" w:cs="Times New Roman"/>
          <w:sz w:val="28"/>
          <w:szCs w:val="28"/>
          <w:bdr w:val="none" w:sz="0" w:space="0" w:color="auto" w:frame="1"/>
        </w:rPr>
        <w:t>0</w:t>
      </w:r>
      <w:r w:rsidR="006A7A60" w:rsidRPr="0088051C">
        <w:rPr>
          <w:rFonts w:ascii="Times New Roman" w:hAnsi="Times New Roman" w:cs="Times New Roman"/>
          <w:sz w:val="28"/>
          <w:szCs w:val="28"/>
          <w:bdr w:val="none" w:sz="0" w:space="0" w:color="auto" w:frame="1"/>
        </w:rPr>
        <w:t>.1.1.4</w:t>
      </w:r>
      <w:r w:rsidR="00B914B0" w:rsidRPr="002358BB">
        <w:rPr>
          <w:rFonts w:ascii="Times New Roman" w:hAnsi="Times New Roman" w:cs="Times New Roman"/>
          <w:sz w:val="28"/>
          <w:szCs w:val="28"/>
          <w:bdr w:val="none" w:sz="0" w:space="0" w:color="auto" w:frame="1"/>
        </w:rPr>
        <w:t>.</w:t>
      </w:r>
      <w:r w:rsidR="006A7A60" w:rsidRPr="0088051C">
        <w:rPr>
          <w:rFonts w:ascii="Times New Roman" w:hAnsi="Times New Roman" w:cs="Times New Roman"/>
          <w:sz w:val="28"/>
          <w:szCs w:val="28"/>
          <w:bdr w:val="none" w:sz="0" w:space="0" w:color="auto" w:frame="1"/>
        </w:rPr>
        <w:t xml:space="preserve"> aizpildītus </w:t>
      </w:r>
      <w:r w:rsidR="000C4BE1" w:rsidRPr="0088051C">
        <w:rPr>
          <w:rFonts w:ascii="Times New Roman" w:hAnsi="Times New Roman" w:cs="Times New Roman"/>
          <w:sz w:val="28"/>
          <w:szCs w:val="28"/>
          <w:bdr w:val="none" w:sz="0" w:space="0" w:color="auto" w:frame="1"/>
        </w:rPr>
        <w:t>r</w:t>
      </w:r>
      <w:r w:rsidR="000C4BE1">
        <w:rPr>
          <w:rFonts w:ascii="Times New Roman" w:hAnsi="Times New Roman" w:cs="Times New Roman"/>
          <w:sz w:val="28"/>
          <w:szCs w:val="28"/>
          <w:bdr w:val="none" w:sz="0" w:space="0" w:color="auto" w:frame="1"/>
        </w:rPr>
        <w:t>egulas</w:t>
      </w:r>
      <w:r w:rsidR="000C4BE1" w:rsidRPr="0088051C">
        <w:rPr>
          <w:rFonts w:ascii="Times New Roman" w:hAnsi="Times New Roman" w:cs="Times New Roman"/>
          <w:sz w:val="28"/>
          <w:szCs w:val="28"/>
          <w:bdr w:val="none" w:sz="0" w:space="0" w:color="auto" w:frame="1"/>
        </w:rPr>
        <w:t xml:space="preserve"> Nr.749/2014</w:t>
      </w:r>
      <w:r w:rsidR="000C4BE1">
        <w:rPr>
          <w:rFonts w:ascii="Times New Roman" w:hAnsi="Times New Roman" w:cs="Times New Roman"/>
          <w:sz w:val="28"/>
          <w:szCs w:val="28"/>
          <w:bdr w:val="none" w:sz="0" w:space="0" w:color="auto" w:frame="1"/>
        </w:rPr>
        <w:t xml:space="preserve"> </w:t>
      </w:r>
      <w:r w:rsidR="006A7A60" w:rsidRPr="0088051C">
        <w:rPr>
          <w:rFonts w:ascii="Times New Roman" w:hAnsi="Times New Roman" w:cs="Times New Roman"/>
          <w:sz w:val="28"/>
          <w:szCs w:val="28"/>
          <w:bdr w:val="none" w:sz="0" w:space="0" w:color="auto" w:frame="1"/>
        </w:rPr>
        <w:t>2.</w:t>
      </w:r>
      <w:r w:rsidR="00916A15">
        <w:rPr>
          <w:rFonts w:ascii="Times New Roman" w:hAnsi="Times New Roman" w:cs="Times New Roman"/>
          <w:sz w:val="28"/>
          <w:szCs w:val="28"/>
          <w:bdr w:val="none" w:sz="0" w:space="0" w:color="auto" w:frame="1"/>
        </w:rPr>
        <w:t>, 3., 4., 5., 7., 8. pielikumus</w:t>
      </w:r>
      <w:r w:rsidR="006A7A60" w:rsidRPr="0088051C">
        <w:rPr>
          <w:rFonts w:ascii="Times New Roman" w:hAnsi="Times New Roman" w:cs="Times New Roman"/>
          <w:sz w:val="28"/>
          <w:szCs w:val="28"/>
          <w:bdr w:val="none" w:sz="0" w:space="0" w:color="auto" w:frame="1"/>
        </w:rPr>
        <w:t>;</w:t>
      </w:r>
    </w:p>
    <w:p w14:paraId="3BA6390F" w14:textId="6DBFF0E6" w:rsidR="006A7A60" w:rsidRPr="0088051C" w:rsidRDefault="002358BB" w:rsidP="005E0236">
      <w:pPr>
        <w:spacing w:after="0" w:line="240" w:lineRule="auto"/>
        <w:ind w:firstLine="709"/>
        <w:jc w:val="both"/>
        <w:rPr>
          <w:rFonts w:ascii="Times New Roman" w:hAnsi="Times New Roman" w:cs="Times New Roman"/>
          <w:sz w:val="28"/>
          <w:szCs w:val="28"/>
          <w:bdr w:val="none" w:sz="0" w:space="0" w:color="auto" w:frame="1"/>
        </w:rPr>
      </w:pPr>
      <w:r w:rsidRPr="002358BB">
        <w:rPr>
          <w:rFonts w:ascii="Times New Roman" w:hAnsi="Times New Roman" w:cs="Times New Roman"/>
          <w:sz w:val="28"/>
          <w:szCs w:val="28"/>
          <w:bdr w:val="none" w:sz="0" w:space="0" w:color="auto" w:frame="1"/>
        </w:rPr>
        <w:t>4</w:t>
      </w:r>
      <w:r w:rsidR="008000D3" w:rsidRPr="0088051C">
        <w:rPr>
          <w:rFonts w:ascii="Times New Roman" w:hAnsi="Times New Roman" w:cs="Times New Roman"/>
          <w:sz w:val="28"/>
          <w:szCs w:val="28"/>
          <w:bdr w:val="none" w:sz="0" w:space="0" w:color="auto" w:frame="1"/>
        </w:rPr>
        <w:t>0</w:t>
      </w:r>
      <w:r w:rsidR="006A7A60" w:rsidRPr="0088051C">
        <w:rPr>
          <w:rFonts w:ascii="Times New Roman" w:hAnsi="Times New Roman" w:cs="Times New Roman"/>
          <w:sz w:val="28"/>
          <w:szCs w:val="28"/>
          <w:bdr w:val="none" w:sz="0" w:space="0" w:color="auto" w:frame="1"/>
        </w:rPr>
        <w:t>.1.1.5</w:t>
      </w:r>
      <w:r w:rsidR="00D86690">
        <w:rPr>
          <w:rFonts w:ascii="Times New Roman" w:hAnsi="Times New Roman" w:cs="Times New Roman"/>
          <w:sz w:val="28"/>
          <w:szCs w:val="28"/>
          <w:bdr w:val="none" w:sz="0" w:space="0" w:color="auto" w:frame="1"/>
        </w:rPr>
        <w:t>. </w:t>
      </w:r>
      <w:r w:rsidR="006A7A60" w:rsidRPr="0088051C">
        <w:rPr>
          <w:rFonts w:ascii="Times New Roman" w:hAnsi="Times New Roman" w:cs="Times New Roman"/>
          <w:sz w:val="28"/>
          <w:szCs w:val="28"/>
          <w:bdr w:val="none" w:sz="0" w:space="0" w:color="auto" w:frame="1"/>
        </w:rPr>
        <w:t>informāciju par Kioto protokola vienībām</w:t>
      </w:r>
      <w:r w:rsidR="00B914B0" w:rsidRPr="002358BB">
        <w:rPr>
          <w:rFonts w:ascii="Times New Roman" w:hAnsi="Times New Roman" w:cs="Times New Roman"/>
          <w:sz w:val="28"/>
          <w:szCs w:val="28"/>
          <w:bdr w:val="none" w:sz="0" w:space="0" w:color="auto" w:frame="1"/>
        </w:rPr>
        <w:t xml:space="preserve"> likuma “Par piesārņojumu” 32.</w:t>
      </w:r>
      <w:r w:rsidR="00B914B0" w:rsidRPr="0088051C">
        <w:rPr>
          <w:rFonts w:ascii="Times New Roman" w:hAnsi="Times New Roman" w:cs="Times New Roman"/>
          <w:sz w:val="28"/>
          <w:szCs w:val="28"/>
          <w:bdr w:val="none" w:sz="0" w:space="0" w:color="auto" w:frame="1"/>
          <w:vertAlign w:val="superscript"/>
        </w:rPr>
        <w:t>4</w:t>
      </w:r>
      <w:r w:rsidR="00B914B0" w:rsidRPr="002358BB">
        <w:rPr>
          <w:rFonts w:ascii="Times New Roman" w:hAnsi="Times New Roman" w:cs="Times New Roman"/>
          <w:sz w:val="28"/>
          <w:szCs w:val="28"/>
          <w:bdr w:val="none" w:sz="0" w:space="0" w:color="auto" w:frame="1"/>
        </w:rPr>
        <w:t xml:space="preserve"> pantā minētajā emisijas</w:t>
      </w:r>
      <w:r w:rsidR="006A7A60" w:rsidRPr="0088051C">
        <w:rPr>
          <w:rFonts w:ascii="Times New Roman" w:hAnsi="Times New Roman" w:cs="Times New Roman"/>
          <w:sz w:val="28"/>
          <w:szCs w:val="28"/>
          <w:bdr w:val="none" w:sz="0" w:space="0" w:color="auto" w:frame="1"/>
        </w:rPr>
        <w:t xml:space="preserve"> reģistrā atvērtajos kontos, kā arī Kioto protokola vienību </w:t>
      </w:r>
      <w:proofErr w:type="spellStart"/>
      <w:r w:rsidR="006A7A60" w:rsidRPr="0088051C">
        <w:rPr>
          <w:rFonts w:ascii="Times New Roman" w:hAnsi="Times New Roman" w:cs="Times New Roman"/>
          <w:sz w:val="28"/>
          <w:szCs w:val="28"/>
          <w:bdr w:val="none" w:sz="0" w:space="0" w:color="auto" w:frame="1"/>
        </w:rPr>
        <w:t>pārskaitījumiem</w:t>
      </w:r>
      <w:proofErr w:type="spellEnd"/>
      <w:r w:rsidR="00916A15">
        <w:rPr>
          <w:rFonts w:ascii="Times New Roman" w:hAnsi="Times New Roman" w:cs="Times New Roman"/>
          <w:sz w:val="28"/>
          <w:szCs w:val="28"/>
          <w:bdr w:val="none" w:sz="0" w:space="0" w:color="auto" w:frame="1"/>
        </w:rPr>
        <w:t>.</w:t>
      </w:r>
    </w:p>
    <w:p w14:paraId="74C35662" w14:textId="77899A0B" w:rsidR="009B28D4" w:rsidRPr="0088051C" w:rsidRDefault="002358BB" w:rsidP="005E0236">
      <w:pPr>
        <w:spacing w:after="0" w:line="240" w:lineRule="auto"/>
        <w:ind w:firstLine="709"/>
        <w:jc w:val="both"/>
        <w:rPr>
          <w:rFonts w:ascii="Times New Roman" w:hAnsi="Times New Roman" w:cs="Times New Roman"/>
          <w:sz w:val="28"/>
          <w:szCs w:val="28"/>
          <w:bdr w:val="none" w:sz="0" w:space="0" w:color="auto" w:frame="1"/>
        </w:rPr>
      </w:pPr>
      <w:r w:rsidRPr="002358BB">
        <w:rPr>
          <w:rFonts w:ascii="Times New Roman" w:hAnsi="Times New Roman" w:cs="Times New Roman"/>
          <w:sz w:val="28"/>
          <w:szCs w:val="28"/>
          <w:bdr w:val="none" w:sz="0" w:space="0" w:color="auto" w:frame="1"/>
        </w:rPr>
        <w:t>4</w:t>
      </w:r>
      <w:r w:rsidR="008000D3" w:rsidRPr="0088051C">
        <w:rPr>
          <w:rFonts w:ascii="Times New Roman" w:hAnsi="Times New Roman" w:cs="Times New Roman"/>
          <w:sz w:val="28"/>
          <w:szCs w:val="28"/>
          <w:bdr w:val="none" w:sz="0" w:space="0" w:color="auto" w:frame="1"/>
        </w:rPr>
        <w:t>0</w:t>
      </w:r>
      <w:r w:rsidR="009B28D4" w:rsidRPr="0088051C">
        <w:rPr>
          <w:rFonts w:ascii="Times New Roman" w:hAnsi="Times New Roman" w:cs="Times New Roman"/>
          <w:sz w:val="28"/>
          <w:szCs w:val="28"/>
          <w:bdr w:val="none" w:sz="0" w:space="0" w:color="auto" w:frame="1"/>
        </w:rPr>
        <w:t>.</w:t>
      </w:r>
      <w:r w:rsidR="00A11181" w:rsidRPr="0088051C">
        <w:rPr>
          <w:rFonts w:ascii="Times New Roman" w:hAnsi="Times New Roman" w:cs="Times New Roman"/>
          <w:sz w:val="28"/>
          <w:szCs w:val="28"/>
          <w:bdr w:val="none" w:sz="0" w:space="0" w:color="auto" w:frame="1"/>
        </w:rPr>
        <w:t>1.</w:t>
      </w:r>
      <w:r w:rsidR="009B28D4" w:rsidRPr="0088051C">
        <w:rPr>
          <w:rFonts w:ascii="Times New Roman" w:hAnsi="Times New Roman" w:cs="Times New Roman"/>
          <w:sz w:val="28"/>
          <w:szCs w:val="28"/>
          <w:bdr w:val="none" w:sz="0" w:space="0" w:color="auto" w:frame="1"/>
        </w:rPr>
        <w:t>2</w:t>
      </w:r>
      <w:r w:rsidR="00D86690" w:rsidRPr="0088051C">
        <w:rPr>
          <w:rFonts w:ascii="Times New Roman" w:hAnsi="Times New Roman" w:cs="Times New Roman"/>
          <w:sz w:val="28"/>
          <w:szCs w:val="28"/>
          <w:bdr w:val="none" w:sz="0" w:space="0" w:color="auto" w:frame="1"/>
        </w:rPr>
        <w:t>.</w:t>
      </w:r>
      <w:r w:rsidR="00D86690">
        <w:rPr>
          <w:rFonts w:ascii="Times New Roman" w:hAnsi="Times New Roman" w:cs="Times New Roman"/>
          <w:sz w:val="28"/>
          <w:szCs w:val="28"/>
          <w:bdr w:val="none" w:sz="0" w:space="0" w:color="auto" w:frame="1"/>
        </w:rPr>
        <w:t> </w:t>
      </w:r>
      <w:r w:rsidR="009B28D4" w:rsidRPr="0088051C">
        <w:rPr>
          <w:rFonts w:ascii="Times New Roman" w:hAnsi="Times New Roman" w:cs="Times New Roman"/>
          <w:sz w:val="28"/>
          <w:szCs w:val="28"/>
          <w:bdr w:val="none" w:sz="0" w:space="0" w:color="auto" w:frame="1"/>
        </w:rPr>
        <w:t>katru gadu līdz 15.</w:t>
      </w:r>
      <w:r w:rsidR="00C173BA">
        <w:rPr>
          <w:rFonts w:ascii="Times New Roman" w:hAnsi="Times New Roman" w:cs="Times New Roman"/>
          <w:sz w:val="28"/>
          <w:szCs w:val="28"/>
          <w:bdr w:val="none" w:sz="0" w:space="0" w:color="auto" w:frame="1"/>
        </w:rPr>
        <w:t xml:space="preserve"> </w:t>
      </w:r>
      <w:r w:rsidR="009B28D4" w:rsidRPr="0088051C">
        <w:rPr>
          <w:rFonts w:ascii="Times New Roman" w:hAnsi="Times New Roman" w:cs="Times New Roman"/>
          <w:sz w:val="28"/>
          <w:szCs w:val="28"/>
          <w:bdr w:val="none" w:sz="0" w:space="0" w:color="auto" w:frame="1"/>
        </w:rPr>
        <w:t>martam:</w:t>
      </w:r>
    </w:p>
    <w:p w14:paraId="09F49F4B" w14:textId="74E786D0" w:rsidR="009B28D4" w:rsidRPr="0088051C" w:rsidRDefault="002358BB" w:rsidP="005E0236">
      <w:pPr>
        <w:spacing w:after="0" w:line="240" w:lineRule="auto"/>
        <w:ind w:firstLine="709"/>
        <w:jc w:val="both"/>
        <w:rPr>
          <w:rFonts w:ascii="Times New Roman" w:hAnsi="Times New Roman" w:cs="Times New Roman"/>
          <w:sz w:val="28"/>
          <w:szCs w:val="28"/>
          <w:bdr w:val="none" w:sz="0" w:space="0" w:color="auto" w:frame="1"/>
        </w:rPr>
      </w:pPr>
      <w:r w:rsidRPr="002358BB">
        <w:rPr>
          <w:rFonts w:ascii="Times New Roman" w:hAnsi="Times New Roman" w:cs="Times New Roman"/>
          <w:sz w:val="28"/>
          <w:szCs w:val="28"/>
          <w:bdr w:val="none" w:sz="0" w:space="0" w:color="auto" w:frame="1"/>
        </w:rPr>
        <w:t>4</w:t>
      </w:r>
      <w:r w:rsidR="008000D3" w:rsidRPr="0088051C">
        <w:rPr>
          <w:rFonts w:ascii="Times New Roman" w:hAnsi="Times New Roman" w:cs="Times New Roman"/>
          <w:sz w:val="28"/>
          <w:szCs w:val="28"/>
          <w:bdr w:val="none" w:sz="0" w:space="0" w:color="auto" w:frame="1"/>
        </w:rPr>
        <w:t>0</w:t>
      </w:r>
      <w:r w:rsidR="009B28D4" w:rsidRPr="0088051C">
        <w:rPr>
          <w:rFonts w:ascii="Times New Roman" w:hAnsi="Times New Roman" w:cs="Times New Roman"/>
          <w:sz w:val="28"/>
          <w:szCs w:val="28"/>
          <w:bdr w:val="none" w:sz="0" w:space="0" w:color="auto" w:frame="1"/>
        </w:rPr>
        <w:t>.</w:t>
      </w:r>
      <w:r w:rsidR="00A11181" w:rsidRPr="0088051C">
        <w:rPr>
          <w:rFonts w:ascii="Times New Roman" w:hAnsi="Times New Roman" w:cs="Times New Roman"/>
          <w:sz w:val="28"/>
          <w:szCs w:val="28"/>
          <w:bdr w:val="none" w:sz="0" w:space="0" w:color="auto" w:frame="1"/>
        </w:rPr>
        <w:t>1.</w:t>
      </w:r>
      <w:r w:rsidR="009B28D4" w:rsidRPr="0088051C">
        <w:rPr>
          <w:rFonts w:ascii="Times New Roman" w:hAnsi="Times New Roman" w:cs="Times New Roman"/>
          <w:sz w:val="28"/>
          <w:szCs w:val="28"/>
          <w:bdr w:val="none" w:sz="0" w:space="0" w:color="auto" w:frame="1"/>
        </w:rPr>
        <w:t>2.1</w:t>
      </w:r>
      <w:r w:rsidR="00D86690" w:rsidRPr="0088051C">
        <w:rPr>
          <w:rFonts w:ascii="Times New Roman" w:hAnsi="Times New Roman" w:cs="Times New Roman"/>
          <w:sz w:val="28"/>
          <w:szCs w:val="28"/>
          <w:bdr w:val="none" w:sz="0" w:space="0" w:color="auto" w:frame="1"/>
        </w:rPr>
        <w:t>.</w:t>
      </w:r>
      <w:r w:rsidR="00D86690">
        <w:rPr>
          <w:rFonts w:ascii="Times New Roman" w:hAnsi="Times New Roman" w:cs="Times New Roman"/>
          <w:sz w:val="28"/>
          <w:szCs w:val="28"/>
          <w:bdr w:val="none" w:sz="0" w:space="0" w:color="auto" w:frame="1"/>
        </w:rPr>
        <w:t> </w:t>
      </w:r>
      <w:r w:rsidR="009B28D4" w:rsidRPr="0088051C">
        <w:rPr>
          <w:rFonts w:ascii="Times New Roman" w:hAnsi="Times New Roman" w:cs="Times New Roman"/>
          <w:sz w:val="28"/>
          <w:szCs w:val="28"/>
          <w:bdr w:val="none" w:sz="0" w:space="0" w:color="auto" w:frame="1"/>
        </w:rPr>
        <w:t>pilnīgu un atjauninātu, inventarizāciju</w:t>
      </w:r>
      <w:r w:rsidR="00916A15">
        <w:rPr>
          <w:rFonts w:ascii="Times New Roman" w:hAnsi="Times New Roman" w:cs="Times New Roman"/>
          <w:sz w:val="28"/>
          <w:szCs w:val="28"/>
          <w:bdr w:val="none" w:sz="0" w:space="0" w:color="auto" w:frame="1"/>
        </w:rPr>
        <w:t>,</w:t>
      </w:r>
      <w:r w:rsidR="009B28D4" w:rsidRPr="0088051C">
        <w:rPr>
          <w:rFonts w:ascii="Times New Roman" w:hAnsi="Times New Roman" w:cs="Times New Roman"/>
          <w:sz w:val="28"/>
          <w:szCs w:val="28"/>
          <w:bdr w:val="none" w:sz="0" w:space="0" w:color="auto" w:frame="1"/>
        </w:rPr>
        <w:t xml:space="preserve"> </w:t>
      </w:r>
      <w:r w:rsidR="00916A15" w:rsidRPr="0088051C">
        <w:rPr>
          <w:rFonts w:ascii="Times New Roman" w:hAnsi="Times New Roman" w:cs="Times New Roman"/>
          <w:sz w:val="28"/>
          <w:szCs w:val="28"/>
          <w:bdr w:val="none" w:sz="0" w:space="0" w:color="auto" w:frame="1"/>
        </w:rPr>
        <w:t xml:space="preserve">ja </w:t>
      </w:r>
      <w:r w:rsidR="00916A15">
        <w:rPr>
          <w:rFonts w:ascii="Times New Roman" w:hAnsi="Times New Roman" w:cs="Times New Roman"/>
          <w:sz w:val="28"/>
          <w:szCs w:val="28"/>
          <w:bdr w:val="none" w:sz="0" w:space="0" w:color="auto" w:frame="1"/>
        </w:rPr>
        <w:t>ir tāda nepieciešamība</w:t>
      </w:r>
      <w:r w:rsidR="000C4BE1">
        <w:rPr>
          <w:rFonts w:ascii="Times New Roman" w:hAnsi="Times New Roman" w:cs="Times New Roman"/>
          <w:sz w:val="28"/>
          <w:szCs w:val="28"/>
          <w:bdr w:val="none" w:sz="0" w:space="0" w:color="auto" w:frame="1"/>
        </w:rPr>
        <w:t>;</w:t>
      </w:r>
    </w:p>
    <w:p w14:paraId="7DC95ABA" w14:textId="712BCC46" w:rsidR="009B28D4" w:rsidRPr="0088051C" w:rsidRDefault="002358BB" w:rsidP="005E0236">
      <w:pPr>
        <w:spacing w:after="0" w:line="240" w:lineRule="auto"/>
        <w:ind w:firstLine="709"/>
        <w:jc w:val="both"/>
        <w:rPr>
          <w:rFonts w:ascii="Times New Roman" w:hAnsi="Times New Roman" w:cs="Times New Roman"/>
          <w:sz w:val="28"/>
          <w:szCs w:val="28"/>
          <w:bdr w:val="none" w:sz="0" w:space="0" w:color="auto" w:frame="1"/>
        </w:rPr>
      </w:pPr>
      <w:r w:rsidRPr="002358BB">
        <w:rPr>
          <w:rFonts w:ascii="Times New Roman" w:hAnsi="Times New Roman" w:cs="Times New Roman"/>
          <w:sz w:val="28"/>
          <w:szCs w:val="28"/>
          <w:bdr w:val="none" w:sz="0" w:space="0" w:color="auto" w:frame="1"/>
        </w:rPr>
        <w:t>4</w:t>
      </w:r>
      <w:r w:rsidR="008000D3" w:rsidRPr="0088051C">
        <w:rPr>
          <w:rFonts w:ascii="Times New Roman" w:hAnsi="Times New Roman" w:cs="Times New Roman"/>
          <w:sz w:val="28"/>
          <w:szCs w:val="28"/>
          <w:bdr w:val="none" w:sz="0" w:space="0" w:color="auto" w:frame="1"/>
        </w:rPr>
        <w:t>0</w:t>
      </w:r>
      <w:r w:rsidR="009B28D4" w:rsidRPr="0088051C">
        <w:rPr>
          <w:rFonts w:ascii="Times New Roman" w:hAnsi="Times New Roman" w:cs="Times New Roman"/>
          <w:sz w:val="28"/>
          <w:szCs w:val="28"/>
          <w:bdr w:val="none" w:sz="0" w:space="0" w:color="auto" w:frame="1"/>
        </w:rPr>
        <w:t>.</w:t>
      </w:r>
      <w:r w:rsidR="00A11181" w:rsidRPr="0088051C">
        <w:rPr>
          <w:rFonts w:ascii="Times New Roman" w:hAnsi="Times New Roman" w:cs="Times New Roman"/>
          <w:sz w:val="28"/>
          <w:szCs w:val="28"/>
          <w:bdr w:val="none" w:sz="0" w:space="0" w:color="auto" w:frame="1"/>
        </w:rPr>
        <w:t>1.</w:t>
      </w:r>
      <w:r w:rsidR="009B28D4" w:rsidRPr="0088051C">
        <w:rPr>
          <w:rFonts w:ascii="Times New Roman" w:hAnsi="Times New Roman" w:cs="Times New Roman"/>
          <w:sz w:val="28"/>
          <w:szCs w:val="28"/>
          <w:bdr w:val="none" w:sz="0" w:space="0" w:color="auto" w:frame="1"/>
        </w:rPr>
        <w:t>2.2</w:t>
      </w:r>
      <w:r w:rsidR="00D86690" w:rsidRPr="0088051C">
        <w:rPr>
          <w:rFonts w:ascii="Times New Roman" w:hAnsi="Times New Roman" w:cs="Times New Roman"/>
          <w:sz w:val="28"/>
          <w:szCs w:val="28"/>
          <w:bdr w:val="none" w:sz="0" w:space="0" w:color="auto" w:frame="1"/>
        </w:rPr>
        <w:t>.</w:t>
      </w:r>
      <w:r w:rsidR="00D86690">
        <w:rPr>
          <w:rFonts w:ascii="Times New Roman" w:hAnsi="Times New Roman" w:cs="Times New Roman"/>
          <w:sz w:val="28"/>
          <w:szCs w:val="28"/>
          <w:bdr w:val="none" w:sz="0" w:space="0" w:color="auto" w:frame="1"/>
        </w:rPr>
        <w:t> </w:t>
      </w:r>
      <w:r w:rsidR="009B28D4" w:rsidRPr="0088051C">
        <w:rPr>
          <w:rFonts w:ascii="Times New Roman" w:hAnsi="Times New Roman" w:cs="Times New Roman"/>
          <w:sz w:val="28"/>
          <w:szCs w:val="28"/>
          <w:bdr w:val="none" w:sz="0" w:space="0" w:color="auto" w:frame="1"/>
        </w:rPr>
        <w:t>gal</w:t>
      </w:r>
      <w:r w:rsidR="006A7A60" w:rsidRPr="0088051C">
        <w:rPr>
          <w:rFonts w:ascii="Times New Roman" w:hAnsi="Times New Roman" w:cs="Times New Roman"/>
          <w:sz w:val="28"/>
          <w:szCs w:val="28"/>
          <w:bdr w:val="none" w:sz="0" w:space="0" w:color="auto" w:frame="1"/>
        </w:rPr>
        <w:t>a</w:t>
      </w:r>
      <w:r w:rsidR="009B28D4" w:rsidRPr="0088051C">
        <w:rPr>
          <w:rFonts w:ascii="Times New Roman" w:hAnsi="Times New Roman" w:cs="Times New Roman"/>
          <w:sz w:val="28"/>
          <w:szCs w:val="28"/>
          <w:bdr w:val="none" w:sz="0" w:space="0" w:color="auto" w:frame="1"/>
        </w:rPr>
        <w:t xml:space="preserve"> datus par </w:t>
      </w:r>
      <w:r w:rsidR="00B914B0" w:rsidRPr="002358BB">
        <w:rPr>
          <w:rFonts w:ascii="Times New Roman" w:eastAsia="Times New Roman" w:hAnsi="Times New Roman" w:cs="Times New Roman"/>
          <w:sz w:val="28"/>
          <w:szCs w:val="28"/>
          <w:lang w:eastAsia="lv-LV"/>
        </w:rPr>
        <w:t xml:space="preserve">siltumnīcefekta gāzu </w:t>
      </w:r>
      <w:r w:rsidR="00B914B0" w:rsidRPr="002358BB">
        <w:rPr>
          <w:rFonts w:ascii="Times New Roman" w:hAnsi="Times New Roman" w:cs="Times New Roman"/>
          <w:sz w:val="28"/>
          <w:szCs w:val="28"/>
          <w:bdr w:val="none" w:sz="0" w:space="0" w:color="auto" w:frame="1"/>
        </w:rPr>
        <w:t>emisijām un oglekļa dioksīda piesaisti</w:t>
      </w:r>
      <w:r w:rsidR="009B28D4" w:rsidRPr="0088051C">
        <w:rPr>
          <w:rFonts w:ascii="Times New Roman" w:hAnsi="Times New Roman" w:cs="Times New Roman"/>
          <w:sz w:val="28"/>
          <w:szCs w:val="28"/>
          <w:bdr w:val="none" w:sz="0" w:space="0" w:color="auto" w:frame="1"/>
        </w:rPr>
        <w:t>, ko rada aramzemes un ganību apsaimniekošana;</w:t>
      </w:r>
    </w:p>
    <w:p w14:paraId="68BFEA70" w14:textId="6CBA3F63" w:rsidR="009B28D4" w:rsidRPr="0088051C" w:rsidRDefault="002358BB" w:rsidP="005E0236">
      <w:pPr>
        <w:spacing w:after="0" w:line="240" w:lineRule="auto"/>
        <w:ind w:firstLine="709"/>
        <w:jc w:val="both"/>
        <w:rPr>
          <w:rFonts w:ascii="Times New Roman" w:hAnsi="Times New Roman" w:cs="Times New Roman"/>
          <w:sz w:val="28"/>
          <w:szCs w:val="28"/>
          <w:bdr w:val="none" w:sz="0" w:space="0" w:color="auto" w:frame="1"/>
        </w:rPr>
      </w:pPr>
      <w:r w:rsidRPr="002358BB">
        <w:rPr>
          <w:rFonts w:ascii="Times New Roman" w:hAnsi="Times New Roman" w:cs="Times New Roman"/>
          <w:sz w:val="28"/>
          <w:szCs w:val="28"/>
          <w:bdr w:val="none" w:sz="0" w:space="0" w:color="auto" w:frame="1"/>
        </w:rPr>
        <w:t>4</w:t>
      </w:r>
      <w:r w:rsidR="008000D3" w:rsidRPr="0088051C">
        <w:rPr>
          <w:rFonts w:ascii="Times New Roman" w:hAnsi="Times New Roman" w:cs="Times New Roman"/>
          <w:sz w:val="28"/>
          <w:szCs w:val="28"/>
          <w:bdr w:val="none" w:sz="0" w:space="0" w:color="auto" w:frame="1"/>
        </w:rPr>
        <w:t>0</w:t>
      </w:r>
      <w:r w:rsidR="00A11181" w:rsidRPr="0088051C">
        <w:rPr>
          <w:rFonts w:ascii="Times New Roman" w:hAnsi="Times New Roman" w:cs="Times New Roman"/>
          <w:sz w:val="28"/>
          <w:szCs w:val="28"/>
          <w:bdr w:val="none" w:sz="0" w:space="0" w:color="auto" w:frame="1"/>
        </w:rPr>
        <w:t>.1.2.3</w:t>
      </w:r>
      <w:r w:rsidR="00D86690" w:rsidRPr="0088051C">
        <w:rPr>
          <w:rFonts w:ascii="Times New Roman" w:hAnsi="Times New Roman" w:cs="Times New Roman"/>
          <w:sz w:val="28"/>
          <w:szCs w:val="28"/>
          <w:bdr w:val="none" w:sz="0" w:space="0" w:color="auto" w:frame="1"/>
        </w:rPr>
        <w:t>.</w:t>
      </w:r>
      <w:r w:rsidR="00D86690">
        <w:rPr>
          <w:rFonts w:ascii="Times New Roman" w:hAnsi="Times New Roman" w:cs="Times New Roman"/>
          <w:sz w:val="28"/>
          <w:szCs w:val="28"/>
          <w:bdr w:val="none" w:sz="0" w:space="0" w:color="auto" w:frame="1"/>
        </w:rPr>
        <w:t> </w:t>
      </w:r>
      <w:r w:rsidR="009B28D4" w:rsidRPr="0088051C">
        <w:rPr>
          <w:rFonts w:ascii="Times New Roman" w:hAnsi="Times New Roman" w:cs="Times New Roman"/>
          <w:sz w:val="28"/>
          <w:szCs w:val="28"/>
          <w:bdr w:val="none" w:sz="0" w:space="0" w:color="auto" w:frame="1"/>
        </w:rPr>
        <w:t xml:space="preserve">ziņo par sistēmām, kas ieviestas un kas vēl tiek izstrādātas, lai aprēķinātu </w:t>
      </w:r>
      <w:r w:rsidR="00B914B0" w:rsidRPr="002358BB">
        <w:rPr>
          <w:rFonts w:ascii="Times New Roman" w:eastAsia="Times New Roman" w:hAnsi="Times New Roman" w:cs="Times New Roman"/>
          <w:sz w:val="28"/>
          <w:szCs w:val="28"/>
          <w:lang w:eastAsia="lv-LV"/>
        </w:rPr>
        <w:t xml:space="preserve">siltumnīcefekta gāzu </w:t>
      </w:r>
      <w:r w:rsidR="00B914B0" w:rsidRPr="002358BB">
        <w:rPr>
          <w:rFonts w:ascii="Times New Roman" w:hAnsi="Times New Roman" w:cs="Times New Roman"/>
          <w:sz w:val="28"/>
          <w:szCs w:val="28"/>
          <w:bdr w:val="none" w:sz="0" w:space="0" w:color="auto" w:frame="1"/>
        </w:rPr>
        <w:t>emisijas un oglekļa dioksīda piesaisti</w:t>
      </w:r>
      <w:r w:rsidR="00B914B0" w:rsidRPr="0088051C" w:rsidDel="00B914B0">
        <w:rPr>
          <w:rFonts w:ascii="Times New Roman" w:hAnsi="Times New Roman" w:cs="Times New Roman"/>
          <w:sz w:val="28"/>
          <w:szCs w:val="28"/>
          <w:bdr w:val="none" w:sz="0" w:space="0" w:color="auto" w:frame="1"/>
        </w:rPr>
        <w:t xml:space="preserve"> </w:t>
      </w:r>
      <w:r w:rsidR="009B28D4" w:rsidRPr="0088051C">
        <w:rPr>
          <w:rFonts w:ascii="Times New Roman" w:hAnsi="Times New Roman" w:cs="Times New Roman"/>
          <w:sz w:val="28"/>
          <w:szCs w:val="28"/>
          <w:bdr w:val="none" w:sz="0" w:space="0" w:color="auto" w:frame="1"/>
        </w:rPr>
        <w:t>no aramzemes un ganību apsaimniekošanas</w:t>
      </w:r>
      <w:r w:rsidR="006F6052">
        <w:rPr>
          <w:rFonts w:ascii="Times New Roman" w:hAnsi="Times New Roman" w:cs="Times New Roman"/>
          <w:sz w:val="28"/>
          <w:szCs w:val="28"/>
          <w:bdr w:val="none" w:sz="0" w:space="0" w:color="auto" w:frame="1"/>
        </w:rPr>
        <w:t xml:space="preserve"> saskaņā ar šo noteikumu 41</w:t>
      </w:r>
      <w:r w:rsidR="00D86690">
        <w:rPr>
          <w:rFonts w:ascii="Times New Roman" w:hAnsi="Times New Roman" w:cs="Times New Roman"/>
          <w:sz w:val="28"/>
          <w:szCs w:val="28"/>
          <w:bdr w:val="none" w:sz="0" w:space="0" w:color="auto" w:frame="1"/>
        </w:rPr>
        <w:t>. </w:t>
      </w:r>
      <w:r w:rsidR="006F6052">
        <w:rPr>
          <w:rFonts w:ascii="Times New Roman" w:hAnsi="Times New Roman" w:cs="Times New Roman"/>
          <w:sz w:val="28"/>
          <w:szCs w:val="28"/>
          <w:bdr w:val="none" w:sz="0" w:space="0" w:color="auto" w:frame="1"/>
        </w:rPr>
        <w:t>punktā minēto informāciju</w:t>
      </w:r>
      <w:r w:rsidR="009B28D4" w:rsidRPr="0088051C">
        <w:rPr>
          <w:rFonts w:ascii="Times New Roman" w:hAnsi="Times New Roman" w:cs="Times New Roman"/>
          <w:sz w:val="28"/>
          <w:szCs w:val="28"/>
          <w:bdr w:val="none" w:sz="0" w:space="0" w:color="auto" w:frame="1"/>
        </w:rPr>
        <w:t>;</w:t>
      </w:r>
    </w:p>
    <w:p w14:paraId="29421E47" w14:textId="37B9CF35" w:rsidR="00FB16A4" w:rsidRPr="0088051C" w:rsidRDefault="002358BB" w:rsidP="005E0236">
      <w:pPr>
        <w:spacing w:after="0" w:line="240" w:lineRule="auto"/>
        <w:ind w:firstLine="709"/>
        <w:jc w:val="both"/>
        <w:rPr>
          <w:rFonts w:ascii="Times New Roman" w:hAnsi="Times New Roman" w:cs="Times New Roman"/>
          <w:sz w:val="28"/>
          <w:szCs w:val="28"/>
          <w:bdr w:val="none" w:sz="0" w:space="0" w:color="auto" w:frame="1"/>
        </w:rPr>
      </w:pPr>
      <w:r w:rsidRPr="002358BB">
        <w:rPr>
          <w:rFonts w:ascii="Times New Roman" w:hAnsi="Times New Roman" w:cs="Times New Roman"/>
          <w:sz w:val="28"/>
          <w:szCs w:val="28"/>
        </w:rPr>
        <w:t>4</w:t>
      </w:r>
      <w:r w:rsidR="008000D3" w:rsidRPr="0088051C">
        <w:rPr>
          <w:rFonts w:ascii="Times New Roman" w:hAnsi="Times New Roman" w:cs="Times New Roman"/>
          <w:sz w:val="28"/>
          <w:szCs w:val="28"/>
        </w:rPr>
        <w:t>0.1.2.4.</w:t>
      </w:r>
      <w:r w:rsidR="00B914B0" w:rsidRPr="0088051C">
        <w:rPr>
          <w:rFonts w:ascii="Times New Roman" w:hAnsi="Times New Roman" w:cs="Times New Roman"/>
          <w:sz w:val="28"/>
          <w:szCs w:val="28"/>
        </w:rPr>
        <w:t xml:space="preserve"> </w:t>
      </w:r>
      <w:r w:rsidR="009B28D4" w:rsidRPr="0088051C">
        <w:rPr>
          <w:rFonts w:ascii="Times New Roman" w:hAnsi="Times New Roman" w:cs="Times New Roman"/>
          <w:sz w:val="28"/>
          <w:szCs w:val="28"/>
        </w:rPr>
        <w:t>gala</w:t>
      </w:r>
      <w:r w:rsidR="00D95B47" w:rsidRPr="0088051C">
        <w:rPr>
          <w:rFonts w:ascii="Times New Roman" w:hAnsi="Times New Roman" w:cs="Times New Roman"/>
          <w:sz w:val="28"/>
          <w:szCs w:val="28"/>
        </w:rPr>
        <w:t xml:space="preserve"> </w:t>
      </w:r>
      <w:r w:rsidR="00D40A60" w:rsidRPr="0088051C">
        <w:rPr>
          <w:rFonts w:ascii="Times New Roman" w:eastAsia="Times New Roman" w:hAnsi="Times New Roman" w:cs="Times New Roman"/>
          <w:sz w:val="28"/>
          <w:szCs w:val="28"/>
          <w:lang w:eastAsia="lv-LV"/>
        </w:rPr>
        <w:t>inventarizāciju</w:t>
      </w:r>
      <w:r w:rsidR="009B28D4" w:rsidRPr="0088051C">
        <w:rPr>
          <w:rFonts w:ascii="Times New Roman" w:eastAsia="Times New Roman" w:hAnsi="Times New Roman" w:cs="Times New Roman"/>
          <w:sz w:val="28"/>
          <w:szCs w:val="28"/>
          <w:lang w:eastAsia="lv-LV"/>
        </w:rPr>
        <w:t xml:space="preserve">, kas </w:t>
      </w:r>
      <w:r w:rsidR="006A7A60" w:rsidRPr="0088051C">
        <w:rPr>
          <w:rFonts w:ascii="Times New Roman" w:eastAsia="Times New Roman" w:hAnsi="Times New Roman" w:cs="Times New Roman"/>
          <w:sz w:val="28"/>
          <w:szCs w:val="28"/>
          <w:lang w:eastAsia="lv-LV"/>
        </w:rPr>
        <w:t xml:space="preserve">iesniegta </w:t>
      </w:r>
      <w:r w:rsidR="009B28D4" w:rsidRPr="0088051C">
        <w:rPr>
          <w:rFonts w:ascii="Times New Roman" w:eastAsia="Times New Roman" w:hAnsi="Times New Roman" w:cs="Times New Roman"/>
          <w:sz w:val="28"/>
          <w:szCs w:val="28"/>
          <w:lang w:eastAsia="lv-LV"/>
        </w:rPr>
        <w:t>Konvencijas sekretariātam.</w:t>
      </w:r>
    </w:p>
    <w:p w14:paraId="5C648BC0" w14:textId="6E4F01E9" w:rsidR="006A7A60" w:rsidRPr="0088051C" w:rsidRDefault="002358BB" w:rsidP="005E0236">
      <w:pPr>
        <w:spacing w:after="0" w:line="240" w:lineRule="auto"/>
        <w:ind w:firstLine="709"/>
        <w:jc w:val="both"/>
        <w:rPr>
          <w:rFonts w:ascii="Times New Roman" w:hAnsi="Times New Roman" w:cs="Times New Roman"/>
          <w:sz w:val="28"/>
          <w:szCs w:val="28"/>
          <w:bdr w:val="none" w:sz="0" w:space="0" w:color="auto" w:frame="1"/>
        </w:rPr>
      </w:pPr>
      <w:r w:rsidRPr="002358BB">
        <w:rPr>
          <w:rFonts w:ascii="Times New Roman" w:hAnsi="Times New Roman" w:cs="Times New Roman"/>
          <w:sz w:val="28"/>
          <w:szCs w:val="28"/>
          <w:bdr w:val="none" w:sz="0" w:space="0" w:color="auto" w:frame="1"/>
        </w:rPr>
        <w:t>4</w:t>
      </w:r>
      <w:r w:rsidR="008000D3" w:rsidRPr="0088051C">
        <w:rPr>
          <w:rFonts w:ascii="Times New Roman" w:hAnsi="Times New Roman" w:cs="Times New Roman"/>
          <w:sz w:val="28"/>
          <w:szCs w:val="28"/>
          <w:bdr w:val="none" w:sz="0" w:space="0" w:color="auto" w:frame="1"/>
        </w:rPr>
        <w:t>0.1.2.5.</w:t>
      </w:r>
      <w:r w:rsidR="00B914B0" w:rsidRPr="0088051C">
        <w:rPr>
          <w:rFonts w:ascii="Times New Roman" w:hAnsi="Times New Roman" w:cs="Times New Roman"/>
          <w:sz w:val="28"/>
          <w:szCs w:val="28"/>
          <w:bdr w:val="none" w:sz="0" w:space="0" w:color="auto" w:frame="1"/>
        </w:rPr>
        <w:t xml:space="preserve"> </w:t>
      </w:r>
      <w:r w:rsidR="006A7A60" w:rsidRPr="0088051C">
        <w:rPr>
          <w:rFonts w:ascii="Times New Roman" w:hAnsi="Times New Roman" w:cs="Times New Roman"/>
          <w:sz w:val="28"/>
          <w:szCs w:val="28"/>
          <w:bdr w:val="none" w:sz="0" w:space="0" w:color="auto" w:frame="1"/>
        </w:rPr>
        <w:t xml:space="preserve">prioritāros rādītājus un prioritāros </w:t>
      </w:r>
      <w:proofErr w:type="spellStart"/>
      <w:r w:rsidR="006A7A60" w:rsidRPr="0088051C">
        <w:rPr>
          <w:rFonts w:ascii="Times New Roman" w:hAnsi="Times New Roman" w:cs="Times New Roman"/>
          <w:sz w:val="28"/>
          <w:szCs w:val="28"/>
          <w:bdr w:val="none" w:sz="0" w:space="0" w:color="auto" w:frame="1"/>
        </w:rPr>
        <w:t>papildrādītājus</w:t>
      </w:r>
      <w:proofErr w:type="spellEnd"/>
      <w:r w:rsidR="006A7A60" w:rsidRPr="0088051C">
        <w:rPr>
          <w:rFonts w:ascii="Times New Roman" w:hAnsi="Times New Roman" w:cs="Times New Roman"/>
          <w:sz w:val="28"/>
          <w:szCs w:val="28"/>
          <w:bdr w:val="none" w:sz="0" w:space="0" w:color="auto" w:frame="1"/>
        </w:rPr>
        <w:t xml:space="preserve"> atbilstoši Eiropas Komisijas noteiktajai formai;</w:t>
      </w:r>
    </w:p>
    <w:p w14:paraId="575CBD27" w14:textId="6783D7C6" w:rsidR="006A7A60" w:rsidRPr="0088051C" w:rsidRDefault="002358BB" w:rsidP="005E0236">
      <w:pPr>
        <w:pStyle w:val="ListParagraph"/>
        <w:spacing w:after="0" w:line="240" w:lineRule="auto"/>
        <w:ind w:left="0" w:firstLine="709"/>
        <w:contextualSpacing w:val="0"/>
        <w:jc w:val="both"/>
        <w:rPr>
          <w:rFonts w:ascii="Times New Roman" w:eastAsia="Times New Roman" w:hAnsi="Times New Roman" w:cs="Times New Roman"/>
          <w:sz w:val="28"/>
          <w:szCs w:val="28"/>
          <w:lang w:val="lv-LV" w:eastAsia="lv-LV"/>
        </w:rPr>
      </w:pPr>
      <w:r w:rsidRPr="002358BB">
        <w:rPr>
          <w:rFonts w:ascii="Times New Roman" w:eastAsia="Times New Roman" w:hAnsi="Times New Roman" w:cs="Times New Roman"/>
          <w:sz w:val="28"/>
          <w:szCs w:val="28"/>
          <w:lang w:val="lv-LV" w:eastAsia="lv-LV"/>
        </w:rPr>
        <w:t>4</w:t>
      </w:r>
      <w:r w:rsidR="008000D3" w:rsidRPr="0088051C">
        <w:rPr>
          <w:rFonts w:ascii="Times New Roman" w:eastAsia="Times New Roman" w:hAnsi="Times New Roman" w:cs="Times New Roman"/>
          <w:sz w:val="28"/>
          <w:szCs w:val="28"/>
          <w:lang w:val="lv-LV" w:eastAsia="lv-LV"/>
        </w:rPr>
        <w:t>0</w:t>
      </w:r>
      <w:r w:rsidR="006A7A60" w:rsidRPr="0088051C">
        <w:rPr>
          <w:rFonts w:ascii="Times New Roman" w:eastAsia="Times New Roman" w:hAnsi="Times New Roman" w:cs="Times New Roman"/>
          <w:sz w:val="28"/>
          <w:szCs w:val="28"/>
          <w:lang w:val="lv-LV" w:eastAsia="lv-LV"/>
        </w:rPr>
        <w:t xml:space="preserve">.1.2.6. aizpildītus </w:t>
      </w:r>
      <w:r w:rsidR="000C4BE1" w:rsidRPr="0088051C">
        <w:rPr>
          <w:rFonts w:ascii="Times New Roman" w:eastAsia="Times New Roman" w:hAnsi="Times New Roman" w:cs="Times New Roman"/>
          <w:sz w:val="28"/>
          <w:szCs w:val="28"/>
          <w:lang w:val="lv-LV" w:eastAsia="lv-LV"/>
        </w:rPr>
        <w:t>Regul</w:t>
      </w:r>
      <w:r w:rsidR="000C4BE1">
        <w:rPr>
          <w:rFonts w:ascii="Times New Roman" w:eastAsia="Times New Roman" w:hAnsi="Times New Roman" w:cs="Times New Roman"/>
          <w:sz w:val="28"/>
          <w:szCs w:val="28"/>
          <w:lang w:val="lv-LV" w:eastAsia="lv-LV"/>
        </w:rPr>
        <w:t>as</w:t>
      </w:r>
      <w:r w:rsidR="000C4BE1" w:rsidRPr="0088051C">
        <w:rPr>
          <w:rFonts w:ascii="Times New Roman" w:eastAsia="Times New Roman" w:hAnsi="Times New Roman" w:cs="Times New Roman"/>
          <w:sz w:val="28"/>
          <w:szCs w:val="28"/>
          <w:lang w:val="lv-LV" w:eastAsia="lv-LV"/>
        </w:rPr>
        <w:t xml:space="preserve"> Nr. 749/2014</w:t>
      </w:r>
      <w:r w:rsidR="000C4BE1">
        <w:rPr>
          <w:rFonts w:ascii="Times New Roman" w:eastAsia="Times New Roman" w:hAnsi="Times New Roman" w:cs="Times New Roman"/>
          <w:sz w:val="28"/>
          <w:szCs w:val="28"/>
          <w:lang w:val="lv-LV" w:eastAsia="lv-LV"/>
        </w:rPr>
        <w:t xml:space="preserve"> </w:t>
      </w:r>
      <w:r w:rsidR="006A7A60" w:rsidRPr="0088051C">
        <w:rPr>
          <w:rFonts w:ascii="Times New Roman" w:eastAsia="Times New Roman" w:hAnsi="Times New Roman" w:cs="Times New Roman"/>
          <w:sz w:val="28"/>
          <w:szCs w:val="28"/>
          <w:lang w:val="lv-LV" w:eastAsia="lv-LV"/>
        </w:rPr>
        <w:t>2., 3., 4., 5., 7., 8. pielikumus, ja tajos bija nepieciešams izdarīt izmaiņas pēc 15. janvāra</w:t>
      </w:r>
      <w:r w:rsidR="000C4BE1">
        <w:rPr>
          <w:rFonts w:ascii="Times New Roman" w:eastAsia="Times New Roman" w:hAnsi="Times New Roman" w:cs="Times New Roman"/>
          <w:sz w:val="28"/>
          <w:szCs w:val="28"/>
          <w:lang w:val="lv-LV" w:eastAsia="lv-LV"/>
        </w:rPr>
        <w:t>;</w:t>
      </w:r>
    </w:p>
    <w:p w14:paraId="7AC4ED08" w14:textId="714E8ADB" w:rsidR="006A7A60" w:rsidRPr="0088051C" w:rsidRDefault="002358BB" w:rsidP="005E0236">
      <w:pPr>
        <w:pStyle w:val="ListParagraph"/>
        <w:spacing w:after="0" w:line="240" w:lineRule="auto"/>
        <w:ind w:left="0" w:firstLine="709"/>
        <w:contextualSpacing w:val="0"/>
        <w:jc w:val="both"/>
        <w:rPr>
          <w:rFonts w:ascii="Times New Roman" w:hAnsi="Times New Roman" w:cs="Times New Roman"/>
          <w:sz w:val="28"/>
          <w:szCs w:val="28"/>
          <w:bdr w:val="none" w:sz="0" w:space="0" w:color="auto" w:frame="1"/>
          <w:lang w:val="lv-LV"/>
        </w:rPr>
      </w:pPr>
      <w:r w:rsidRPr="0088051C">
        <w:rPr>
          <w:rFonts w:ascii="Times New Roman" w:hAnsi="Times New Roman" w:cs="Times New Roman"/>
          <w:bCs/>
          <w:sz w:val="28"/>
          <w:szCs w:val="28"/>
          <w:shd w:val="clear" w:color="auto" w:fill="FFFFFF"/>
          <w:lang w:val="lv-LV"/>
        </w:rPr>
        <w:t>40.1.3</w:t>
      </w:r>
      <w:r w:rsidR="00D86690" w:rsidRPr="0088051C">
        <w:rPr>
          <w:rFonts w:ascii="Times New Roman" w:hAnsi="Times New Roman" w:cs="Times New Roman"/>
          <w:bCs/>
          <w:sz w:val="28"/>
          <w:szCs w:val="28"/>
          <w:shd w:val="clear" w:color="auto" w:fill="FFFFFF"/>
          <w:lang w:val="lv-LV"/>
        </w:rPr>
        <w:t>.</w:t>
      </w:r>
      <w:r w:rsidR="00D86690">
        <w:rPr>
          <w:rFonts w:ascii="Times New Roman" w:hAnsi="Times New Roman" w:cs="Times New Roman"/>
          <w:bCs/>
          <w:sz w:val="28"/>
          <w:szCs w:val="28"/>
          <w:shd w:val="clear" w:color="auto" w:fill="FFFFFF"/>
          <w:lang w:val="lv-LV"/>
        </w:rPr>
        <w:t> </w:t>
      </w:r>
      <w:r w:rsidR="00B914B0" w:rsidRPr="0088051C">
        <w:rPr>
          <w:rFonts w:ascii="Times New Roman" w:hAnsi="Times New Roman" w:cs="Times New Roman"/>
          <w:bCs/>
          <w:sz w:val="28"/>
          <w:szCs w:val="28"/>
          <w:shd w:val="clear" w:color="auto" w:fill="FFFFFF"/>
          <w:lang w:val="lv-LV"/>
        </w:rPr>
        <w:t>sākot ar 2019.</w:t>
      </w:r>
      <w:r w:rsidR="00D86690">
        <w:rPr>
          <w:rFonts w:ascii="Times New Roman" w:hAnsi="Times New Roman" w:cs="Times New Roman"/>
          <w:bCs/>
          <w:sz w:val="28"/>
          <w:szCs w:val="28"/>
          <w:shd w:val="clear" w:color="auto" w:fill="FFFFFF"/>
          <w:lang w:val="lv-LV"/>
        </w:rPr>
        <w:t> </w:t>
      </w:r>
      <w:r w:rsidR="00B914B0" w:rsidRPr="0088051C">
        <w:rPr>
          <w:rFonts w:ascii="Times New Roman" w:hAnsi="Times New Roman" w:cs="Times New Roman"/>
          <w:bCs/>
          <w:sz w:val="28"/>
          <w:szCs w:val="28"/>
          <w:shd w:val="clear" w:color="auto" w:fill="FFFFFF"/>
          <w:lang w:val="lv-LV"/>
        </w:rPr>
        <w:t xml:space="preserve">gadu </w:t>
      </w:r>
      <w:r w:rsidRPr="0088051C">
        <w:rPr>
          <w:rFonts w:ascii="Times New Roman" w:hAnsi="Times New Roman" w:cs="Times New Roman"/>
          <w:bCs/>
          <w:sz w:val="28"/>
          <w:szCs w:val="28"/>
          <w:shd w:val="clear" w:color="auto" w:fill="FFFFFF"/>
          <w:lang w:val="lv-LV"/>
        </w:rPr>
        <w:t xml:space="preserve">un pēc tam </w:t>
      </w:r>
      <w:r w:rsidR="006A7A60" w:rsidRPr="0088051C">
        <w:rPr>
          <w:rFonts w:ascii="Times New Roman" w:hAnsi="Times New Roman" w:cs="Times New Roman"/>
          <w:bCs/>
          <w:sz w:val="28"/>
          <w:szCs w:val="28"/>
          <w:shd w:val="clear" w:color="auto" w:fill="FFFFFF"/>
          <w:lang w:val="lv-LV"/>
        </w:rPr>
        <w:t>katru otro gadu l</w:t>
      </w:r>
      <w:r w:rsidR="008000D3" w:rsidRPr="0088051C">
        <w:rPr>
          <w:rFonts w:ascii="Times New Roman" w:hAnsi="Times New Roman" w:cs="Times New Roman"/>
          <w:bCs/>
          <w:sz w:val="28"/>
          <w:szCs w:val="28"/>
          <w:shd w:val="clear" w:color="auto" w:fill="FFFFFF"/>
          <w:lang w:val="lv-LV"/>
        </w:rPr>
        <w:t>īdz 15</w:t>
      </w:r>
      <w:r w:rsidR="00D86690" w:rsidRPr="0088051C">
        <w:rPr>
          <w:rFonts w:ascii="Times New Roman" w:hAnsi="Times New Roman" w:cs="Times New Roman"/>
          <w:bCs/>
          <w:sz w:val="28"/>
          <w:szCs w:val="28"/>
          <w:shd w:val="clear" w:color="auto" w:fill="FFFFFF"/>
          <w:lang w:val="lv-LV"/>
        </w:rPr>
        <w:t>.</w:t>
      </w:r>
      <w:r w:rsidR="00D86690">
        <w:rPr>
          <w:rFonts w:ascii="Times New Roman" w:hAnsi="Times New Roman" w:cs="Times New Roman"/>
          <w:bCs/>
          <w:sz w:val="28"/>
          <w:szCs w:val="28"/>
          <w:shd w:val="clear" w:color="auto" w:fill="FFFFFF"/>
          <w:lang w:val="lv-LV"/>
        </w:rPr>
        <w:t> </w:t>
      </w:r>
      <w:r w:rsidR="008000D3" w:rsidRPr="0088051C">
        <w:rPr>
          <w:rFonts w:ascii="Times New Roman" w:hAnsi="Times New Roman" w:cs="Times New Roman"/>
          <w:bCs/>
          <w:sz w:val="28"/>
          <w:szCs w:val="28"/>
          <w:shd w:val="clear" w:color="auto" w:fill="FFFFFF"/>
          <w:lang w:val="lv-LV"/>
        </w:rPr>
        <w:t>martam</w:t>
      </w:r>
      <w:r w:rsidR="00DD7C9B" w:rsidRPr="0088051C">
        <w:rPr>
          <w:rFonts w:ascii="Times New Roman" w:hAnsi="Times New Roman" w:cs="Times New Roman"/>
          <w:bCs/>
          <w:sz w:val="28"/>
          <w:szCs w:val="28"/>
          <w:shd w:val="clear" w:color="auto" w:fill="FFFFFF"/>
          <w:lang w:val="lv-LV"/>
        </w:rPr>
        <w:t>,</w:t>
      </w:r>
      <w:r w:rsidR="008000D3" w:rsidRPr="0088051C">
        <w:rPr>
          <w:rFonts w:ascii="Times New Roman" w:hAnsi="Times New Roman" w:cs="Times New Roman"/>
          <w:bCs/>
          <w:sz w:val="28"/>
          <w:szCs w:val="28"/>
          <w:shd w:val="clear" w:color="auto" w:fill="FFFFFF"/>
          <w:lang w:val="lv-LV"/>
        </w:rPr>
        <w:t xml:space="preserve"> </w:t>
      </w:r>
      <w:r w:rsidR="006A7A60" w:rsidRPr="0088051C">
        <w:rPr>
          <w:rFonts w:ascii="Times New Roman" w:hAnsi="Times New Roman" w:cs="Times New Roman"/>
          <w:bCs/>
          <w:sz w:val="28"/>
          <w:szCs w:val="28"/>
          <w:shd w:val="clear" w:color="auto" w:fill="FFFFFF"/>
          <w:lang w:val="lv-LV"/>
        </w:rPr>
        <w:t xml:space="preserve">ziņojumu </w:t>
      </w:r>
      <w:r w:rsidR="00B914B0" w:rsidRPr="0088051C">
        <w:rPr>
          <w:rFonts w:ascii="Times New Roman" w:hAnsi="Times New Roman" w:cs="Times New Roman"/>
          <w:bCs/>
          <w:sz w:val="28"/>
          <w:szCs w:val="28"/>
          <w:shd w:val="clear" w:color="auto" w:fill="FFFFFF"/>
          <w:lang w:val="lv-LV"/>
        </w:rPr>
        <w:t>siltumnīcefekta gāzu prognozēm, politiku un pasākumiem</w:t>
      </w:r>
      <w:r w:rsidR="006A7A60" w:rsidRPr="0088051C">
        <w:rPr>
          <w:rFonts w:ascii="Times New Roman" w:hAnsi="Times New Roman" w:cs="Times New Roman"/>
          <w:bCs/>
          <w:sz w:val="28"/>
          <w:szCs w:val="28"/>
          <w:shd w:val="clear" w:color="auto" w:fill="FFFFFF"/>
          <w:lang w:val="lv-LV"/>
        </w:rPr>
        <w:t xml:space="preserve"> </w:t>
      </w:r>
      <w:r w:rsidR="00B914B0" w:rsidRPr="0088051C">
        <w:rPr>
          <w:rFonts w:ascii="Times New Roman" w:hAnsi="Times New Roman" w:cs="Times New Roman"/>
          <w:bCs/>
          <w:sz w:val="28"/>
          <w:szCs w:val="28"/>
          <w:shd w:val="clear" w:color="auto" w:fill="FFFFFF"/>
          <w:lang w:val="lv-LV"/>
        </w:rPr>
        <w:t xml:space="preserve">saskaņā ar </w:t>
      </w:r>
      <w:r w:rsidR="00B914B0" w:rsidRPr="0088051C">
        <w:rPr>
          <w:rFonts w:ascii="Times New Roman" w:hAnsi="Times New Roman" w:cs="Times New Roman"/>
          <w:sz w:val="28"/>
          <w:szCs w:val="28"/>
          <w:shd w:val="clear" w:color="auto" w:fill="FFFFFF"/>
          <w:lang w:val="lv-LV"/>
        </w:rPr>
        <w:t>r</w:t>
      </w:r>
      <w:r w:rsidR="006A7A60" w:rsidRPr="0088051C">
        <w:rPr>
          <w:rFonts w:ascii="Times New Roman" w:hAnsi="Times New Roman" w:cs="Times New Roman"/>
          <w:sz w:val="28"/>
          <w:szCs w:val="28"/>
          <w:shd w:val="clear" w:color="auto" w:fill="FFFFFF"/>
          <w:lang w:val="lv-LV"/>
        </w:rPr>
        <w:t>egulas Nr.</w:t>
      </w:r>
      <w:r w:rsidR="00D86690">
        <w:rPr>
          <w:rFonts w:ascii="Times New Roman" w:hAnsi="Times New Roman" w:cs="Times New Roman"/>
          <w:sz w:val="28"/>
          <w:szCs w:val="28"/>
          <w:shd w:val="clear" w:color="auto" w:fill="FFFFFF"/>
          <w:lang w:val="lv-LV"/>
        </w:rPr>
        <w:t> </w:t>
      </w:r>
      <w:r w:rsidR="006A7A60" w:rsidRPr="0088051C">
        <w:rPr>
          <w:rFonts w:ascii="Times New Roman" w:hAnsi="Times New Roman" w:cs="Times New Roman"/>
          <w:sz w:val="28"/>
          <w:szCs w:val="28"/>
          <w:shd w:val="clear" w:color="auto" w:fill="FFFFFF"/>
          <w:lang w:val="lv-LV"/>
        </w:rPr>
        <w:t>525/2013 13. un 14.</w:t>
      </w:r>
      <w:r w:rsidR="00D86690">
        <w:rPr>
          <w:rFonts w:ascii="Times New Roman" w:hAnsi="Times New Roman" w:cs="Times New Roman"/>
          <w:sz w:val="28"/>
          <w:szCs w:val="28"/>
          <w:shd w:val="clear" w:color="auto" w:fill="FFFFFF"/>
          <w:lang w:val="lv-LV"/>
        </w:rPr>
        <w:t> </w:t>
      </w:r>
      <w:r w:rsidR="006A7A60" w:rsidRPr="0088051C">
        <w:rPr>
          <w:rFonts w:ascii="Times New Roman" w:hAnsi="Times New Roman" w:cs="Times New Roman"/>
          <w:sz w:val="28"/>
          <w:szCs w:val="28"/>
          <w:shd w:val="clear" w:color="auto" w:fill="FFFFFF"/>
          <w:lang w:val="lv-LV"/>
        </w:rPr>
        <w:t>pant</w:t>
      </w:r>
      <w:r w:rsidR="00B914B0" w:rsidRPr="0088051C">
        <w:rPr>
          <w:rFonts w:ascii="Times New Roman" w:hAnsi="Times New Roman" w:cs="Times New Roman"/>
          <w:sz w:val="28"/>
          <w:szCs w:val="28"/>
          <w:shd w:val="clear" w:color="auto" w:fill="FFFFFF"/>
          <w:lang w:val="lv-LV"/>
        </w:rPr>
        <w:t>u</w:t>
      </w:r>
      <w:r w:rsidR="006A7A60" w:rsidRPr="0088051C">
        <w:rPr>
          <w:rFonts w:ascii="Times New Roman" w:hAnsi="Times New Roman" w:cs="Times New Roman"/>
          <w:bCs/>
          <w:sz w:val="28"/>
          <w:szCs w:val="28"/>
          <w:shd w:val="clear" w:color="auto" w:fill="FFFFFF"/>
          <w:lang w:val="lv-LV"/>
        </w:rPr>
        <w:t>;</w:t>
      </w:r>
    </w:p>
    <w:p w14:paraId="6890649B" w14:textId="3052F24F" w:rsidR="00FB16A4" w:rsidRPr="0088051C" w:rsidRDefault="002358BB" w:rsidP="005E0236">
      <w:pPr>
        <w:shd w:val="clear" w:color="auto" w:fill="FFFFFF"/>
        <w:spacing w:after="0" w:line="240" w:lineRule="auto"/>
        <w:ind w:firstLine="709"/>
        <w:jc w:val="both"/>
        <w:rPr>
          <w:rFonts w:ascii="Times New Roman" w:hAnsi="Times New Roman" w:cs="Times New Roman"/>
          <w:sz w:val="28"/>
          <w:szCs w:val="28"/>
          <w:shd w:val="clear" w:color="auto" w:fill="FFFFFF"/>
        </w:rPr>
      </w:pPr>
      <w:r w:rsidRPr="0088051C">
        <w:rPr>
          <w:rFonts w:ascii="Times New Roman" w:eastAsia="Times New Roman" w:hAnsi="Times New Roman" w:cs="Times New Roman"/>
          <w:sz w:val="28"/>
          <w:szCs w:val="28"/>
          <w:lang w:eastAsia="lv-LV"/>
        </w:rPr>
        <w:t>40</w:t>
      </w:r>
      <w:r w:rsidR="006A7A60" w:rsidRPr="0088051C">
        <w:rPr>
          <w:rFonts w:ascii="Times New Roman" w:eastAsia="Times New Roman" w:hAnsi="Times New Roman" w:cs="Times New Roman"/>
          <w:sz w:val="28"/>
          <w:szCs w:val="28"/>
          <w:lang w:eastAsia="lv-LV"/>
        </w:rPr>
        <w:t>.1.4</w:t>
      </w:r>
      <w:r w:rsidR="00D86690" w:rsidRPr="0088051C">
        <w:rPr>
          <w:rFonts w:ascii="Times New Roman" w:eastAsia="Times New Roman" w:hAnsi="Times New Roman" w:cs="Times New Roman"/>
          <w:sz w:val="28"/>
          <w:szCs w:val="28"/>
          <w:lang w:eastAsia="lv-LV"/>
        </w:rPr>
        <w:t>.</w:t>
      </w:r>
      <w:r w:rsidR="00D86690">
        <w:rPr>
          <w:rFonts w:ascii="Times New Roman" w:eastAsia="Times New Roman" w:hAnsi="Times New Roman" w:cs="Times New Roman"/>
          <w:sz w:val="28"/>
          <w:szCs w:val="28"/>
          <w:lang w:eastAsia="lv-LV"/>
        </w:rPr>
        <w:t> </w:t>
      </w:r>
      <w:r w:rsidR="00D95B47" w:rsidRPr="0088051C">
        <w:rPr>
          <w:rFonts w:ascii="Times New Roman" w:eastAsia="Times New Roman" w:hAnsi="Times New Roman" w:cs="Times New Roman"/>
          <w:sz w:val="28"/>
          <w:szCs w:val="28"/>
          <w:lang w:eastAsia="lv-LV"/>
        </w:rPr>
        <w:t xml:space="preserve">katru gadu līdz </w:t>
      </w:r>
      <w:r w:rsidR="009B28D4" w:rsidRPr="0088051C">
        <w:rPr>
          <w:rFonts w:ascii="Times New Roman" w:hAnsi="Times New Roman" w:cs="Times New Roman"/>
          <w:sz w:val="28"/>
          <w:szCs w:val="28"/>
          <w:shd w:val="clear" w:color="auto" w:fill="FFFFFF"/>
        </w:rPr>
        <w:t>31</w:t>
      </w:r>
      <w:r w:rsidR="00D86690" w:rsidRPr="0088051C">
        <w:rPr>
          <w:rFonts w:ascii="Times New Roman" w:hAnsi="Times New Roman" w:cs="Times New Roman"/>
          <w:sz w:val="28"/>
          <w:szCs w:val="28"/>
          <w:shd w:val="clear" w:color="auto" w:fill="FFFFFF"/>
        </w:rPr>
        <w:t>.</w:t>
      </w:r>
      <w:r w:rsidR="00D86690">
        <w:rPr>
          <w:rFonts w:ascii="Times New Roman" w:hAnsi="Times New Roman" w:cs="Times New Roman"/>
          <w:sz w:val="28"/>
          <w:szCs w:val="28"/>
          <w:shd w:val="clear" w:color="auto" w:fill="FFFFFF"/>
        </w:rPr>
        <w:t> </w:t>
      </w:r>
      <w:r w:rsidR="009B28D4" w:rsidRPr="0088051C">
        <w:rPr>
          <w:rFonts w:ascii="Times New Roman" w:hAnsi="Times New Roman" w:cs="Times New Roman"/>
          <w:sz w:val="28"/>
          <w:szCs w:val="28"/>
          <w:shd w:val="clear" w:color="auto" w:fill="FFFFFF"/>
        </w:rPr>
        <w:t xml:space="preserve">jūlijam (X </w:t>
      </w:r>
      <w:r w:rsidR="006951AB">
        <w:rPr>
          <w:rFonts w:ascii="Times New Roman" w:hAnsi="Times New Roman" w:cs="Times New Roman"/>
          <w:sz w:val="28"/>
          <w:szCs w:val="28"/>
          <w:shd w:val="clear" w:color="auto" w:fill="FFFFFF"/>
        </w:rPr>
        <w:t xml:space="preserve">– </w:t>
      </w:r>
      <w:r w:rsidR="009B28D4" w:rsidRPr="0088051C">
        <w:rPr>
          <w:rFonts w:ascii="Times New Roman" w:hAnsi="Times New Roman" w:cs="Times New Roman"/>
          <w:sz w:val="28"/>
          <w:szCs w:val="28"/>
          <w:shd w:val="clear" w:color="auto" w:fill="FFFFFF"/>
        </w:rPr>
        <w:t>1)</w:t>
      </w:r>
      <w:r w:rsidR="00D95B47" w:rsidRPr="0088051C">
        <w:rPr>
          <w:rFonts w:ascii="Times New Roman" w:hAnsi="Times New Roman" w:cs="Times New Roman"/>
          <w:sz w:val="28"/>
          <w:szCs w:val="28"/>
          <w:shd w:val="clear" w:color="auto" w:fill="FFFFFF"/>
        </w:rPr>
        <w:t xml:space="preserve"> aptuveno </w:t>
      </w:r>
      <w:r w:rsidR="00F010D4" w:rsidRPr="0088051C">
        <w:rPr>
          <w:rFonts w:ascii="Times New Roman" w:hAnsi="Times New Roman" w:cs="Times New Roman"/>
          <w:sz w:val="28"/>
          <w:szCs w:val="28"/>
          <w:shd w:val="clear" w:color="auto" w:fill="FFFFFF"/>
        </w:rPr>
        <w:t>siltumnīcefekta gāzu</w:t>
      </w:r>
      <w:r w:rsidR="00D95B47" w:rsidRPr="0088051C">
        <w:rPr>
          <w:rFonts w:ascii="Times New Roman" w:hAnsi="Times New Roman" w:cs="Times New Roman"/>
          <w:sz w:val="28"/>
          <w:szCs w:val="28"/>
          <w:shd w:val="clear" w:color="auto" w:fill="FFFFFF"/>
        </w:rPr>
        <w:t xml:space="preserve"> inventarizāciju</w:t>
      </w:r>
      <w:r w:rsidR="009B28D4" w:rsidRPr="0088051C">
        <w:rPr>
          <w:rFonts w:ascii="Times New Roman" w:hAnsi="Times New Roman" w:cs="Times New Roman"/>
          <w:sz w:val="28"/>
          <w:szCs w:val="28"/>
          <w:shd w:val="clear" w:color="auto" w:fill="FFFFFF"/>
        </w:rPr>
        <w:t xml:space="preserve"> atbilstoši </w:t>
      </w:r>
      <w:r w:rsidR="00B914B0" w:rsidRPr="0088051C">
        <w:rPr>
          <w:rFonts w:ascii="Times New Roman" w:hAnsi="Times New Roman" w:cs="Times New Roman"/>
          <w:sz w:val="28"/>
          <w:szCs w:val="28"/>
          <w:shd w:val="clear" w:color="auto" w:fill="FFFFFF"/>
        </w:rPr>
        <w:t>r</w:t>
      </w:r>
      <w:r w:rsidR="009B28D4" w:rsidRPr="0088051C">
        <w:rPr>
          <w:rFonts w:ascii="Times New Roman" w:hAnsi="Times New Roman" w:cs="Times New Roman"/>
          <w:sz w:val="28"/>
          <w:szCs w:val="28"/>
          <w:shd w:val="clear" w:color="auto" w:fill="FFFFFF"/>
        </w:rPr>
        <w:t xml:space="preserve">egulas </w:t>
      </w:r>
      <w:r w:rsidR="00B914B0" w:rsidRPr="0088051C">
        <w:rPr>
          <w:rFonts w:ascii="Times New Roman" w:hAnsi="Times New Roman" w:cs="Times New Roman"/>
          <w:sz w:val="28"/>
          <w:szCs w:val="28"/>
          <w:shd w:val="clear" w:color="auto" w:fill="FFFFFF"/>
        </w:rPr>
        <w:t>Nr.</w:t>
      </w:r>
      <w:r w:rsidR="00D86690">
        <w:rPr>
          <w:rFonts w:ascii="Times New Roman" w:hAnsi="Times New Roman" w:cs="Times New Roman"/>
          <w:sz w:val="28"/>
          <w:szCs w:val="28"/>
          <w:shd w:val="clear" w:color="auto" w:fill="FFFFFF"/>
        </w:rPr>
        <w:t> </w:t>
      </w:r>
      <w:r w:rsidR="009B28D4" w:rsidRPr="0088051C">
        <w:rPr>
          <w:rFonts w:ascii="Times New Roman" w:hAnsi="Times New Roman" w:cs="Times New Roman"/>
          <w:sz w:val="28"/>
          <w:szCs w:val="28"/>
          <w:shd w:val="clear" w:color="auto" w:fill="FFFFFF"/>
        </w:rPr>
        <w:t>525/2013 8.</w:t>
      </w:r>
      <w:r w:rsidR="00D86690">
        <w:rPr>
          <w:rFonts w:ascii="Times New Roman" w:hAnsi="Times New Roman" w:cs="Times New Roman"/>
          <w:sz w:val="28"/>
          <w:szCs w:val="28"/>
          <w:shd w:val="clear" w:color="auto" w:fill="FFFFFF"/>
        </w:rPr>
        <w:t> </w:t>
      </w:r>
      <w:r w:rsidR="009B28D4" w:rsidRPr="0088051C">
        <w:rPr>
          <w:rFonts w:ascii="Times New Roman" w:hAnsi="Times New Roman" w:cs="Times New Roman"/>
          <w:sz w:val="28"/>
          <w:szCs w:val="28"/>
          <w:shd w:val="clear" w:color="auto" w:fill="FFFFFF"/>
        </w:rPr>
        <w:t>pantam</w:t>
      </w:r>
      <w:r w:rsidR="00D40A60" w:rsidRPr="0088051C">
        <w:rPr>
          <w:rFonts w:ascii="Times New Roman" w:hAnsi="Times New Roman" w:cs="Times New Roman"/>
          <w:sz w:val="28"/>
          <w:szCs w:val="28"/>
          <w:shd w:val="clear" w:color="auto" w:fill="FFFFFF"/>
        </w:rPr>
        <w:t>;</w:t>
      </w:r>
    </w:p>
    <w:p w14:paraId="6D8E132B" w14:textId="00A3B67C" w:rsidR="009B28D4" w:rsidRPr="0088051C" w:rsidRDefault="002358BB"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8051C">
        <w:rPr>
          <w:rFonts w:ascii="Times New Roman" w:eastAsia="Times New Roman" w:hAnsi="Times New Roman" w:cs="Times New Roman"/>
          <w:sz w:val="28"/>
          <w:szCs w:val="28"/>
          <w:lang w:eastAsia="lv-LV"/>
        </w:rPr>
        <w:t>40</w:t>
      </w:r>
      <w:r w:rsidR="008000D3" w:rsidRPr="0088051C">
        <w:rPr>
          <w:rFonts w:ascii="Times New Roman" w:eastAsia="Times New Roman" w:hAnsi="Times New Roman" w:cs="Times New Roman"/>
          <w:sz w:val="28"/>
          <w:szCs w:val="28"/>
          <w:lang w:eastAsia="lv-LV"/>
        </w:rPr>
        <w:t>.</w:t>
      </w:r>
      <w:r w:rsidR="006A7A60" w:rsidRPr="0088051C">
        <w:rPr>
          <w:rFonts w:ascii="Times New Roman" w:eastAsia="Times New Roman" w:hAnsi="Times New Roman" w:cs="Times New Roman"/>
          <w:sz w:val="28"/>
          <w:szCs w:val="28"/>
          <w:lang w:eastAsia="lv-LV"/>
        </w:rPr>
        <w:t>1.5</w:t>
      </w:r>
      <w:r w:rsidR="00D86690" w:rsidRPr="0088051C">
        <w:rPr>
          <w:rFonts w:ascii="Times New Roman" w:eastAsia="Times New Roman" w:hAnsi="Times New Roman" w:cs="Times New Roman"/>
          <w:sz w:val="28"/>
          <w:szCs w:val="28"/>
          <w:lang w:eastAsia="lv-LV"/>
        </w:rPr>
        <w:t>.</w:t>
      </w:r>
      <w:r w:rsidR="00D86690">
        <w:rPr>
          <w:rFonts w:ascii="Times New Roman" w:eastAsia="Times New Roman" w:hAnsi="Times New Roman" w:cs="Times New Roman"/>
          <w:sz w:val="28"/>
          <w:szCs w:val="28"/>
          <w:lang w:eastAsia="lv-LV"/>
        </w:rPr>
        <w:t> </w:t>
      </w:r>
      <w:r w:rsidR="006A7A60" w:rsidRPr="0088051C">
        <w:rPr>
          <w:rFonts w:ascii="Times New Roman" w:eastAsia="Times New Roman" w:hAnsi="Times New Roman" w:cs="Times New Roman"/>
          <w:sz w:val="28"/>
          <w:szCs w:val="28"/>
          <w:lang w:eastAsia="lv-LV"/>
        </w:rPr>
        <w:t>katru gadu līdz 9</w:t>
      </w:r>
      <w:r w:rsidR="00D86690" w:rsidRPr="0088051C">
        <w:rPr>
          <w:rFonts w:ascii="Times New Roman" w:eastAsia="Times New Roman" w:hAnsi="Times New Roman" w:cs="Times New Roman"/>
          <w:sz w:val="28"/>
          <w:szCs w:val="28"/>
          <w:lang w:eastAsia="lv-LV"/>
        </w:rPr>
        <w:t>.</w:t>
      </w:r>
      <w:r w:rsidR="00D86690">
        <w:rPr>
          <w:rFonts w:ascii="Times New Roman" w:eastAsia="Times New Roman" w:hAnsi="Times New Roman" w:cs="Times New Roman"/>
          <w:sz w:val="28"/>
          <w:szCs w:val="28"/>
          <w:lang w:eastAsia="lv-LV"/>
        </w:rPr>
        <w:t> </w:t>
      </w:r>
      <w:r w:rsidR="006A7A60" w:rsidRPr="0088051C">
        <w:rPr>
          <w:rFonts w:ascii="Times New Roman" w:eastAsia="Times New Roman" w:hAnsi="Times New Roman" w:cs="Times New Roman"/>
          <w:sz w:val="28"/>
          <w:szCs w:val="28"/>
          <w:lang w:eastAsia="lv-LV"/>
        </w:rPr>
        <w:t xml:space="preserve">jūlijam, </w:t>
      </w:r>
      <w:r w:rsidRPr="0088051C">
        <w:rPr>
          <w:rFonts w:ascii="Times New Roman" w:eastAsia="Times New Roman" w:hAnsi="Times New Roman" w:cs="Times New Roman"/>
          <w:sz w:val="28"/>
          <w:szCs w:val="28"/>
          <w:lang w:eastAsia="lv-LV"/>
        </w:rPr>
        <w:t>ja nepieciešams</w:t>
      </w:r>
      <w:r w:rsidR="006A7A60" w:rsidRPr="0088051C">
        <w:rPr>
          <w:rFonts w:ascii="Times New Roman" w:eastAsia="Times New Roman" w:hAnsi="Times New Roman" w:cs="Times New Roman"/>
          <w:sz w:val="28"/>
          <w:szCs w:val="28"/>
          <w:lang w:eastAsia="lv-LV"/>
        </w:rPr>
        <w:t xml:space="preserve">, ziņo par </w:t>
      </w:r>
      <w:r w:rsidRPr="0088051C">
        <w:rPr>
          <w:rFonts w:ascii="Times New Roman" w:eastAsia="Times New Roman" w:hAnsi="Times New Roman" w:cs="Times New Roman"/>
          <w:sz w:val="28"/>
          <w:szCs w:val="28"/>
          <w:lang w:eastAsia="lv-LV"/>
        </w:rPr>
        <w:t xml:space="preserve">siltumnīcefekta gāzu prognožu sagatavošanas nacionālā sistēmas </w:t>
      </w:r>
      <w:r w:rsidR="006A7A60" w:rsidRPr="0088051C">
        <w:rPr>
          <w:rFonts w:ascii="Times New Roman" w:eastAsia="Times New Roman" w:hAnsi="Times New Roman" w:cs="Times New Roman"/>
          <w:sz w:val="28"/>
          <w:szCs w:val="28"/>
          <w:lang w:eastAsia="lv-LV"/>
        </w:rPr>
        <w:t xml:space="preserve">uzlabojumiem </w:t>
      </w:r>
      <w:r w:rsidR="006A7A60" w:rsidRPr="0088051C">
        <w:rPr>
          <w:rFonts w:ascii="Times New Roman" w:hAnsi="Times New Roman" w:cs="Times New Roman"/>
          <w:sz w:val="28"/>
          <w:szCs w:val="28"/>
          <w:shd w:val="clear" w:color="auto" w:fill="FFFFFF"/>
        </w:rPr>
        <w:t xml:space="preserve">atbilstoši </w:t>
      </w:r>
      <w:r w:rsidRPr="0088051C">
        <w:rPr>
          <w:rFonts w:ascii="Times New Roman" w:hAnsi="Times New Roman" w:cs="Times New Roman"/>
          <w:sz w:val="28"/>
          <w:szCs w:val="28"/>
          <w:shd w:val="clear" w:color="auto" w:fill="FFFFFF"/>
        </w:rPr>
        <w:t>r</w:t>
      </w:r>
      <w:r w:rsidR="006A7A60" w:rsidRPr="0088051C">
        <w:rPr>
          <w:rFonts w:ascii="Times New Roman" w:hAnsi="Times New Roman" w:cs="Times New Roman"/>
          <w:sz w:val="28"/>
          <w:szCs w:val="28"/>
          <w:shd w:val="clear" w:color="auto" w:fill="FFFFFF"/>
        </w:rPr>
        <w:t>egulas Nr.</w:t>
      </w:r>
      <w:r w:rsidR="00D86690">
        <w:rPr>
          <w:rFonts w:ascii="Times New Roman" w:hAnsi="Times New Roman" w:cs="Times New Roman"/>
          <w:sz w:val="28"/>
          <w:szCs w:val="28"/>
          <w:shd w:val="clear" w:color="auto" w:fill="FFFFFF"/>
        </w:rPr>
        <w:t> </w:t>
      </w:r>
      <w:r w:rsidR="006A7A60" w:rsidRPr="0088051C">
        <w:rPr>
          <w:rFonts w:ascii="Times New Roman" w:hAnsi="Times New Roman" w:cs="Times New Roman"/>
          <w:sz w:val="28"/>
          <w:szCs w:val="28"/>
          <w:shd w:val="clear" w:color="auto" w:fill="FFFFFF"/>
        </w:rPr>
        <w:t>525/2013 12</w:t>
      </w:r>
      <w:r w:rsidR="00D86690" w:rsidRPr="0088051C">
        <w:rPr>
          <w:rFonts w:ascii="Times New Roman" w:hAnsi="Times New Roman" w:cs="Times New Roman"/>
          <w:sz w:val="28"/>
          <w:szCs w:val="28"/>
          <w:shd w:val="clear" w:color="auto" w:fill="FFFFFF"/>
        </w:rPr>
        <w:t>.</w:t>
      </w:r>
      <w:r w:rsidR="00D86690">
        <w:rPr>
          <w:rFonts w:ascii="Times New Roman" w:hAnsi="Times New Roman" w:cs="Times New Roman"/>
          <w:sz w:val="28"/>
          <w:szCs w:val="28"/>
          <w:shd w:val="clear" w:color="auto" w:fill="FFFFFF"/>
        </w:rPr>
        <w:t> </w:t>
      </w:r>
      <w:r w:rsidR="006A7A60" w:rsidRPr="0088051C">
        <w:rPr>
          <w:rFonts w:ascii="Times New Roman" w:hAnsi="Times New Roman" w:cs="Times New Roman"/>
          <w:sz w:val="28"/>
          <w:szCs w:val="28"/>
          <w:shd w:val="clear" w:color="auto" w:fill="FFFFFF"/>
        </w:rPr>
        <w:t>pantam</w:t>
      </w:r>
      <w:r w:rsidR="009B28D4" w:rsidRPr="0088051C">
        <w:rPr>
          <w:rFonts w:ascii="Times New Roman" w:eastAsia="Times New Roman" w:hAnsi="Times New Roman" w:cs="Times New Roman"/>
          <w:sz w:val="28"/>
          <w:szCs w:val="28"/>
          <w:lang w:eastAsia="lv-LV"/>
        </w:rPr>
        <w:t>;</w:t>
      </w:r>
    </w:p>
    <w:p w14:paraId="0D74A94C" w14:textId="71638DAA" w:rsidR="00F10620" w:rsidRPr="0088051C" w:rsidRDefault="002358BB"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8051C">
        <w:rPr>
          <w:rFonts w:ascii="Times New Roman" w:eastAsia="Times New Roman" w:hAnsi="Times New Roman" w:cs="Times New Roman"/>
          <w:sz w:val="28"/>
          <w:szCs w:val="28"/>
          <w:lang w:eastAsia="lv-LV"/>
        </w:rPr>
        <w:t>40</w:t>
      </w:r>
      <w:r w:rsidR="008000D3" w:rsidRPr="0088051C">
        <w:rPr>
          <w:rFonts w:ascii="Times New Roman" w:eastAsia="Times New Roman" w:hAnsi="Times New Roman" w:cs="Times New Roman"/>
          <w:sz w:val="28"/>
          <w:szCs w:val="28"/>
          <w:lang w:eastAsia="lv-LV"/>
        </w:rPr>
        <w:t>.</w:t>
      </w:r>
      <w:r w:rsidR="006A7A60" w:rsidRPr="0088051C">
        <w:rPr>
          <w:rFonts w:ascii="Times New Roman" w:eastAsia="Times New Roman" w:hAnsi="Times New Roman" w:cs="Times New Roman"/>
          <w:sz w:val="28"/>
          <w:szCs w:val="28"/>
          <w:lang w:eastAsia="lv-LV"/>
        </w:rPr>
        <w:t>1.6</w:t>
      </w:r>
      <w:r w:rsidR="00D86690" w:rsidRPr="0088051C">
        <w:rPr>
          <w:rFonts w:ascii="Times New Roman" w:eastAsia="Times New Roman" w:hAnsi="Times New Roman" w:cs="Times New Roman"/>
          <w:sz w:val="28"/>
          <w:szCs w:val="28"/>
          <w:lang w:eastAsia="lv-LV"/>
        </w:rPr>
        <w:t>.</w:t>
      </w:r>
      <w:r w:rsidR="00D86690">
        <w:rPr>
          <w:rFonts w:ascii="Times New Roman" w:eastAsia="Times New Roman" w:hAnsi="Times New Roman" w:cs="Times New Roman"/>
          <w:sz w:val="28"/>
          <w:szCs w:val="28"/>
          <w:lang w:eastAsia="lv-LV"/>
        </w:rPr>
        <w:t> </w:t>
      </w:r>
      <w:r w:rsidR="000827BF" w:rsidRPr="0088051C">
        <w:rPr>
          <w:rFonts w:ascii="Times New Roman" w:eastAsia="Times New Roman" w:hAnsi="Times New Roman" w:cs="Times New Roman"/>
          <w:sz w:val="28"/>
          <w:szCs w:val="28"/>
          <w:lang w:eastAsia="lv-LV"/>
        </w:rPr>
        <w:t>katru gadu līdz 31</w:t>
      </w:r>
      <w:r w:rsidR="00D86690" w:rsidRPr="0088051C">
        <w:rPr>
          <w:rFonts w:ascii="Times New Roman" w:eastAsia="Times New Roman" w:hAnsi="Times New Roman" w:cs="Times New Roman"/>
          <w:sz w:val="28"/>
          <w:szCs w:val="28"/>
          <w:lang w:eastAsia="lv-LV"/>
        </w:rPr>
        <w:t>.</w:t>
      </w:r>
      <w:r w:rsidR="00D86690">
        <w:rPr>
          <w:rFonts w:ascii="Times New Roman" w:eastAsia="Times New Roman" w:hAnsi="Times New Roman" w:cs="Times New Roman"/>
          <w:sz w:val="28"/>
          <w:szCs w:val="28"/>
          <w:lang w:eastAsia="lv-LV"/>
        </w:rPr>
        <w:t> </w:t>
      </w:r>
      <w:r w:rsidR="00F010D4" w:rsidRPr="0088051C">
        <w:rPr>
          <w:rFonts w:ascii="Times New Roman" w:eastAsia="Times New Roman" w:hAnsi="Times New Roman" w:cs="Times New Roman"/>
          <w:sz w:val="28"/>
          <w:szCs w:val="28"/>
          <w:lang w:eastAsia="lv-LV"/>
        </w:rPr>
        <w:t>d</w:t>
      </w:r>
      <w:r w:rsidR="000827BF" w:rsidRPr="0088051C">
        <w:rPr>
          <w:rFonts w:ascii="Times New Roman" w:eastAsia="Times New Roman" w:hAnsi="Times New Roman" w:cs="Times New Roman"/>
          <w:sz w:val="28"/>
          <w:szCs w:val="28"/>
          <w:lang w:eastAsia="lv-LV"/>
        </w:rPr>
        <w:t>ec</w:t>
      </w:r>
      <w:r w:rsidR="00F10620" w:rsidRPr="0088051C">
        <w:rPr>
          <w:rFonts w:ascii="Times New Roman" w:eastAsia="Times New Roman" w:hAnsi="Times New Roman" w:cs="Times New Roman"/>
          <w:sz w:val="28"/>
          <w:szCs w:val="28"/>
          <w:lang w:eastAsia="lv-LV"/>
        </w:rPr>
        <w:t xml:space="preserve">embrim informāciju par ieplānotām zemes izmantošanas, zemes izmantošanas maiņas un mežsaimniecības darbībām atbilstoši </w:t>
      </w:r>
      <w:r w:rsidRPr="0088051C">
        <w:rPr>
          <w:rFonts w:ascii="Times New Roman" w:hAnsi="Times New Roman" w:cs="Times New Roman"/>
          <w:bCs/>
          <w:sz w:val="28"/>
          <w:szCs w:val="28"/>
        </w:rPr>
        <w:t xml:space="preserve">Eiropas parlamenta un Padomes </w:t>
      </w:r>
      <w:r w:rsidR="00F10620" w:rsidRPr="0088051C">
        <w:rPr>
          <w:rFonts w:ascii="Times New Roman" w:hAnsi="Times New Roman" w:cs="Times New Roman"/>
          <w:bCs/>
          <w:sz w:val="28"/>
          <w:szCs w:val="28"/>
        </w:rPr>
        <w:t>2013</w:t>
      </w:r>
      <w:r w:rsidR="00D86690" w:rsidRPr="0088051C">
        <w:rPr>
          <w:rFonts w:ascii="Times New Roman" w:hAnsi="Times New Roman" w:cs="Times New Roman"/>
          <w:bCs/>
          <w:sz w:val="28"/>
          <w:szCs w:val="28"/>
        </w:rPr>
        <w:t>.</w:t>
      </w:r>
      <w:r w:rsidR="00D86690">
        <w:rPr>
          <w:rFonts w:ascii="Times New Roman" w:hAnsi="Times New Roman" w:cs="Times New Roman"/>
          <w:bCs/>
          <w:sz w:val="28"/>
          <w:szCs w:val="28"/>
        </w:rPr>
        <w:t> </w:t>
      </w:r>
      <w:r w:rsidR="00F10620" w:rsidRPr="0088051C">
        <w:rPr>
          <w:rFonts w:ascii="Times New Roman" w:hAnsi="Times New Roman" w:cs="Times New Roman"/>
          <w:bCs/>
          <w:sz w:val="28"/>
          <w:szCs w:val="28"/>
        </w:rPr>
        <w:t>gada 21</w:t>
      </w:r>
      <w:r w:rsidR="00D86690" w:rsidRPr="0088051C">
        <w:rPr>
          <w:rFonts w:ascii="Times New Roman" w:hAnsi="Times New Roman" w:cs="Times New Roman"/>
          <w:bCs/>
          <w:sz w:val="28"/>
          <w:szCs w:val="28"/>
        </w:rPr>
        <w:t>.</w:t>
      </w:r>
      <w:r w:rsidR="00D86690">
        <w:rPr>
          <w:rFonts w:ascii="Times New Roman" w:hAnsi="Times New Roman" w:cs="Times New Roman"/>
          <w:bCs/>
          <w:sz w:val="28"/>
          <w:szCs w:val="28"/>
        </w:rPr>
        <w:t> </w:t>
      </w:r>
      <w:r w:rsidR="00F10620" w:rsidRPr="0088051C">
        <w:rPr>
          <w:rFonts w:ascii="Times New Roman" w:hAnsi="Times New Roman" w:cs="Times New Roman"/>
          <w:bCs/>
          <w:sz w:val="28"/>
          <w:szCs w:val="28"/>
        </w:rPr>
        <w:t xml:space="preserve">maija </w:t>
      </w:r>
      <w:r w:rsidRPr="0088051C">
        <w:rPr>
          <w:rFonts w:ascii="Times New Roman" w:hAnsi="Times New Roman" w:cs="Times New Roman"/>
          <w:bCs/>
          <w:sz w:val="28"/>
          <w:szCs w:val="28"/>
        </w:rPr>
        <w:t>l</w:t>
      </w:r>
      <w:r w:rsidR="00F10620" w:rsidRPr="0088051C">
        <w:rPr>
          <w:rFonts w:ascii="Times New Roman" w:hAnsi="Times New Roman" w:cs="Times New Roman"/>
          <w:bCs/>
          <w:sz w:val="28"/>
          <w:szCs w:val="28"/>
        </w:rPr>
        <w:t>ēmuma Nr.</w:t>
      </w:r>
      <w:r w:rsidR="00D86690">
        <w:rPr>
          <w:rFonts w:ascii="Times New Roman" w:hAnsi="Times New Roman" w:cs="Times New Roman"/>
          <w:bCs/>
          <w:sz w:val="28"/>
          <w:szCs w:val="28"/>
        </w:rPr>
        <w:t> </w:t>
      </w:r>
      <w:r w:rsidR="00F10620" w:rsidRPr="0088051C">
        <w:rPr>
          <w:rFonts w:ascii="Times New Roman" w:hAnsi="Times New Roman" w:cs="Times New Roman"/>
          <w:bCs/>
          <w:sz w:val="28"/>
          <w:szCs w:val="28"/>
        </w:rPr>
        <w:t xml:space="preserve">529/2013/ES </w:t>
      </w:r>
      <w:r w:rsidR="00F10620" w:rsidRPr="0088051C">
        <w:rPr>
          <w:rFonts w:ascii="Times New Roman" w:eastAsia="Times New Roman" w:hAnsi="Times New Roman" w:cs="Times New Roman"/>
          <w:bCs/>
          <w:sz w:val="28"/>
          <w:szCs w:val="28"/>
          <w:lang w:eastAsia="lv-LV"/>
        </w:rPr>
        <w:t>par uzskaites noteikumiem attiecībā uz siltumnīcefekta gāzu emisijām un piesaisti, kas rodas darbībās, kuras saistītas ar zemes izmantošanu, zemes izmantošanas maiņu un mežsaimniecību, un par informāciju par rīcību, kas saistīta ar šīm darbībām</w:t>
      </w:r>
      <w:r w:rsidR="0083535F">
        <w:rPr>
          <w:rFonts w:ascii="Times New Roman" w:eastAsia="Times New Roman" w:hAnsi="Times New Roman" w:cs="Times New Roman"/>
          <w:bCs/>
          <w:sz w:val="28"/>
          <w:szCs w:val="28"/>
          <w:lang w:eastAsia="lv-LV"/>
        </w:rPr>
        <w:t xml:space="preserve"> (turpmāk </w:t>
      </w:r>
      <w:r w:rsidR="00D86690">
        <w:rPr>
          <w:rFonts w:ascii="Times New Roman" w:eastAsia="Times New Roman" w:hAnsi="Times New Roman" w:cs="Times New Roman"/>
          <w:bCs/>
          <w:sz w:val="28"/>
          <w:szCs w:val="28"/>
          <w:lang w:eastAsia="lv-LV"/>
        </w:rPr>
        <w:t xml:space="preserve">– </w:t>
      </w:r>
      <w:r w:rsidR="0083535F">
        <w:rPr>
          <w:rFonts w:ascii="Times New Roman" w:eastAsia="Times New Roman" w:hAnsi="Times New Roman" w:cs="Times New Roman"/>
          <w:bCs/>
          <w:sz w:val="28"/>
          <w:szCs w:val="28"/>
          <w:lang w:eastAsia="lv-LV"/>
        </w:rPr>
        <w:t xml:space="preserve">lēmums </w:t>
      </w:r>
      <w:r w:rsidR="0083535F" w:rsidRPr="0088051C">
        <w:rPr>
          <w:rFonts w:ascii="Times New Roman" w:hAnsi="Times New Roman" w:cs="Times New Roman"/>
          <w:bCs/>
          <w:sz w:val="28"/>
          <w:szCs w:val="28"/>
        </w:rPr>
        <w:t>Nr.</w:t>
      </w:r>
      <w:r w:rsidR="00D86690">
        <w:rPr>
          <w:rFonts w:ascii="Times New Roman" w:hAnsi="Times New Roman" w:cs="Times New Roman"/>
          <w:bCs/>
          <w:sz w:val="28"/>
          <w:szCs w:val="28"/>
        </w:rPr>
        <w:t> </w:t>
      </w:r>
      <w:r w:rsidR="0083535F" w:rsidRPr="0088051C">
        <w:rPr>
          <w:rFonts w:ascii="Times New Roman" w:hAnsi="Times New Roman" w:cs="Times New Roman"/>
          <w:bCs/>
          <w:sz w:val="28"/>
          <w:szCs w:val="28"/>
        </w:rPr>
        <w:t>529/2013</w:t>
      </w:r>
      <w:r w:rsidR="0083535F">
        <w:rPr>
          <w:rFonts w:ascii="Times New Roman" w:hAnsi="Times New Roman" w:cs="Times New Roman"/>
          <w:bCs/>
          <w:sz w:val="28"/>
          <w:szCs w:val="28"/>
        </w:rPr>
        <w:t>)</w:t>
      </w:r>
      <w:r w:rsidR="00F10620" w:rsidRPr="0088051C">
        <w:rPr>
          <w:rFonts w:ascii="Times New Roman" w:hAnsi="Times New Roman" w:cs="Times New Roman"/>
          <w:bCs/>
          <w:sz w:val="28"/>
          <w:szCs w:val="28"/>
        </w:rPr>
        <w:t xml:space="preserve"> 10.</w:t>
      </w:r>
      <w:r w:rsidR="00D86690">
        <w:rPr>
          <w:rFonts w:ascii="Times New Roman" w:hAnsi="Times New Roman" w:cs="Times New Roman"/>
          <w:bCs/>
          <w:sz w:val="28"/>
          <w:szCs w:val="28"/>
        </w:rPr>
        <w:t> </w:t>
      </w:r>
      <w:r w:rsidR="00F10620" w:rsidRPr="0088051C">
        <w:rPr>
          <w:rFonts w:ascii="Times New Roman" w:hAnsi="Times New Roman" w:cs="Times New Roman"/>
          <w:bCs/>
          <w:sz w:val="28"/>
          <w:szCs w:val="28"/>
        </w:rPr>
        <w:t>pantam;</w:t>
      </w:r>
    </w:p>
    <w:p w14:paraId="4D4248AC" w14:textId="64D4F699" w:rsidR="00F10620" w:rsidRPr="0088051C" w:rsidRDefault="002358BB" w:rsidP="005E0236">
      <w:pPr>
        <w:pStyle w:val="doc-ti"/>
        <w:shd w:val="clear" w:color="auto" w:fill="FFFFFF"/>
        <w:spacing w:before="0" w:beforeAutospacing="0" w:after="0" w:afterAutospacing="0"/>
        <w:ind w:firstLine="709"/>
        <w:jc w:val="both"/>
        <w:textAlignment w:val="baseline"/>
        <w:rPr>
          <w:bCs/>
          <w:sz w:val="28"/>
          <w:szCs w:val="28"/>
        </w:rPr>
      </w:pPr>
      <w:r w:rsidRPr="0088051C">
        <w:rPr>
          <w:bCs/>
          <w:sz w:val="28"/>
          <w:szCs w:val="28"/>
        </w:rPr>
        <w:t>40</w:t>
      </w:r>
      <w:r w:rsidR="00A11181" w:rsidRPr="0088051C">
        <w:rPr>
          <w:bCs/>
          <w:sz w:val="28"/>
          <w:szCs w:val="28"/>
        </w:rPr>
        <w:t>.1.</w:t>
      </w:r>
      <w:r w:rsidR="006A7A60" w:rsidRPr="0088051C">
        <w:rPr>
          <w:bCs/>
          <w:sz w:val="28"/>
          <w:szCs w:val="28"/>
        </w:rPr>
        <w:t>7</w:t>
      </w:r>
      <w:r w:rsidR="00A11181" w:rsidRPr="0088051C">
        <w:rPr>
          <w:bCs/>
          <w:sz w:val="28"/>
          <w:szCs w:val="28"/>
        </w:rPr>
        <w:t xml:space="preserve">. </w:t>
      </w:r>
      <w:r w:rsidRPr="0088051C">
        <w:rPr>
          <w:bCs/>
          <w:sz w:val="28"/>
          <w:szCs w:val="28"/>
          <w:shd w:val="clear" w:color="auto" w:fill="FFFFFF"/>
        </w:rPr>
        <w:t>sākot ar 2019.</w:t>
      </w:r>
      <w:r w:rsidR="00D86690">
        <w:rPr>
          <w:bCs/>
          <w:sz w:val="28"/>
          <w:szCs w:val="28"/>
          <w:shd w:val="clear" w:color="auto" w:fill="FFFFFF"/>
        </w:rPr>
        <w:t> </w:t>
      </w:r>
      <w:r w:rsidRPr="0088051C">
        <w:rPr>
          <w:bCs/>
          <w:sz w:val="28"/>
          <w:szCs w:val="28"/>
          <w:shd w:val="clear" w:color="auto" w:fill="FFFFFF"/>
        </w:rPr>
        <w:t xml:space="preserve">gadu un pēc tam </w:t>
      </w:r>
      <w:r w:rsidR="00F10620" w:rsidRPr="0088051C">
        <w:rPr>
          <w:bCs/>
          <w:sz w:val="28"/>
          <w:szCs w:val="28"/>
        </w:rPr>
        <w:t xml:space="preserve">katru otro gadu līdz 31. </w:t>
      </w:r>
      <w:r w:rsidR="00DD7C9B" w:rsidRPr="0088051C">
        <w:rPr>
          <w:bCs/>
          <w:sz w:val="28"/>
          <w:szCs w:val="28"/>
        </w:rPr>
        <w:t>d</w:t>
      </w:r>
      <w:r w:rsidR="00F10620" w:rsidRPr="0088051C">
        <w:rPr>
          <w:bCs/>
          <w:sz w:val="28"/>
          <w:szCs w:val="28"/>
        </w:rPr>
        <w:t>ecembrim</w:t>
      </w:r>
      <w:r w:rsidR="00DD7C9B" w:rsidRPr="0088051C">
        <w:rPr>
          <w:bCs/>
          <w:sz w:val="28"/>
          <w:szCs w:val="28"/>
        </w:rPr>
        <w:t xml:space="preserve">, </w:t>
      </w:r>
      <w:r w:rsidRPr="0088051C">
        <w:rPr>
          <w:bCs/>
          <w:sz w:val="28"/>
          <w:szCs w:val="28"/>
        </w:rPr>
        <w:t>šo noteikumu 30.8</w:t>
      </w:r>
      <w:r w:rsidR="00D86690" w:rsidRPr="0088051C">
        <w:rPr>
          <w:bCs/>
          <w:sz w:val="28"/>
          <w:szCs w:val="28"/>
        </w:rPr>
        <w:t>.</w:t>
      </w:r>
      <w:r w:rsidR="00D86690">
        <w:rPr>
          <w:bCs/>
          <w:sz w:val="28"/>
          <w:szCs w:val="28"/>
        </w:rPr>
        <w:t> </w:t>
      </w:r>
      <w:r w:rsidRPr="0088051C">
        <w:rPr>
          <w:bCs/>
          <w:sz w:val="28"/>
          <w:szCs w:val="28"/>
        </w:rPr>
        <w:t xml:space="preserve">apakšpunktā minēto </w:t>
      </w:r>
      <w:r w:rsidR="00F10620" w:rsidRPr="0088051C">
        <w:rPr>
          <w:bCs/>
          <w:sz w:val="28"/>
          <w:szCs w:val="28"/>
        </w:rPr>
        <w:t xml:space="preserve">divgadu </w:t>
      </w:r>
      <w:r w:rsidRPr="00D21EDE">
        <w:rPr>
          <w:bCs/>
          <w:sz w:val="28"/>
          <w:szCs w:val="28"/>
        </w:rPr>
        <w:t>ziņojumu</w:t>
      </w:r>
      <w:r w:rsidR="00D21EDE">
        <w:rPr>
          <w:bCs/>
          <w:sz w:val="28"/>
          <w:szCs w:val="28"/>
        </w:rPr>
        <w:t xml:space="preserve"> </w:t>
      </w:r>
      <w:r w:rsidR="00F10620" w:rsidRPr="0088051C">
        <w:rPr>
          <w:bCs/>
          <w:sz w:val="28"/>
          <w:szCs w:val="28"/>
        </w:rPr>
        <w:t xml:space="preserve">saskaņā ar </w:t>
      </w:r>
      <w:r w:rsidRPr="0088051C">
        <w:rPr>
          <w:bCs/>
          <w:sz w:val="28"/>
          <w:szCs w:val="28"/>
        </w:rPr>
        <w:t>r</w:t>
      </w:r>
      <w:r w:rsidR="00F10620" w:rsidRPr="0088051C">
        <w:rPr>
          <w:bCs/>
          <w:sz w:val="28"/>
          <w:szCs w:val="28"/>
        </w:rPr>
        <w:t>egulas</w:t>
      </w:r>
      <w:r w:rsidR="006A7A60" w:rsidRPr="0088051C">
        <w:rPr>
          <w:bCs/>
          <w:sz w:val="28"/>
          <w:szCs w:val="28"/>
        </w:rPr>
        <w:t xml:space="preserve"> Nr.</w:t>
      </w:r>
      <w:r w:rsidR="00D86690">
        <w:rPr>
          <w:bCs/>
          <w:sz w:val="28"/>
          <w:szCs w:val="28"/>
        </w:rPr>
        <w:t> </w:t>
      </w:r>
      <w:r w:rsidR="00F10620" w:rsidRPr="0088051C">
        <w:rPr>
          <w:bCs/>
          <w:sz w:val="28"/>
          <w:szCs w:val="28"/>
        </w:rPr>
        <w:t>525/2013 18.</w:t>
      </w:r>
      <w:r w:rsidR="00A63648">
        <w:rPr>
          <w:bCs/>
          <w:sz w:val="28"/>
          <w:szCs w:val="28"/>
        </w:rPr>
        <w:t xml:space="preserve"> </w:t>
      </w:r>
      <w:r w:rsidR="00F10620" w:rsidRPr="0088051C">
        <w:rPr>
          <w:bCs/>
          <w:sz w:val="28"/>
          <w:szCs w:val="28"/>
        </w:rPr>
        <w:t>pantu;</w:t>
      </w:r>
    </w:p>
    <w:p w14:paraId="6C572DDF" w14:textId="3947E611" w:rsidR="00E1246E" w:rsidRPr="0088051C" w:rsidRDefault="002358BB" w:rsidP="005E0236">
      <w:pPr>
        <w:pStyle w:val="doc-ti"/>
        <w:shd w:val="clear" w:color="auto" w:fill="FFFFFF"/>
        <w:spacing w:before="0" w:beforeAutospacing="0" w:after="0" w:afterAutospacing="0"/>
        <w:ind w:firstLine="709"/>
        <w:jc w:val="both"/>
        <w:textAlignment w:val="baseline"/>
        <w:rPr>
          <w:bCs/>
          <w:sz w:val="28"/>
          <w:szCs w:val="28"/>
        </w:rPr>
      </w:pPr>
      <w:r w:rsidRPr="0088051C">
        <w:rPr>
          <w:bCs/>
          <w:sz w:val="28"/>
          <w:szCs w:val="28"/>
        </w:rPr>
        <w:lastRenderedPageBreak/>
        <w:t>40</w:t>
      </w:r>
      <w:r w:rsidR="00A11181" w:rsidRPr="0088051C">
        <w:rPr>
          <w:bCs/>
          <w:sz w:val="28"/>
          <w:szCs w:val="28"/>
        </w:rPr>
        <w:t>.1.</w:t>
      </w:r>
      <w:r w:rsidR="006A7A60" w:rsidRPr="0088051C">
        <w:rPr>
          <w:bCs/>
          <w:sz w:val="28"/>
          <w:szCs w:val="28"/>
        </w:rPr>
        <w:t>8</w:t>
      </w:r>
      <w:r w:rsidR="00A11181" w:rsidRPr="0088051C">
        <w:rPr>
          <w:bCs/>
          <w:sz w:val="28"/>
          <w:szCs w:val="28"/>
        </w:rPr>
        <w:t xml:space="preserve">. </w:t>
      </w:r>
      <w:r w:rsidRPr="0088051C">
        <w:rPr>
          <w:bCs/>
          <w:sz w:val="28"/>
          <w:szCs w:val="28"/>
        </w:rPr>
        <w:t>sākot ar 2019.</w:t>
      </w:r>
      <w:r w:rsidR="00D86690">
        <w:rPr>
          <w:bCs/>
          <w:sz w:val="28"/>
          <w:szCs w:val="28"/>
        </w:rPr>
        <w:t> </w:t>
      </w:r>
      <w:r w:rsidRPr="0088051C">
        <w:rPr>
          <w:bCs/>
          <w:sz w:val="28"/>
          <w:szCs w:val="28"/>
        </w:rPr>
        <w:t xml:space="preserve">gadu un pēc tam </w:t>
      </w:r>
      <w:r w:rsidR="00F10620" w:rsidRPr="0088051C">
        <w:rPr>
          <w:bCs/>
          <w:sz w:val="28"/>
          <w:szCs w:val="28"/>
        </w:rPr>
        <w:t xml:space="preserve">katru ceturto gadu līdz 31. </w:t>
      </w:r>
      <w:r w:rsidR="00DD7C9B" w:rsidRPr="0088051C">
        <w:rPr>
          <w:bCs/>
          <w:sz w:val="28"/>
          <w:szCs w:val="28"/>
        </w:rPr>
        <w:t>d</w:t>
      </w:r>
      <w:r w:rsidR="00F10620" w:rsidRPr="0088051C">
        <w:rPr>
          <w:bCs/>
          <w:sz w:val="28"/>
          <w:szCs w:val="28"/>
        </w:rPr>
        <w:t>ecembrim</w:t>
      </w:r>
      <w:r w:rsidR="00DD7C9B" w:rsidRPr="0088051C">
        <w:rPr>
          <w:bCs/>
          <w:sz w:val="28"/>
          <w:szCs w:val="28"/>
        </w:rPr>
        <w:t xml:space="preserve">, </w:t>
      </w:r>
      <w:r w:rsidRPr="0088051C">
        <w:rPr>
          <w:bCs/>
          <w:sz w:val="28"/>
          <w:szCs w:val="28"/>
        </w:rPr>
        <w:t>šo noteikumu 30.9</w:t>
      </w:r>
      <w:r w:rsidR="00D86690" w:rsidRPr="0088051C">
        <w:rPr>
          <w:bCs/>
          <w:sz w:val="28"/>
          <w:szCs w:val="28"/>
        </w:rPr>
        <w:t>.</w:t>
      </w:r>
      <w:r w:rsidR="00D86690">
        <w:rPr>
          <w:bCs/>
          <w:sz w:val="28"/>
          <w:szCs w:val="28"/>
        </w:rPr>
        <w:t> </w:t>
      </w:r>
      <w:r w:rsidRPr="0088051C">
        <w:rPr>
          <w:bCs/>
          <w:sz w:val="28"/>
          <w:szCs w:val="28"/>
        </w:rPr>
        <w:t xml:space="preserve">apakšpunktā minēto </w:t>
      </w:r>
      <w:r w:rsidR="00A11181" w:rsidRPr="0088051C">
        <w:rPr>
          <w:bCs/>
          <w:sz w:val="28"/>
          <w:szCs w:val="28"/>
        </w:rPr>
        <w:t>nacionāl</w:t>
      </w:r>
      <w:r w:rsidRPr="0088051C">
        <w:rPr>
          <w:bCs/>
          <w:sz w:val="28"/>
          <w:szCs w:val="28"/>
        </w:rPr>
        <w:t>o</w:t>
      </w:r>
      <w:r w:rsidR="00A11181" w:rsidRPr="0088051C">
        <w:rPr>
          <w:bCs/>
          <w:sz w:val="28"/>
          <w:szCs w:val="28"/>
        </w:rPr>
        <w:t xml:space="preserve"> ziņojum</w:t>
      </w:r>
      <w:r w:rsidR="00F10620" w:rsidRPr="0088051C">
        <w:rPr>
          <w:bCs/>
          <w:sz w:val="28"/>
          <w:szCs w:val="28"/>
        </w:rPr>
        <w:t>u saska</w:t>
      </w:r>
      <w:r w:rsidR="00A11181" w:rsidRPr="0088051C">
        <w:rPr>
          <w:bCs/>
          <w:sz w:val="28"/>
          <w:szCs w:val="28"/>
        </w:rPr>
        <w:t xml:space="preserve">ņā ar </w:t>
      </w:r>
      <w:r w:rsidRPr="0088051C">
        <w:rPr>
          <w:bCs/>
          <w:sz w:val="28"/>
          <w:szCs w:val="28"/>
        </w:rPr>
        <w:t>r</w:t>
      </w:r>
      <w:r w:rsidR="00A11181" w:rsidRPr="0088051C">
        <w:rPr>
          <w:bCs/>
          <w:sz w:val="28"/>
          <w:szCs w:val="28"/>
        </w:rPr>
        <w:t xml:space="preserve">egulas </w:t>
      </w:r>
      <w:r w:rsidR="006A7A60" w:rsidRPr="0088051C">
        <w:rPr>
          <w:bCs/>
          <w:sz w:val="28"/>
          <w:szCs w:val="28"/>
        </w:rPr>
        <w:t>Nr.</w:t>
      </w:r>
      <w:r w:rsidR="00D86690">
        <w:rPr>
          <w:bCs/>
          <w:sz w:val="28"/>
          <w:szCs w:val="28"/>
        </w:rPr>
        <w:t> </w:t>
      </w:r>
      <w:r w:rsidR="008000D3" w:rsidRPr="0088051C">
        <w:rPr>
          <w:bCs/>
          <w:sz w:val="28"/>
          <w:szCs w:val="28"/>
        </w:rPr>
        <w:t>525/2013 18.</w:t>
      </w:r>
      <w:r w:rsidR="00D86690">
        <w:rPr>
          <w:bCs/>
          <w:sz w:val="28"/>
          <w:szCs w:val="28"/>
        </w:rPr>
        <w:t> </w:t>
      </w:r>
      <w:r w:rsidR="008000D3" w:rsidRPr="0088051C">
        <w:rPr>
          <w:bCs/>
          <w:sz w:val="28"/>
          <w:szCs w:val="28"/>
        </w:rPr>
        <w:t>pantu.</w:t>
      </w:r>
    </w:p>
    <w:p w14:paraId="3FFB2CA0" w14:textId="3492D773" w:rsidR="00A11181" w:rsidRPr="0088051C" w:rsidRDefault="002358BB"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8051C">
        <w:rPr>
          <w:rFonts w:ascii="Times New Roman" w:eastAsia="Times New Roman" w:hAnsi="Times New Roman" w:cs="Times New Roman"/>
          <w:sz w:val="28"/>
          <w:szCs w:val="28"/>
          <w:lang w:eastAsia="lv-LV"/>
        </w:rPr>
        <w:t xml:space="preserve">40.2. </w:t>
      </w:r>
      <w:r w:rsidR="00A11181" w:rsidRPr="0088051C">
        <w:rPr>
          <w:rFonts w:ascii="Times New Roman" w:eastAsia="Times New Roman" w:hAnsi="Times New Roman" w:cs="Times New Roman"/>
          <w:sz w:val="28"/>
          <w:szCs w:val="28"/>
          <w:lang w:eastAsia="lv-LV"/>
        </w:rPr>
        <w:t xml:space="preserve">Konvencijas </w:t>
      </w:r>
      <w:r w:rsidR="006A7A60" w:rsidRPr="0088051C">
        <w:rPr>
          <w:rFonts w:ascii="Times New Roman" w:eastAsia="Times New Roman" w:hAnsi="Times New Roman" w:cs="Times New Roman"/>
          <w:sz w:val="28"/>
          <w:szCs w:val="28"/>
          <w:lang w:eastAsia="lv-LV"/>
        </w:rPr>
        <w:t xml:space="preserve">sekretariāta </w:t>
      </w:r>
      <w:r w:rsidR="00916A15">
        <w:rPr>
          <w:rFonts w:ascii="Times New Roman" w:eastAsia="Times New Roman" w:hAnsi="Times New Roman" w:cs="Times New Roman"/>
          <w:sz w:val="28"/>
          <w:szCs w:val="28"/>
          <w:lang w:eastAsia="lv-LV"/>
        </w:rPr>
        <w:t>uzturētos ziņošanas portālos</w:t>
      </w:r>
      <w:r w:rsidR="00A11181" w:rsidRPr="0088051C">
        <w:rPr>
          <w:rFonts w:ascii="Times New Roman" w:eastAsia="Times New Roman" w:hAnsi="Times New Roman" w:cs="Times New Roman"/>
          <w:sz w:val="28"/>
          <w:szCs w:val="28"/>
          <w:lang w:eastAsia="lv-LV"/>
        </w:rPr>
        <w:t>:</w:t>
      </w:r>
    </w:p>
    <w:p w14:paraId="183CFBF3" w14:textId="5E958B72" w:rsidR="00A11181" w:rsidRPr="0088051C" w:rsidRDefault="002358BB"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8051C">
        <w:rPr>
          <w:rFonts w:ascii="Times New Roman" w:eastAsia="Times New Roman" w:hAnsi="Times New Roman" w:cs="Times New Roman"/>
          <w:sz w:val="28"/>
          <w:szCs w:val="28"/>
          <w:lang w:eastAsia="lv-LV"/>
        </w:rPr>
        <w:t>40.2.1</w:t>
      </w:r>
      <w:r w:rsidR="00D86690" w:rsidRPr="0088051C">
        <w:rPr>
          <w:rFonts w:ascii="Times New Roman" w:eastAsia="Times New Roman" w:hAnsi="Times New Roman" w:cs="Times New Roman"/>
          <w:sz w:val="28"/>
          <w:szCs w:val="28"/>
          <w:lang w:eastAsia="lv-LV"/>
        </w:rPr>
        <w:t>.</w:t>
      </w:r>
      <w:r w:rsidR="00D86690">
        <w:rPr>
          <w:rFonts w:ascii="Times New Roman" w:eastAsia="Times New Roman" w:hAnsi="Times New Roman" w:cs="Times New Roman"/>
          <w:sz w:val="28"/>
          <w:szCs w:val="28"/>
          <w:lang w:eastAsia="lv-LV"/>
        </w:rPr>
        <w:t> </w:t>
      </w:r>
      <w:r w:rsidR="00A11181" w:rsidRPr="0088051C">
        <w:rPr>
          <w:rFonts w:ascii="Times New Roman" w:eastAsia="Times New Roman" w:hAnsi="Times New Roman" w:cs="Times New Roman"/>
          <w:sz w:val="28"/>
          <w:szCs w:val="28"/>
          <w:lang w:eastAsia="lv-LV"/>
        </w:rPr>
        <w:t>katru gadu līdz 15.</w:t>
      </w:r>
      <w:r w:rsidR="00D86690">
        <w:rPr>
          <w:rFonts w:ascii="Times New Roman" w:eastAsia="Times New Roman" w:hAnsi="Times New Roman" w:cs="Times New Roman"/>
          <w:sz w:val="28"/>
          <w:szCs w:val="28"/>
          <w:lang w:eastAsia="lv-LV"/>
        </w:rPr>
        <w:t> </w:t>
      </w:r>
      <w:r w:rsidR="00A11181" w:rsidRPr="0088051C">
        <w:rPr>
          <w:rFonts w:ascii="Times New Roman" w:eastAsia="Times New Roman" w:hAnsi="Times New Roman" w:cs="Times New Roman"/>
          <w:sz w:val="28"/>
          <w:szCs w:val="28"/>
          <w:lang w:eastAsia="lv-LV"/>
        </w:rPr>
        <w:t>aprīlim</w:t>
      </w:r>
      <w:r w:rsidR="00916A15">
        <w:rPr>
          <w:rFonts w:ascii="Times New Roman" w:eastAsia="Times New Roman" w:hAnsi="Times New Roman" w:cs="Times New Roman"/>
          <w:sz w:val="28"/>
          <w:szCs w:val="28"/>
          <w:lang w:eastAsia="lv-LV"/>
        </w:rPr>
        <w:t xml:space="preserve"> iesniedz</w:t>
      </w:r>
      <w:r w:rsidR="00A11181" w:rsidRPr="0088051C">
        <w:rPr>
          <w:rFonts w:ascii="Times New Roman" w:eastAsia="Times New Roman" w:hAnsi="Times New Roman" w:cs="Times New Roman"/>
          <w:sz w:val="28"/>
          <w:szCs w:val="28"/>
          <w:lang w:eastAsia="lv-LV"/>
        </w:rPr>
        <w:t xml:space="preserve"> inventarizāciju</w:t>
      </w:r>
      <w:r w:rsidRPr="0088051C">
        <w:rPr>
          <w:rFonts w:ascii="Times New Roman" w:eastAsia="Times New Roman" w:hAnsi="Times New Roman" w:cs="Times New Roman"/>
          <w:sz w:val="28"/>
          <w:szCs w:val="28"/>
          <w:lang w:eastAsia="lv-LV"/>
        </w:rPr>
        <w:t xml:space="preserve"> </w:t>
      </w:r>
      <w:r w:rsidR="00D86690">
        <w:rPr>
          <w:rFonts w:ascii="Times New Roman" w:eastAsia="Times New Roman" w:hAnsi="Times New Roman" w:cs="Times New Roman"/>
          <w:sz w:val="28"/>
          <w:szCs w:val="28"/>
          <w:lang w:eastAsia="lv-LV"/>
        </w:rPr>
        <w:t>–</w:t>
      </w:r>
      <w:r w:rsidR="00D86690" w:rsidRPr="0088051C">
        <w:rPr>
          <w:rFonts w:ascii="Times New Roman" w:eastAsia="Times New Roman" w:hAnsi="Times New Roman" w:cs="Times New Roman"/>
          <w:sz w:val="28"/>
          <w:szCs w:val="28"/>
          <w:lang w:eastAsia="lv-LV"/>
        </w:rPr>
        <w:t xml:space="preserve"> </w:t>
      </w:r>
      <w:r w:rsidR="00A11181" w:rsidRPr="0088051C">
        <w:rPr>
          <w:rFonts w:ascii="Times New Roman" w:eastAsia="Times New Roman" w:hAnsi="Times New Roman" w:cs="Times New Roman"/>
          <w:sz w:val="28"/>
          <w:szCs w:val="28"/>
          <w:lang w:eastAsia="lv-LV"/>
        </w:rPr>
        <w:t xml:space="preserve">apkopotus </w:t>
      </w:r>
      <w:r w:rsidRPr="00D21EDE">
        <w:rPr>
          <w:rFonts w:ascii="Times New Roman" w:eastAsia="Times New Roman" w:hAnsi="Times New Roman" w:cs="Times New Roman"/>
          <w:sz w:val="28"/>
          <w:szCs w:val="28"/>
          <w:lang w:eastAsia="lv-LV"/>
        </w:rPr>
        <w:t xml:space="preserve">siltumnīcefekta gāzu emisiju </w:t>
      </w:r>
      <w:r w:rsidRPr="00D21EDE">
        <w:rPr>
          <w:rFonts w:ascii="Times New Roman" w:hAnsi="Times New Roman" w:cs="Times New Roman"/>
          <w:sz w:val="28"/>
          <w:szCs w:val="28"/>
        </w:rPr>
        <w:t>un oglekļa dioksīda piesaistes</w:t>
      </w:r>
      <w:r w:rsidRPr="0088051C">
        <w:rPr>
          <w:rFonts w:ascii="Times New Roman" w:eastAsia="Times New Roman" w:hAnsi="Times New Roman" w:cs="Times New Roman"/>
          <w:sz w:val="28"/>
          <w:szCs w:val="28"/>
          <w:lang w:eastAsia="lv-LV"/>
        </w:rPr>
        <w:t xml:space="preserve"> </w:t>
      </w:r>
      <w:r w:rsidR="006A7A60" w:rsidRPr="0088051C">
        <w:rPr>
          <w:rFonts w:ascii="Times New Roman" w:eastAsia="Times New Roman" w:hAnsi="Times New Roman" w:cs="Times New Roman"/>
          <w:sz w:val="28"/>
          <w:szCs w:val="28"/>
          <w:lang w:eastAsia="lv-LV"/>
        </w:rPr>
        <w:t xml:space="preserve">datus </w:t>
      </w:r>
      <w:r w:rsidR="00A11181" w:rsidRPr="0088051C">
        <w:rPr>
          <w:rFonts w:ascii="Times New Roman" w:eastAsia="Times New Roman" w:hAnsi="Times New Roman" w:cs="Times New Roman"/>
          <w:sz w:val="28"/>
          <w:szCs w:val="28"/>
          <w:lang w:eastAsia="lv-LV"/>
        </w:rPr>
        <w:t xml:space="preserve">kopējā </w:t>
      </w:r>
      <w:r w:rsidR="00916A15">
        <w:rPr>
          <w:rFonts w:ascii="Times New Roman" w:eastAsia="Times New Roman" w:hAnsi="Times New Roman" w:cs="Times New Roman"/>
          <w:sz w:val="28"/>
          <w:szCs w:val="28"/>
          <w:lang w:eastAsia="lv-LV"/>
        </w:rPr>
        <w:t>standartizētā ziņošanas formātā un</w:t>
      </w:r>
      <w:r w:rsidR="00A11181" w:rsidRPr="0088051C">
        <w:rPr>
          <w:rFonts w:ascii="Times New Roman" w:eastAsia="Times New Roman" w:hAnsi="Times New Roman" w:cs="Times New Roman"/>
          <w:sz w:val="28"/>
          <w:szCs w:val="28"/>
          <w:lang w:eastAsia="lv-LV"/>
        </w:rPr>
        <w:t xml:space="preserve"> nacionālo </w:t>
      </w:r>
      <w:r w:rsidR="006A7A60" w:rsidRPr="0088051C">
        <w:rPr>
          <w:rFonts w:ascii="Times New Roman" w:eastAsia="Times New Roman" w:hAnsi="Times New Roman" w:cs="Times New Roman"/>
          <w:sz w:val="28"/>
          <w:szCs w:val="28"/>
          <w:lang w:eastAsia="lv-LV"/>
        </w:rPr>
        <w:t xml:space="preserve">inventarizācijas </w:t>
      </w:r>
      <w:r w:rsidR="00916A15">
        <w:rPr>
          <w:rFonts w:ascii="Times New Roman" w:eastAsia="Times New Roman" w:hAnsi="Times New Roman" w:cs="Times New Roman"/>
          <w:sz w:val="28"/>
          <w:szCs w:val="28"/>
          <w:lang w:eastAsia="lv-LV"/>
        </w:rPr>
        <w:t>ziņojumu</w:t>
      </w:r>
      <w:r w:rsidR="00A11181" w:rsidRPr="0088051C">
        <w:rPr>
          <w:rFonts w:ascii="Times New Roman" w:eastAsia="Times New Roman" w:hAnsi="Times New Roman" w:cs="Times New Roman"/>
          <w:sz w:val="28"/>
          <w:szCs w:val="28"/>
          <w:lang w:eastAsia="lv-LV"/>
        </w:rPr>
        <w:t>;</w:t>
      </w:r>
    </w:p>
    <w:p w14:paraId="342E900C" w14:textId="1B6ABAD0" w:rsidR="00E1246E" w:rsidRPr="0088051C" w:rsidRDefault="002358BB" w:rsidP="005E0236">
      <w:pPr>
        <w:shd w:val="clear" w:color="auto" w:fill="FFFFFF"/>
        <w:spacing w:after="0" w:line="240" w:lineRule="auto"/>
        <w:ind w:firstLine="709"/>
        <w:jc w:val="both"/>
        <w:rPr>
          <w:rFonts w:ascii="Times New Roman" w:hAnsi="Times New Roman" w:cs="Times New Roman"/>
          <w:bCs/>
          <w:sz w:val="28"/>
          <w:szCs w:val="28"/>
        </w:rPr>
      </w:pPr>
      <w:r w:rsidRPr="0088051C">
        <w:rPr>
          <w:rFonts w:ascii="Times New Roman" w:eastAsia="Times New Roman" w:hAnsi="Times New Roman" w:cs="Times New Roman"/>
          <w:sz w:val="28"/>
          <w:szCs w:val="28"/>
          <w:lang w:eastAsia="lv-LV"/>
        </w:rPr>
        <w:t xml:space="preserve">40.2.2. </w:t>
      </w:r>
      <w:r w:rsidRPr="00D21EDE">
        <w:rPr>
          <w:rFonts w:ascii="Times New Roman" w:hAnsi="Times New Roman" w:cs="Times New Roman"/>
          <w:bCs/>
          <w:sz w:val="28"/>
          <w:szCs w:val="28"/>
          <w:shd w:val="clear" w:color="auto" w:fill="FFFFFF"/>
        </w:rPr>
        <w:t>sākot ar 2019</w:t>
      </w:r>
      <w:r w:rsidR="00D86690" w:rsidRPr="00D21EDE">
        <w:rPr>
          <w:rFonts w:ascii="Times New Roman" w:hAnsi="Times New Roman" w:cs="Times New Roman"/>
          <w:bCs/>
          <w:sz w:val="28"/>
          <w:szCs w:val="28"/>
          <w:shd w:val="clear" w:color="auto" w:fill="FFFFFF"/>
        </w:rPr>
        <w:t>.</w:t>
      </w:r>
      <w:r w:rsidR="00D86690">
        <w:rPr>
          <w:rFonts w:ascii="Times New Roman" w:hAnsi="Times New Roman" w:cs="Times New Roman"/>
          <w:bCs/>
          <w:sz w:val="28"/>
          <w:szCs w:val="28"/>
          <w:shd w:val="clear" w:color="auto" w:fill="FFFFFF"/>
        </w:rPr>
        <w:t> </w:t>
      </w:r>
      <w:r w:rsidRPr="00D21EDE">
        <w:rPr>
          <w:rFonts w:ascii="Times New Roman" w:hAnsi="Times New Roman" w:cs="Times New Roman"/>
          <w:bCs/>
          <w:sz w:val="28"/>
          <w:szCs w:val="28"/>
          <w:shd w:val="clear" w:color="auto" w:fill="FFFFFF"/>
        </w:rPr>
        <w:t xml:space="preserve">gadu un pēc tam </w:t>
      </w:r>
      <w:r w:rsidRPr="00D21EDE">
        <w:rPr>
          <w:rFonts w:ascii="Times New Roman" w:eastAsia="Times New Roman" w:hAnsi="Times New Roman" w:cs="Times New Roman"/>
          <w:bCs/>
          <w:sz w:val="28"/>
          <w:szCs w:val="28"/>
          <w:lang w:eastAsia="lv-LV"/>
        </w:rPr>
        <w:t>katru otro gadu līdz 31</w:t>
      </w:r>
      <w:r w:rsidR="00D86690" w:rsidRPr="00D21EDE">
        <w:rPr>
          <w:rFonts w:ascii="Times New Roman" w:eastAsia="Times New Roman" w:hAnsi="Times New Roman" w:cs="Times New Roman"/>
          <w:bCs/>
          <w:sz w:val="28"/>
          <w:szCs w:val="28"/>
          <w:lang w:eastAsia="lv-LV"/>
        </w:rPr>
        <w:t>.</w:t>
      </w:r>
      <w:r w:rsidR="00D86690">
        <w:rPr>
          <w:rFonts w:ascii="Times New Roman" w:eastAsia="Times New Roman" w:hAnsi="Times New Roman" w:cs="Times New Roman"/>
          <w:bCs/>
          <w:sz w:val="28"/>
          <w:szCs w:val="28"/>
          <w:lang w:eastAsia="lv-LV"/>
        </w:rPr>
        <w:t> </w:t>
      </w:r>
      <w:r w:rsidRPr="00D21EDE">
        <w:rPr>
          <w:rFonts w:ascii="Times New Roman" w:eastAsia="Times New Roman" w:hAnsi="Times New Roman" w:cs="Times New Roman"/>
          <w:bCs/>
          <w:sz w:val="28"/>
          <w:szCs w:val="28"/>
          <w:lang w:eastAsia="lv-LV"/>
        </w:rPr>
        <w:t xml:space="preserve">decembrim, </w:t>
      </w:r>
      <w:r w:rsidRPr="00D21EDE">
        <w:rPr>
          <w:rFonts w:ascii="Times New Roman" w:hAnsi="Times New Roman" w:cs="Times New Roman"/>
          <w:bCs/>
          <w:sz w:val="28"/>
          <w:szCs w:val="28"/>
        </w:rPr>
        <w:t>šo noteikumu 30.8</w:t>
      </w:r>
      <w:r w:rsidR="00D86690" w:rsidRPr="00D21EDE">
        <w:rPr>
          <w:rFonts w:ascii="Times New Roman" w:hAnsi="Times New Roman" w:cs="Times New Roman"/>
          <w:bCs/>
          <w:sz w:val="28"/>
          <w:szCs w:val="28"/>
        </w:rPr>
        <w:t>.</w:t>
      </w:r>
      <w:r w:rsidR="00D86690">
        <w:rPr>
          <w:rFonts w:ascii="Times New Roman" w:hAnsi="Times New Roman" w:cs="Times New Roman"/>
          <w:bCs/>
          <w:sz w:val="28"/>
          <w:szCs w:val="28"/>
        </w:rPr>
        <w:t> </w:t>
      </w:r>
      <w:r w:rsidRPr="00D21EDE">
        <w:rPr>
          <w:rFonts w:ascii="Times New Roman" w:hAnsi="Times New Roman" w:cs="Times New Roman"/>
          <w:bCs/>
          <w:sz w:val="28"/>
          <w:szCs w:val="28"/>
        </w:rPr>
        <w:t xml:space="preserve">apakšpunktā minēto </w:t>
      </w:r>
      <w:r w:rsidRPr="00D21EDE">
        <w:rPr>
          <w:rFonts w:ascii="Times New Roman" w:eastAsia="Times New Roman" w:hAnsi="Times New Roman" w:cs="Times New Roman"/>
          <w:bCs/>
          <w:sz w:val="28"/>
          <w:szCs w:val="28"/>
          <w:lang w:eastAsia="lv-LV"/>
        </w:rPr>
        <w:t xml:space="preserve">divgadu ziņojumu saskaņā ar </w:t>
      </w:r>
      <w:r w:rsidR="00E1246E" w:rsidRPr="0088051C">
        <w:rPr>
          <w:rFonts w:ascii="Times New Roman" w:hAnsi="Times New Roman" w:cs="Times New Roman"/>
          <w:bCs/>
          <w:sz w:val="28"/>
          <w:szCs w:val="28"/>
        </w:rPr>
        <w:t>Konvencijas līgumslēdzējpušu lēmumu 2/CP.17;</w:t>
      </w:r>
    </w:p>
    <w:p w14:paraId="612D4641" w14:textId="006BD39A" w:rsidR="00E1246E" w:rsidRDefault="002358BB" w:rsidP="005E0236">
      <w:pPr>
        <w:shd w:val="clear" w:color="auto" w:fill="FFFFFF"/>
        <w:spacing w:after="0" w:line="240" w:lineRule="auto"/>
        <w:ind w:firstLine="709"/>
        <w:jc w:val="both"/>
        <w:rPr>
          <w:rFonts w:ascii="Times New Roman" w:hAnsi="Times New Roman" w:cs="Times New Roman"/>
          <w:bCs/>
          <w:sz w:val="28"/>
          <w:szCs w:val="28"/>
        </w:rPr>
      </w:pPr>
      <w:r w:rsidRPr="0088051C">
        <w:rPr>
          <w:rFonts w:ascii="Times New Roman" w:hAnsi="Times New Roman" w:cs="Times New Roman"/>
          <w:bCs/>
          <w:sz w:val="28"/>
          <w:szCs w:val="28"/>
        </w:rPr>
        <w:t xml:space="preserve">40.2.3. </w:t>
      </w:r>
      <w:r w:rsidR="00D21EDE" w:rsidRPr="003C40D9">
        <w:rPr>
          <w:rFonts w:ascii="Times New Roman" w:hAnsi="Times New Roman" w:cs="Times New Roman"/>
          <w:bCs/>
          <w:sz w:val="28"/>
          <w:szCs w:val="28"/>
        </w:rPr>
        <w:t>sākot ar 2019</w:t>
      </w:r>
      <w:r w:rsidR="00D86690" w:rsidRPr="003C40D9">
        <w:rPr>
          <w:rFonts w:ascii="Times New Roman" w:hAnsi="Times New Roman" w:cs="Times New Roman"/>
          <w:bCs/>
          <w:sz w:val="28"/>
          <w:szCs w:val="28"/>
        </w:rPr>
        <w:t>.</w:t>
      </w:r>
      <w:r w:rsidR="00D86690">
        <w:rPr>
          <w:rFonts w:ascii="Times New Roman" w:hAnsi="Times New Roman" w:cs="Times New Roman"/>
          <w:bCs/>
          <w:sz w:val="28"/>
          <w:szCs w:val="28"/>
        </w:rPr>
        <w:t> </w:t>
      </w:r>
      <w:r w:rsidR="00D21EDE" w:rsidRPr="003C40D9">
        <w:rPr>
          <w:rFonts w:ascii="Times New Roman" w:hAnsi="Times New Roman" w:cs="Times New Roman"/>
          <w:bCs/>
          <w:sz w:val="28"/>
          <w:szCs w:val="28"/>
        </w:rPr>
        <w:t xml:space="preserve">gadu un pēc tam </w:t>
      </w:r>
      <w:r w:rsidR="00D21EDE" w:rsidRPr="003C40D9">
        <w:rPr>
          <w:rFonts w:ascii="Times New Roman" w:eastAsia="Times New Roman" w:hAnsi="Times New Roman" w:cs="Times New Roman"/>
          <w:bCs/>
          <w:sz w:val="28"/>
          <w:szCs w:val="28"/>
          <w:lang w:eastAsia="lv-LV"/>
        </w:rPr>
        <w:t>katru ceturto gadu līdz 31</w:t>
      </w:r>
      <w:r w:rsidR="00D86690" w:rsidRPr="003C40D9">
        <w:rPr>
          <w:rFonts w:ascii="Times New Roman" w:eastAsia="Times New Roman" w:hAnsi="Times New Roman" w:cs="Times New Roman"/>
          <w:bCs/>
          <w:sz w:val="28"/>
          <w:szCs w:val="28"/>
          <w:lang w:eastAsia="lv-LV"/>
        </w:rPr>
        <w:t>.</w:t>
      </w:r>
      <w:r w:rsidR="00D86690">
        <w:rPr>
          <w:rFonts w:ascii="Times New Roman" w:eastAsia="Times New Roman" w:hAnsi="Times New Roman" w:cs="Times New Roman"/>
          <w:bCs/>
          <w:sz w:val="28"/>
          <w:szCs w:val="28"/>
          <w:lang w:eastAsia="lv-LV"/>
        </w:rPr>
        <w:t> </w:t>
      </w:r>
      <w:r w:rsidR="00D21EDE" w:rsidRPr="003C40D9">
        <w:rPr>
          <w:rFonts w:ascii="Times New Roman" w:eastAsia="Times New Roman" w:hAnsi="Times New Roman" w:cs="Times New Roman"/>
          <w:bCs/>
          <w:sz w:val="28"/>
          <w:szCs w:val="28"/>
          <w:lang w:eastAsia="lv-LV"/>
        </w:rPr>
        <w:t>decembrim</w:t>
      </w:r>
      <w:r w:rsidR="00D21EDE" w:rsidRPr="0088051C">
        <w:rPr>
          <w:rFonts w:ascii="Times New Roman" w:hAnsi="Times New Roman" w:cs="Times New Roman"/>
          <w:bCs/>
          <w:sz w:val="28"/>
          <w:szCs w:val="28"/>
        </w:rPr>
        <w:t xml:space="preserve"> </w:t>
      </w:r>
      <w:r w:rsidR="00D21EDE" w:rsidRPr="003C40D9">
        <w:rPr>
          <w:rFonts w:ascii="Times New Roman" w:hAnsi="Times New Roman" w:cs="Times New Roman"/>
          <w:bCs/>
          <w:sz w:val="28"/>
          <w:szCs w:val="28"/>
        </w:rPr>
        <w:t>šo noteikumu 30.9</w:t>
      </w:r>
      <w:r w:rsidR="00D86690" w:rsidRPr="003C40D9">
        <w:rPr>
          <w:rFonts w:ascii="Times New Roman" w:hAnsi="Times New Roman" w:cs="Times New Roman"/>
          <w:bCs/>
          <w:sz w:val="28"/>
          <w:szCs w:val="28"/>
        </w:rPr>
        <w:t>.</w:t>
      </w:r>
      <w:r w:rsidR="00D86690">
        <w:rPr>
          <w:rFonts w:ascii="Times New Roman" w:hAnsi="Times New Roman" w:cs="Times New Roman"/>
          <w:bCs/>
          <w:sz w:val="28"/>
          <w:szCs w:val="28"/>
        </w:rPr>
        <w:t> </w:t>
      </w:r>
      <w:r w:rsidR="00D21EDE" w:rsidRPr="003C40D9">
        <w:rPr>
          <w:rFonts w:ascii="Times New Roman" w:hAnsi="Times New Roman" w:cs="Times New Roman"/>
          <w:bCs/>
          <w:sz w:val="28"/>
          <w:szCs w:val="28"/>
        </w:rPr>
        <w:t xml:space="preserve">apakšpunktā minēto </w:t>
      </w:r>
      <w:r w:rsidR="00E1246E" w:rsidRPr="0088051C">
        <w:rPr>
          <w:rFonts w:ascii="Times New Roman" w:hAnsi="Times New Roman" w:cs="Times New Roman"/>
          <w:bCs/>
          <w:sz w:val="28"/>
          <w:szCs w:val="28"/>
        </w:rPr>
        <w:t>nacionālo ziņojumu saskaņā ar Konvencijas 12.</w:t>
      </w:r>
      <w:r w:rsidR="00A63648">
        <w:rPr>
          <w:rFonts w:ascii="Times New Roman" w:hAnsi="Times New Roman" w:cs="Times New Roman"/>
          <w:bCs/>
          <w:sz w:val="28"/>
          <w:szCs w:val="28"/>
        </w:rPr>
        <w:t xml:space="preserve"> </w:t>
      </w:r>
      <w:r w:rsidR="00E1246E" w:rsidRPr="0088051C">
        <w:rPr>
          <w:rFonts w:ascii="Times New Roman" w:hAnsi="Times New Roman" w:cs="Times New Roman"/>
          <w:bCs/>
          <w:sz w:val="28"/>
          <w:szCs w:val="28"/>
        </w:rPr>
        <w:t>pantu.</w:t>
      </w:r>
    </w:p>
    <w:p w14:paraId="1C4F1DB3" w14:textId="77777777" w:rsidR="00936ECE" w:rsidRDefault="00936ECE" w:rsidP="005E0236">
      <w:pPr>
        <w:shd w:val="clear" w:color="auto" w:fill="FFFFFF"/>
        <w:spacing w:after="0" w:line="240" w:lineRule="auto"/>
        <w:ind w:firstLine="709"/>
        <w:jc w:val="both"/>
        <w:rPr>
          <w:rFonts w:ascii="Times New Roman" w:hAnsi="Times New Roman" w:cs="Times New Roman"/>
          <w:bCs/>
          <w:sz w:val="28"/>
          <w:szCs w:val="28"/>
        </w:rPr>
      </w:pPr>
    </w:p>
    <w:p w14:paraId="22456C5B" w14:textId="35EF4109" w:rsidR="0083535F" w:rsidRDefault="0083535F"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bCs/>
          <w:sz w:val="28"/>
          <w:szCs w:val="28"/>
        </w:rPr>
        <w:t>41.</w:t>
      </w:r>
      <w:r w:rsidRPr="0083535F">
        <w:rPr>
          <w:rFonts w:ascii="Times New Roman" w:eastAsia="Times New Roman" w:hAnsi="Times New Roman" w:cs="Times New Roman"/>
          <w:sz w:val="28"/>
          <w:szCs w:val="28"/>
          <w:lang w:eastAsia="lv-LV"/>
        </w:rPr>
        <w:t xml:space="preserve"> </w:t>
      </w:r>
      <w:r w:rsidRPr="0088051C">
        <w:rPr>
          <w:rFonts w:ascii="Times New Roman" w:eastAsia="Times New Roman" w:hAnsi="Times New Roman" w:cs="Times New Roman"/>
          <w:sz w:val="28"/>
          <w:szCs w:val="28"/>
          <w:lang w:eastAsia="lv-LV"/>
        </w:rPr>
        <w:t xml:space="preserve">Latvijas Valsts mežzinātnes institūts </w:t>
      </w:r>
      <w:r w:rsidR="00D86690">
        <w:rPr>
          <w:rFonts w:ascii="Times New Roman" w:eastAsia="Times New Roman" w:hAnsi="Times New Roman" w:cs="Times New Roman"/>
          <w:sz w:val="28"/>
          <w:szCs w:val="28"/>
          <w:lang w:eastAsia="lv-LV"/>
        </w:rPr>
        <w:t>“</w:t>
      </w:r>
      <w:r w:rsidRPr="0088051C">
        <w:rPr>
          <w:rFonts w:ascii="Times New Roman" w:eastAsia="Times New Roman" w:hAnsi="Times New Roman" w:cs="Times New Roman"/>
          <w:sz w:val="28"/>
          <w:szCs w:val="28"/>
          <w:lang w:eastAsia="lv-LV"/>
        </w:rPr>
        <w:t>Silava</w:t>
      </w:r>
      <w:r w:rsidR="00D86690">
        <w:rPr>
          <w:rFonts w:ascii="Times New Roman" w:eastAsia="Times New Roman" w:hAnsi="Times New Roman" w:cs="Times New Roman"/>
          <w:sz w:val="28"/>
          <w:szCs w:val="28"/>
          <w:lang w:eastAsia="lv-LV"/>
        </w:rPr>
        <w:t>”</w:t>
      </w:r>
      <w:r w:rsidR="00921C37">
        <w:rPr>
          <w:rFonts w:ascii="Times New Roman" w:eastAsia="Times New Roman" w:hAnsi="Times New Roman" w:cs="Times New Roman"/>
          <w:sz w:val="28"/>
          <w:szCs w:val="28"/>
          <w:lang w:eastAsia="lv-LV"/>
        </w:rPr>
        <w:t xml:space="preserve"> </w:t>
      </w:r>
      <w:r w:rsidR="00921C37" w:rsidRPr="00967DAC">
        <w:rPr>
          <w:rFonts w:ascii="Times New Roman" w:eastAsia="Times New Roman" w:hAnsi="Times New Roman" w:cs="Times New Roman"/>
          <w:sz w:val="28"/>
          <w:szCs w:val="28"/>
          <w:lang w:eastAsia="lv-LV"/>
        </w:rPr>
        <w:t>sadarbībā</w:t>
      </w:r>
      <w:r w:rsidRPr="0088051C">
        <w:rPr>
          <w:rFonts w:ascii="Times New Roman" w:eastAsia="Times New Roman" w:hAnsi="Times New Roman" w:cs="Times New Roman"/>
          <w:sz w:val="28"/>
          <w:szCs w:val="28"/>
          <w:lang w:eastAsia="lv-LV"/>
        </w:rPr>
        <w:t xml:space="preserve"> ar Zemkopības ministriju sagatavo un iesniedz</w:t>
      </w:r>
      <w:r>
        <w:rPr>
          <w:rFonts w:ascii="Times New Roman" w:eastAsia="Times New Roman" w:hAnsi="Times New Roman" w:cs="Times New Roman"/>
          <w:sz w:val="28"/>
          <w:szCs w:val="28"/>
          <w:lang w:eastAsia="lv-LV"/>
        </w:rPr>
        <w:t xml:space="preserve"> līdz katra gada 1</w:t>
      </w:r>
      <w:r w:rsidR="00D86690">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 xml:space="preserve">oktobrim </w:t>
      </w:r>
      <w:r w:rsidRPr="0088051C">
        <w:rPr>
          <w:rFonts w:ascii="Times New Roman" w:eastAsia="Times New Roman" w:hAnsi="Times New Roman" w:cs="Times New Roman"/>
          <w:sz w:val="28"/>
          <w:szCs w:val="28"/>
          <w:lang w:eastAsia="lv-LV"/>
        </w:rPr>
        <w:t>Vides aizsardzības un reģionālās attīstības ministrijā informāciju par ieplānotām zemes izmantošanas, zemes izmantošanas maiņas un mežsaimniecības darbībām atbilstoši</w:t>
      </w:r>
      <w:r w:rsidRPr="0083535F">
        <w:rPr>
          <w:rFonts w:ascii="Times New Roman" w:eastAsia="Times New Roman" w:hAnsi="Times New Roman" w:cs="Times New Roman"/>
          <w:bCs/>
          <w:sz w:val="28"/>
          <w:szCs w:val="28"/>
          <w:lang w:eastAsia="lv-LV"/>
        </w:rPr>
        <w:t xml:space="preserve"> </w:t>
      </w:r>
      <w:r>
        <w:rPr>
          <w:rFonts w:ascii="Times New Roman" w:eastAsia="Times New Roman" w:hAnsi="Times New Roman" w:cs="Times New Roman"/>
          <w:bCs/>
          <w:sz w:val="28"/>
          <w:szCs w:val="28"/>
          <w:lang w:eastAsia="lv-LV"/>
        </w:rPr>
        <w:t xml:space="preserve">lēmums </w:t>
      </w:r>
      <w:r w:rsidRPr="0088051C">
        <w:rPr>
          <w:rFonts w:ascii="Times New Roman" w:hAnsi="Times New Roman" w:cs="Times New Roman"/>
          <w:bCs/>
          <w:sz w:val="28"/>
          <w:szCs w:val="28"/>
        </w:rPr>
        <w:t>Nr.</w:t>
      </w:r>
      <w:r w:rsidR="004B6AE7">
        <w:rPr>
          <w:rFonts w:ascii="Times New Roman" w:hAnsi="Times New Roman" w:cs="Times New Roman"/>
          <w:bCs/>
          <w:sz w:val="28"/>
          <w:szCs w:val="28"/>
        </w:rPr>
        <w:t> </w:t>
      </w:r>
      <w:r w:rsidRPr="0088051C">
        <w:rPr>
          <w:rFonts w:ascii="Times New Roman" w:hAnsi="Times New Roman" w:cs="Times New Roman"/>
          <w:bCs/>
          <w:sz w:val="28"/>
          <w:szCs w:val="28"/>
        </w:rPr>
        <w:t>529/2013</w:t>
      </w:r>
      <w:r w:rsidRPr="0083535F">
        <w:rPr>
          <w:rFonts w:ascii="Times New Roman" w:eastAsia="Times New Roman" w:hAnsi="Times New Roman" w:cs="Times New Roman"/>
          <w:sz w:val="28"/>
          <w:szCs w:val="28"/>
          <w:lang w:eastAsia="lv-LV"/>
        </w:rPr>
        <w:t xml:space="preserve"> </w:t>
      </w:r>
      <w:r w:rsidRPr="0088051C">
        <w:rPr>
          <w:rFonts w:ascii="Times New Roman" w:eastAsia="Times New Roman" w:hAnsi="Times New Roman" w:cs="Times New Roman"/>
          <w:sz w:val="28"/>
          <w:szCs w:val="28"/>
          <w:lang w:eastAsia="lv-LV"/>
        </w:rPr>
        <w:t xml:space="preserve">šo noteikumu </w:t>
      </w:r>
      <w:r>
        <w:rPr>
          <w:rFonts w:ascii="Times New Roman" w:hAnsi="Times New Roman" w:cs="Times New Roman"/>
          <w:sz w:val="28"/>
          <w:szCs w:val="28"/>
          <w:bdr w:val="none" w:sz="0" w:space="0" w:color="auto" w:frame="1"/>
        </w:rPr>
        <w:t>40.1.6</w:t>
      </w:r>
      <w:r w:rsidR="004B6AE7">
        <w:rPr>
          <w:rFonts w:ascii="Times New Roman" w:hAnsi="Times New Roman" w:cs="Times New Roman"/>
          <w:sz w:val="28"/>
          <w:szCs w:val="28"/>
          <w:bdr w:val="none" w:sz="0" w:space="0" w:color="auto" w:frame="1"/>
        </w:rPr>
        <w:t>. </w:t>
      </w:r>
      <w:r w:rsidRPr="0088051C">
        <w:rPr>
          <w:rFonts w:ascii="Times New Roman" w:eastAsia="Times New Roman" w:hAnsi="Times New Roman" w:cs="Times New Roman"/>
          <w:sz w:val="28"/>
          <w:szCs w:val="28"/>
          <w:lang w:eastAsia="lv-LV"/>
        </w:rPr>
        <w:t>apakšpunktu prasību izpildei.</w:t>
      </w:r>
    </w:p>
    <w:p w14:paraId="22332562" w14:textId="77777777" w:rsidR="00936ECE" w:rsidRPr="0088051C" w:rsidRDefault="00936ECE"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34C43E6" w14:textId="369EB85B" w:rsidR="0083535F" w:rsidRDefault="0083535F"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6F6052" w:rsidRPr="0088051C">
        <w:rPr>
          <w:rFonts w:ascii="Times New Roman" w:eastAsia="Times New Roman" w:hAnsi="Times New Roman" w:cs="Times New Roman"/>
          <w:sz w:val="28"/>
          <w:szCs w:val="28"/>
          <w:lang w:eastAsia="lv-LV"/>
        </w:rPr>
        <w:t xml:space="preserve">. </w:t>
      </w:r>
      <w:r w:rsidR="00E1246E" w:rsidRPr="0088051C">
        <w:rPr>
          <w:rFonts w:ascii="Times New Roman" w:eastAsia="Times New Roman" w:hAnsi="Times New Roman" w:cs="Times New Roman"/>
          <w:sz w:val="28"/>
          <w:szCs w:val="28"/>
          <w:lang w:eastAsia="lv-LV"/>
        </w:rPr>
        <w:t xml:space="preserve">Latvijas Valsts mežzinātnes institūts </w:t>
      </w:r>
      <w:r w:rsidR="004B6AE7">
        <w:rPr>
          <w:rFonts w:ascii="Times New Roman" w:eastAsia="Times New Roman" w:hAnsi="Times New Roman" w:cs="Times New Roman"/>
          <w:sz w:val="28"/>
          <w:szCs w:val="28"/>
          <w:lang w:eastAsia="lv-LV"/>
        </w:rPr>
        <w:t>“</w:t>
      </w:r>
      <w:r w:rsidR="00E1246E" w:rsidRPr="0088051C">
        <w:rPr>
          <w:rFonts w:ascii="Times New Roman" w:eastAsia="Times New Roman" w:hAnsi="Times New Roman" w:cs="Times New Roman"/>
          <w:sz w:val="28"/>
          <w:szCs w:val="28"/>
          <w:lang w:eastAsia="lv-LV"/>
        </w:rPr>
        <w:t>Silava</w:t>
      </w:r>
      <w:r w:rsidR="004B6AE7">
        <w:rPr>
          <w:rFonts w:ascii="Times New Roman" w:eastAsia="Times New Roman" w:hAnsi="Times New Roman" w:cs="Times New Roman"/>
          <w:sz w:val="28"/>
          <w:szCs w:val="28"/>
          <w:lang w:eastAsia="lv-LV"/>
        </w:rPr>
        <w:t>”</w:t>
      </w:r>
      <w:r w:rsidR="004B6AE7" w:rsidRPr="0088051C">
        <w:rPr>
          <w:rFonts w:ascii="Times New Roman" w:eastAsia="Times New Roman" w:hAnsi="Times New Roman" w:cs="Times New Roman"/>
          <w:sz w:val="28"/>
          <w:szCs w:val="28"/>
          <w:lang w:eastAsia="lv-LV"/>
        </w:rPr>
        <w:t xml:space="preserve"> </w:t>
      </w:r>
      <w:r w:rsidR="00921C37" w:rsidRPr="00967DAC">
        <w:rPr>
          <w:rFonts w:ascii="Times New Roman" w:eastAsia="Times New Roman" w:hAnsi="Times New Roman" w:cs="Times New Roman"/>
          <w:sz w:val="28"/>
          <w:szCs w:val="28"/>
          <w:lang w:eastAsia="lv-LV"/>
        </w:rPr>
        <w:t>sadarbībā</w:t>
      </w:r>
      <w:r w:rsidR="00921C37" w:rsidRPr="00921C37">
        <w:rPr>
          <w:rFonts w:ascii="Times New Roman" w:eastAsia="Times New Roman" w:hAnsi="Times New Roman" w:cs="Times New Roman"/>
          <w:sz w:val="28"/>
          <w:szCs w:val="28"/>
          <w:lang w:eastAsia="lv-LV"/>
        </w:rPr>
        <w:t xml:space="preserve"> </w:t>
      </w:r>
      <w:r w:rsidR="00E1246E" w:rsidRPr="0088051C">
        <w:rPr>
          <w:rFonts w:ascii="Times New Roman" w:eastAsia="Times New Roman" w:hAnsi="Times New Roman" w:cs="Times New Roman"/>
          <w:sz w:val="28"/>
          <w:szCs w:val="28"/>
          <w:lang w:eastAsia="lv-LV"/>
        </w:rPr>
        <w:t>ar Zemkopības ministriju sagatavo un iesniedz</w:t>
      </w:r>
      <w:r w:rsidR="000F42A5">
        <w:rPr>
          <w:rFonts w:ascii="Times New Roman" w:eastAsia="Times New Roman" w:hAnsi="Times New Roman" w:cs="Times New Roman"/>
          <w:sz w:val="28"/>
          <w:szCs w:val="28"/>
          <w:lang w:eastAsia="lv-LV"/>
        </w:rPr>
        <w:t xml:space="preserve"> līdz katra gada 15</w:t>
      </w:r>
      <w:r w:rsidR="004B6AE7">
        <w:rPr>
          <w:rFonts w:ascii="Times New Roman" w:eastAsia="Times New Roman" w:hAnsi="Times New Roman" w:cs="Times New Roman"/>
          <w:sz w:val="28"/>
          <w:szCs w:val="28"/>
          <w:lang w:eastAsia="lv-LV"/>
        </w:rPr>
        <w:t>. </w:t>
      </w:r>
      <w:r w:rsidR="000F42A5">
        <w:rPr>
          <w:rFonts w:ascii="Times New Roman" w:eastAsia="Times New Roman" w:hAnsi="Times New Roman" w:cs="Times New Roman"/>
          <w:sz w:val="28"/>
          <w:szCs w:val="28"/>
          <w:lang w:eastAsia="lv-LV"/>
        </w:rPr>
        <w:t xml:space="preserve">februārim </w:t>
      </w:r>
      <w:r w:rsidR="00E1246E" w:rsidRPr="0088051C">
        <w:rPr>
          <w:rFonts w:ascii="Times New Roman" w:eastAsia="Times New Roman" w:hAnsi="Times New Roman" w:cs="Times New Roman"/>
          <w:sz w:val="28"/>
          <w:szCs w:val="28"/>
          <w:lang w:eastAsia="lv-LV"/>
        </w:rPr>
        <w:t xml:space="preserve"> </w:t>
      </w:r>
      <w:r w:rsidR="000C4BE1" w:rsidRPr="0088051C" w:rsidDel="000C4BE1">
        <w:rPr>
          <w:rFonts w:ascii="Times New Roman" w:eastAsia="Times New Roman" w:hAnsi="Times New Roman" w:cs="Times New Roman"/>
          <w:sz w:val="28"/>
          <w:szCs w:val="28"/>
          <w:lang w:eastAsia="lv-LV"/>
        </w:rPr>
        <w:t xml:space="preserve"> </w:t>
      </w:r>
      <w:r w:rsidR="00E1246E" w:rsidRPr="0088051C">
        <w:rPr>
          <w:rFonts w:ascii="Times New Roman" w:eastAsia="Times New Roman" w:hAnsi="Times New Roman" w:cs="Times New Roman"/>
          <w:sz w:val="28"/>
          <w:szCs w:val="28"/>
          <w:lang w:eastAsia="lv-LV"/>
        </w:rPr>
        <w:t xml:space="preserve">Vides aizsardzības un reģionālās attīstības ministrijā </w:t>
      </w:r>
      <w:r w:rsidR="006F6052" w:rsidRPr="0088051C">
        <w:rPr>
          <w:rFonts w:ascii="Times New Roman" w:eastAsia="Times New Roman" w:hAnsi="Times New Roman" w:cs="Times New Roman"/>
          <w:sz w:val="28"/>
          <w:szCs w:val="28"/>
          <w:lang w:eastAsia="lv-LV"/>
        </w:rPr>
        <w:t xml:space="preserve">informāciju </w:t>
      </w:r>
      <w:r w:rsidR="006F6052" w:rsidRPr="00B85194">
        <w:rPr>
          <w:rFonts w:ascii="Times New Roman" w:hAnsi="Times New Roman" w:cs="Times New Roman"/>
          <w:sz w:val="28"/>
          <w:szCs w:val="28"/>
          <w:bdr w:val="none" w:sz="0" w:space="0" w:color="auto" w:frame="1"/>
        </w:rPr>
        <w:t xml:space="preserve">par sistēmām, kas ieviestas un kas vēl tiek izstrādātas, lai aprēķinātu </w:t>
      </w:r>
      <w:r w:rsidR="006F6052" w:rsidRPr="00DF6F0C">
        <w:rPr>
          <w:rFonts w:ascii="Times New Roman" w:eastAsia="Times New Roman" w:hAnsi="Times New Roman" w:cs="Times New Roman"/>
          <w:sz w:val="28"/>
          <w:szCs w:val="28"/>
          <w:lang w:eastAsia="lv-LV"/>
        </w:rPr>
        <w:t xml:space="preserve">siltumnīcefekta gāzu </w:t>
      </w:r>
      <w:r w:rsidR="006F6052" w:rsidRPr="00DF6F0C">
        <w:rPr>
          <w:rFonts w:ascii="Times New Roman" w:hAnsi="Times New Roman" w:cs="Times New Roman"/>
          <w:sz w:val="28"/>
          <w:szCs w:val="28"/>
          <w:bdr w:val="none" w:sz="0" w:space="0" w:color="auto" w:frame="1"/>
        </w:rPr>
        <w:t>emisijas un oglekļa dioksīda piesaisti</w:t>
      </w:r>
      <w:r w:rsidR="006F6052" w:rsidRPr="00DF6F0C" w:rsidDel="00B914B0">
        <w:rPr>
          <w:rFonts w:ascii="Times New Roman" w:hAnsi="Times New Roman" w:cs="Times New Roman"/>
          <w:sz w:val="28"/>
          <w:szCs w:val="28"/>
          <w:bdr w:val="none" w:sz="0" w:space="0" w:color="auto" w:frame="1"/>
        </w:rPr>
        <w:t xml:space="preserve"> </w:t>
      </w:r>
      <w:r w:rsidR="006F6052" w:rsidRPr="00DF6F0C">
        <w:rPr>
          <w:rFonts w:ascii="Times New Roman" w:hAnsi="Times New Roman" w:cs="Times New Roman"/>
          <w:sz w:val="28"/>
          <w:szCs w:val="28"/>
          <w:bdr w:val="none" w:sz="0" w:space="0" w:color="auto" w:frame="1"/>
        </w:rPr>
        <w:t>no aramzemes un ganību apsaimniekošanas</w:t>
      </w:r>
      <w:r w:rsidR="006F6052" w:rsidRPr="0088051C">
        <w:rPr>
          <w:rFonts w:ascii="Times New Roman" w:eastAsia="Times New Roman" w:hAnsi="Times New Roman" w:cs="Times New Roman"/>
          <w:sz w:val="28"/>
          <w:szCs w:val="28"/>
          <w:lang w:eastAsia="lv-LV"/>
        </w:rPr>
        <w:t xml:space="preserve"> </w:t>
      </w:r>
      <w:r w:rsidR="00E1246E" w:rsidRPr="0088051C">
        <w:rPr>
          <w:rFonts w:ascii="Times New Roman" w:eastAsia="Times New Roman" w:hAnsi="Times New Roman" w:cs="Times New Roman"/>
          <w:sz w:val="28"/>
          <w:szCs w:val="28"/>
          <w:lang w:eastAsia="lv-LV"/>
        </w:rPr>
        <w:t xml:space="preserve">ziņojumus šo noteikumu </w:t>
      </w:r>
      <w:r w:rsidR="00B47CF5">
        <w:rPr>
          <w:rFonts w:ascii="Times New Roman" w:hAnsi="Times New Roman" w:cs="Times New Roman"/>
          <w:sz w:val="28"/>
          <w:szCs w:val="28"/>
          <w:bdr w:val="none" w:sz="0" w:space="0" w:color="auto" w:frame="1"/>
        </w:rPr>
        <w:t xml:space="preserve">40.1.2.3. </w:t>
      </w:r>
      <w:r w:rsidR="00E1246E" w:rsidRPr="0088051C">
        <w:rPr>
          <w:rFonts w:ascii="Times New Roman" w:eastAsia="Times New Roman" w:hAnsi="Times New Roman" w:cs="Times New Roman"/>
          <w:sz w:val="28"/>
          <w:szCs w:val="28"/>
          <w:lang w:eastAsia="lv-LV"/>
        </w:rPr>
        <w:t>apakšpunktu prasību izpildei.</w:t>
      </w:r>
    </w:p>
    <w:p w14:paraId="1F2DF3C6" w14:textId="77777777" w:rsidR="00936ECE" w:rsidRPr="0088051C" w:rsidRDefault="00936ECE"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E182513" w14:textId="25BCCD11" w:rsidR="00E36D47" w:rsidRDefault="0083535F"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38" w:name="p15"/>
      <w:bookmarkStart w:id="39" w:name="p-427053"/>
      <w:bookmarkEnd w:id="38"/>
      <w:bookmarkEnd w:id="39"/>
      <w:r>
        <w:rPr>
          <w:rFonts w:ascii="Times New Roman" w:eastAsia="Times New Roman" w:hAnsi="Times New Roman" w:cs="Times New Roman"/>
          <w:sz w:val="28"/>
          <w:szCs w:val="28"/>
          <w:lang w:eastAsia="lv-LV"/>
        </w:rPr>
        <w:t>43</w:t>
      </w:r>
      <w:r w:rsidR="00D95B47" w:rsidRPr="0088051C">
        <w:rPr>
          <w:rFonts w:ascii="Times New Roman" w:eastAsia="Times New Roman" w:hAnsi="Times New Roman" w:cs="Times New Roman"/>
          <w:sz w:val="28"/>
          <w:szCs w:val="28"/>
          <w:lang w:eastAsia="lv-LV"/>
        </w:rPr>
        <w:t xml:space="preserve">. Divu darbdienu laikā pēc Eiropas Komisijas </w:t>
      </w:r>
      <w:proofErr w:type="spellStart"/>
      <w:r w:rsidR="00D95B47" w:rsidRPr="0088051C">
        <w:rPr>
          <w:rFonts w:ascii="Times New Roman" w:eastAsia="Times New Roman" w:hAnsi="Times New Roman" w:cs="Times New Roman"/>
          <w:sz w:val="28"/>
          <w:szCs w:val="28"/>
          <w:lang w:eastAsia="lv-LV"/>
        </w:rPr>
        <w:t>izvērtējuma</w:t>
      </w:r>
      <w:proofErr w:type="spellEnd"/>
      <w:r w:rsidR="00D95B47" w:rsidRPr="0088051C">
        <w:rPr>
          <w:rFonts w:ascii="Times New Roman" w:eastAsia="Times New Roman" w:hAnsi="Times New Roman" w:cs="Times New Roman"/>
          <w:sz w:val="28"/>
          <w:szCs w:val="28"/>
          <w:lang w:eastAsia="lv-LV"/>
        </w:rPr>
        <w:t xml:space="preserve"> par siltumnīcefekta gāzu emisiju </w:t>
      </w:r>
      <w:r w:rsidR="006F6052" w:rsidRPr="0088051C">
        <w:rPr>
          <w:rFonts w:ascii="Times New Roman" w:eastAsia="Times New Roman" w:hAnsi="Times New Roman" w:cs="Times New Roman"/>
          <w:sz w:val="28"/>
          <w:szCs w:val="28"/>
          <w:lang w:eastAsia="lv-LV"/>
        </w:rPr>
        <w:t xml:space="preserve">un oglekļa dioksīda piesaistes </w:t>
      </w:r>
      <w:r w:rsidR="00D95B47" w:rsidRPr="0088051C">
        <w:rPr>
          <w:rFonts w:ascii="Times New Roman" w:eastAsia="Times New Roman" w:hAnsi="Times New Roman" w:cs="Times New Roman"/>
          <w:sz w:val="28"/>
          <w:szCs w:val="28"/>
          <w:lang w:eastAsia="lv-LV"/>
        </w:rPr>
        <w:t xml:space="preserve">datiem un sākotnējo nacionālo inventarizācijas ziņojumu saņemšanas Vides aizsardzības un reģionālās attīstības ministrija to elektroniski </w:t>
      </w:r>
      <w:proofErr w:type="spellStart"/>
      <w:r w:rsidR="00D95B47" w:rsidRPr="0088051C">
        <w:rPr>
          <w:rFonts w:ascii="Times New Roman" w:eastAsia="Times New Roman" w:hAnsi="Times New Roman" w:cs="Times New Roman"/>
          <w:sz w:val="28"/>
          <w:szCs w:val="28"/>
          <w:lang w:eastAsia="lv-LV"/>
        </w:rPr>
        <w:t>nosūta</w:t>
      </w:r>
      <w:proofErr w:type="spellEnd"/>
      <w:r w:rsidR="00D95B47" w:rsidRPr="0088051C">
        <w:rPr>
          <w:rFonts w:ascii="Times New Roman" w:eastAsia="Times New Roman" w:hAnsi="Times New Roman" w:cs="Times New Roman"/>
          <w:sz w:val="28"/>
          <w:szCs w:val="28"/>
          <w:lang w:eastAsia="lv-LV"/>
        </w:rPr>
        <w:t xml:space="preserve"> šo noteikumu </w:t>
      </w:r>
      <w:r w:rsidR="004F2320">
        <w:rPr>
          <w:rFonts w:ascii="Times New Roman" w:eastAsia="Times New Roman" w:hAnsi="Times New Roman" w:cs="Times New Roman"/>
          <w:sz w:val="28"/>
          <w:szCs w:val="28"/>
          <w:lang w:eastAsia="lv-LV"/>
        </w:rPr>
        <w:t>4</w:t>
      </w:r>
      <w:r w:rsidR="00C173BA">
        <w:rPr>
          <w:rFonts w:ascii="Times New Roman" w:eastAsia="Times New Roman" w:hAnsi="Times New Roman" w:cs="Times New Roman"/>
          <w:sz w:val="28"/>
          <w:szCs w:val="28"/>
          <w:lang w:eastAsia="lv-LV"/>
        </w:rPr>
        <w:t>.</w:t>
      </w:r>
      <w:r w:rsidR="004B6AE7">
        <w:rPr>
          <w:rFonts w:ascii="Times New Roman" w:eastAsia="Times New Roman" w:hAnsi="Times New Roman" w:cs="Times New Roman"/>
          <w:sz w:val="28"/>
          <w:szCs w:val="28"/>
          <w:lang w:eastAsia="lv-LV"/>
        </w:rPr>
        <w:t xml:space="preserve"> – </w:t>
      </w:r>
      <w:r w:rsidR="004F2320">
        <w:rPr>
          <w:rFonts w:ascii="Times New Roman" w:eastAsia="Times New Roman" w:hAnsi="Times New Roman" w:cs="Times New Roman"/>
          <w:sz w:val="28"/>
          <w:szCs w:val="28"/>
          <w:lang w:eastAsia="lv-LV"/>
        </w:rPr>
        <w:t>20</w:t>
      </w:r>
      <w:r w:rsidR="004B6AE7" w:rsidRPr="0088051C">
        <w:rPr>
          <w:rFonts w:ascii="Times New Roman" w:eastAsia="Times New Roman" w:hAnsi="Times New Roman" w:cs="Times New Roman"/>
          <w:sz w:val="28"/>
          <w:szCs w:val="28"/>
          <w:lang w:eastAsia="lv-LV"/>
        </w:rPr>
        <w:t>.</w:t>
      </w:r>
      <w:r w:rsidR="004B6AE7">
        <w:rPr>
          <w:rFonts w:ascii="Times New Roman" w:eastAsia="Times New Roman" w:hAnsi="Times New Roman" w:cs="Times New Roman"/>
          <w:sz w:val="28"/>
          <w:szCs w:val="28"/>
          <w:lang w:eastAsia="lv-LV"/>
        </w:rPr>
        <w:t> </w:t>
      </w:r>
      <w:r w:rsidR="006F6052" w:rsidRPr="0088051C">
        <w:rPr>
          <w:rFonts w:ascii="Times New Roman" w:eastAsia="Times New Roman" w:hAnsi="Times New Roman" w:cs="Times New Roman"/>
          <w:sz w:val="28"/>
          <w:szCs w:val="28"/>
          <w:lang w:eastAsia="lv-LV"/>
        </w:rPr>
        <w:t>punktā</w:t>
      </w:r>
      <w:r w:rsidR="00916A15">
        <w:rPr>
          <w:rFonts w:ascii="Times New Roman" w:eastAsia="Times New Roman" w:hAnsi="Times New Roman" w:cs="Times New Roman"/>
          <w:sz w:val="28"/>
          <w:szCs w:val="28"/>
          <w:lang w:eastAsia="lv-LV"/>
        </w:rPr>
        <w:t xml:space="preserve"> </w:t>
      </w:r>
      <w:r w:rsidR="00921C37">
        <w:rPr>
          <w:rFonts w:ascii="Times New Roman" w:eastAsia="Times New Roman" w:hAnsi="Times New Roman" w:cs="Times New Roman"/>
          <w:sz w:val="28"/>
          <w:szCs w:val="28"/>
          <w:lang w:eastAsia="lv-LV"/>
        </w:rPr>
        <w:t>minētajām institūcijām</w:t>
      </w:r>
      <w:r w:rsidR="00967DAC">
        <w:rPr>
          <w:rFonts w:ascii="Times New Roman" w:eastAsia="Times New Roman" w:hAnsi="Times New Roman" w:cs="Times New Roman"/>
          <w:sz w:val="28"/>
          <w:szCs w:val="28"/>
          <w:lang w:eastAsia="lv-LV"/>
        </w:rPr>
        <w:t>. P</w:t>
      </w:r>
      <w:r w:rsidR="00D95B47" w:rsidRPr="0088051C">
        <w:rPr>
          <w:rFonts w:ascii="Times New Roman" w:eastAsia="Times New Roman" w:hAnsi="Times New Roman" w:cs="Times New Roman"/>
          <w:sz w:val="28"/>
          <w:szCs w:val="28"/>
          <w:lang w:eastAsia="lv-LV"/>
        </w:rPr>
        <w:t xml:space="preserve">iecu darbdienu laikā pēc </w:t>
      </w:r>
      <w:r w:rsidR="006F6052" w:rsidRPr="0088051C">
        <w:rPr>
          <w:rFonts w:ascii="Times New Roman" w:eastAsia="Times New Roman" w:hAnsi="Times New Roman" w:cs="Times New Roman"/>
          <w:sz w:val="28"/>
          <w:szCs w:val="28"/>
          <w:lang w:eastAsia="lv-LV"/>
        </w:rPr>
        <w:t xml:space="preserve">šīs </w:t>
      </w:r>
      <w:r w:rsidR="00D95B47" w:rsidRPr="0088051C">
        <w:rPr>
          <w:rFonts w:ascii="Times New Roman" w:eastAsia="Times New Roman" w:hAnsi="Times New Roman" w:cs="Times New Roman"/>
          <w:sz w:val="28"/>
          <w:szCs w:val="28"/>
          <w:lang w:eastAsia="lv-LV"/>
        </w:rPr>
        <w:t xml:space="preserve">informācijas saņemšanas </w:t>
      </w:r>
      <w:r w:rsidR="00967DAC">
        <w:rPr>
          <w:rFonts w:ascii="Times New Roman" w:eastAsia="Times New Roman" w:hAnsi="Times New Roman" w:cs="Times New Roman"/>
          <w:sz w:val="28"/>
          <w:szCs w:val="28"/>
          <w:lang w:eastAsia="lv-LV"/>
        </w:rPr>
        <w:t xml:space="preserve">minētās institūcijas </w:t>
      </w:r>
      <w:r w:rsidR="00D95B47" w:rsidRPr="0088051C">
        <w:rPr>
          <w:rFonts w:ascii="Times New Roman" w:eastAsia="Times New Roman" w:hAnsi="Times New Roman" w:cs="Times New Roman"/>
          <w:sz w:val="28"/>
          <w:szCs w:val="28"/>
          <w:lang w:eastAsia="lv-LV"/>
        </w:rPr>
        <w:t xml:space="preserve">elektroniski iesniedz Vides aizsardzības un reģionālās attīstības ministrijā priekšlikumus siltumnīcefekta gāzu emisiju </w:t>
      </w:r>
      <w:r w:rsidR="006F6052" w:rsidRPr="0088051C">
        <w:rPr>
          <w:rFonts w:ascii="Times New Roman" w:eastAsia="Times New Roman" w:hAnsi="Times New Roman" w:cs="Times New Roman"/>
          <w:sz w:val="28"/>
          <w:szCs w:val="28"/>
          <w:lang w:eastAsia="lv-LV"/>
        </w:rPr>
        <w:t xml:space="preserve">un oglekļa dioksīda piesaistes </w:t>
      </w:r>
      <w:r w:rsidR="00D95B47" w:rsidRPr="0088051C">
        <w:rPr>
          <w:rFonts w:ascii="Times New Roman" w:eastAsia="Times New Roman" w:hAnsi="Times New Roman" w:cs="Times New Roman"/>
          <w:sz w:val="28"/>
          <w:szCs w:val="28"/>
          <w:lang w:eastAsia="lv-LV"/>
        </w:rPr>
        <w:t>datu un sākotnējā nacionālā inventarizācijas ziņojuma uzlabošanai.</w:t>
      </w:r>
    </w:p>
    <w:p w14:paraId="40EDBE3C" w14:textId="77777777" w:rsidR="00936ECE" w:rsidRPr="0088051C" w:rsidRDefault="00936ECE"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F3011D8" w14:textId="640984F9" w:rsidR="006F6052" w:rsidRDefault="0083535F"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40" w:name="p16"/>
      <w:bookmarkStart w:id="41" w:name="p-427054"/>
      <w:bookmarkStart w:id="42" w:name="p17"/>
      <w:bookmarkStart w:id="43" w:name="p-427055"/>
      <w:bookmarkEnd w:id="40"/>
      <w:bookmarkEnd w:id="41"/>
      <w:bookmarkEnd w:id="42"/>
      <w:bookmarkEnd w:id="43"/>
      <w:r>
        <w:rPr>
          <w:rFonts w:ascii="Times New Roman" w:eastAsia="Times New Roman" w:hAnsi="Times New Roman" w:cs="Times New Roman"/>
          <w:sz w:val="28"/>
          <w:szCs w:val="28"/>
          <w:lang w:eastAsia="lv-LV"/>
        </w:rPr>
        <w:t>44</w:t>
      </w:r>
      <w:r w:rsidR="00D95B47" w:rsidRPr="0088051C">
        <w:rPr>
          <w:rFonts w:ascii="Times New Roman" w:eastAsia="Times New Roman" w:hAnsi="Times New Roman" w:cs="Times New Roman"/>
          <w:sz w:val="28"/>
          <w:szCs w:val="28"/>
          <w:lang w:eastAsia="lv-LV"/>
        </w:rPr>
        <w:t>. Vides aizsardzības un reģionālās attīstības ministrija katru gadu līdz 20.</w:t>
      </w:r>
      <w:r w:rsidR="004B6AE7">
        <w:rPr>
          <w:rFonts w:ascii="Times New Roman" w:eastAsia="Times New Roman" w:hAnsi="Times New Roman" w:cs="Times New Roman"/>
          <w:sz w:val="28"/>
          <w:szCs w:val="28"/>
          <w:lang w:eastAsia="lv-LV"/>
        </w:rPr>
        <w:t> </w:t>
      </w:r>
      <w:r w:rsidR="00D95B47" w:rsidRPr="0088051C">
        <w:rPr>
          <w:rFonts w:ascii="Times New Roman" w:eastAsia="Times New Roman" w:hAnsi="Times New Roman" w:cs="Times New Roman"/>
          <w:sz w:val="28"/>
          <w:szCs w:val="28"/>
          <w:lang w:eastAsia="lv-LV"/>
        </w:rPr>
        <w:t xml:space="preserve">janvārim </w:t>
      </w:r>
      <w:proofErr w:type="spellStart"/>
      <w:r w:rsidR="00D95B47" w:rsidRPr="0088051C">
        <w:rPr>
          <w:rFonts w:ascii="Times New Roman" w:eastAsia="Times New Roman" w:hAnsi="Times New Roman" w:cs="Times New Roman"/>
          <w:sz w:val="28"/>
          <w:szCs w:val="28"/>
          <w:lang w:eastAsia="lv-LV"/>
        </w:rPr>
        <w:t>nosūta</w:t>
      </w:r>
      <w:proofErr w:type="spellEnd"/>
      <w:r w:rsidR="00D95B47" w:rsidRPr="0088051C">
        <w:rPr>
          <w:rFonts w:ascii="Times New Roman" w:eastAsia="Times New Roman" w:hAnsi="Times New Roman" w:cs="Times New Roman"/>
          <w:sz w:val="28"/>
          <w:szCs w:val="28"/>
          <w:lang w:eastAsia="lv-LV"/>
        </w:rPr>
        <w:t xml:space="preserve"> šo noteikumu </w:t>
      </w:r>
      <w:r w:rsidR="0011671A" w:rsidRPr="0088051C">
        <w:rPr>
          <w:rFonts w:ascii="Times New Roman" w:eastAsia="Times New Roman" w:hAnsi="Times New Roman" w:cs="Times New Roman"/>
          <w:sz w:val="28"/>
          <w:szCs w:val="28"/>
          <w:lang w:eastAsia="lv-LV"/>
        </w:rPr>
        <w:t>3</w:t>
      </w:r>
      <w:r w:rsidR="001A58DD">
        <w:rPr>
          <w:rFonts w:ascii="Times New Roman" w:eastAsia="Times New Roman" w:hAnsi="Times New Roman" w:cs="Times New Roman"/>
          <w:sz w:val="28"/>
          <w:szCs w:val="28"/>
          <w:lang w:eastAsia="lv-LV"/>
        </w:rPr>
        <w:t>.</w:t>
      </w:r>
      <w:r w:rsidR="004B6AE7">
        <w:rPr>
          <w:rFonts w:ascii="Times New Roman" w:eastAsia="Times New Roman" w:hAnsi="Times New Roman" w:cs="Times New Roman"/>
          <w:sz w:val="28"/>
          <w:szCs w:val="28"/>
          <w:lang w:eastAsia="lv-LV"/>
        </w:rPr>
        <w:t xml:space="preserve"> – </w:t>
      </w:r>
      <w:r w:rsidR="004F2320">
        <w:rPr>
          <w:rFonts w:ascii="Times New Roman" w:eastAsia="Times New Roman" w:hAnsi="Times New Roman" w:cs="Times New Roman"/>
          <w:sz w:val="28"/>
          <w:szCs w:val="28"/>
          <w:lang w:eastAsia="lv-LV"/>
        </w:rPr>
        <w:t>20</w:t>
      </w:r>
      <w:r w:rsidR="004B6AE7">
        <w:rPr>
          <w:rFonts w:ascii="Times New Roman" w:eastAsia="Times New Roman" w:hAnsi="Times New Roman" w:cs="Times New Roman"/>
          <w:sz w:val="28"/>
          <w:szCs w:val="28"/>
          <w:lang w:eastAsia="lv-LV"/>
        </w:rPr>
        <w:t>. </w:t>
      </w:r>
      <w:r w:rsidR="006F6052" w:rsidRPr="0088051C">
        <w:rPr>
          <w:rFonts w:ascii="Times New Roman" w:eastAsia="Times New Roman" w:hAnsi="Times New Roman" w:cs="Times New Roman"/>
          <w:sz w:val="28"/>
          <w:szCs w:val="28"/>
          <w:lang w:eastAsia="lv-LV"/>
        </w:rPr>
        <w:t>punktā</w:t>
      </w:r>
      <w:r w:rsidR="00D95B47" w:rsidRPr="0088051C">
        <w:rPr>
          <w:rFonts w:ascii="Times New Roman" w:eastAsia="Times New Roman" w:hAnsi="Times New Roman" w:cs="Times New Roman"/>
          <w:sz w:val="28"/>
          <w:szCs w:val="28"/>
          <w:lang w:eastAsia="lv-LV"/>
        </w:rPr>
        <w:t xml:space="preserve"> minētajām institūcijām un </w:t>
      </w:r>
      <w:r w:rsidR="006F6052" w:rsidRPr="0088051C">
        <w:rPr>
          <w:rFonts w:ascii="Times New Roman" w:eastAsia="Times New Roman" w:hAnsi="Times New Roman" w:cs="Times New Roman"/>
          <w:sz w:val="28"/>
          <w:szCs w:val="28"/>
          <w:lang w:eastAsia="lv-LV"/>
        </w:rPr>
        <w:t xml:space="preserve">šo noteikumu </w:t>
      </w:r>
      <w:r w:rsidR="0011671A" w:rsidRPr="0088051C">
        <w:rPr>
          <w:rFonts w:ascii="Times New Roman" w:eastAsia="Times New Roman" w:hAnsi="Times New Roman" w:cs="Times New Roman"/>
          <w:sz w:val="28"/>
          <w:szCs w:val="28"/>
          <w:lang w:eastAsia="lv-LV"/>
        </w:rPr>
        <w:t>48</w:t>
      </w:r>
      <w:r w:rsidR="006F6052" w:rsidRPr="0088051C">
        <w:rPr>
          <w:rFonts w:ascii="Times New Roman" w:eastAsia="Times New Roman" w:hAnsi="Times New Roman" w:cs="Times New Roman"/>
          <w:sz w:val="28"/>
          <w:szCs w:val="28"/>
          <w:lang w:eastAsia="lv-LV"/>
        </w:rPr>
        <w:t>.</w:t>
      </w:r>
      <w:r w:rsidR="004B6AE7">
        <w:rPr>
          <w:rFonts w:ascii="Times New Roman" w:eastAsia="Times New Roman" w:hAnsi="Times New Roman" w:cs="Times New Roman"/>
          <w:sz w:val="28"/>
          <w:szCs w:val="28"/>
          <w:lang w:eastAsia="lv-LV"/>
        </w:rPr>
        <w:t> </w:t>
      </w:r>
      <w:r w:rsidR="006F6052" w:rsidRPr="0088051C">
        <w:rPr>
          <w:rFonts w:ascii="Times New Roman" w:eastAsia="Times New Roman" w:hAnsi="Times New Roman" w:cs="Times New Roman"/>
          <w:sz w:val="28"/>
          <w:szCs w:val="28"/>
          <w:lang w:eastAsia="lv-LV"/>
        </w:rPr>
        <w:t xml:space="preserve">punktā minētajai </w:t>
      </w:r>
      <w:r w:rsidR="00D95B47" w:rsidRPr="0088051C">
        <w:rPr>
          <w:rFonts w:ascii="Times New Roman" w:eastAsia="Times New Roman" w:hAnsi="Times New Roman" w:cs="Times New Roman"/>
          <w:sz w:val="28"/>
          <w:szCs w:val="28"/>
          <w:lang w:eastAsia="lv-LV"/>
        </w:rPr>
        <w:t xml:space="preserve">siltumnīcefekta gāzu inventarizācijas uzraudzības komitejai nacionālā inventarizācijas ziņojuma projektu, kas sagatavots atbilstoši šo noteikumu </w:t>
      </w:r>
      <w:r w:rsidR="006F6052" w:rsidRPr="0088051C">
        <w:rPr>
          <w:rFonts w:ascii="Times New Roman" w:eastAsia="Times New Roman" w:hAnsi="Times New Roman" w:cs="Times New Roman"/>
          <w:sz w:val="28"/>
          <w:szCs w:val="28"/>
          <w:lang w:eastAsia="lv-LV"/>
        </w:rPr>
        <w:t>4.</w:t>
      </w:r>
      <w:r w:rsidR="004B6AE7">
        <w:rPr>
          <w:rFonts w:ascii="Times New Roman" w:eastAsia="Times New Roman" w:hAnsi="Times New Roman" w:cs="Times New Roman"/>
          <w:sz w:val="28"/>
          <w:szCs w:val="28"/>
          <w:lang w:eastAsia="lv-LV"/>
        </w:rPr>
        <w:t> </w:t>
      </w:r>
      <w:r w:rsidR="00D95B47" w:rsidRPr="0088051C">
        <w:rPr>
          <w:rFonts w:ascii="Times New Roman" w:eastAsia="Times New Roman" w:hAnsi="Times New Roman" w:cs="Times New Roman"/>
          <w:sz w:val="28"/>
          <w:szCs w:val="28"/>
          <w:lang w:eastAsia="lv-LV"/>
        </w:rPr>
        <w:t xml:space="preserve">punktā minētajiem nosacījumiem. </w:t>
      </w:r>
    </w:p>
    <w:p w14:paraId="7BA7CC53" w14:textId="77777777" w:rsidR="00936ECE" w:rsidRPr="0088051C" w:rsidRDefault="00936ECE"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2F3C8AF" w14:textId="61E8872E" w:rsidR="00E36D47" w:rsidRDefault="0083535F"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45</w:t>
      </w:r>
      <w:r w:rsidR="006F6052" w:rsidRPr="0088051C">
        <w:rPr>
          <w:rFonts w:ascii="Times New Roman" w:eastAsia="Times New Roman" w:hAnsi="Times New Roman" w:cs="Times New Roman"/>
          <w:sz w:val="28"/>
          <w:szCs w:val="28"/>
          <w:lang w:eastAsia="lv-LV"/>
        </w:rPr>
        <w:t xml:space="preserve">. </w:t>
      </w:r>
      <w:r w:rsidR="00D95B47" w:rsidRPr="0088051C">
        <w:rPr>
          <w:rFonts w:ascii="Times New Roman" w:eastAsia="Times New Roman" w:hAnsi="Times New Roman" w:cs="Times New Roman"/>
          <w:sz w:val="28"/>
          <w:szCs w:val="28"/>
          <w:lang w:eastAsia="lv-LV"/>
        </w:rPr>
        <w:t>Šo noteikumu </w:t>
      </w:r>
      <w:r w:rsidR="006F6052" w:rsidRPr="0088051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49</w:t>
      </w:r>
      <w:r w:rsidR="006F6052" w:rsidRPr="0088051C">
        <w:rPr>
          <w:rFonts w:ascii="Times New Roman" w:eastAsia="Times New Roman" w:hAnsi="Times New Roman" w:cs="Times New Roman"/>
          <w:sz w:val="28"/>
          <w:szCs w:val="28"/>
          <w:lang w:eastAsia="lv-LV"/>
        </w:rPr>
        <w:t>.</w:t>
      </w:r>
      <w:r w:rsidR="004B6AE7">
        <w:rPr>
          <w:rFonts w:ascii="Times New Roman" w:eastAsia="Times New Roman" w:hAnsi="Times New Roman" w:cs="Times New Roman"/>
          <w:sz w:val="28"/>
          <w:szCs w:val="28"/>
          <w:lang w:eastAsia="lv-LV"/>
        </w:rPr>
        <w:t> </w:t>
      </w:r>
      <w:r w:rsidR="006F6052" w:rsidRPr="0088051C">
        <w:rPr>
          <w:rFonts w:ascii="Times New Roman" w:eastAsia="Times New Roman" w:hAnsi="Times New Roman" w:cs="Times New Roman"/>
          <w:sz w:val="28"/>
          <w:szCs w:val="28"/>
          <w:lang w:eastAsia="lv-LV"/>
        </w:rPr>
        <w:t xml:space="preserve">punktā minētā </w:t>
      </w:r>
      <w:r w:rsidR="00D95B47" w:rsidRPr="0088051C">
        <w:rPr>
          <w:rFonts w:ascii="Times New Roman" w:eastAsia="Times New Roman" w:hAnsi="Times New Roman" w:cs="Times New Roman"/>
          <w:sz w:val="28"/>
          <w:szCs w:val="28"/>
          <w:lang w:eastAsia="lv-LV"/>
        </w:rPr>
        <w:t>siltumnīcefekta gāzu inventarizācijas uzraudzības komiteja 20</w:t>
      </w:r>
      <w:r w:rsidR="004B6AE7">
        <w:rPr>
          <w:rFonts w:ascii="Times New Roman" w:eastAsia="Times New Roman" w:hAnsi="Times New Roman" w:cs="Times New Roman"/>
          <w:sz w:val="28"/>
          <w:szCs w:val="28"/>
          <w:lang w:eastAsia="lv-LV"/>
        </w:rPr>
        <w:t> </w:t>
      </w:r>
      <w:r w:rsidR="00D95B47" w:rsidRPr="0088051C">
        <w:rPr>
          <w:rFonts w:ascii="Times New Roman" w:eastAsia="Times New Roman" w:hAnsi="Times New Roman" w:cs="Times New Roman"/>
          <w:sz w:val="28"/>
          <w:szCs w:val="28"/>
          <w:lang w:eastAsia="lv-LV"/>
        </w:rPr>
        <w:t xml:space="preserve">dienu laikā pēc nacionālā inventarizācijas ziņojuma </w:t>
      </w:r>
      <w:r w:rsidR="00D95B47" w:rsidRPr="0088051C">
        <w:rPr>
          <w:rFonts w:ascii="Times New Roman" w:eastAsia="Times New Roman" w:hAnsi="Times New Roman" w:cs="Times New Roman"/>
          <w:sz w:val="28"/>
          <w:szCs w:val="28"/>
          <w:lang w:eastAsia="lv-LV"/>
        </w:rPr>
        <w:lastRenderedPageBreak/>
        <w:t>projekta saņemšanas iesniedz Vides aizsardzības un reģionālās attīstības ministrijā atzinumu par nacionālā inventarizācijas ziņojuma projektu.</w:t>
      </w:r>
    </w:p>
    <w:p w14:paraId="6F5685C2" w14:textId="77777777" w:rsidR="00936ECE" w:rsidRPr="0088051C" w:rsidRDefault="00936ECE"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D668CF5" w14:textId="4E170A9A" w:rsidR="00E36D47" w:rsidRDefault="0083535F"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44" w:name="p18"/>
      <w:bookmarkStart w:id="45" w:name="p-427056"/>
      <w:bookmarkEnd w:id="44"/>
      <w:bookmarkEnd w:id="45"/>
      <w:r>
        <w:rPr>
          <w:rFonts w:ascii="Times New Roman" w:eastAsia="Times New Roman" w:hAnsi="Times New Roman" w:cs="Times New Roman"/>
          <w:sz w:val="28"/>
          <w:szCs w:val="28"/>
          <w:lang w:eastAsia="lv-LV"/>
        </w:rPr>
        <w:t>46</w:t>
      </w:r>
      <w:r w:rsidR="00D95B47" w:rsidRPr="0088051C">
        <w:rPr>
          <w:rFonts w:ascii="Times New Roman" w:eastAsia="Times New Roman" w:hAnsi="Times New Roman" w:cs="Times New Roman"/>
          <w:sz w:val="28"/>
          <w:szCs w:val="28"/>
          <w:lang w:eastAsia="lv-LV"/>
        </w:rPr>
        <w:t xml:space="preserve">. Ņemot vērā Eiropas Komisijas </w:t>
      </w:r>
      <w:proofErr w:type="spellStart"/>
      <w:r w:rsidR="00D95B47" w:rsidRPr="0088051C">
        <w:rPr>
          <w:rFonts w:ascii="Times New Roman" w:eastAsia="Times New Roman" w:hAnsi="Times New Roman" w:cs="Times New Roman"/>
          <w:sz w:val="28"/>
          <w:szCs w:val="28"/>
          <w:lang w:eastAsia="lv-LV"/>
        </w:rPr>
        <w:t>izvērtējumu</w:t>
      </w:r>
      <w:proofErr w:type="spellEnd"/>
      <w:r w:rsidR="00D95B47" w:rsidRPr="0088051C">
        <w:rPr>
          <w:rFonts w:ascii="Times New Roman" w:eastAsia="Times New Roman" w:hAnsi="Times New Roman" w:cs="Times New Roman"/>
          <w:sz w:val="28"/>
          <w:szCs w:val="28"/>
          <w:lang w:eastAsia="lv-LV"/>
        </w:rPr>
        <w:t xml:space="preserve"> par siltumnīcefekta gāzu emisiju </w:t>
      </w:r>
      <w:r w:rsidR="006F6052" w:rsidRPr="003C40D9">
        <w:rPr>
          <w:rFonts w:ascii="Times New Roman" w:eastAsia="Times New Roman" w:hAnsi="Times New Roman" w:cs="Times New Roman"/>
          <w:sz w:val="28"/>
          <w:szCs w:val="28"/>
          <w:lang w:eastAsia="lv-LV"/>
        </w:rPr>
        <w:t xml:space="preserve">un oglekļa dioksīda piesaistes </w:t>
      </w:r>
      <w:r w:rsidR="00D95B47" w:rsidRPr="0088051C">
        <w:rPr>
          <w:rFonts w:ascii="Times New Roman" w:eastAsia="Times New Roman" w:hAnsi="Times New Roman" w:cs="Times New Roman"/>
          <w:sz w:val="28"/>
          <w:szCs w:val="28"/>
          <w:lang w:eastAsia="lv-LV"/>
        </w:rPr>
        <w:t>datiem un sākotnējo nacionālo inventarizācijas ziņojumu, kā arī šo noteikumu </w:t>
      </w:r>
      <w:hyperlink r:id="rId16" w:anchor="p15" w:tgtFrame="_blank" w:history="1">
        <w:r w:rsidR="0011671A" w:rsidRPr="0088051C">
          <w:rPr>
            <w:rFonts w:ascii="Times New Roman" w:eastAsia="Times New Roman" w:hAnsi="Times New Roman" w:cs="Times New Roman"/>
            <w:sz w:val="28"/>
            <w:szCs w:val="28"/>
            <w:lang w:eastAsia="lv-LV"/>
          </w:rPr>
          <w:t>42. </w:t>
        </w:r>
      </w:hyperlink>
      <w:r w:rsidR="00D95B47" w:rsidRPr="0088051C">
        <w:rPr>
          <w:rFonts w:ascii="Times New Roman" w:eastAsia="Times New Roman" w:hAnsi="Times New Roman" w:cs="Times New Roman"/>
          <w:sz w:val="28"/>
          <w:szCs w:val="28"/>
          <w:lang w:eastAsia="lv-LV"/>
        </w:rPr>
        <w:t>un </w:t>
      </w:r>
      <w:hyperlink r:id="rId17" w:anchor="p17" w:tgtFrame="_blank" w:history="1">
        <w:r w:rsidR="0011671A" w:rsidRPr="0088051C">
          <w:rPr>
            <w:rFonts w:ascii="Times New Roman" w:eastAsia="Times New Roman" w:hAnsi="Times New Roman" w:cs="Times New Roman"/>
            <w:sz w:val="28"/>
            <w:szCs w:val="28"/>
            <w:lang w:eastAsia="lv-LV"/>
          </w:rPr>
          <w:t>44</w:t>
        </w:r>
        <w:r w:rsidR="004B6AE7" w:rsidRPr="0088051C">
          <w:rPr>
            <w:rFonts w:ascii="Times New Roman" w:eastAsia="Times New Roman" w:hAnsi="Times New Roman" w:cs="Times New Roman"/>
            <w:sz w:val="28"/>
            <w:szCs w:val="28"/>
            <w:lang w:eastAsia="lv-LV"/>
          </w:rPr>
          <w:t>.</w:t>
        </w:r>
        <w:r w:rsidR="004B6AE7">
          <w:rPr>
            <w:rFonts w:ascii="Times New Roman" w:eastAsia="Times New Roman" w:hAnsi="Times New Roman" w:cs="Times New Roman"/>
            <w:sz w:val="28"/>
            <w:szCs w:val="28"/>
            <w:lang w:eastAsia="lv-LV"/>
          </w:rPr>
          <w:t> </w:t>
        </w:r>
        <w:r w:rsidR="0011671A" w:rsidRPr="0088051C">
          <w:rPr>
            <w:rFonts w:ascii="Times New Roman" w:eastAsia="Times New Roman" w:hAnsi="Times New Roman" w:cs="Times New Roman"/>
            <w:sz w:val="28"/>
            <w:szCs w:val="28"/>
            <w:lang w:eastAsia="lv-LV"/>
          </w:rPr>
          <w:t>punktā</w:t>
        </w:r>
      </w:hyperlink>
      <w:r w:rsidR="00D95B47" w:rsidRPr="0088051C">
        <w:rPr>
          <w:rFonts w:ascii="Times New Roman" w:eastAsia="Times New Roman" w:hAnsi="Times New Roman" w:cs="Times New Roman"/>
          <w:sz w:val="28"/>
          <w:szCs w:val="28"/>
          <w:lang w:eastAsia="lv-LV"/>
        </w:rPr>
        <w:t xml:space="preserve"> minētos priekšlikumus un atzinumus, </w:t>
      </w:r>
      <w:hyperlink r:id="rId18" w:anchor="p3" w:tgtFrame="_blank" w:history="1">
        <w:r w:rsidR="004F2320">
          <w:rPr>
            <w:rFonts w:ascii="Times New Roman" w:eastAsia="Times New Roman" w:hAnsi="Times New Roman" w:cs="Times New Roman"/>
            <w:sz w:val="28"/>
            <w:szCs w:val="28"/>
            <w:lang w:eastAsia="lv-LV"/>
          </w:rPr>
          <w:t>4.</w:t>
        </w:r>
        <w:r w:rsidR="00A63648">
          <w:rPr>
            <w:rFonts w:ascii="Times New Roman" w:eastAsia="Times New Roman" w:hAnsi="Times New Roman" w:cs="Times New Roman"/>
            <w:sz w:val="28"/>
            <w:szCs w:val="28"/>
            <w:lang w:eastAsia="lv-LV"/>
          </w:rPr>
          <w:t xml:space="preserve"> </w:t>
        </w:r>
        <w:r w:rsidR="004B6AE7">
          <w:rPr>
            <w:rFonts w:ascii="Times New Roman" w:eastAsia="Times New Roman" w:hAnsi="Times New Roman" w:cs="Times New Roman"/>
            <w:sz w:val="28"/>
            <w:szCs w:val="28"/>
            <w:lang w:eastAsia="lv-LV"/>
          </w:rPr>
          <w:t xml:space="preserve">– </w:t>
        </w:r>
        <w:r w:rsidR="004F2320">
          <w:rPr>
            <w:rFonts w:ascii="Times New Roman" w:eastAsia="Times New Roman" w:hAnsi="Times New Roman" w:cs="Times New Roman"/>
            <w:sz w:val="28"/>
            <w:szCs w:val="28"/>
            <w:lang w:eastAsia="lv-LV"/>
          </w:rPr>
          <w:t>20</w:t>
        </w:r>
        <w:r w:rsidR="0011671A" w:rsidRPr="0088051C">
          <w:rPr>
            <w:rFonts w:ascii="Times New Roman" w:eastAsia="Times New Roman" w:hAnsi="Times New Roman" w:cs="Times New Roman"/>
            <w:sz w:val="28"/>
            <w:szCs w:val="28"/>
            <w:lang w:eastAsia="lv-LV"/>
          </w:rPr>
          <w:t>.</w:t>
        </w:r>
        <w:r w:rsidR="00C173BA">
          <w:rPr>
            <w:rFonts w:ascii="Times New Roman" w:eastAsia="Times New Roman" w:hAnsi="Times New Roman" w:cs="Times New Roman"/>
            <w:sz w:val="28"/>
            <w:szCs w:val="28"/>
            <w:lang w:eastAsia="lv-LV"/>
          </w:rPr>
          <w:t xml:space="preserve"> </w:t>
        </w:r>
        <w:r w:rsidR="0011671A" w:rsidRPr="0088051C">
          <w:rPr>
            <w:rFonts w:ascii="Times New Roman" w:eastAsia="Times New Roman" w:hAnsi="Times New Roman" w:cs="Times New Roman"/>
            <w:sz w:val="28"/>
            <w:szCs w:val="28"/>
            <w:lang w:eastAsia="lv-LV"/>
          </w:rPr>
          <w:t>punktā</w:t>
        </w:r>
      </w:hyperlink>
      <w:r w:rsidR="00D95B47" w:rsidRPr="0088051C">
        <w:rPr>
          <w:rFonts w:ascii="Times New Roman" w:eastAsia="Times New Roman" w:hAnsi="Times New Roman" w:cs="Times New Roman"/>
          <w:sz w:val="28"/>
          <w:szCs w:val="28"/>
          <w:lang w:eastAsia="lv-LV"/>
        </w:rPr>
        <w:t xml:space="preserve"> minētās institūcijas precizē nacionālo inventarizācijas ziņojumu un siltumnīcefekta gāzu emisiju </w:t>
      </w:r>
      <w:r w:rsidR="0088051C">
        <w:rPr>
          <w:rFonts w:ascii="Times New Roman" w:eastAsia="Times New Roman" w:hAnsi="Times New Roman" w:cs="Times New Roman"/>
          <w:sz w:val="28"/>
          <w:szCs w:val="28"/>
          <w:lang w:eastAsia="lv-LV"/>
        </w:rPr>
        <w:t xml:space="preserve">un </w:t>
      </w:r>
      <w:r w:rsidR="0088051C" w:rsidRPr="0088051C">
        <w:rPr>
          <w:rFonts w:ascii="Times New Roman" w:eastAsia="Times New Roman" w:hAnsi="Times New Roman" w:cs="Times New Roman"/>
          <w:sz w:val="28"/>
          <w:szCs w:val="28"/>
          <w:lang w:eastAsia="lv-LV"/>
        </w:rPr>
        <w:t xml:space="preserve">oglekļa dioksīda piesaistes </w:t>
      </w:r>
      <w:r w:rsidR="00D95B47" w:rsidRPr="0088051C">
        <w:rPr>
          <w:rFonts w:ascii="Times New Roman" w:eastAsia="Times New Roman" w:hAnsi="Times New Roman" w:cs="Times New Roman"/>
          <w:sz w:val="28"/>
          <w:szCs w:val="28"/>
          <w:lang w:eastAsia="lv-LV"/>
        </w:rPr>
        <w:t>datus.</w:t>
      </w:r>
    </w:p>
    <w:p w14:paraId="65565C2F" w14:textId="77777777" w:rsidR="00936ECE" w:rsidRPr="0088051C" w:rsidRDefault="00936ECE"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297EF40" w14:textId="1426EBF9" w:rsidR="00E36D47" w:rsidRDefault="0083535F"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46" w:name="p21"/>
      <w:bookmarkStart w:id="47" w:name="p-427059"/>
      <w:bookmarkEnd w:id="46"/>
      <w:bookmarkEnd w:id="47"/>
      <w:r>
        <w:rPr>
          <w:rFonts w:ascii="Times New Roman" w:eastAsia="Times New Roman" w:hAnsi="Times New Roman" w:cs="Times New Roman"/>
          <w:sz w:val="28"/>
          <w:szCs w:val="28"/>
          <w:lang w:eastAsia="lv-LV"/>
        </w:rPr>
        <w:t>47</w:t>
      </w:r>
      <w:r w:rsidR="00D95B47" w:rsidRPr="0088051C">
        <w:rPr>
          <w:rFonts w:ascii="Times New Roman" w:eastAsia="Times New Roman" w:hAnsi="Times New Roman" w:cs="Times New Roman"/>
          <w:sz w:val="28"/>
          <w:szCs w:val="28"/>
          <w:lang w:eastAsia="lv-LV"/>
        </w:rPr>
        <w:t xml:space="preserve">. Ja, izvērtējot nacionālo inventarizācijas ziņojumu un pārrēķinātos siltumnīcefekta gāzu emisiju </w:t>
      </w:r>
      <w:r w:rsidR="0088051C">
        <w:rPr>
          <w:rFonts w:ascii="Times New Roman" w:eastAsia="Times New Roman" w:hAnsi="Times New Roman" w:cs="Times New Roman"/>
          <w:sz w:val="28"/>
          <w:szCs w:val="28"/>
          <w:lang w:eastAsia="lv-LV"/>
        </w:rPr>
        <w:t xml:space="preserve">un </w:t>
      </w:r>
      <w:r w:rsidR="0088051C" w:rsidRPr="003C40D9">
        <w:rPr>
          <w:rFonts w:ascii="Times New Roman" w:eastAsia="Times New Roman" w:hAnsi="Times New Roman" w:cs="Times New Roman"/>
          <w:sz w:val="28"/>
          <w:szCs w:val="28"/>
          <w:lang w:eastAsia="lv-LV"/>
        </w:rPr>
        <w:t xml:space="preserve">oglekļa dioksīda piesaistes </w:t>
      </w:r>
      <w:r w:rsidR="00D95B47" w:rsidRPr="0088051C">
        <w:rPr>
          <w:rFonts w:ascii="Times New Roman" w:eastAsia="Times New Roman" w:hAnsi="Times New Roman" w:cs="Times New Roman"/>
          <w:sz w:val="28"/>
          <w:szCs w:val="28"/>
          <w:lang w:eastAsia="lv-LV"/>
        </w:rPr>
        <w:t xml:space="preserve">datus, </w:t>
      </w:r>
      <w:r w:rsidR="0011671A" w:rsidRPr="0088051C">
        <w:rPr>
          <w:rFonts w:ascii="Times New Roman" w:eastAsia="Times New Roman" w:hAnsi="Times New Roman" w:cs="Times New Roman"/>
          <w:sz w:val="28"/>
          <w:szCs w:val="28"/>
          <w:lang w:eastAsia="lv-LV"/>
        </w:rPr>
        <w:t>K</w:t>
      </w:r>
      <w:r w:rsidR="00D95B47" w:rsidRPr="0088051C">
        <w:rPr>
          <w:rFonts w:ascii="Times New Roman" w:eastAsia="Times New Roman" w:hAnsi="Times New Roman" w:cs="Times New Roman"/>
          <w:sz w:val="28"/>
          <w:szCs w:val="28"/>
          <w:lang w:eastAsia="lv-LV"/>
        </w:rPr>
        <w:t>onvencijas sekretariātam rodas iebildumi vai priekšlikumi, Vides aizsardzības un reģionālās attīstības ministrija</w:t>
      </w:r>
      <w:r w:rsidR="008109A3" w:rsidRPr="0088051C">
        <w:rPr>
          <w:rFonts w:ascii="Times New Roman" w:eastAsia="Times New Roman" w:hAnsi="Times New Roman" w:cs="Times New Roman"/>
          <w:sz w:val="28"/>
          <w:szCs w:val="28"/>
          <w:lang w:eastAsia="lv-LV"/>
        </w:rPr>
        <w:t xml:space="preserve"> </w:t>
      </w:r>
      <w:r w:rsidR="00D95B47" w:rsidRPr="0088051C">
        <w:rPr>
          <w:rFonts w:ascii="Times New Roman" w:eastAsia="Times New Roman" w:hAnsi="Times New Roman" w:cs="Times New Roman"/>
          <w:sz w:val="28"/>
          <w:szCs w:val="28"/>
          <w:lang w:eastAsia="lv-LV"/>
        </w:rPr>
        <w:t xml:space="preserve">kopā ar </w:t>
      </w:r>
      <w:r w:rsidR="004F2320">
        <w:rPr>
          <w:rFonts w:ascii="Times New Roman" w:eastAsia="Times New Roman" w:hAnsi="Times New Roman" w:cs="Times New Roman"/>
          <w:sz w:val="28"/>
          <w:szCs w:val="28"/>
          <w:lang w:eastAsia="lv-LV"/>
        </w:rPr>
        <w:t>4.</w:t>
      </w:r>
      <w:r w:rsidR="00A63648">
        <w:rPr>
          <w:rFonts w:ascii="Times New Roman" w:eastAsia="Times New Roman" w:hAnsi="Times New Roman" w:cs="Times New Roman"/>
          <w:sz w:val="28"/>
          <w:szCs w:val="28"/>
          <w:lang w:eastAsia="lv-LV"/>
        </w:rPr>
        <w:t xml:space="preserve"> </w:t>
      </w:r>
      <w:r w:rsidR="004B6AE7">
        <w:rPr>
          <w:rFonts w:ascii="Times New Roman" w:eastAsia="Times New Roman" w:hAnsi="Times New Roman" w:cs="Times New Roman"/>
          <w:sz w:val="28"/>
          <w:szCs w:val="28"/>
          <w:lang w:eastAsia="lv-LV"/>
        </w:rPr>
        <w:t xml:space="preserve">– </w:t>
      </w:r>
      <w:r w:rsidR="004F2320">
        <w:rPr>
          <w:rFonts w:ascii="Times New Roman" w:eastAsia="Times New Roman" w:hAnsi="Times New Roman" w:cs="Times New Roman"/>
          <w:sz w:val="28"/>
          <w:szCs w:val="28"/>
          <w:lang w:eastAsia="lv-LV"/>
        </w:rPr>
        <w:t>20</w:t>
      </w:r>
      <w:r w:rsidR="0011671A" w:rsidRPr="0088051C">
        <w:rPr>
          <w:rFonts w:ascii="Times New Roman" w:eastAsia="Times New Roman" w:hAnsi="Times New Roman" w:cs="Times New Roman"/>
          <w:sz w:val="28"/>
          <w:szCs w:val="28"/>
          <w:lang w:eastAsia="lv-LV"/>
        </w:rPr>
        <w:t>.</w:t>
      </w:r>
      <w:r w:rsidR="00C173BA">
        <w:rPr>
          <w:rFonts w:ascii="Times New Roman" w:eastAsia="Times New Roman" w:hAnsi="Times New Roman" w:cs="Times New Roman"/>
          <w:sz w:val="28"/>
          <w:szCs w:val="28"/>
          <w:lang w:eastAsia="lv-LV"/>
        </w:rPr>
        <w:t xml:space="preserve"> </w:t>
      </w:r>
      <w:r w:rsidR="0011671A" w:rsidRPr="0088051C">
        <w:rPr>
          <w:rFonts w:ascii="Times New Roman" w:eastAsia="Times New Roman" w:hAnsi="Times New Roman" w:cs="Times New Roman"/>
          <w:sz w:val="28"/>
          <w:szCs w:val="28"/>
          <w:lang w:eastAsia="lv-LV"/>
        </w:rPr>
        <w:t xml:space="preserve">punktā </w:t>
      </w:r>
      <w:r w:rsidR="00D95B47" w:rsidRPr="0088051C">
        <w:rPr>
          <w:rFonts w:ascii="Times New Roman" w:eastAsia="Times New Roman" w:hAnsi="Times New Roman" w:cs="Times New Roman"/>
          <w:sz w:val="28"/>
          <w:szCs w:val="28"/>
          <w:lang w:eastAsia="lv-LV"/>
        </w:rPr>
        <w:t>minētām institūcijām</w:t>
      </w:r>
      <w:r w:rsidR="009B28D4" w:rsidRPr="0088051C">
        <w:rPr>
          <w:rFonts w:ascii="Times New Roman" w:eastAsia="Times New Roman" w:hAnsi="Times New Roman" w:cs="Times New Roman"/>
          <w:sz w:val="28"/>
          <w:szCs w:val="28"/>
          <w:lang w:eastAsia="lv-LV"/>
        </w:rPr>
        <w:t xml:space="preserve"> </w:t>
      </w:r>
      <w:r w:rsidR="00D95B47" w:rsidRPr="0088051C">
        <w:rPr>
          <w:rFonts w:ascii="Times New Roman" w:eastAsia="Times New Roman" w:hAnsi="Times New Roman" w:cs="Times New Roman"/>
          <w:sz w:val="28"/>
          <w:szCs w:val="28"/>
          <w:lang w:eastAsia="lv-LV"/>
        </w:rPr>
        <w:t xml:space="preserve">14 dienu laikā pēc minētā </w:t>
      </w:r>
      <w:proofErr w:type="spellStart"/>
      <w:r w:rsidR="00D95B47" w:rsidRPr="0088051C">
        <w:rPr>
          <w:rFonts w:ascii="Times New Roman" w:eastAsia="Times New Roman" w:hAnsi="Times New Roman" w:cs="Times New Roman"/>
          <w:sz w:val="28"/>
          <w:szCs w:val="28"/>
          <w:lang w:eastAsia="lv-LV"/>
        </w:rPr>
        <w:t>izvērtējuma</w:t>
      </w:r>
      <w:proofErr w:type="spellEnd"/>
      <w:r w:rsidR="00D95B47" w:rsidRPr="0088051C">
        <w:rPr>
          <w:rFonts w:ascii="Times New Roman" w:eastAsia="Times New Roman" w:hAnsi="Times New Roman" w:cs="Times New Roman"/>
          <w:sz w:val="28"/>
          <w:szCs w:val="28"/>
          <w:lang w:eastAsia="lv-LV"/>
        </w:rPr>
        <w:t xml:space="preserve"> saņemšanas izdara nepieciešamos precizējumus un iesniedz tos konvencijas sekretariātā.</w:t>
      </w:r>
    </w:p>
    <w:p w14:paraId="3D1B68E4" w14:textId="77777777" w:rsidR="00936ECE" w:rsidRPr="0088051C" w:rsidRDefault="00936ECE"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9C259E4" w14:textId="0B7F9AB5" w:rsidR="00E36D47" w:rsidRPr="0088051C" w:rsidRDefault="0083535F"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48" w:name="p22"/>
      <w:bookmarkStart w:id="49" w:name="p-427060"/>
      <w:bookmarkEnd w:id="48"/>
      <w:bookmarkEnd w:id="49"/>
      <w:r>
        <w:rPr>
          <w:rFonts w:ascii="Times New Roman" w:eastAsia="Times New Roman" w:hAnsi="Times New Roman" w:cs="Times New Roman"/>
          <w:sz w:val="28"/>
          <w:szCs w:val="28"/>
          <w:lang w:eastAsia="lv-LV"/>
        </w:rPr>
        <w:t>48</w:t>
      </w:r>
      <w:r w:rsidR="00D95B47" w:rsidRPr="0088051C">
        <w:rPr>
          <w:rFonts w:ascii="Times New Roman" w:eastAsia="Times New Roman" w:hAnsi="Times New Roman" w:cs="Times New Roman"/>
          <w:sz w:val="28"/>
          <w:szCs w:val="28"/>
          <w:lang w:eastAsia="lv-LV"/>
        </w:rPr>
        <w:t xml:space="preserve">. Vides aizsardzības un reģionālās attīstības ministrija un Latvijas Vides, ģeoloģijas un meteoroloģijas centrs publicē nacionālā inventarizācijas ziņojuma un siltumnīcefekta gāzu emisiju datu gala versiju </w:t>
      </w:r>
      <w:r w:rsidR="006A7A60" w:rsidRPr="0088051C">
        <w:rPr>
          <w:rFonts w:ascii="Times New Roman" w:eastAsia="Times New Roman" w:hAnsi="Times New Roman" w:cs="Times New Roman"/>
          <w:sz w:val="28"/>
          <w:szCs w:val="28"/>
          <w:lang w:eastAsia="lv-LV"/>
        </w:rPr>
        <w:t xml:space="preserve">savās </w:t>
      </w:r>
      <w:r w:rsidR="00D95B47" w:rsidRPr="0088051C">
        <w:rPr>
          <w:rFonts w:ascii="Times New Roman" w:eastAsia="Times New Roman" w:hAnsi="Times New Roman" w:cs="Times New Roman"/>
          <w:sz w:val="28"/>
          <w:szCs w:val="28"/>
          <w:lang w:eastAsia="lv-LV"/>
        </w:rPr>
        <w:t>tīmekļa vietnē.</w:t>
      </w:r>
    </w:p>
    <w:p w14:paraId="7E8ACF3B" w14:textId="77777777" w:rsidR="00453782" w:rsidRPr="0088051C" w:rsidRDefault="00453782"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E3D01A5" w14:textId="4463CC2D" w:rsidR="00453782" w:rsidRDefault="00453782" w:rsidP="005E0236">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r w:rsidRPr="0088051C">
        <w:rPr>
          <w:rFonts w:ascii="Times New Roman" w:eastAsia="Times New Roman" w:hAnsi="Times New Roman" w:cs="Times New Roman"/>
          <w:b/>
          <w:sz w:val="28"/>
          <w:szCs w:val="28"/>
          <w:lang w:eastAsia="lv-LV"/>
        </w:rPr>
        <w:t>VI</w:t>
      </w:r>
      <w:r w:rsidR="00770A19">
        <w:rPr>
          <w:rFonts w:ascii="Times New Roman" w:eastAsia="Times New Roman" w:hAnsi="Times New Roman" w:cs="Times New Roman"/>
          <w:b/>
          <w:sz w:val="28"/>
          <w:szCs w:val="28"/>
          <w:lang w:eastAsia="lv-LV"/>
        </w:rPr>
        <w:t>.</w:t>
      </w:r>
      <w:r w:rsidRPr="003C40D9">
        <w:rPr>
          <w:rFonts w:ascii="Times New Roman" w:eastAsia="Times New Roman" w:hAnsi="Times New Roman" w:cs="Times New Roman"/>
          <w:b/>
          <w:bCs/>
          <w:sz w:val="28"/>
          <w:szCs w:val="28"/>
          <w:lang w:eastAsia="lv-LV"/>
        </w:rPr>
        <w:t xml:space="preserve"> Siltumnīcefekta gāzu inventarizācijas un prognožu sagatavošanas uzraudzība</w:t>
      </w:r>
    </w:p>
    <w:p w14:paraId="5F93C94B" w14:textId="77777777" w:rsidR="00936ECE" w:rsidRPr="0088051C" w:rsidRDefault="00936ECE" w:rsidP="005E0236">
      <w:pPr>
        <w:shd w:val="clear" w:color="auto" w:fill="FFFFFF"/>
        <w:spacing w:after="0" w:line="240" w:lineRule="auto"/>
        <w:ind w:firstLine="709"/>
        <w:jc w:val="center"/>
        <w:rPr>
          <w:rFonts w:ascii="Times New Roman" w:eastAsia="Times New Roman" w:hAnsi="Times New Roman" w:cs="Times New Roman"/>
          <w:b/>
          <w:sz w:val="28"/>
          <w:szCs w:val="28"/>
          <w:lang w:eastAsia="lv-LV"/>
        </w:rPr>
      </w:pPr>
    </w:p>
    <w:p w14:paraId="0B027105" w14:textId="47647F23" w:rsidR="00453782" w:rsidRDefault="0011671A"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50" w:name="n5"/>
      <w:bookmarkEnd w:id="50"/>
      <w:r>
        <w:rPr>
          <w:rFonts w:ascii="Times New Roman" w:eastAsia="Times New Roman" w:hAnsi="Times New Roman" w:cs="Times New Roman"/>
          <w:sz w:val="28"/>
          <w:szCs w:val="28"/>
          <w:lang w:eastAsia="lv-LV"/>
        </w:rPr>
        <w:t>4</w:t>
      </w:r>
      <w:r w:rsidR="0083535F">
        <w:rPr>
          <w:rFonts w:ascii="Times New Roman" w:eastAsia="Times New Roman" w:hAnsi="Times New Roman" w:cs="Times New Roman"/>
          <w:sz w:val="28"/>
          <w:szCs w:val="28"/>
          <w:lang w:eastAsia="lv-LV"/>
        </w:rPr>
        <w:t>9</w:t>
      </w:r>
      <w:r w:rsidR="00453782" w:rsidRPr="0088051C">
        <w:rPr>
          <w:rFonts w:ascii="Times New Roman" w:eastAsia="Times New Roman" w:hAnsi="Times New Roman" w:cs="Times New Roman"/>
          <w:sz w:val="28"/>
          <w:szCs w:val="28"/>
          <w:lang w:eastAsia="lv-LV"/>
        </w:rPr>
        <w:t xml:space="preserve">. Siltumnīcefekta gāzu inventarizācijas (nacionālā inventarizācijas ziņojuma un </w:t>
      </w:r>
      <w:r w:rsidR="0088051C">
        <w:rPr>
          <w:rFonts w:ascii="Times New Roman" w:eastAsia="Times New Roman" w:hAnsi="Times New Roman" w:cs="Times New Roman"/>
          <w:sz w:val="28"/>
          <w:szCs w:val="28"/>
          <w:lang w:eastAsia="lv-LV"/>
        </w:rPr>
        <w:t xml:space="preserve">siltumnīcefekta gāzu </w:t>
      </w:r>
      <w:r w:rsidR="00453782" w:rsidRPr="0088051C">
        <w:rPr>
          <w:rFonts w:ascii="Times New Roman" w:eastAsia="Times New Roman" w:hAnsi="Times New Roman" w:cs="Times New Roman"/>
          <w:sz w:val="28"/>
          <w:szCs w:val="28"/>
          <w:lang w:eastAsia="lv-LV"/>
        </w:rPr>
        <w:t>datu</w:t>
      </w:r>
      <w:r w:rsidR="0088051C">
        <w:rPr>
          <w:rFonts w:ascii="Times New Roman" w:eastAsia="Times New Roman" w:hAnsi="Times New Roman" w:cs="Times New Roman"/>
          <w:sz w:val="28"/>
          <w:szCs w:val="28"/>
          <w:lang w:eastAsia="lv-LV"/>
        </w:rPr>
        <w:t xml:space="preserve"> apkopojums</w:t>
      </w:r>
      <w:r w:rsidR="00453782" w:rsidRPr="0088051C">
        <w:rPr>
          <w:rFonts w:ascii="Times New Roman" w:eastAsia="Times New Roman" w:hAnsi="Times New Roman" w:cs="Times New Roman"/>
          <w:sz w:val="28"/>
          <w:szCs w:val="28"/>
          <w:lang w:eastAsia="lv-LV"/>
        </w:rPr>
        <w:t xml:space="preserve">) un </w:t>
      </w:r>
      <w:r w:rsidR="005E600E">
        <w:rPr>
          <w:rFonts w:ascii="Times New Roman" w:eastAsia="Times New Roman" w:hAnsi="Times New Roman" w:cs="Times New Roman"/>
          <w:sz w:val="28"/>
          <w:szCs w:val="28"/>
          <w:lang w:eastAsia="lv-LV"/>
        </w:rPr>
        <w:t>siltumnīcefekta gāzu</w:t>
      </w:r>
      <w:r w:rsidR="00453782" w:rsidRPr="0088051C">
        <w:rPr>
          <w:rFonts w:ascii="Times New Roman" w:eastAsia="Times New Roman" w:hAnsi="Times New Roman" w:cs="Times New Roman"/>
          <w:sz w:val="28"/>
          <w:szCs w:val="28"/>
          <w:lang w:eastAsia="lv-LV"/>
        </w:rPr>
        <w:t xml:space="preserve"> prognožu saskaņošanai Vides aizsardzības un reģionālās attīstības ministrija izveido uzraudzības komiteju, iekļaujot tajā pārstāvjus no šo noteikumu </w:t>
      </w:r>
      <w:hyperlink r:id="rId19" w:anchor="p3" w:tgtFrame="_blank" w:history="1">
        <w:r w:rsidR="00453782" w:rsidRPr="0088051C">
          <w:rPr>
            <w:rFonts w:ascii="Times New Roman" w:eastAsia="Times New Roman" w:hAnsi="Times New Roman" w:cs="Times New Roman"/>
            <w:sz w:val="28"/>
            <w:szCs w:val="28"/>
            <w:lang w:eastAsia="lv-LV"/>
          </w:rPr>
          <w:t>3.</w:t>
        </w:r>
        <w:r w:rsidR="00A26A65">
          <w:rPr>
            <w:rFonts w:ascii="Times New Roman" w:eastAsia="Times New Roman" w:hAnsi="Times New Roman" w:cs="Times New Roman"/>
            <w:sz w:val="28"/>
            <w:szCs w:val="28"/>
            <w:lang w:eastAsia="lv-LV"/>
          </w:rPr>
          <w:t xml:space="preserve"> un 5.</w:t>
        </w:r>
        <w:r w:rsidR="00B67D1C">
          <w:rPr>
            <w:rFonts w:ascii="Times New Roman" w:eastAsia="Times New Roman" w:hAnsi="Times New Roman" w:cs="Times New Roman"/>
            <w:sz w:val="28"/>
            <w:szCs w:val="28"/>
            <w:lang w:eastAsia="lv-LV"/>
          </w:rPr>
          <w:t> </w:t>
        </w:r>
        <w:r w:rsidR="00453782" w:rsidRPr="0088051C">
          <w:rPr>
            <w:rFonts w:ascii="Times New Roman" w:eastAsia="Times New Roman" w:hAnsi="Times New Roman" w:cs="Times New Roman"/>
            <w:sz w:val="28"/>
            <w:szCs w:val="28"/>
            <w:lang w:eastAsia="lv-LV"/>
          </w:rPr>
          <w:t>punktā</w:t>
        </w:r>
      </w:hyperlink>
      <w:r w:rsidR="00453782" w:rsidRPr="0088051C">
        <w:rPr>
          <w:rFonts w:ascii="Times New Roman" w:eastAsia="Times New Roman" w:hAnsi="Times New Roman" w:cs="Times New Roman"/>
          <w:sz w:val="28"/>
          <w:szCs w:val="28"/>
          <w:lang w:eastAsia="lv-LV"/>
        </w:rPr>
        <w:t> minētajām institūcijām.</w:t>
      </w:r>
      <w:r w:rsidR="00DF2116">
        <w:rPr>
          <w:rFonts w:ascii="Times New Roman" w:eastAsia="Times New Roman" w:hAnsi="Times New Roman" w:cs="Times New Roman"/>
          <w:sz w:val="28"/>
          <w:szCs w:val="28"/>
          <w:lang w:eastAsia="lv-LV"/>
        </w:rPr>
        <w:t xml:space="preserve"> </w:t>
      </w:r>
    </w:p>
    <w:p w14:paraId="439E339D" w14:textId="77777777" w:rsidR="00936ECE" w:rsidRPr="0088051C" w:rsidRDefault="00936ECE"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0ACBACE" w14:textId="78ABF412" w:rsidR="00453782" w:rsidRDefault="0083535F"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006951AB">
        <w:rPr>
          <w:rFonts w:ascii="Times New Roman" w:eastAsia="Times New Roman" w:hAnsi="Times New Roman" w:cs="Times New Roman"/>
          <w:sz w:val="28"/>
          <w:szCs w:val="28"/>
          <w:lang w:eastAsia="lv-LV"/>
        </w:rPr>
        <w:t>.</w:t>
      </w:r>
      <w:r w:rsidR="00453782" w:rsidRPr="0088051C">
        <w:rPr>
          <w:rFonts w:ascii="Times New Roman" w:eastAsia="Times New Roman" w:hAnsi="Times New Roman" w:cs="Times New Roman"/>
          <w:sz w:val="28"/>
          <w:szCs w:val="28"/>
          <w:lang w:eastAsia="lv-LV"/>
        </w:rPr>
        <w:t xml:space="preserve"> Vides aizsardzības un reģionālās attīstības ministrija sadarbībā ar šo noteikumu </w:t>
      </w:r>
      <w:r w:rsidR="0011671A">
        <w:rPr>
          <w:rFonts w:ascii="Times New Roman" w:eastAsia="Times New Roman" w:hAnsi="Times New Roman" w:cs="Times New Roman"/>
          <w:sz w:val="28"/>
          <w:szCs w:val="28"/>
          <w:lang w:eastAsia="lv-LV"/>
        </w:rPr>
        <w:t>3</w:t>
      </w:r>
      <w:r w:rsidR="00453782" w:rsidRPr="0088051C">
        <w:rPr>
          <w:rFonts w:ascii="Times New Roman" w:eastAsia="Times New Roman" w:hAnsi="Times New Roman" w:cs="Times New Roman"/>
          <w:sz w:val="28"/>
          <w:szCs w:val="28"/>
          <w:lang w:eastAsia="lv-LV"/>
        </w:rPr>
        <w:t>.</w:t>
      </w:r>
      <w:r w:rsidR="00A63648">
        <w:rPr>
          <w:rFonts w:ascii="Times New Roman" w:eastAsia="Times New Roman" w:hAnsi="Times New Roman" w:cs="Times New Roman"/>
          <w:sz w:val="28"/>
          <w:szCs w:val="28"/>
          <w:lang w:eastAsia="lv-LV"/>
        </w:rPr>
        <w:t xml:space="preserve"> </w:t>
      </w:r>
      <w:r w:rsidR="00936EC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20</w:t>
      </w:r>
      <w:r w:rsidR="00453782" w:rsidRPr="0088051C">
        <w:rPr>
          <w:rFonts w:ascii="Times New Roman" w:eastAsia="Times New Roman" w:hAnsi="Times New Roman" w:cs="Times New Roman"/>
          <w:sz w:val="28"/>
          <w:szCs w:val="28"/>
          <w:lang w:eastAsia="lv-LV"/>
        </w:rPr>
        <w:t>.</w:t>
      </w:r>
      <w:r w:rsidR="00A63648">
        <w:rPr>
          <w:rFonts w:ascii="Times New Roman" w:eastAsia="Times New Roman" w:hAnsi="Times New Roman" w:cs="Times New Roman"/>
          <w:sz w:val="28"/>
          <w:szCs w:val="28"/>
          <w:lang w:eastAsia="lv-LV"/>
        </w:rPr>
        <w:t xml:space="preserve"> </w:t>
      </w:r>
      <w:r w:rsidR="00453782" w:rsidRPr="0088051C">
        <w:rPr>
          <w:rFonts w:ascii="Times New Roman" w:eastAsia="Times New Roman" w:hAnsi="Times New Roman" w:cs="Times New Roman"/>
          <w:sz w:val="28"/>
          <w:szCs w:val="28"/>
          <w:lang w:eastAsia="lv-LV"/>
        </w:rPr>
        <w:t>punktā minētajām institūcijām katru gadu līdz 30.</w:t>
      </w:r>
      <w:r w:rsidR="00E05728">
        <w:rPr>
          <w:rFonts w:ascii="Times New Roman" w:eastAsia="Times New Roman" w:hAnsi="Times New Roman" w:cs="Times New Roman"/>
          <w:sz w:val="28"/>
          <w:szCs w:val="28"/>
          <w:lang w:eastAsia="lv-LV"/>
        </w:rPr>
        <w:t xml:space="preserve"> </w:t>
      </w:r>
      <w:r w:rsidR="00453782" w:rsidRPr="0088051C">
        <w:rPr>
          <w:rFonts w:ascii="Times New Roman" w:eastAsia="Times New Roman" w:hAnsi="Times New Roman" w:cs="Times New Roman"/>
          <w:sz w:val="28"/>
          <w:szCs w:val="28"/>
          <w:lang w:eastAsia="lv-LV"/>
        </w:rPr>
        <w:t>jūnijam rīko sanāksmi inv</w:t>
      </w:r>
      <w:r w:rsidR="000F42A5">
        <w:rPr>
          <w:rFonts w:ascii="Times New Roman" w:eastAsia="Times New Roman" w:hAnsi="Times New Roman" w:cs="Times New Roman"/>
          <w:sz w:val="28"/>
          <w:szCs w:val="28"/>
          <w:lang w:eastAsia="lv-LV"/>
        </w:rPr>
        <w:t>e</w:t>
      </w:r>
      <w:r w:rsidR="00453782" w:rsidRPr="0088051C">
        <w:rPr>
          <w:rFonts w:ascii="Times New Roman" w:eastAsia="Times New Roman" w:hAnsi="Times New Roman" w:cs="Times New Roman"/>
          <w:sz w:val="28"/>
          <w:szCs w:val="28"/>
          <w:lang w:eastAsia="lv-LV"/>
        </w:rPr>
        <w:t xml:space="preserve">ntarizācijas ekspertiem, kurā analizē problēmas, aprēķinos izmantotās metodes, </w:t>
      </w:r>
      <w:r w:rsidR="006951AB">
        <w:rPr>
          <w:rFonts w:ascii="Times New Roman" w:eastAsia="Times New Roman" w:hAnsi="Times New Roman" w:cs="Times New Roman"/>
          <w:sz w:val="28"/>
          <w:szCs w:val="28"/>
          <w:lang w:eastAsia="lv-LV"/>
        </w:rPr>
        <w:t>kvalitātes</w:t>
      </w:r>
      <w:r w:rsidR="006951AB" w:rsidRPr="0088051C">
        <w:rPr>
          <w:rFonts w:ascii="Times New Roman" w:eastAsia="Times New Roman" w:hAnsi="Times New Roman" w:cs="Times New Roman"/>
          <w:sz w:val="28"/>
          <w:szCs w:val="28"/>
          <w:lang w:eastAsia="lv-LV"/>
        </w:rPr>
        <w:t xml:space="preserve"> </w:t>
      </w:r>
      <w:r w:rsidR="00453782" w:rsidRPr="0088051C">
        <w:rPr>
          <w:rFonts w:ascii="Times New Roman" w:eastAsia="Times New Roman" w:hAnsi="Times New Roman" w:cs="Times New Roman"/>
          <w:sz w:val="28"/>
          <w:szCs w:val="28"/>
          <w:lang w:eastAsia="lv-LV"/>
        </w:rPr>
        <w:t>plānu, nepieciešamos uzlabojumus un citus jautājumus.</w:t>
      </w:r>
    </w:p>
    <w:p w14:paraId="52B96227" w14:textId="77777777" w:rsidR="00936ECE" w:rsidRPr="0088051C" w:rsidRDefault="00936ECE"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3668FCC" w14:textId="10F797D6" w:rsidR="00453782" w:rsidRDefault="0011671A" w:rsidP="005E023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83535F">
        <w:rPr>
          <w:rFonts w:ascii="Times New Roman" w:eastAsia="Times New Roman" w:hAnsi="Times New Roman" w:cs="Times New Roman"/>
          <w:sz w:val="28"/>
          <w:szCs w:val="28"/>
          <w:lang w:eastAsia="lv-LV"/>
        </w:rPr>
        <w:t>1</w:t>
      </w:r>
      <w:r w:rsidR="00453782" w:rsidRPr="0088051C">
        <w:rPr>
          <w:rFonts w:ascii="Times New Roman" w:eastAsia="Times New Roman" w:hAnsi="Times New Roman" w:cs="Times New Roman"/>
          <w:sz w:val="28"/>
          <w:szCs w:val="28"/>
          <w:lang w:eastAsia="lv-LV"/>
        </w:rPr>
        <w:t xml:space="preserve">. Vides aizsardzības un reģionālās attīstības ministrija nodrošina trešās puses iesaistīšanu inventarizācijas, tai skaitā nacionālā inventarizācijas ziņojuma un </w:t>
      </w:r>
      <w:r w:rsidR="00916A15">
        <w:rPr>
          <w:rFonts w:ascii="Times New Roman" w:eastAsia="Times New Roman" w:hAnsi="Times New Roman" w:cs="Times New Roman"/>
          <w:sz w:val="28"/>
          <w:szCs w:val="28"/>
          <w:lang w:eastAsia="lv-LV"/>
        </w:rPr>
        <w:t xml:space="preserve">siltumnīcefekta gāzu </w:t>
      </w:r>
      <w:r w:rsidR="00453782" w:rsidRPr="0088051C">
        <w:rPr>
          <w:rFonts w:ascii="Times New Roman" w:eastAsia="Times New Roman" w:hAnsi="Times New Roman" w:cs="Times New Roman"/>
          <w:sz w:val="28"/>
          <w:szCs w:val="28"/>
          <w:lang w:eastAsia="lv-LV"/>
        </w:rPr>
        <w:t xml:space="preserve">datu (kas apkopoti kopējā standartizētā ziņošanas formātā), kvalitātes izvērtēšanā saskaņā ar </w:t>
      </w:r>
      <w:r w:rsidR="006951AB">
        <w:rPr>
          <w:rFonts w:ascii="Times New Roman" w:eastAsia="Times New Roman" w:hAnsi="Times New Roman" w:cs="Times New Roman"/>
          <w:sz w:val="28"/>
          <w:szCs w:val="28"/>
          <w:lang w:eastAsia="lv-LV"/>
        </w:rPr>
        <w:t xml:space="preserve">kvalitātes </w:t>
      </w:r>
      <w:r w:rsidR="00453782" w:rsidRPr="0088051C">
        <w:rPr>
          <w:rFonts w:ascii="Times New Roman" w:eastAsia="Times New Roman" w:hAnsi="Times New Roman" w:cs="Times New Roman"/>
          <w:sz w:val="28"/>
          <w:szCs w:val="28"/>
          <w:lang w:eastAsia="lv-LV"/>
        </w:rPr>
        <w:t>programmu.</w:t>
      </w:r>
    </w:p>
    <w:p w14:paraId="2CF74EDB" w14:textId="77777777" w:rsidR="00936ECE" w:rsidRPr="0088051C" w:rsidRDefault="00936ECE" w:rsidP="005E0236">
      <w:pPr>
        <w:spacing w:after="0" w:line="240" w:lineRule="auto"/>
        <w:ind w:firstLine="709"/>
        <w:jc w:val="both"/>
        <w:rPr>
          <w:rFonts w:ascii="Times New Roman" w:eastAsia="Times New Roman" w:hAnsi="Times New Roman" w:cs="Times New Roman"/>
          <w:sz w:val="28"/>
          <w:szCs w:val="28"/>
          <w:lang w:eastAsia="lv-LV"/>
        </w:rPr>
      </w:pPr>
    </w:p>
    <w:p w14:paraId="50A76458" w14:textId="60830D28" w:rsidR="00453782" w:rsidRPr="0088051C" w:rsidRDefault="0011671A" w:rsidP="005E023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5</w:t>
      </w:r>
      <w:r w:rsidR="0083535F">
        <w:rPr>
          <w:rFonts w:ascii="Times New Roman" w:eastAsia="Times New Roman" w:hAnsi="Times New Roman" w:cs="Times New Roman"/>
          <w:sz w:val="28"/>
          <w:szCs w:val="28"/>
          <w:lang w:eastAsia="lv-LV"/>
        </w:rPr>
        <w:t>2</w:t>
      </w:r>
      <w:r w:rsidR="00453782" w:rsidRPr="0088051C">
        <w:rPr>
          <w:rFonts w:ascii="Times New Roman" w:eastAsia="Times New Roman" w:hAnsi="Times New Roman" w:cs="Times New Roman"/>
          <w:sz w:val="28"/>
          <w:szCs w:val="28"/>
          <w:lang w:eastAsia="lv-LV"/>
        </w:rPr>
        <w:t>. Vides aizsardzības un reģionālās attīstības ministrija sadarbībā ar šo noteikumu</w:t>
      </w:r>
      <w:r w:rsidR="0083535F">
        <w:rPr>
          <w:rFonts w:ascii="Times New Roman" w:eastAsia="Times New Roman" w:hAnsi="Times New Roman" w:cs="Times New Roman"/>
          <w:sz w:val="28"/>
          <w:szCs w:val="28"/>
          <w:lang w:eastAsia="lv-LV"/>
        </w:rPr>
        <w:t xml:space="preserve"> 27.</w:t>
      </w:r>
      <w:r w:rsidR="00A63648">
        <w:rPr>
          <w:rFonts w:ascii="Times New Roman" w:eastAsia="Times New Roman" w:hAnsi="Times New Roman" w:cs="Times New Roman"/>
          <w:sz w:val="28"/>
          <w:szCs w:val="28"/>
          <w:lang w:eastAsia="lv-LV"/>
        </w:rPr>
        <w:t xml:space="preserve"> </w:t>
      </w:r>
      <w:r w:rsidR="004B6AE7">
        <w:rPr>
          <w:rFonts w:ascii="Times New Roman" w:eastAsia="Times New Roman" w:hAnsi="Times New Roman" w:cs="Times New Roman"/>
          <w:sz w:val="28"/>
          <w:szCs w:val="28"/>
          <w:lang w:eastAsia="lv-LV"/>
        </w:rPr>
        <w:t xml:space="preserve">– </w:t>
      </w:r>
      <w:r w:rsidR="0083535F">
        <w:rPr>
          <w:rFonts w:ascii="Times New Roman" w:eastAsia="Times New Roman" w:hAnsi="Times New Roman" w:cs="Times New Roman"/>
          <w:sz w:val="28"/>
          <w:szCs w:val="28"/>
          <w:lang w:eastAsia="lv-LV"/>
        </w:rPr>
        <w:t>31</w:t>
      </w:r>
      <w:r>
        <w:rPr>
          <w:rFonts w:ascii="Times New Roman" w:eastAsia="Times New Roman" w:hAnsi="Times New Roman" w:cs="Times New Roman"/>
          <w:sz w:val="28"/>
          <w:szCs w:val="28"/>
          <w:lang w:eastAsia="lv-LV"/>
        </w:rPr>
        <w:t>.</w:t>
      </w:r>
      <w:r w:rsidR="004B6AE7">
        <w:rPr>
          <w:rFonts w:ascii="Times New Roman" w:eastAsia="Times New Roman" w:hAnsi="Times New Roman" w:cs="Times New Roman"/>
          <w:sz w:val="28"/>
          <w:szCs w:val="28"/>
          <w:lang w:eastAsia="lv-LV"/>
        </w:rPr>
        <w:t> </w:t>
      </w:r>
      <w:r w:rsidR="00453782" w:rsidRPr="0088051C">
        <w:rPr>
          <w:rFonts w:ascii="Times New Roman" w:eastAsia="Times New Roman" w:hAnsi="Times New Roman" w:cs="Times New Roman"/>
          <w:sz w:val="28"/>
          <w:szCs w:val="28"/>
          <w:lang w:eastAsia="lv-LV"/>
        </w:rPr>
        <w:t>punktā  minētajām institūcijām katru gadu</w:t>
      </w:r>
      <w:r w:rsidR="00887208">
        <w:rPr>
          <w:rFonts w:ascii="Times New Roman" w:eastAsia="Times New Roman" w:hAnsi="Times New Roman" w:cs="Times New Roman"/>
          <w:sz w:val="28"/>
          <w:szCs w:val="28"/>
          <w:lang w:eastAsia="lv-LV"/>
        </w:rPr>
        <w:t xml:space="preserve"> </w:t>
      </w:r>
      <w:r w:rsidR="00453782" w:rsidRPr="0088051C">
        <w:rPr>
          <w:rFonts w:ascii="Times New Roman" w:eastAsia="Times New Roman" w:hAnsi="Times New Roman" w:cs="Times New Roman"/>
          <w:sz w:val="28"/>
          <w:szCs w:val="28"/>
          <w:lang w:eastAsia="lv-LV"/>
        </w:rPr>
        <w:t>līdz 5</w:t>
      </w:r>
      <w:r w:rsidR="004B6AE7" w:rsidRPr="0088051C">
        <w:rPr>
          <w:rFonts w:ascii="Times New Roman" w:eastAsia="Times New Roman" w:hAnsi="Times New Roman" w:cs="Times New Roman"/>
          <w:sz w:val="28"/>
          <w:szCs w:val="28"/>
          <w:lang w:eastAsia="lv-LV"/>
        </w:rPr>
        <w:t>.</w:t>
      </w:r>
      <w:r w:rsidR="004B6AE7">
        <w:rPr>
          <w:rFonts w:ascii="Times New Roman" w:eastAsia="Times New Roman" w:hAnsi="Times New Roman" w:cs="Times New Roman"/>
          <w:sz w:val="28"/>
          <w:szCs w:val="28"/>
          <w:lang w:eastAsia="lv-LV"/>
        </w:rPr>
        <w:t> </w:t>
      </w:r>
      <w:r w:rsidR="00453782" w:rsidRPr="0088051C">
        <w:rPr>
          <w:rFonts w:ascii="Times New Roman" w:eastAsia="Times New Roman" w:hAnsi="Times New Roman" w:cs="Times New Roman"/>
          <w:sz w:val="28"/>
          <w:szCs w:val="28"/>
          <w:lang w:eastAsia="lv-LV"/>
        </w:rPr>
        <w:t xml:space="preserve">septembrim </w:t>
      </w:r>
      <w:r w:rsidR="00887208">
        <w:rPr>
          <w:rFonts w:ascii="Times New Roman" w:eastAsia="Times New Roman" w:hAnsi="Times New Roman" w:cs="Times New Roman"/>
          <w:sz w:val="28"/>
          <w:szCs w:val="28"/>
          <w:lang w:eastAsia="lv-LV"/>
        </w:rPr>
        <w:t>sākot ar 2018. gadu</w:t>
      </w:r>
      <w:r w:rsidR="00887208" w:rsidRPr="00BF5446">
        <w:rPr>
          <w:rFonts w:ascii="Times New Roman" w:eastAsia="Times New Roman" w:hAnsi="Times New Roman" w:cs="Times New Roman"/>
          <w:sz w:val="28"/>
          <w:szCs w:val="28"/>
          <w:lang w:eastAsia="lv-LV"/>
        </w:rPr>
        <w:t xml:space="preserve"> </w:t>
      </w:r>
      <w:r w:rsidR="00453782" w:rsidRPr="0088051C">
        <w:rPr>
          <w:rFonts w:ascii="Times New Roman" w:eastAsia="Times New Roman" w:hAnsi="Times New Roman" w:cs="Times New Roman"/>
          <w:sz w:val="28"/>
          <w:szCs w:val="28"/>
          <w:lang w:eastAsia="lv-LV"/>
        </w:rPr>
        <w:t xml:space="preserve">rīko sanāksmi prognožu sagatavošanas ekspertiem, kurā analizē </w:t>
      </w:r>
      <w:r w:rsidR="00453782" w:rsidRPr="0088051C">
        <w:rPr>
          <w:rFonts w:ascii="Times New Roman" w:eastAsia="Times New Roman" w:hAnsi="Times New Roman" w:cs="Times New Roman"/>
          <w:sz w:val="28"/>
          <w:szCs w:val="28"/>
          <w:lang w:eastAsia="lv-LV"/>
        </w:rPr>
        <w:lastRenderedPageBreak/>
        <w:t xml:space="preserve">aprēķinos izmantotās metodes, </w:t>
      </w:r>
      <w:r w:rsidR="006951AB">
        <w:rPr>
          <w:rFonts w:ascii="Times New Roman" w:eastAsia="Times New Roman" w:hAnsi="Times New Roman" w:cs="Times New Roman"/>
          <w:sz w:val="28"/>
          <w:szCs w:val="28"/>
          <w:lang w:eastAsia="lv-LV"/>
        </w:rPr>
        <w:t>kvalitātes</w:t>
      </w:r>
      <w:r w:rsidR="006951AB" w:rsidRPr="0088051C">
        <w:rPr>
          <w:rFonts w:ascii="Times New Roman" w:eastAsia="Times New Roman" w:hAnsi="Times New Roman" w:cs="Times New Roman"/>
          <w:sz w:val="28"/>
          <w:szCs w:val="28"/>
          <w:lang w:eastAsia="lv-LV"/>
        </w:rPr>
        <w:t xml:space="preserve"> </w:t>
      </w:r>
      <w:r w:rsidR="00453782" w:rsidRPr="0088051C">
        <w:rPr>
          <w:rFonts w:ascii="Times New Roman" w:eastAsia="Times New Roman" w:hAnsi="Times New Roman" w:cs="Times New Roman"/>
          <w:sz w:val="28"/>
          <w:szCs w:val="28"/>
          <w:lang w:eastAsia="lv-LV"/>
        </w:rPr>
        <w:t>plānu, nepieciešamos uzlabojumus un citus jautājumus.</w:t>
      </w:r>
    </w:p>
    <w:p w14:paraId="2FFF7265" w14:textId="77777777" w:rsidR="00481818" w:rsidRPr="0088051C" w:rsidRDefault="00481818" w:rsidP="005E0236">
      <w:pPr>
        <w:shd w:val="clear" w:color="auto" w:fill="FFFFFF"/>
        <w:spacing w:after="0" w:line="240" w:lineRule="auto"/>
        <w:ind w:firstLine="709"/>
        <w:rPr>
          <w:rFonts w:ascii="Times New Roman" w:eastAsia="Times New Roman" w:hAnsi="Times New Roman" w:cs="Times New Roman"/>
          <w:b/>
          <w:bCs/>
          <w:sz w:val="28"/>
          <w:szCs w:val="28"/>
          <w:lang w:eastAsia="lv-LV"/>
        </w:rPr>
      </w:pPr>
    </w:p>
    <w:p w14:paraId="75D45C30" w14:textId="5E5BB064" w:rsidR="00E36D47" w:rsidRDefault="00D95B47" w:rsidP="005E0236">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r w:rsidRPr="0088051C">
        <w:rPr>
          <w:rFonts w:ascii="Times New Roman" w:eastAsia="Times New Roman" w:hAnsi="Times New Roman" w:cs="Times New Roman"/>
          <w:b/>
          <w:bCs/>
          <w:sz w:val="28"/>
          <w:szCs w:val="28"/>
          <w:lang w:eastAsia="lv-LV"/>
        </w:rPr>
        <w:t>V</w:t>
      </w:r>
      <w:r w:rsidR="00453782" w:rsidRPr="0088051C">
        <w:rPr>
          <w:rFonts w:ascii="Times New Roman" w:eastAsia="Times New Roman" w:hAnsi="Times New Roman" w:cs="Times New Roman"/>
          <w:b/>
          <w:bCs/>
          <w:sz w:val="28"/>
          <w:szCs w:val="28"/>
          <w:lang w:eastAsia="lv-LV"/>
        </w:rPr>
        <w:t>II</w:t>
      </w:r>
      <w:r w:rsidRPr="0088051C">
        <w:rPr>
          <w:rFonts w:ascii="Times New Roman" w:eastAsia="Times New Roman" w:hAnsi="Times New Roman" w:cs="Times New Roman"/>
          <w:b/>
          <w:bCs/>
          <w:sz w:val="28"/>
          <w:szCs w:val="28"/>
          <w:lang w:eastAsia="lv-LV"/>
        </w:rPr>
        <w:t>. Noslēguma jautājums</w:t>
      </w:r>
    </w:p>
    <w:p w14:paraId="2698F57C" w14:textId="77777777" w:rsidR="00936ECE" w:rsidRPr="0088051C" w:rsidRDefault="00936ECE" w:rsidP="005E0236">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p>
    <w:p w14:paraId="6EE192EC" w14:textId="732BFA73" w:rsidR="00E36D47" w:rsidRPr="0088051C" w:rsidRDefault="0083535F" w:rsidP="005E023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51" w:name="p23"/>
      <w:bookmarkStart w:id="52" w:name="p-427062"/>
      <w:bookmarkEnd w:id="51"/>
      <w:bookmarkEnd w:id="52"/>
      <w:r w:rsidRPr="00C173BA">
        <w:rPr>
          <w:rFonts w:ascii="Times New Roman" w:eastAsia="Times New Roman" w:hAnsi="Times New Roman" w:cs="Times New Roman"/>
          <w:sz w:val="28"/>
          <w:szCs w:val="28"/>
          <w:lang w:eastAsia="lv-LV"/>
        </w:rPr>
        <w:t>53</w:t>
      </w:r>
      <w:r w:rsidR="00D95B47" w:rsidRPr="00C173BA">
        <w:rPr>
          <w:rFonts w:ascii="Times New Roman" w:eastAsia="Times New Roman" w:hAnsi="Times New Roman" w:cs="Times New Roman"/>
          <w:sz w:val="28"/>
          <w:szCs w:val="28"/>
          <w:lang w:eastAsia="lv-LV"/>
        </w:rPr>
        <w:t>. Atzīt par spēku zaudējušiem Ministru kabineta 20</w:t>
      </w:r>
      <w:r w:rsidR="008366C0" w:rsidRPr="00C173BA">
        <w:rPr>
          <w:rFonts w:ascii="Times New Roman" w:eastAsia="Times New Roman" w:hAnsi="Times New Roman" w:cs="Times New Roman"/>
          <w:sz w:val="28"/>
          <w:szCs w:val="28"/>
          <w:lang w:eastAsia="lv-LV"/>
        </w:rPr>
        <w:t>12</w:t>
      </w:r>
      <w:r w:rsidR="004B6AE7" w:rsidRPr="00C173BA">
        <w:rPr>
          <w:rFonts w:ascii="Times New Roman" w:eastAsia="Times New Roman" w:hAnsi="Times New Roman" w:cs="Times New Roman"/>
          <w:sz w:val="28"/>
          <w:szCs w:val="28"/>
          <w:lang w:eastAsia="lv-LV"/>
        </w:rPr>
        <w:t>.</w:t>
      </w:r>
      <w:r w:rsidR="004B6AE7">
        <w:rPr>
          <w:rFonts w:ascii="Times New Roman" w:eastAsia="Times New Roman" w:hAnsi="Times New Roman" w:cs="Times New Roman"/>
          <w:sz w:val="28"/>
          <w:szCs w:val="28"/>
          <w:lang w:eastAsia="lv-LV"/>
        </w:rPr>
        <w:t> </w:t>
      </w:r>
      <w:r w:rsidR="008366C0" w:rsidRPr="00C173BA">
        <w:rPr>
          <w:rFonts w:ascii="Times New Roman" w:eastAsia="Times New Roman" w:hAnsi="Times New Roman" w:cs="Times New Roman"/>
          <w:sz w:val="28"/>
          <w:szCs w:val="28"/>
          <w:lang w:eastAsia="lv-LV"/>
        </w:rPr>
        <w:t>gada 27</w:t>
      </w:r>
      <w:r w:rsidR="004B6AE7" w:rsidRPr="00C173BA">
        <w:rPr>
          <w:rFonts w:ascii="Times New Roman" w:eastAsia="Times New Roman" w:hAnsi="Times New Roman" w:cs="Times New Roman"/>
          <w:sz w:val="28"/>
          <w:szCs w:val="28"/>
          <w:lang w:eastAsia="lv-LV"/>
        </w:rPr>
        <w:t>.</w:t>
      </w:r>
      <w:r w:rsidR="004B6AE7">
        <w:rPr>
          <w:rFonts w:ascii="Times New Roman" w:eastAsia="Times New Roman" w:hAnsi="Times New Roman" w:cs="Times New Roman"/>
          <w:sz w:val="28"/>
          <w:szCs w:val="28"/>
          <w:lang w:eastAsia="lv-LV"/>
        </w:rPr>
        <w:t> </w:t>
      </w:r>
      <w:r w:rsidR="008366C0" w:rsidRPr="00C173BA">
        <w:rPr>
          <w:rFonts w:ascii="Times New Roman" w:eastAsia="Times New Roman" w:hAnsi="Times New Roman" w:cs="Times New Roman"/>
          <w:sz w:val="28"/>
          <w:szCs w:val="28"/>
          <w:lang w:eastAsia="lv-LV"/>
        </w:rPr>
        <w:t>marta noteikumu Nr.</w:t>
      </w:r>
      <w:r w:rsidR="004B6AE7">
        <w:rPr>
          <w:rFonts w:ascii="Times New Roman" w:eastAsia="Times New Roman" w:hAnsi="Times New Roman" w:cs="Times New Roman"/>
          <w:sz w:val="28"/>
          <w:szCs w:val="28"/>
          <w:lang w:eastAsia="lv-LV"/>
        </w:rPr>
        <w:t> </w:t>
      </w:r>
      <w:r w:rsidR="008366C0" w:rsidRPr="00C173BA">
        <w:rPr>
          <w:rFonts w:ascii="Times New Roman" w:eastAsia="Times New Roman" w:hAnsi="Times New Roman" w:cs="Times New Roman"/>
          <w:sz w:val="28"/>
          <w:szCs w:val="28"/>
          <w:lang w:eastAsia="lv-LV"/>
        </w:rPr>
        <w:t>217 “Noteikumi par siltumnīcefekta gāzu emisijas vienību inventarizācijas nacionālo sistēmu</w:t>
      </w:r>
      <w:r w:rsidR="00936ECE">
        <w:rPr>
          <w:rFonts w:ascii="Times New Roman" w:eastAsia="Times New Roman" w:hAnsi="Times New Roman" w:cs="Times New Roman"/>
          <w:sz w:val="28"/>
          <w:szCs w:val="28"/>
          <w:lang w:eastAsia="lv-LV"/>
        </w:rPr>
        <w:t>”</w:t>
      </w:r>
      <w:r w:rsidR="00936ECE" w:rsidRPr="00C173BA">
        <w:rPr>
          <w:rFonts w:ascii="Times New Roman" w:eastAsia="Times New Roman" w:hAnsi="Times New Roman" w:cs="Times New Roman"/>
          <w:sz w:val="28"/>
          <w:szCs w:val="28"/>
          <w:lang w:eastAsia="lv-LV"/>
        </w:rPr>
        <w:t xml:space="preserve"> </w:t>
      </w:r>
      <w:r w:rsidR="00D95B47" w:rsidRPr="00C173BA">
        <w:rPr>
          <w:rFonts w:ascii="Times New Roman" w:eastAsia="Times New Roman" w:hAnsi="Times New Roman" w:cs="Times New Roman"/>
          <w:sz w:val="28"/>
          <w:szCs w:val="28"/>
          <w:lang w:eastAsia="lv-LV"/>
        </w:rPr>
        <w:t xml:space="preserve">(Latvijas Vēstnesis, </w:t>
      </w:r>
      <w:r w:rsidR="008366C0" w:rsidRPr="00C173BA">
        <w:rPr>
          <w:rFonts w:ascii="Times New Roman" w:eastAsia="Times New Roman" w:hAnsi="Times New Roman" w:cs="Times New Roman"/>
          <w:sz w:val="28"/>
          <w:szCs w:val="28"/>
          <w:lang w:eastAsia="lv-LV"/>
        </w:rPr>
        <w:t xml:space="preserve">2012, </w:t>
      </w:r>
      <w:r w:rsidR="00DA32AA" w:rsidRPr="00C173BA">
        <w:rPr>
          <w:rFonts w:ascii="Times New Roman" w:eastAsia="Times New Roman" w:hAnsi="Times New Roman" w:cs="Times New Roman"/>
          <w:sz w:val="28"/>
          <w:szCs w:val="28"/>
          <w:lang w:eastAsia="lv-LV"/>
        </w:rPr>
        <w:t>52</w:t>
      </w:r>
      <w:r w:rsidR="00D95B47" w:rsidRPr="00C173BA">
        <w:rPr>
          <w:rFonts w:ascii="Times New Roman" w:eastAsia="Times New Roman" w:hAnsi="Times New Roman" w:cs="Times New Roman"/>
          <w:sz w:val="28"/>
          <w:szCs w:val="28"/>
          <w:lang w:eastAsia="lv-LV"/>
        </w:rPr>
        <w:t>.nr.).</w:t>
      </w:r>
    </w:p>
    <w:p w14:paraId="19746605" w14:textId="77777777" w:rsidR="008366C0" w:rsidRPr="008E232E" w:rsidRDefault="008366C0" w:rsidP="004978A3">
      <w:pPr>
        <w:tabs>
          <w:tab w:val="left" w:pos="7655"/>
        </w:tabs>
        <w:spacing w:after="0" w:line="240" w:lineRule="auto"/>
        <w:rPr>
          <w:rFonts w:ascii="Times New Roman" w:hAnsi="Times New Roman"/>
          <w:sz w:val="28"/>
          <w:szCs w:val="28"/>
        </w:rPr>
      </w:pPr>
    </w:p>
    <w:p w14:paraId="217A7E86" w14:textId="77777777" w:rsidR="008366C0" w:rsidRPr="008E232E" w:rsidRDefault="008366C0" w:rsidP="004978A3">
      <w:pPr>
        <w:tabs>
          <w:tab w:val="left" w:pos="7655"/>
        </w:tabs>
        <w:spacing w:after="0" w:line="240" w:lineRule="auto"/>
        <w:rPr>
          <w:rFonts w:ascii="Times New Roman" w:hAnsi="Times New Roman"/>
          <w:sz w:val="28"/>
          <w:szCs w:val="28"/>
        </w:rPr>
      </w:pPr>
    </w:p>
    <w:p w14:paraId="057C04F8" w14:textId="77777777" w:rsidR="008366C0" w:rsidRPr="008E232E" w:rsidRDefault="008366C0" w:rsidP="004978A3">
      <w:pPr>
        <w:tabs>
          <w:tab w:val="left" w:pos="7655"/>
        </w:tabs>
        <w:spacing w:after="0" w:line="240" w:lineRule="auto"/>
        <w:ind w:firstLine="709"/>
        <w:rPr>
          <w:rFonts w:ascii="Times New Roman" w:hAnsi="Times New Roman"/>
          <w:sz w:val="28"/>
          <w:szCs w:val="28"/>
        </w:rPr>
      </w:pPr>
      <w:r w:rsidRPr="008E232E">
        <w:rPr>
          <w:rFonts w:ascii="Times New Roman" w:hAnsi="Times New Roman"/>
          <w:sz w:val="28"/>
          <w:szCs w:val="28"/>
        </w:rPr>
        <w:t>Ministru prezidents</w:t>
      </w:r>
      <w:r w:rsidRPr="008E232E">
        <w:rPr>
          <w:rFonts w:ascii="Times New Roman" w:hAnsi="Times New Roman"/>
          <w:sz w:val="28"/>
          <w:szCs w:val="28"/>
        </w:rPr>
        <w:tab/>
        <w:t>M. Kučinskis</w:t>
      </w:r>
    </w:p>
    <w:p w14:paraId="01D747C2" w14:textId="77777777" w:rsidR="008366C0" w:rsidRPr="004978A3" w:rsidRDefault="008366C0" w:rsidP="004978A3">
      <w:pPr>
        <w:spacing w:after="0" w:line="240" w:lineRule="auto"/>
        <w:ind w:firstLine="709"/>
        <w:rPr>
          <w:rFonts w:ascii="Times New Roman" w:hAnsi="Times New Roman"/>
          <w:sz w:val="24"/>
          <w:szCs w:val="24"/>
        </w:rPr>
      </w:pPr>
    </w:p>
    <w:p w14:paraId="3AE890A7" w14:textId="77777777" w:rsidR="008366C0" w:rsidRPr="004978A3" w:rsidRDefault="008366C0" w:rsidP="004978A3">
      <w:pPr>
        <w:spacing w:after="0" w:line="240" w:lineRule="auto"/>
        <w:ind w:firstLine="709"/>
        <w:rPr>
          <w:rFonts w:ascii="Times New Roman" w:hAnsi="Times New Roman"/>
          <w:sz w:val="24"/>
          <w:szCs w:val="24"/>
        </w:rPr>
      </w:pPr>
    </w:p>
    <w:p w14:paraId="070232D6" w14:textId="77777777" w:rsidR="008366C0" w:rsidRPr="004978A3" w:rsidRDefault="008366C0" w:rsidP="004978A3">
      <w:pPr>
        <w:spacing w:after="0" w:line="240" w:lineRule="auto"/>
        <w:ind w:firstLine="709"/>
        <w:rPr>
          <w:rFonts w:ascii="Times New Roman" w:hAnsi="Times New Roman"/>
          <w:sz w:val="24"/>
          <w:szCs w:val="24"/>
        </w:rPr>
      </w:pPr>
    </w:p>
    <w:p w14:paraId="57D99A50" w14:textId="77777777" w:rsidR="00936ECE" w:rsidRDefault="008366C0" w:rsidP="004978A3">
      <w:pPr>
        <w:tabs>
          <w:tab w:val="left" w:pos="7655"/>
        </w:tabs>
        <w:spacing w:after="0" w:line="240" w:lineRule="auto"/>
        <w:ind w:firstLine="709"/>
        <w:rPr>
          <w:rFonts w:ascii="Times New Roman" w:hAnsi="Times New Roman"/>
          <w:sz w:val="28"/>
          <w:szCs w:val="28"/>
        </w:rPr>
      </w:pPr>
      <w:r w:rsidRPr="008E232E">
        <w:rPr>
          <w:rFonts w:ascii="Times New Roman" w:hAnsi="Times New Roman"/>
          <w:sz w:val="28"/>
          <w:szCs w:val="28"/>
        </w:rPr>
        <w:t xml:space="preserve">Vides aizsardzības un reģionālās </w:t>
      </w:r>
    </w:p>
    <w:p w14:paraId="7A64EFE4" w14:textId="5201C9A4" w:rsidR="008366C0" w:rsidRPr="008E232E" w:rsidRDefault="008366C0" w:rsidP="004978A3">
      <w:pPr>
        <w:tabs>
          <w:tab w:val="left" w:pos="7655"/>
        </w:tabs>
        <w:spacing w:after="0" w:line="240" w:lineRule="auto"/>
        <w:ind w:firstLine="709"/>
        <w:rPr>
          <w:rFonts w:ascii="Times New Roman" w:hAnsi="Times New Roman"/>
          <w:sz w:val="28"/>
          <w:szCs w:val="28"/>
        </w:rPr>
      </w:pPr>
      <w:r w:rsidRPr="008E232E">
        <w:rPr>
          <w:rFonts w:ascii="Times New Roman" w:hAnsi="Times New Roman"/>
          <w:sz w:val="28"/>
          <w:szCs w:val="28"/>
        </w:rPr>
        <w:t>attīstības ministrs</w:t>
      </w:r>
      <w:r w:rsidRPr="008E232E">
        <w:rPr>
          <w:rFonts w:ascii="Times New Roman" w:hAnsi="Times New Roman"/>
          <w:sz w:val="28"/>
          <w:szCs w:val="28"/>
        </w:rPr>
        <w:tab/>
        <w:t>K. Gerhards</w:t>
      </w:r>
    </w:p>
    <w:p w14:paraId="0D53E7DB" w14:textId="77777777" w:rsidR="008366C0" w:rsidRPr="008E232E" w:rsidRDefault="008366C0" w:rsidP="004978A3">
      <w:pPr>
        <w:spacing w:after="0" w:line="240" w:lineRule="auto"/>
        <w:ind w:firstLine="709"/>
        <w:rPr>
          <w:rFonts w:ascii="Times New Roman" w:hAnsi="Times New Roman"/>
          <w:sz w:val="12"/>
          <w:szCs w:val="12"/>
        </w:rPr>
      </w:pPr>
    </w:p>
    <w:p w14:paraId="66F270EE" w14:textId="77777777" w:rsidR="008366C0" w:rsidRPr="008E232E" w:rsidRDefault="008366C0" w:rsidP="004978A3">
      <w:pPr>
        <w:spacing w:after="0" w:line="240" w:lineRule="auto"/>
        <w:ind w:firstLine="709"/>
        <w:rPr>
          <w:rFonts w:ascii="Times New Roman" w:hAnsi="Times New Roman"/>
          <w:sz w:val="12"/>
          <w:szCs w:val="12"/>
        </w:rPr>
      </w:pPr>
    </w:p>
    <w:p w14:paraId="7DE35963" w14:textId="77777777" w:rsidR="008366C0" w:rsidRPr="008E232E" w:rsidRDefault="008366C0" w:rsidP="004978A3">
      <w:pPr>
        <w:spacing w:after="0" w:line="240" w:lineRule="auto"/>
        <w:ind w:firstLine="709"/>
        <w:rPr>
          <w:rFonts w:ascii="Times New Roman" w:hAnsi="Times New Roman"/>
          <w:sz w:val="12"/>
          <w:szCs w:val="12"/>
        </w:rPr>
      </w:pPr>
    </w:p>
    <w:p w14:paraId="43168AB6" w14:textId="77777777" w:rsidR="008366C0" w:rsidRPr="008E232E" w:rsidRDefault="008366C0">
      <w:pPr>
        <w:pStyle w:val="BodyTextIndent"/>
        <w:spacing w:after="0"/>
        <w:ind w:left="0" w:firstLine="709"/>
        <w:rPr>
          <w:rFonts w:ascii="Times New Roman" w:hAnsi="Times New Roman"/>
          <w:sz w:val="12"/>
          <w:szCs w:val="12"/>
        </w:rPr>
      </w:pPr>
    </w:p>
    <w:p w14:paraId="52D442EE" w14:textId="77777777" w:rsidR="008366C0" w:rsidRPr="008E232E" w:rsidRDefault="008366C0">
      <w:pPr>
        <w:pStyle w:val="BodyTextIndent"/>
        <w:spacing w:after="0"/>
        <w:ind w:left="0" w:firstLine="709"/>
        <w:rPr>
          <w:rFonts w:ascii="Times New Roman" w:hAnsi="Times New Roman"/>
          <w:sz w:val="12"/>
          <w:szCs w:val="12"/>
        </w:rPr>
      </w:pPr>
    </w:p>
    <w:p w14:paraId="341883FF" w14:textId="77777777" w:rsidR="008366C0" w:rsidRPr="008E232E" w:rsidRDefault="008366C0">
      <w:pPr>
        <w:pStyle w:val="BodyTextIndent"/>
        <w:spacing w:after="0"/>
        <w:ind w:left="0" w:firstLine="709"/>
        <w:rPr>
          <w:rFonts w:ascii="Times New Roman" w:hAnsi="Times New Roman"/>
          <w:sz w:val="12"/>
          <w:szCs w:val="12"/>
        </w:rPr>
      </w:pPr>
    </w:p>
    <w:p w14:paraId="2B8C97D1" w14:textId="77777777" w:rsidR="008366C0" w:rsidRPr="008E232E" w:rsidRDefault="008366C0">
      <w:pPr>
        <w:pStyle w:val="BodyTextIndent"/>
        <w:spacing w:after="0"/>
        <w:ind w:left="0" w:firstLine="709"/>
        <w:rPr>
          <w:rFonts w:ascii="Times New Roman" w:hAnsi="Times New Roman"/>
          <w:sz w:val="12"/>
          <w:szCs w:val="12"/>
        </w:rPr>
      </w:pPr>
    </w:p>
    <w:p w14:paraId="4BA90005" w14:textId="77777777" w:rsidR="008366C0" w:rsidRPr="008E232E" w:rsidRDefault="008366C0">
      <w:pPr>
        <w:pStyle w:val="BodyTextIndent"/>
        <w:spacing w:after="0"/>
        <w:ind w:left="0" w:firstLine="709"/>
        <w:rPr>
          <w:rFonts w:ascii="Times New Roman" w:hAnsi="Times New Roman"/>
          <w:sz w:val="12"/>
          <w:szCs w:val="12"/>
        </w:rPr>
      </w:pPr>
    </w:p>
    <w:p w14:paraId="2D72AA84" w14:textId="77777777" w:rsidR="008366C0" w:rsidRPr="008E232E" w:rsidRDefault="008366C0">
      <w:pPr>
        <w:pStyle w:val="BodyTextIndent"/>
        <w:spacing w:after="0"/>
        <w:ind w:left="0" w:firstLine="709"/>
        <w:rPr>
          <w:rFonts w:ascii="Times New Roman" w:hAnsi="Times New Roman"/>
          <w:sz w:val="12"/>
          <w:szCs w:val="12"/>
        </w:rPr>
      </w:pPr>
    </w:p>
    <w:p w14:paraId="2304569B" w14:textId="77777777" w:rsidR="008366C0" w:rsidRPr="008E232E" w:rsidRDefault="008366C0">
      <w:pPr>
        <w:pStyle w:val="BodyTextIndent"/>
        <w:spacing w:after="0"/>
        <w:ind w:left="0" w:firstLine="709"/>
        <w:rPr>
          <w:rFonts w:ascii="Times New Roman" w:hAnsi="Times New Roman"/>
          <w:sz w:val="12"/>
          <w:szCs w:val="12"/>
        </w:rPr>
      </w:pPr>
    </w:p>
    <w:p w14:paraId="787B4B2D" w14:textId="77777777" w:rsidR="008366C0" w:rsidRPr="008E232E" w:rsidRDefault="008366C0">
      <w:pPr>
        <w:pStyle w:val="BodyTextIndent"/>
        <w:spacing w:after="0"/>
        <w:ind w:left="0" w:firstLine="709"/>
        <w:rPr>
          <w:rFonts w:ascii="Times New Roman" w:hAnsi="Times New Roman"/>
          <w:sz w:val="12"/>
          <w:szCs w:val="12"/>
        </w:rPr>
      </w:pPr>
    </w:p>
    <w:p w14:paraId="2CFFF981" w14:textId="77777777" w:rsidR="008366C0" w:rsidRPr="008E232E" w:rsidRDefault="008366C0">
      <w:pPr>
        <w:pStyle w:val="BodyTextIndent"/>
        <w:spacing w:after="0"/>
        <w:ind w:left="0" w:firstLine="709"/>
        <w:rPr>
          <w:rFonts w:ascii="Times New Roman" w:hAnsi="Times New Roman"/>
          <w:sz w:val="12"/>
          <w:szCs w:val="12"/>
        </w:rPr>
      </w:pPr>
    </w:p>
    <w:p w14:paraId="7313A2F3" w14:textId="77777777" w:rsidR="008366C0" w:rsidRPr="008E232E" w:rsidRDefault="008366C0">
      <w:pPr>
        <w:pStyle w:val="BodyTextIndent"/>
        <w:spacing w:after="0"/>
        <w:ind w:left="0" w:firstLine="709"/>
        <w:rPr>
          <w:rFonts w:ascii="Times New Roman" w:hAnsi="Times New Roman"/>
          <w:sz w:val="12"/>
          <w:szCs w:val="12"/>
        </w:rPr>
      </w:pPr>
    </w:p>
    <w:p w14:paraId="0995843C" w14:textId="77777777" w:rsidR="0073000B" w:rsidRDefault="0073000B">
      <w:pPr>
        <w:pStyle w:val="BodyTextIndent"/>
        <w:tabs>
          <w:tab w:val="left" w:pos="8275"/>
        </w:tabs>
        <w:spacing w:after="0"/>
        <w:ind w:left="0" w:firstLine="709"/>
        <w:rPr>
          <w:rFonts w:ascii="Times New Roman" w:hAnsi="Times New Roman"/>
          <w:sz w:val="18"/>
          <w:szCs w:val="18"/>
        </w:rPr>
      </w:pPr>
    </w:p>
    <w:p w14:paraId="47FEA74C" w14:textId="77777777" w:rsidR="0073000B" w:rsidRDefault="0073000B">
      <w:pPr>
        <w:pStyle w:val="BodyTextIndent"/>
        <w:tabs>
          <w:tab w:val="left" w:pos="8275"/>
        </w:tabs>
        <w:spacing w:after="0"/>
        <w:ind w:left="0" w:firstLine="709"/>
        <w:rPr>
          <w:rFonts w:ascii="Times New Roman" w:hAnsi="Times New Roman"/>
          <w:sz w:val="18"/>
          <w:szCs w:val="18"/>
        </w:rPr>
      </w:pPr>
    </w:p>
    <w:p w14:paraId="6BBDD2D9" w14:textId="07781428" w:rsidR="008366C0" w:rsidRPr="008E232E" w:rsidRDefault="008366C0">
      <w:pPr>
        <w:pStyle w:val="BodyTextIndent"/>
        <w:tabs>
          <w:tab w:val="left" w:pos="8275"/>
        </w:tabs>
        <w:spacing w:after="0"/>
        <w:ind w:left="0" w:firstLine="709"/>
        <w:rPr>
          <w:rFonts w:ascii="Times New Roman" w:hAnsi="Times New Roman"/>
          <w:noProof/>
          <w:sz w:val="18"/>
          <w:szCs w:val="18"/>
        </w:rPr>
      </w:pPr>
      <w:r w:rsidRPr="008E232E">
        <w:rPr>
          <w:rFonts w:ascii="Times New Roman" w:hAnsi="Times New Roman"/>
          <w:noProof/>
          <w:sz w:val="18"/>
          <w:szCs w:val="18"/>
        </w:rPr>
        <w:t>Gancone, 67026495</w:t>
      </w:r>
    </w:p>
    <w:p w14:paraId="6C4EBEEC" w14:textId="0DF6809A" w:rsidR="008366C0" w:rsidRPr="004978A3" w:rsidRDefault="00CF5D20">
      <w:pPr>
        <w:pStyle w:val="BodyTextIndent"/>
        <w:tabs>
          <w:tab w:val="left" w:pos="8275"/>
        </w:tabs>
        <w:spacing w:after="0"/>
        <w:ind w:left="0" w:firstLine="709"/>
        <w:rPr>
          <w:rStyle w:val="Hyperlink"/>
        </w:rPr>
      </w:pPr>
      <w:hyperlink r:id="rId20" w:history="1">
        <w:r w:rsidR="008366C0" w:rsidRPr="004978A3">
          <w:rPr>
            <w:rStyle w:val="Hyperlink"/>
            <w:rFonts w:ascii="Times New Roman" w:hAnsi="Times New Roman"/>
            <w:noProof/>
            <w:sz w:val="18"/>
            <w:szCs w:val="18"/>
          </w:rPr>
          <w:t>Agita.Gancone@varam.gov.lv</w:t>
        </w:r>
      </w:hyperlink>
    </w:p>
    <w:p w14:paraId="1622D187" w14:textId="24A9E4DA" w:rsidR="008366C0" w:rsidRPr="008E232E" w:rsidRDefault="008366C0">
      <w:pPr>
        <w:pStyle w:val="BodyTextIndent"/>
        <w:tabs>
          <w:tab w:val="left" w:pos="8275"/>
        </w:tabs>
        <w:spacing w:after="0"/>
        <w:ind w:left="0" w:firstLine="709"/>
        <w:rPr>
          <w:rFonts w:ascii="Times New Roman" w:hAnsi="Times New Roman"/>
          <w:noProof/>
          <w:sz w:val="18"/>
          <w:szCs w:val="18"/>
        </w:rPr>
      </w:pPr>
      <w:r w:rsidRPr="008E232E">
        <w:rPr>
          <w:rFonts w:ascii="Times New Roman" w:hAnsi="Times New Roman"/>
          <w:noProof/>
          <w:sz w:val="18"/>
          <w:szCs w:val="18"/>
        </w:rPr>
        <w:t>Zommere-Rotčenkova, 67026508</w:t>
      </w:r>
    </w:p>
    <w:p w14:paraId="3C31CF11" w14:textId="0EA0C368" w:rsidR="008366C0" w:rsidRDefault="00CF5D20">
      <w:pPr>
        <w:pStyle w:val="BodyTextIndent"/>
        <w:tabs>
          <w:tab w:val="left" w:pos="8275"/>
        </w:tabs>
        <w:spacing w:after="0"/>
        <w:ind w:left="0" w:firstLine="709"/>
        <w:rPr>
          <w:rFonts w:ascii="Times New Roman" w:hAnsi="Times New Roman"/>
          <w:noProof/>
          <w:sz w:val="18"/>
          <w:szCs w:val="18"/>
        </w:rPr>
      </w:pPr>
      <w:hyperlink r:id="rId21" w:history="1">
        <w:r w:rsidR="00E05728" w:rsidRPr="00ED57E6">
          <w:rPr>
            <w:rStyle w:val="Hyperlink"/>
            <w:rFonts w:ascii="Times New Roman" w:hAnsi="Times New Roman"/>
            <w:noProof/>
            <w:sz w:val="18"/>
            <w:szCs w:val="18"/>
          </w:rPr>
          <w:t>K.Zommere-Rotcenkova@varam.gov.lv</w:t>
        </w:r>
      </w:hyperlink>
    </w:p>
    <w:p w14:paraId="1D9DB984" w14:textId="77777777" w:rsidR="00E05728" w:rsidRDefault="00E05728">
      <w:pPr>
        <w:pStyle w:val="BodyTextIndent"/>
        <w:tabs>
          <w:tab w:val="left" w:pos="8275"/>
        </w:tabs>
        <w:spacing w:after="0"/>
        <w:ind w:left="0"/>
        <w:rPr>
          <w:rFonts w:ascii="Times New Roman" w:hAnsi="Times New Roman"/>
          <w:noProof/>
          <w:sz w:val="18"/>
          <w:szCs w:val="18"/>
        </w:rPr>
      </w:pPr>
    </w:p>
    <w:p w14:paraId="3229A6B7" w14:textId="77777777" w:rsidR="0088051C" w:rsidRPr="0088051C" w:rsidRDefault="0088051C">
      <w:pPr>
        <w:pStyle w:val="BodyTextIndent"/>
        <w:tabs>
          <w:tab w:val="left" w:pos="8275"/>
        </w:tabs>
        <w:spacing w:after="0"/>
        <w:ind w:left="0"/>
        <w:rPr>
          <w:rFonts w:ascii="Times New Roman" w:hAnsi="Times New Roman"/>
          <w:sz w:val="18"/>
          <w:szCs w:val="18"/>
        </w:rPr>
      </w:pPr>
    </w:p>
    <w:p w14:paraId="2E62405A" w14:textId="576818F3" w:rsidR="00785D6A" w:rsidRPr="0088051C" w:rsidRDefault="00785D6A" w:rsidP="004978A3">
      <w:pPr>
        <w:spacing w:after="0" w:line="240" w:lineRule="auto"/>
        <w:rPr>
          <w:rFonts w:ascii="Arial" w:eastAsia="Times New Roman" w:hAnsi="Arial" w:cs="Arial"/>
          <w:sz w:val="20"/>
          <w:szCs w:val="20"/>
          <w:lang w:eastAsia="lv-LV"/>
        </w:rPr>
      </w:pPr>
      <w:bookmarkStart w:id="53" w:name="piel1"/>
      <w:bookmarkEnd w:id="53"/>
    </w:p>
    <w:sectPr w:rsidR="00785D6A" w:rsidRPr="0088051C" w:rsidSect="008E232E">
      <w:headerReference w:type="even" r:id="rId22"/>
      <w:headerReference w:type="default" r:id="rId23"/>
      <w:footerReference w:type="even" r:id="rId24"/>
      <w:footerReference w:type="default" r:id="rId25"/>
      <w:headerReference w:type="first" r:id="rId26"/>
      <w:footerReference w:type="first" r:id="rId27"/>
      <w:pgSz w:w="11906" w:h="16838"/>
      <w:pgMar w:top="1418"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B1774" w14:textId="77777777" w:rsidR="00CF5D20" w:rsidRDefault="00CF5D20" w:rsidP="009B28D4">
      <w:pPr>
        <w:spacing w:after="0" w:line="240" w:lineRule="auto"/>
      </w:pPr>
      <w:r>
        <w:separator/>
      </w:r>
    </w:p>
  </w:endnote>
  <w:endnote w:type="continuationSeparator" w:id="0">
    <w:p w14:paraId="586DB920" w14:textId="77777777" w:rsidR="00CF5D20" w:rsidRDefault="00CF5D20" w:rsidP="009B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2056D" w14:textId="77777777" w:rsidR="008A49BA" w:rsidRDefault="008A4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C7FAD" w14:textId="44415517" w:rsidR="005E0236" w:rsidRPr="00084B6E" w:rsidRDefault="005E0236">
    <w:pPr>
      <w:pStyle w:val="Footer"/>
      <w:rPr>
        <w:rFonts w:ascii="Times New Roman" w:hAnsi="Times New Roman" w:cs="Times New Roman"/>
        <w:sz w:val="20"/>
        <w:szCs w:val="20"/>
      </w:rPr>
    </w:pPr>
    <w:r w:rsidRPr="00084B6E">
      <w:rPr>
        <w:rFonts w:ascii="Times New Roman" w:hAnsi="Times New Roman" w:cs="Times New Roman"/>
        <w:sz w:val="20"/>
        <w:szCs w:val="20"/>
      </w:rPr>
      <w:fldChar w:fldCharType="begin"/>
    </w:r>
    <w:r w:rsidRPr="00084B6E">
      <w:rPr>
        <w:rFonts w:ascii="Times New Roman" w:hAnsi="Times New Roman" w:cs="Times New Roman"/>
        <w:sz w:val="20"/>
        <w:szCs w:val="20"/>
      </w:rPr>
      <w:instrText xml:space="preserve"> FILENAME   \* MERGEFORMAT </w:instrText>
    </w:r>
    <w:r w:rsidRPr="00084B6E">
      <w:rPr>
        <w:rFonts w:ascii="Times New Roman" w:hAnsi="Times New Roman" w:cs="Times New Roman"/>
        <w:sz w:val="20"/>
        <w:szCs w:val="20"/>
      </w:rPr>
      <w:fldChar w:fldCharType="separate"/>
    </w:r>
    <w:r w:rsidR="000408FD">
      <w:rPr>
        <w:rFonts w:ascii="Times New Roman" w:hAnsi="Times New Roman" w:cs="Times New Roman"/>
        <w:noProof/>
        <w:sz w:val="20"/>
        <w:szCs w:val="20"/>
      </w:rPr>
      <w:t>VARAMNot_Groz217_06 02 2017</w:t>
    </w:r>
    <w:r w:rsidRPr="00084B6E">
      <w:rPr>
        <w:rFonts w:ascii="Times New Roman" w:hAnsi="Times New Roman" w:cs="Times New Roman"/>
        <w:sz w:val="20"/>
        <w:szCs w:val="20"/>
      </w:rPr>
      <w:fldChar w:fldCharType="end"/>
    </w:r>
    <w:r w:rsidRPr="00084B6E">
      <w:rPr>
        <w:rFonts w:ascii="Times New Roman" w:hAnsi="Times New Roman" w:cs="Times New Roman"/>
        <w:sz w:val="20"/>
        <w:szCs w:val="20"/>
      </w:rPr>
      <w:t xml:space="preserve">; </w:t>
    </w:r>
    <w:bookmarkStart w:id="54" w:name="_GoBack"/>
    <w:r w:rsidRPr="00084B6E">
      <w:rPr>
        <w:rFonts w:ascii="Times New Roman" w:hAnsi="Times New Roman" w:cs="Times New Roman"/>
        <w:sz w:val="20"/>
        <w:szCs w:val="20"/>
      </w:rPr>
      <w:t>Ministru kabineta noteikumu projekts “</w:t>
    </w:r>
    <w:r w:rsidR="00E828FF" w:rsidRPr="00E828FF">
      <w:rPr>
        <w:rFonts w:ascii="Times New Roman" w:hAnsi="Times New Roman" w:cs="Times New Roman"/>
        <w:sz w:val="20"/>
        <w:szCs w:val="20"/>
      </w:rPr>
      <w:t>Noteikumi par siltumnīcefekta gāzu inventarizācijas un prognožu sagatavošanas nacionālo sistēmu</w:t>
    </w:r>
    <w:r>
      <w:rPr>
        <w:rFonts w:ascii="Times New Roman" w:hAnsi="Times New Roman" w:cs="Times New Roman"/>
        <w:sz w:val="20"/>
        <w:szCs w:val="20"/>
      </w:rPr>
      <w:t>”</w:t>
    </w:r>
    <w:bookmarkEnd w:id="5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60679" w14:textId="7D0C94EC" w:rsidR="005E0236" w:rsidRPr="00084B6E" w:rsidRDefault="005E0236">
    <w:pPr>
      <w:pStyle w:val="Footer"/>
      <w:rPr>
        <w:rFonts w:ascii="Times New Roman" w:hAnsi="Times New Roman" w:cs="Times New Roman"/>
        <w:sz w:val="20"/>
        <w:szCs w:val="20"/>
      </w:rPr>
    </w:pPr>
    <w:r w:rsidRPr="001324F5">
      <w:rPr>
        <w:rFonts w:ascii="Times New Roman" w:hAnsi="Times New Roman" w:cs="Times New Roman"/>
        <w:sz w:val="20"/>
        <w:szCs w:val="20"/>
      </w:rPr>
      <w:fldChar w:fldCharType="begin"/>
    </w:r>
    <w:r w:rsidRPr="001324F5">
      <w:rPr>
        <w:rFonts w:ascii="Times New Roman" w:hAnsi="Times New Roman" w:cs="Times New Roman"/>
        <w:sz w:val="20"/>
        <w:szCs w:val="20"/>
      </w:rPr>
      <w:instrText xml:space="preserve"> FILENAME   \* MERGEFORMAT </w:instrText>
    </w:r>
    <w:r w:rsidRPr="001324F5">
      <w:rPr>
        <w:rFonts w:ascii="Times New Roman" w:hAnsi="Times New Roman" w:cs="Times New Roman"/>
        <w:sz w:val="20"/>
        <w:szCs w:val="20"/>
      </w:rPr>
      <w:fldChar w:fldCharType="separate"/>
    </w:r>
    <w:r w:rsidR="000408FD">
      <w:rPr>
        <w:rFonts w:ascii="Times New Roman" w:hAnsi="Times New Roman" w:cs="Times New Roman"/>
        <w:noProof/>
        <w:sz w:val="20"/>
        <w:szCs w:val="20"/>
      </w:rPr>
      <w:t>VARAMNot_Groz217_06 02 2017</w:t>
    </w:r>
    <w:r w:rsidRPr="001324F5">
      <w:rPr>
        <w:rFonts w:ascii="Times New Roman" w:hAnsi="Times New Roman" w:cs="Times New Roman"/>
        <w:sz w:val="20"/>
        <w:szCs w:val="20"/>
      </w:rPr>
      <w:fldChar w:fldCharType="end"/>
    </w:r>
    <w:r w:rsidRPr="001324F5">
      <w:rPr>
        <w:rFonts w:ascii="Times New Roman" w:hAnsi="Times New Roman" w:cs="Times New Roman"/>
        <w:sz w:val="20"/>
        <w:szCs w:val="20"/>
      </w:rPr>
      <w:t>; Ministru kabineta noteikumu projekts “</w:t>
    </w:r>
    <w:r w:rsidR="00E828FF" w:rsidRPr="00E828FF">
      <w:rPr>
        <w:rFonts w:ascii="Times New Roman" w:hAnsi="Times New Roman" w:cs="Times New Roman"/>
        <w:sz w:val="20"/>
        <w:szCs w:val="20"/>
      </w:rPr>
      <w:t>Noteikumi par siltumnīcefekta gāzu inventarizācijas un prognožu sagatavošanas nacionālo sistēmu</w:t>
    </w:r>
    <w:r>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93ABE" w14:textId="77777777" w:rsidR="00CF5D20" w:rsidRDefault="00CF5D20" w:rsidP="009B28D4">
      <w:pPr>
        <w:spacing w:after="0" w:line="240" w:lineRule="auto"/>
      </w:pPr>
      <w:r>
        <w:separator/>
      </w:r>
    </w:p>
  </w:footnote>
  <w:footnote w:type="continuationSeparator" w:id="0">
    <w:p w14:paraId="19B39F4A" w14:textId="77777777" w:rsidR="00CF5D20" w:rsidRDefault="00CF5D20" w:rsidP="009B2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B75C" w14:textId="77777777" w:rsidR="008A49BA" w:rsidRDefault="008A4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13811054"/>
      <w:docPartObj>
        <w:docPartGallery w:val="Page Numbers (Top of Page)"/>
        <w:docPartUnique/>
      </w:docPartObj>
    </w:sdtPr>
    <w:sdtEndPr>
      <w:rPr>
        <w:noProof/>
      </w:rPr>
    </w:sdtEndPr>
    <w:sdtContent>
      <w:p w14:paraId="7666E6B2" w14:textId="738D1768" w:rsidR="005E0236" w:rsidRPr="00084B6E" w:rsidRDefault="005E0236" w:rsidP="00084B6E">
        <w:pPr>
          <w:pStyle w:val="Header"/>
          <w:jc w:val="center"/>
          <w:rPr>
            <w:rFonts w:ascii="Times New Roman" w:hAnsi="Times New Roman" w:cs="Times New Roman"/>
            <w:sz w:val="24"/>
            <w:szCs w:val="24"/>
          </w:rPr>
        </w:pPr>
        <w:r w:rsidRPr="00084B6E">
          <w:rPr>
            <w:rFonts w:ascii="Times New Roman" w:hAnsi="Times New Roman" w:cs="Times New Roman"/>
            <w:sz w:val="24"/>
            <w:szCs w:val="24"/>
          </w:rPr>
          <w:fldChar w:fldCharType="begin"/>
        </w:r>
        <w:r w:rsidRPr="00084B6E">
          <w:rPr>
            <w:rFonts w:ascii="Times New Roman" w:hAnsi="Times New Roman" w:cs="Times New Roman"/>
            <w:sz w:val="24"/>
            <w:szCs w:val="24"/>
          </w:rPr>
          <w:instrText xml:space="preserve"> PAGE   \* MERGEFORMAT </w:instrText>
        </w:r>
        <w:r w:rsidRPr="00084B6E">
          <w:rPr>
            <w:rFonts w:ascii="Times New Roman" w:hAnsi="Times New Roman" w:cs="Times New Roman"/>
            <w:sz w:val="24"/>
            <w:szCs w:val="24"/>
          </w:rPr>
          <w:fldChar w:fldCharType="separate"/>
        </w:r>
        <w:r w:rsidR="008A49BA">
          <w:rPr>
            <w:rFonts w:ascii="Times New Roman" w:hAnsi="Times New Roman" w:cs="Times New Roman"/>
            <w:noProof/>
            <w:sz w:val="24"/>
            <w:szCs w:val="24"/>
          </w:rPr>
          <w:t>11</w:t>
        </w:r>
        <w:r w:rsidRPr="00084B6E">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567DE" w14:textId="77777777" w:rsidR="008A49BA" w:rsidRDefault="008A4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79D"/>
    <w:multiLevelType w:val="multilevel"/>
    <w:tmpl w:val="17429436"/>
    <w:lvl w:ilvl="0">
      <w:start w:val="15"/>
      <w:numFmt w:val="decimal"/>
      <w:lvlText w:val="%1."/>
      <w:lvlJc w:val="left"/>
      <w:pPr>
        <w:ind w:left="840" w:hanging="840"/>
      </w:pPr>
      <w:rPr>
        <w:rFonts w:hint="default"/>
      </w:rPr>
    </w:lvl>
    <w:lvl w:ilvl="1">
      <w:start w:val="1"/>
      <w:numFmt w:val="decimal"/>
      <w:lvlText w:val="%1.%2."/>
      <w:lvlJc w:val="left"/>
      <w:pPr>
        <w:ind w:left="982" w:hanging="840"/>
      </w:pPr>
      <w:rPr>
        <w:rFonts w:hint="default"/>
      </w:rPr>
    </w:lvl>
    <w:lvl w:ilvl="2">
      <w:start w:val="2"/>
      <w:numFmt w:val="decimal"/>
      <w:lvlText w:val="%1.%2.%3."/>
      <w:lvlJc w:val="left"/>
      <w:pPr>
        <w:ind w:left="840" w:hanging="840"/>
      </w:pPr>
      <w:rPr>
        <w:rFonts w:hint="default"/>
      </w:rPr>
    </w:lvl>
    <w:lvl w:ilvl="3">
      <w:start w:val="4"/>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423190"/>
    <w:multiLevelType w:val="hybridMultilevel"/>
    <w:tmpl w:val="44C0FE4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064B15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C84CEE"/>
    <w:multiLevelType w:val="multilevel"/>
    <w:tmpl w:val="26F8777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A54882"/>
    <w:multiLevelType w:val="hybridMultilevel"/>
    <w:tmpl w:val="016CF5E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A05E67"/>
    <w:multiLevelType w:val="hybridMultilevel"/>
    <w:tmpl w:val="40929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3A4E99"/>
    <w:multiLevelType w:val="hybridMultilevel"/>
    <w:tmpl w:val="6D6A17CE"/>
    <w:lvl w:ilvl="0" w:tplc="04260015">
      <w:start w:val="1"/>
      <w:numFmt w:val="upp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8CF6E8E"/>
    <w:multiLevelType w:val="hybridMultilevel"/>
    <w:tmpl w:val="EA0A3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7E197C"/>
    <w:multiLevelType w:val="hybridMultilevel"/>
    <w:tmpl w:val="6BC627E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1060CD"/>
    <w:multiLevelType w:val="multilevel"/>
    <w:tmpl w:val="CFA8E074"/>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BB5068"/>
    <w:multiLevelType w:val="multilevel"/>
    <w:tmpl w:val="D3B41C84"/>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C0ECB"/>
    <w:multiLevelType w:val="multilevel"/>
    <w:tmpl w:val="79901E1C"/>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594C15"/>
    <w:multiLevelType w:val="hybridMultilevel"/>
    <w:tmpl w:val="0C601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10129B"/>
    <w:multiLevelType w:val="multilevel"/>
    <w:tmpl w:val="C12C4ED0"/>
    <w:lvl w:ilvl="0">
      <w:start w:val="29"/>
      <w:numFmt w:val="decimal"/>
      <w:lvlText w:val="%1"/>
      <w:lvlJc w:val="left"/>
      <w:pPr>
        <w:ind w:left="375" w:hanging="375"/>
      </w:pPr>
    </w:lvl>
    <w:lvl w:ilvl="1">
      <w:start w:val="1"/>
      <w:numFmt w:val="decimal"/>
      <w:lvlText w:val="24.%2"/>
      <w:lvlJc w:val="left"/>
      <w:pPr>
        <w:ind w:left="2281" w:hanging="375"/>
      </w:pPr>
    </w:lvl>
    <w:lvl w:ilvl="2">
      <w:start w:val="1"/>
      <w:numFmt w:val="decimal"/>
      <w:lvlText w:val="%1.%2.%3"/>
      <w:lvlJc w:val="left"/>
      <w:pPr>
        <w:ind w:left="4532" w:hanging="720"/>
      </w:pPr>
    </w:lvl>
    <w:lvl w:ilvl="3">
      <w:start w:val="1"/>
      <w:numFmt w:val="decimal"/>
      <w:lvlText w:val="%1.%2.%3.%4"/>
      <w:lvlJc w:val="left"/>
      <w:pPr>
        <w:ind w:left="6438" w:hanging="720"/>
      </w:pPr>
    </w:lvl>
    <w:lvl w:ilvl="4">
      <w:start w:val="1"/>
      <w:numFmt w:val="decimal"/>
      <w:lvlText w:val="%1.%2.%3.%4.%5"/>
      <w:lvlJc w:val="left"/>
      <w:pPr>
        <w:ind w:left="8704" w:hanging="1080"/>
      </w:pPr>
    </w:lvl>
    <w:lvl w:ilvl="5">
      <w:start w:val="1"/>
      <w:numFmt w:val="decimal"/>
      <w:lvlText w:val="%1.%2.%3.%4.%5.%6"/>
      <w:lvlJc w:val="left"/>
      <w:pPr>
        <w:ind w:left="10610" w:hanging="1080"/>
      </w:pPr>
    </w:lvl>
    <w:lvl w:ilvl="6">
      <w:start w:val="1"/>
      <w:numFmt w:val="decimal"/>
      <w:lvlText w:val="%1.%2.%3.%4.%5.%6.%7"/>
      <w:lvlJc w:val="left"/>
      <w:pPr>
        <w:ind w:left="12876" w:hanging="1440"/>
      </w:pPr>
    </w:lvl>
    <w:lvl w:ilvl="7">
      <w:start w:val="1"/>
      <w:numFmt w:val="decimal"/>
      <w:lvlText w:val="%1.%2.%3.%4.%5.%6.%7.%8"/>
      <w:lvlJc w:val="left"/>
      <w:pPr>
        <w:ind w:left="14782" w:hanging="1440"/>
      </w:pPr>
    </w:lvl>
    <w:lvl w:ilvl="8">
      <w:start w:val="1"/>
      <w:numFmt w:val="decimal"/>
      <w:lvlText w:val="%1.%2.%3.%4.%5.%6.%7.%8.%9"/>
      <w:lvlJc w:val="left"/>
      <w:pPr>
        <w:ind w:left="17048" w:hanging="1800"/>
      </w:pPr>
    </w:lvl>
  </w:abstractNum>
  <w:abstractNum w:abstractNumId="14" w15:restartNumberingAfterBreak="0">
    <w:nsid w:val="2BB57A4F"/>
    <w:multiLevelType w:val="multilevel"/>
    <w:tmpl w:val="ED682CDE"/>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7A2907"/>
    <w:multiLevelType w:val="multilevel"/>
    <w:tmpl w:val="6E8095D0"/>
    <w:lvl w:ilvl="0">
      <w:start w:val="3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D32D8A"/>
    <w:multiLevelType w:val="multilevel"/>
    <w:tmpl w:val="BB1837F8"/>
    <w:lvl w:ilvl="0">
      <w:start w:val="1"/>
      <w:numFmt w:val="decimal"/>
      <w:lvlText w:val="%1."/>
      <w:lvlJc w:val="left"/>
      <w:pPr>
        <w:ind w:left="1620" w:hanging="360"/>
      </w:pPr>
    </w:lvl>
    <w:lvl w:ilvl="1">
      <w:start w:val="4"/>
      <w:numFmt w:val="decimal"/>
      <w:isLgl/>
      <w:lvlText w:val="%1.%2."/>
      <w:lvlJc w:val="left"/>
      <w:pPr>
        <w:ind w:left="168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7" w15:restartNumberingAfterBreak="0">
    <w:nsid w:val="54CB4127"/>
    <w:multiLevelType w:val="hybridMultilevel"/>
    <w:tmpl w:val="801296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C4E5BD1"/>
    <w:multiLevelType w:val="hybridMultilevel"/>
    <w:tmpl w:val="EA0A3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ED1B63"/>
    <w:multiLevelType w:val="hybridMultilevel"/>
    <w:tmpl w:val="86866182"/>
    <w:lvl w:ilvl="0" w:tplc="22F8CC70">
      <w:start w:val="1"/>
      <w:numFmt w:val="upperLetter"/>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0" w15:restartNumberingAfterBreak="0">
    <w:nsid w:val="70CF0B48"/>
    <w:multiLevelType w:val="hybridMultilevel"/>
    <w:tmpl w:val="E830FEB0"/>
    <w:lvl w:ilvl="0" w:tplc="0426000F">
      <w:start w:val="1"/>
      <w:numFmt w:val="decimal"/>
      <w:lvlText w:val="%1."/>
      <w:lvlJc w:val="left"/>
      <w:pPr>
        <w:ind w:left="1620" w:hanging="360"/>
      </w:pPr>
    </w:lvl>
    <w:lvl w:ilvl="1" w:tplc="04260019" w:tentative="1">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21" w15:restartNumberingAfterBreak="0">
    <w:nsid w:val="731662EB"/>
    <w:multiLevelType w:val="hybridMultilevel"/>
    <w:tmpl w:val="8C8EB8F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6A7CA4"/>
    <w:multiLevelType w:val="multilevel"/>
    <w:tmpl w:val="A216A5D0"/>
    <w:lvl w:ilvl="0">
      <w:start w:val="1"/>
      <w:numFmt w:val="decimal"/>
      <w:lvlText w:val="%1."/>
      <w:lvlJc w:val="right"/>
      <w:pPr>
        <w:ind w:left="720" w:hanging="360"/>
      </w:pPr>
      <w:rPr>
        <w:rFonts w:ascii="Arial" w:hAnsi="Arial" w:cs="Arial" w:hint="default"/>
        <w:sz w:val="20"/>
        <w:szCs w:val="20"/>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3" w15:restartNumberingAfterBreak="0">
    <w:nsid w:val="752E3346"/>
    <w:multiLevelType w:val="hybridMultilevel"/>
    <w:tmpl w:val="6BC627E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106AB8"/>
    <w:multiLevelType w:val="hybridMultilevel"/>
    <w:tmpl w:val="D1A07C3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DC1163B"/>
    <w:multiLevelType w:val="hybridMultilevel"/>
    <w:tmpl w:val="3AEE086A"/>
    <w:lvl w:ilvl="0" w:tplc="5C22F2E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4A3E2B"/>
    <w:multiLevelType w:val="hybridMultilevel"/>
    <w:tmpl w:val="705AB1C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17"/>
  </w:num>
  <w:num w:numId="2">
    <w:abstractNumId w:val="23"/>
  </w:num>
  <w:num w:numId="3">
    <w:abstractNumId w:val="8"/>
  </w:num>
  <w:num w:numId="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9"/>
  </w:num>
  <w:num w:numId="8">
    <w:abstractNumId w:val="18"/>
  </w:num>
  <w:num w:numId="9">
    <w:abstractNumId w:val="7"/>
  </w:num>
  <w:num w:numId="10">
    <w:abstractNumId w:val="4"/>
  </w:num>
  <w:num w:numId="11">
    <w:abstractNumId w:val="21"/>
  </w:num>
  <w:num w:numId="12">
    <w:abstractNumId w:val="6"/>
  </w:num>
  <w:num w:numId="13">
    <w:abstractNumId w:val="26"/>
  </w:num>
  <w:num w:numId="14">
    <w:abstractNumId w:val="1"/>
  </w:num>
  <w:num w:numId="15">
    <w:abstractNumId w:val="20"/>
  </w:num>
  <w:num w:numId="16">
    <w:abstractNumId w:val="12"/>
  </w:num>
  <w:num w:numId="17">
    <w:abstractNumId w:val="16"/>
  </w:num>
  <w:num w:numId="18">
    <w:abstractNumId w:val="2"/>
  </w:num>
  <w:num w:numId="19">
    <w:abstractNumId w:val="3"/>
  </w:num>
  <w:num w:numId="20">
    <w:abstractNumId w:val="24"/>
  </w:num>
  <w:num w:numId="21">
    <w:abstractNumId w:val="10"/>
  </w:num>
  <w:num w:numId="22">
    <w:abstractNumId w:val="14"/>
  </w:num>
  <w:num w:numId="23">
    <w:abstractNumId w:val="5"/>
  </w:num>
  <w:num w:numId="24">
    <w:abstractNumId w:val="0"/>
  </w:num>
  <w:num w:numId="25">
    <w:abstractNumId w:val="11"/>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47"/>
    <w:rsid w:val="0000192E"/>
    <w:rsid w:val="000257E5"/>
    <w:rsid w:val="00027CC0"/>
    <w:rsid w:val="00037980"/>
    <w:rsid w:val="000408FD"/>
    <w:rsid w:val="000419C2"/>
    <w:rsid w:val="00043E92"/>
    <w:rsid w:val="00051FA6"/>
    <w:rsid w:val="000827BF"/>
    <w:rsid w:val="00084210"/>
    <w:rsid w:val="00084B6E"/>
    <w:rsid w:val="00094CCC"/>
    <w:rsid w:val="000A75D5"/>
    <w:rsid w:val="000A769B"/>
    <w:rsid w:val="000C062F"/>
    <w:rsid w:val="000C4BE1"/>
    <w:rsid w:val="000C7677"/>
    <w:rsid w:val="000F12C3"/>
    <w:rsid w:val="000F29FB"/>
    <w:rsid w:val="000F42A5"/>
    <w:rsid w:val="000F61AE"/>
    <w:rsid w:val="00112013"/>
    <w:rsid w:val="00115E5B"/>
    <w:rsid w:val="0011671A"/>
    <w:rsid w:val="001200D2"/>
    <w:rsid w:val="00121CE4"/>
    <w:rsid w:val="001307D6"/>
    <w:rsid w:val="0013634F"/>
    <w:rsid w:val="0014487D"/>
    <w:rsid w:val="00163DA9"/>
    <w:rsid w:val="0016682A"/>
    <w:rsid w:val="00174B8D"/>
    <w:rsid w:val="00174E2A"/>
    <w:rsid w:val="00181AE9"/>
    <w:rsid w:val="0018682B"/>
    <w:rsid w:val="00191822"/>
    <w:rsid w:val="001A58DD"/>
    <w:rsid w:val="001A76E7"/>
    <w:rsid w:val="001B0939"/>
    <w:rsid w:val="001B09C4"/>
    <w:rsid w:val="001B11F6"/>
    <w:rsid w:val="001B19D7"/>
    <w:rsid w:val="001C2756"/>
    <w:rsid w:val="001C4A5A"/>
    <w:rsid w:val="001C5F49"/>
    <w:rsid w:val="001D6A9D"/>
    <w:rsid w:val="001D6FB2"/>
    <w:rsid w:val="001E15C6"/>
    <w:rsid w:val="001E4FFB"/>
    <w:rsid w:val="00220428"/>
    <w:rsid w:val="00233ABA"/>
    <w:rsid w:val="002358BB"/>
    <w:rsid w:val="00237E78"/>
    <w:rsid w:val="002461B9"/>
    <w:rsid w:val="00265D2A"/>
    <w:rsid w:val="00272904"/>
    <w:rsid w:val="00286728"/>
    <w:rsid w:val="002A21BC"/>
    <w:rsid w:val="002A4496"/>
    <w:rsid w:val="002B05A5"/>
    <w:rsid w:val="002B6DF8"/>
    <w:rsid w:val="002D07FA"/>
    <w:rsid w:val="002D186B"/>
    <w:rsid w:val="002D385C"/>
    <w:rsid w:val="002D4023"/>
    <w:rsid w:val="002D7555"/>
    <w:rsid w:val="002E77D6"/>
    <w:rsid w:val="002F2BF7"/>
    <w:rsid w:val="00322404"/>
    <w:rsid w:val="00340EEB"/>
    <w:rsid w:val="00343869"/>
    <w:rsid w:val="0034666B"/>
    <w:rsid w:val="003606C1"/>
    <w:rsid w:val="00370B63"/>
    <w:rsid w:val="00371036"/>
    <w:rsid w:val="00374F6F"/>
    <w:rsid w:val="003772B3"/>
    <w:rsid w:val="00396C3B"/>
    <w:rsid w:val="003A0EEC"/>
    <w:rsid w:val="003A1785"/>
    <w:rsid w:val="003A7231"/>
    <w:rsid w:val="003A75CB"/>
    <w:rsid w:val="003B5DD3"/>
    <w:rsid w:val="003C26BF"/>
    <w:rsid w:val="003C40D9"/>
    <w:rsid w:val="003C57FB"/>
    <w:rsid w:val="003C617B"/>
    <w:rsid w:val="003C6F75"/>
    <w:rsid w:val="003F1177"/>
    <w:rsid w:val="003F45DD"/>
    <w:rsid w:val="004025C7"/>
    <w:rsid w:val="004026C0"/>
    <w:rsid w:val="00402BD2"/>
    <w:rsid w:val="0042353F"/>
    <w:rsid w:val="004259DB"/>
    <w:rsid w:val="004301F0"/>
    <w:rsid w:val="00431BB8"/>
    <w:rsid w:val="0043785C"/>
    <w:rsid w:val="004470EA"/>
    <w:rsid w:val="00450E54"/>
    <w:rsid w:val="00451ED0"/>
    <w:rsid w:val="00453782"/>
    <w:rsid w:val="00456C6A"/>
    <w:rsid w:val="00465A81"/>
    <w:rsid w:val="004748F2"/>
    <w:rsid w:val="00481818"/>
    <w:rsid w:val="004868BE"/>
    <w:rsid w:val="004978A3"/>
    <w:rsid w:val="004A1748"/>
    <w:rsid w:val="004A1C9A"/>
    <w:rsid w:val="004A603B"/>
    <w:rsid w:val="004B5560"/>
    <w:rsid w:val="004B612D"/>
    <w:rsid w:val="004B6AE7"/>
    <w:rsid w:val="004C5BB2"/>
    <w:rsid w:val="004D0185"/>
    <w:rsid w:val="004D4519"/>
    <w:rsid w:val="004E28C0"/>
    <w:rsid w:val="004E492F"/>
    <w:rsid w:val="004F2320"/>
    <w:rsid w:val="00505FEB"/>
    <w:rsid w:val="00515DAF"/>
    <w:rsid w:val="00515F66"/>
    <w:rsid w:val="005239DB"/>
    <w:rsid w:val="0052512B"/>
    <w:rsid w:val="0052771B"/>
    <w:rsid w:val="00527A74"/>
    <w:rsid w:val="00533351"/>
    <w:rsid w:val="005343DC"/>
    <w:rsid w:val="00537630"/>
    <w:rsid w:val="005461B4"/>
    <w:rsid w:val="00555E8F"/>
    <w:rsid w:val="00560972"/>
    <w:rsid w:val="00565BBD"/>
    <w:rsid w:val="00574B87"/>
    <w:rsid w:val="00575A33"/>
    <w:rsid w:val="00587F2C"/>
    <w:rsid w:val="00595B9C"/>
    <w:rsid w:val="005A11BE"/>
    <w:rsid w:val="005A1F7C"/>
    <w:rsid w:val="005B19A1"/>
    <w:rsid w:val="005B28CC"/>
    <w:rsid w:val="005B3C08"/>
    <w:rsid w:val="005C5276"/>
    <w:rsid w:val="005D03D4"/>
    <w:rsid w:val="005D6131"/>
    <w:rsid w:val="005D67F0"/>
    <w:rsid w:val="005D6EAD"/>
    <w:rsid w:val="005D77EC"/>
    <w:rsid w:val="005E0236"/>
    <w:rsid w:val="005E600E"/>
    <w:rsid w:val="005F0BEE"/>
    <w:rsid w:val="005F1FEB"/>
    <w:rsid w:val="00610912"/>
    <w:rsid w:val="00620F85"/>
    <w:rsid w:val="0062459B"/>
    <w:rsid w:val="00635F36"/>
    <w:rsid w:val="006406E3"/>
    <w:rsid w:val="006451A0"/>
    <w:rsid w:val="00653422"/>
    <w:rsid w:val="006565B9"/>
    <w:rsid w:val="006571A6"/>
    <w:rsid w:val="00665853"/>
    <w:rsid w:val="006745F7"/>
    <w:rsid w:val="00681BB8"/>
    <w:rsid w:val="006937C6"/>
    <w:rsid w:val="006946A6"/>
    <w:rsid w:val="006951AB"/>
    <w:rsid w:val="006A655F"/>
    <w:rsid w:val="006A7A60"/>
    <w:rsid w:val="006C3BDC"/>
    <w:rsid w:val="006D1B7F"/>
    <w:rsid w:val="006F3F99"/>
    <w:rsid w:val="006F6052"/>
    <w:rsid w:val="00711685"/>
    <w:rsid w:val="00725D6E"/>
    <w:rsid w:val="00726384"/>
    <w:rsid w:val="0073000B"/>
    <w:rsid w:val="007369BA"/>
    <w:rsid w:val="00741C11"/>
    <w:rsid w:val="007454D8"/>
    <w:rsid w:val="007542DB"/>
    <w:rsid w:val="0075525D"/>
    <w:rsid w:val="007563B1"/>
    <w:rsid w:val="00760195"/>
    <w:rsid w:val="00762EF0"/>
    <w:rsid w:val="007635E4"/>
    <w:rsid w:val="00764272"/>
    <w:rsid w:val="00770A19"/>
    <w:rsid w:val="0077270B"/>
    <w:rsid w:val="0077720D"/>
    <w:rsid w:val="00785D6A"/>
    <w:rsid w:val="00795A2C"/>
    <w:rsid w:val="00797581"/>
    <w:rsid w:val="007B51AD"/>
    <w:rsid w:val="007C6EE2"/>
    <w:rsid w:val="007C7CBD"/>
    <w:rsid w:val="007D053E"/>
    <w:rsid w:val="007D42B5"/>
    <w:rsid w:val="007D7CB6"/>
    <w:rsid w:val="007D7D96"/>
    <w:rsid w:val="007F12A4"/>
    <w:rsid w:val="007F25CE"/>
    <w:rsid w:val="007F26A3"/>
    <w:rsid w:val="008000D3"/>
    <w:rsid w:val="00801444"/>
    <w:rsid w:val="00803537"/>
    <w:rsid w:val="008109A3"/>
    <w:rsid w:val="008208EC"/>
    <w:rsid w:val="00821744"/>
    <w:rsid w:val="00821CF2"/>
    <w:rsid w:val="0082454A"/>
    <w:rsid w:val="00824DA9"/>
    <w:rsid w:val="0083353D"/>
    <w:rsid w:val="0083535F"/>
    <w:rsid w:val="008366C0"/>
    <w:rsid w:val="00850508"/>
    <w:rsid w:val="0085140F"/>
    <w:rsid w:val="00856D52"/>
    <w:rsid w:val="00871BAE"/>
    <w:rsid w:val="00876335"/>
    <w:rsid w:val="0088051C"/>
    <w:rsid w:val="00883659"/>
    <w:rsid w:val="00887208"/>
    <w:rsid w:val="0088790C"/>
    <w:rsid w:val="008A2518"/>
    <w:rsid w:val="008A27B5"/>
    <w:rsid w:val="008A3BC6"/>
    <w:rsid w:val="008A455C"/>
    <w:rsid w:val="008A49BA"/>
    <w:rsid w:val="008A6FF0"/>
    <w:rsid w:val="008B5EA1"/>
    <w:rsid w:val="008B63A8"/>
    <w:rsid w:val="008C0D6C"/>
    <w:rsid w:val="008C2C09"/>
    <w:rsid w:val="008D4C1A"/>
    <w:rsid w:val="008E232E"/>
    <w:rsid w:val="008E5B28"/>
    <w:rsid w:val="008E7217"/>
    <w:rsid w:val="008F01F9"/>
    <w:rsid w:val="00904F1B"/>
    <w:rsid w:val="00910140"/>
    <w:rsid w:val="00916A15"/>
    <w:rsid w:val="00921614"/>
    <w:rsid w:val="00921C37"/>
    <w:rsid w:val="0092451D"/>
    <w:rsid w:val="009263B8"/>
    <w:rsid w:val="00931D0C"/>
    <w:rsid w:val="00936ECE"/>
    <w:rsid w:val="009435B1"/>
    <w:rsid w:val="00953FAC"/>
    <w:rsid w:val="00955C13"/>
    <w:rsid w:val="00955CF1"/>
    <w:rsid w:val="00961381"/>
    <w:rsid w:val="00967DAC"/>
    <w:rsid w:val="00971838"/>
    <w:rsid w:val="00975AE6"/>
    <w:rsid w:val="00981935"/>
    <w:rsid w:val="009840F7"/>
    <w:rsid w:val="00990F0B"/>
    <w:rsid w:val="0099538B"/>
    <w:rsid w:val="009B09B4"/>
    <w:rsid w:val="009B2034"/>
    <w:rsid w:val="009B28D4"/>
    <w:rsid w:val="009B2AF3"/>
    <w:rsid w:val="009B3E67"/>
    <w:rsid w:val="009C0F04"/>
    <w:rsid w:val="009D6A50"/>
    <w:rsid w:val="009F4A12"/>
    <w:rsid w:val="00A11181"/>
    <w:rsid w:val="00A13E9A"/>
    <w:rsid w:val="00A15EF7"/>
    <w:rsid w:val="00A21481"/>
    <w:rsid w:val="00A23621"/>
    <w:rsid w:val="00A26A65"/>
    <w:rsid w:val="00A270B3"/>
    <w:rsid w:val="00A32FF3"/>
    <w:rsid w:val="00A367B7"/>
    <w:rsid w:val="00A530A8"/>
    <w:rsid w:val="00A63648"/>
    <w:rsid w:val="00A66E24"/>
    <w:rsid w:val="00A70772"/>
    <w:rsid w:val="00A74D65"/>
    <w:rsid w:val="00A815C5"/>
    <w:rsid w:val="00A974F9"/>
    <w:rsid w:val="00AA75DF"/>
    <w:rsid w:val="00AB1FAA"/>
    <w:rsid w:val="00AB7544"/>
    <w:rsid w:val="00AC0261"/>
    <w:rsid w:val="00AE08F1"/>
    <w:rsid w:val="00AE6683"/>
    <w:rsid w:val="00AF6370"/>
    <w:rsid w:val="00AF7F73"/>
    <w:rsid w:val="00B036F3"/>
    <w:rsid w:val="00B059E5"/>
    <w:rsid w:val="00B11657"/>
    <w:rsid w:val="00B11E17"/>
    <w:rsid w:val="00B132BF"/>
    <w:rsid w:val="00B157E6"/>
    <w:rsid w:val="00B203CA"/>
    <w:rsid w:val="00B32968"/>
    <w:rsid w:val="00B35030"/>
    <w:rsid w:val="00B36BD8"/>
    <w:rsid w:val="00B37EE9"/>
    <w:rsid w:val="00B41D57"/>
    <w:rsid w:val="00B45579"/>
    <w:rsid w:val="00B47A0B"/>
    <w:rsid w:val="00B47CF5"/>
    <w:rsid w:val="00B55B27"/>
    <w:rsid w:val="00B64755"/>
    <w:rsid w:val="00B67D1C"/>
    <w:rsid w:val="00B85194"/>
    <w:rsid w:val="00B914B0"/>
    <w:rsid w:val="00B94F10"/>
    <w:rsid w:val="00BA69BA"/>
    <w:rsid w:val="00BB163A"/>
    <w:rsid w:val="00BB483E"/>
    <w:rsid w:val="00BC0E36"/>
    <w:rsid w:val="00BC474A"/>
    <w:rsid w:val="00BD3131"/>
    <w:rsid w:val="00BD7CB3"/>
    <w:rsid w:val="00BF0EBF"/>
    <w:rsid w:val="00BF5365"/>
    <w:rsid w:val="00C04742"/>
    <w:rsid w:val="00C16D26"/>
    <w:rsid w:val="00C16E9E"/>
    <w:rsid w:val="00C173BA"/>
    <w:rsid w:val="00C2644F"/>
    <w:rsid w:val="00C34FFC"/>
    <w:rsid w:val="00C35BC0"/>
    <w:rsid w:val="00C3619A"/>
    <w:rsid w:val="00C44E58"/>
    <w:rsid w:val="00C56030"/>
    <w:rsid w:val="00C60235"/>
    <w:rsid w:val="00C61F1F"/>
    <w:rsid w:val="00C6391E"/>
    <w:rsid w:val="00C701A4"/>
    <w:rsid w:val="00C73AC4"/>
    <w:rsid w:val="00C75FBC"/>
    <w:rsid w:val="00C75FE1"/>
    <w:rsid w:val="00C86BE7"/>
    <w:rsid w:val="00C95846"/>
    <w:rsid w:val="00C97F92"/>
    <w:rsid w:val="00CB2F8D"/>
    <w:rsid w:val="00CB61D7"/>
    <w:rsid w:val="00CB629D"/>
    <w:rsid w:val="00CB6DA5"/>
    <w:rsid w:val="00CC3283"/>
    <w:rsid w:val="00CD1AA8"/>
    <w:rsid w:val="00CD2E7E"/>
    <w:rsid w:val="00CD6AB9"/>
    <w:rsid w:val="00CE38B9"/>
    <w:rsid w:val="00CF5D20"/>
    <w:rsid w:val="00D02873"/>
    <w:rsid w:val="00D069C9"/>
    <w:rsid w:val="00D0759A"/>
    <w:rsid w:val="00D15F13"/>
    <w:rsid w:val="00D160E4"/>
    <w:rsid w:val="00D21EDE"/>
    <w:rsid w:val="00D2528B"/>
    <w:rsid w:val="00D359E8"/>
    <w:rsid w:val="00D35DC4"/>
    <w:rsid w:val="00D374DE"/>
    <w:rsid w:val="00D40A60"/>
    <w:rsid w:val="00D60469"/>
    <w:rsid w:val="00D67C4D"/>
    <w:rsid w:val="00D74F7A"/>
    <w:rsid w:val="00D86690"/>
    <w:rsid w:val="00D95B47"/>
    <w:rsid w:val="00D972AE"/>
    <w:rsid w:val="00D97676"/>
    <w:rsid w:val="00D97AEF"/>
    <w:rsid w:val="00DA3215"/>
    <w:rsid w:val="00DA32AA"/>
    <w:rsid w:val="00DB1447"/>
    <w:rsid w:val="00DC088F"/>
    <w:rsid w:val="00DD18CA"/>
    <w:rsid w:val="00DD7AA6"/>
    <w:rsid w:val="00DD7C9B"/>
    <w:rsid w:val="00DE78B7"/>
    <w:rsid w:val="00DF0633"/>
    <w:rsid w:val="00DF2116"/>
    <w:rsid w:val="00DF2F4D"/>
    <w:rsid w:val="00DF36E9"/>
    <w:rsid w:val="00DF6F0C"/>
    <w:rsid w:val="00E0383B"/>
    <w:rsid w:val="00E05728"/>
    <w:rsid w:val="00E063B7"/>
    <w:rsid w:val="00E1246E"/>
    <w:rsid w:val="00E20A57"/>
    <w:rsid w:val="00E30327"/>
    <w:rsid w:val="00E35458"/>
    <w:rsid w:val="00E36D47"/>
    <w:rsid w:val="00E444B8"/>
    <w:rsid w:val="00E53408"/>
    <w:rsid w:val="00E62270"/>
    <w:rsid w:val="00E72E96"/>
    <w:rsid w:val="00E76509"/>
    <w:rsid w:val="00E828FF"/>
    <w:rsid w:val="00E82937"/>
    <w:rsid w:val="00E87F16"/>
    <w:rsid w:val="00E9508D"/>
    <w:rsid w:val="00EA0C8F"/>
    <w:rsid w:val="00EA1D88"/>
    <w:rsid w:val="00EA3D38"/>
    <w:rsid w:val="00EA7F2F"/>
    <w:rsid w:val="00EB2985"/>
    <w:rsid w:val="00EB5EF4"/>
    <w:rsid w:val="00EB65BF"/>
    <w:rsid w:val="00EC6CAC"/>
    <w:rsid w:val="00ED4EE3"/>
    <w:rsid w:val="00EE17BC"/>
    <w:rsid w:val="00EE2F33"/>
    <w:rsid w:val="00EE3573"/>
    <w:rsid w:val="00F010D4"/>
    <w:rsid w:val="00F01244"/>
    <w:rsid w:val="00F02486"/>
    <w:rsid w:val="00F10620"/>
    <w:rsid w:val="00F1767F"/>
    <w:rsid w:val="00F17EA7"/>
    <w:rsid w:val="00F2075E"/>
    <w:rsid w:val="00F23773"/>
    <w:rsid w:val="00F26A53"/>
    <w:rsid w:val="00F348A1"/>
    <w:rsid w:val="00F34ECD"/>
    <w:rsid w:val="00F43B72"/>
    <w:rsid w:val="00F45948"/>
    <w:rsid w:val="00F57338"/>
    <w:rsid w:val="00F6450C"/>
    <w:rsid w:val="00F671C0"/>
    <w:rsid w:val="00F73402"/>
    <w:rsid w:val="00F97068"/>
    <w:rsid w:val="00FA4E36"/>
    <w:rsid w:val="00FB05EF"/>
    <w:rsid w:val="00FB16A4"/>
    <w:rsid w:val="00FB344D"/>
    <w:rsid w:val="00FD0002"/>
    <w:rsid w:val="00FD45AC"/>
    <w:rsid w:val="00FD6F3F"/>
    <w:rsid w:val="00FE1638"/>
    <w:rsid w:val="00FF3CB7"/>
    <w:rsid w:val="00FF5CC6"/>
    <w:rsid w:val="00FF7435"/>
    <w:rsid w:val="00FF7F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3B40"/>
  <w15:docId w15:val="{0EADBC12-7447-4111-83CC-3381A253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C4D"/>
  </w:style>
  <w:style w:type="paragraph" w:styleId="Heading2">
    <w:name w:val="heading 2"/>
    <w:basedOn w:val="Normal"/>
    <w:next w:val="Normal"/>
    <w:link w:val="Heading2Char"/>
    <w:uiPriority w:val="9"/>
    <w:semiHidden/>
    <w:unhideWhenUsed/>
    <w:qFormat/>
    <w:rsid w:val="00DA32A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D97AEF"/>
    <w:pPr>
      <w:keepNext/>
      <w:spacing w:before="240" w:after="60" w:line="240" w:lineRule="auto"/>
      <w:outlineLvl w:val="2"/>
    </w:pPr>
    <w:rPr>
      <w:rFonts w:ascii="Arial" w:eastAsia="Times New Roman" w:hAnsi="Arial" w:cs="Arial"/>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36D47"/>
  </w:style>
  <w:style w:type="character" w:customStyle="1" w:styleId="apple-converted-space">
    <w:name w:val="apple-converted-space"/>
    <w:basedOn w:val="DefaultParagraphFont"/>
    <w:rsid w:val="00E36D47"/>
  </w:style>
  <w:style w:type="character" w:styleId="Hyperlink">
    <w:name w:val="Hyperlink"/>
    <w:basedOn w:val="DefaultParagraphFont"/>
    <w:uiPriority w:val="99"/>
    <w:unhideWhenUsed/>
    <w:rsid w:val="00E36D47"/>
    <w:rPr>
      <w:color w:val="0000FF"/>
      <w:u w:val="single"/>
    </w:rPr>
  </w:style>
  <w:style w:type="character" w:styleId="FollowedHyperlink">
    <w:name w:val="FollowedHyperlink"/>
    <w:basedOn w:val="DefaultParagraphFont"/>
    <w:uiPriority w:val="99"/>
    <w:semiHidden/>
    <w:unhideWhenUsed/>
    <w:rsid w:val="00E36D47"/>
    <w:rPr>
      <w:color w:val="800080"/>
      <w:u w:val="single"/>
    </w:rPr>
  </w:style>
  <w:style w:type="paragraph" w:customStyle="1" w:styleId="tv213">
    <w:name w:val="tv213"/>
    <w:basedOn w:val="Normal"/>
    <w:rsid w:val="00E36D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E36D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E36D47"/>
  </w:style>
  <w:style w:type="character" w:styleId="CommentReference">
    <w:name w:val="annotation reference"/>
    <w:basedOn w:val="DefaultParagraphFont"/>
    <w:uiPriority w:val="99"/>
    <w:semiHidden/>
    <w:unhideWhenUsed/>
    <w:rsid w:val="00E36D47"/>
    <w:rPr>
      <w:sz w:val="16"/>
      <w:szCs w:val="16"/>
    </w:rPr>
  </w:style>
  <w:style w:type="paragraph" w:styleId="CommentText">
    <w:name w:val="annotation text"/>
    <w:basedOn w:val="Normal"/>
    <w:link w:val="CommentTextChar"/>
    <w:uiPriority w:val="99"/>
    <w:unhideWhenUsed/>
    <w:rsid w:val="00E36D47"/>
    <w:pPr>
      <w:spacing w:line="240" w:lineRule="auto"/>
    </w:pPr>
    <w:rPr>
      <w:sz w:val="20"/>
      <w:szCs w:val="20"/>
    </w:rPr>
  </w:style>
  <w:style w:type="character" w:customStyle="1" w:styleId="CommentTextChar">
    <w:name w:val="Comment Text Char"/>
    <w:basedOn w:val="DefaultParagraphFont"/>
    <w:link w:val="CommentText"/>
    <w:uiPriority w:val="99"/>
    <w:rsid w:val="00E36D47"/>
    <w:rPr>
      <w:sz w:val="20"/>
      <w:szCs w:val="20"/>
    </w:rPr>
  </w:style>
  <w:style w:type="paragraph" w:styleId="CommentSubject">
    <w:name w:val="annotation subject"/>
    <w:basedOn w:val="CommentText"/>
    <w:next w:val="CommentText"/>
    <w:link w:val="CommentSubjectChar"/>
    <w:uiPriority w:val="99"/>
    <w:semiHidden/>
    <w:unhideWhenUsed/>
    <w:rsid w:val="00E36D47"/>
    <w:rPr>
      <w:b/>
      <w:bCs/>
    </w:rPr>
  </w:style>
  <w:style w:type="character" w:customStyle="1" w:styleId="CommentSubjectChar">
    <w:name w:val="Comment Subject Char"/>
    <w:basedOn w:val="CommentTextChar"/>
    <w:link w:val="CommentSubject"/>
    <w:uiPriority w:val="99"/>
    <w:semiHidden/>
    <w:rsid w:val="00E36D47"/>
    <w:rPr>
      <w:b/>
      <w:bCs/>
      <w:sz w:val="20"/>
      <w:szCs w:val="20"/>
    </w:rPr>
  </w:style>
  <w:style w:type="paragraph" w:styleId="BalloonText">
    <w:name w:val="Balloon Text"/>
    <w:basedOn w:val="Normal"/>
    <w:link w:val="BalloonTextChar"/>
    <w:uiPriority w:val="99"/>
    <w:semiHidden/>
    <w:unhideWhenUsed/>
    <w:rsid w:val="00E36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D47"/>
    <w:rPr>
      <w:rFonts w:ascii="Segoe UI" w:hAnsi="Segoe UI" w:cs="Segoe UI"/>
      <w:sz w:val="18"/>
      <w:szCs w:val="18"/>
    </w:rPr>
  </w:style>
  <w:style w:type="character" w:customStyle="1" w:styleId="Heading3Char">
    <w:name w:val="Heading 3 Char"/>
    <w:basedOn w:val="DefaultParagraphFont"/>
    <w:link w:val="Heading3"/>
    <w:rsid w:val="00D97AEF"/>
    <w:rPr>
      <w:rFonts w:ascii="Arial" w:eastAsia="Times New Roman" w:hAnsi="Arial" w:cs="Arial"/>
      <w:b/>
      <w:bCs/>
      <w:sz w:val="26"/>
      <w:szCs w:val="26"/>
      <w:lang w:eastAsia="lv-LV"/>
    </w:rPr>
  </w:style>
  <w:style w:type="paragraph" w:customStyle="1" w:styleId="doc-ti">
    <w:name w:val="doc-ti"/>
    <w:basedOn w:val="Normal"/>
    <w:rsid w:val="005A1F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bl">
    <w:name w:val="ti-tbl"/>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7B51AD"/>
  </w:style>
  <w:style w:type="paragraph" w:customStyle="1" w:styleId="ti-grseq-1">
    <w:name w:val="ti-grseq-1"/>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7B51AD"/>
  </w:style>
  <w:style w:type="paragraph" w:customStyle="1" w:styleId="tbl-hdr">
    <w:name w:val="tbl-hdr"/>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7B51AD"/>
  </w:style>
  <w:style w:type="paragraph" w:customStyle="1" w:styleId="tbl-txt">
    <w:name w:val="tbl-txt"/>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b">
    <w:name w:val="sub"/>
    <w:basedOn w:val="DefaultParagraphFont"/>
    <w:rsid w:val="007B51AD"/>
  </w:style>
  <w:style w:type="paragraph" w:customStyle="1" w:styleId="Normal1">
    <w:name w:val="Normal1"/>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num">
    <w:name w:val="tbl-num"/>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te">
    <w:name w:val="note"/>
    <w:basedOn w:val="Normal"/>
    <w:rsid w:val="007B51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2867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856D52"/>
    <w:pPr>
      <w:spacing w:line="256" w:lineRule="auto"/>
      <w:ind w:left="720"/>
      <w:contextualSpacing/>
    </w:pPr>
    <w:rPr>
      <w:lang w:val="en-US"/>
    </w:rPr>
  </w:style>
  <w:style w:type="paragraph" w:styleId="Revision">
    <w:name w:val="Revision"/>
    <w:hidden/>
    <w:uiPriority w:val="99"/>
    <w:semiHidden/>
    <w:rsid w:val="00163DA9"/>
    <w:pPr>
      <w:spacing w:after="0" w:line="240" w:lineRule="auto"/>
    </w:pPr>
  </w:style>
  <w:style w:type="paragraph" w:styleId="HTMLPreformatted">
    <w:name w:val="HTML Preformatted"/>
    <w:basedOn w:val="Normal"/>
    <w:link w:val="HTMLPreformattedChar"/>
    <w:uiPriority w:val="99"/>
    <w:unhideWhenUsed/>
    <w:rsid w:val="00D6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60469"/>
    <w:rPr>
      <w:rFonts w:ascii="Courier New" w:eastAsia="Times New Roman" w:hAnsi="Courier New" w:cs="Courier New"/>
      <w:sz w:val="20"/>
      <w:szCs w:val="20"/>
      <w:lang w:eastAsia="lv-LV"/>
    </w:rPr>
  </w:style>
  <w:style w:type="paragraph" w:styleId="FootnoteText">
    <w:name w:val="footnote text"/>
    <w:basedOn w:val="Normal"/>
    <w:link w:val="FootnoteTextChar"/>
    <w:uiPriority w:val="99"/>
    <w:semiHidden/>
    <w:unhideWhenUsed/>
    <w:rsid w:val="009B28D4"/>
    <w:pPr>
      <w:spacing w:after="0" w:line="240" w:lineRule="auto"/>
      <w:ind w:firstLine="567"/>
      <w:jc w:val="both"/>
    </w:pPr>
    <w:rPr>
      <w:rFonts w:asciiTheme="majorHAnsi" w:hAnsiTheme="majorHAnsi"/>
      <w:sz w:val="20"/>
      <w:szCs w:val="20"/>
      <w:lang w:val="en-US"/>
    </w:rPr>
  </w:style>
  <w:style w:type="character" w:customStyle="1" w:styleId="FootnoteTextChar">
    <w:name w:val="Footnote Text Char"/>
    <w:basedOn w:val="DefaultParagraphFont"/>
    <w:link w:val="FootnoteText"/>
    <w:uiPriority w:val="99"/>
    <w:semiHidden/>
    <w:rsid w:val="009B28D4"/>
    <w:rPr>
      <w:rFonts w:asciiTheme="majorHAnsi" w:hAnsiTheme="majorHAnsi"/>
      <w:sz w:val="20"/>
      <w:szCs w:val="20"/>
      <w:lang w:val="en-US"/>
    </w:rPr>
  </w:style>
  <w:style w:type="character" w:styleId="FootnoteReference">
    <w:name w:val="footnote reference"/>
    <w:basedOn w:val="DefaultParagraphFont"/>
    <w:uiPriority w:val="99"/>
    <w:semiHidden/>
    <w:unhideWhenUsed/>
    <w:rsid w:val="009B28D4"/>
    <w:rPr>
      <w:vertAlign w:val="superscript"/>
    </w:rPr>
  </w:style>
  <w:style w:type="paragraph" w:styleId="BodyTextIndent">
    <w:name w:val="Body Text Indent"/>
    <w:basedOn w:val="Normal"/>
    <w:link w:val="BodyTextIndentChar"/>
    <w:uiPriority w:val="99"/>
    <w:rsid w:val="008366C0"/>
    <w:pPr>
      <w:spacing w:after="120" w:line="240" w:lineRule="auto"/>
      <w:ind w:left="283"/>
      <w:jc w:val="both"/>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8366C0"/>
    <w:rPr>
      <w:rFonts w:ascii="Calibri" w:eastAsia="Times New Roman" w:hAnsi="Calibri" w:cs="Times New Roman"/>
    </w:rPr>
  </w:style>
  <w:style w:type="character" w:customStyle="1" w:styleId="Heading2Char">
    <w:name w:val="Heading 2 Char"/>
    <w:basedOn w:val="DefaultParagraphFont"/>
    <w:link w:val="Heading2"/>
    <w:uiPriority w:val="9"/>
    <w:semiHidden/>
    <w:rsid w:val="00DA32AA"/>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DA32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2AA"/>
  </w:style>
  <w:style w:type="paragraph" w:styleId="Footer">
    <w:name w:val="footer"/>
    <w:basedOn w:val="Normal"/>
    <w:link w:val="FooterChar"/>
    <w:uiPriority w:val="99"/>
    <w:unhideWhenUsed/>
    <w:rsid w:val="00DA3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0181">
      <w:bodyDiv w:val="1"/>
      <w:marLeft w:val="0"/>
      <w:marRight w:val="0"/>
      <w:marTop w:val="0"/>
      <w:marBottom w:val="0"/>
      <w:divBdr>
        <w:top w:val="none" w:sz="0" w:space="0" w:color="auto"/>
        <w:left w:val="none" w:sz="0" w:space="0" w:color="auto"/>
        <w:bottom w:val="none" w:sz="0" w:space="0" w:color="auto"/>
        <w:right w:val="none" w:sz="0" w:space="0" w:color="auto"/>
      </w:divBdr>
      <w:divsChild>
        <w:div w:id="4482905">
          <w:marLeft w:val="0"/>
          <w:marRight w:val="0"/>
          <w:marTop w:val="0"/>
          <w:marBottom w:val="0"/>
          <w:divBdr>
            <w:top w:val="none" w:sz="0" w:space="0" w:color="auto"/>
            <w:left w:val="none" w:sz="0" w:space="0" w:color="auto"/>
            <w:bottom w:val="none" w:sz="0" w:space="0" w:color="auto"/>
            <w:right w:val="none" w:sz="0" w:space="0" w:color="auto"/>
          </w:divBdr>
        </w:div>
        <w:div w:id="10307364">
          <w:marLeft w:val="0"/>
          <w:marRight w:val="0"/>
          <w:marTop w:val="0"/>
          <w:marBottom w:val="0"/>
          <w:divBdr>
            <w:top w:val="none" w:sz="0" w:space="0" w:color="auto"/>
            <w:left w:val="none" w:sz="0" w:space="0" w:color="auto"/>
            <w:bottom w:val="none" w:sz="0" w:space="0" w:color="auto"/>
            <w:right w:val="none" w:sz="0" w:space="0" w:color="auto"/>
          </w:divBdr>
        </w:div>
        <w:div w:id="65151403">
          <w:marLeft w:val="0"/>
          <w:marRight w:val="0"/>
          <w:marTop w:val="400"/>
          <w:marBottom w:val="0"/>
          <w:divBdr>
            <w:top w:val="none" w:sz="0" w:space="0" w:color="auto"/>
            <w:left w:val="none" w:sz="0" w:space="0" w:color="auto"/>
            <w:bottom w:val="none" w:sz="0" w:space="0" w:color="auto"/>
            <w:right w:val="none" w:sz="0" w:space="0" w:color="auto"/>
          </w:divBdr>
        </w:div>
        <w:div w:id="207231189">
          <w:marLeft w:val="0"/>
          <w:marRight w:val="0"/>
          <w:marTop w:val="0"/>
          <w:marBottom w:val="0"/>
          <w:divBdr>
            <w:top w:val="none" w:sz="0" w:space="0" w:color="auto"/>
            <w:left w:val="none" w:sz="0" w:space="0" w:color="auto"/>
            <w:bottom w:val="none" w:sz="0" w:space="0" w:color="auto"/>
            <w:right w:val="none" w:sz="0" w:space="0" w:color="auto"/>
          </w:divBdr>
        </w:div>
        <w:div w:id="309333461">
          <w:marLeft w:val="0"/>
          <w:marRight w:val="0"/>
          <w:marTop w:val="0"/>
          <w:marBottom w:val="0"/>
          <w:divBdr>
            <w:top w:val="none" w:sz="0" w:space="0" w:color="auto"/>
            <w:left w:val="none" w:sz="0" w:space="0" w:color="auto"/>
            <w:bottom w:val="none" w:sz="0" w:space="0" w:color="auto"/>
            <w:right w:val="none" w:sz="0" w:space="0" w:color="auto"/>
          </w:divBdr>
        </w:div>
        <w:div w:id="321660310">
          <w:marLeft w:val="0"/>
          <w:marRight w:val="0"/>
          <w:marTop w:val="0"/>
          <w:marBottom w:val="0"/>
          <w:divBdr>
            <w:top w:val="none" w:sz="0" w:space="0" w:color="auto"/>
            <w:left w:val="none" w:sz="0" w:space="0" w:color="auto"/>
            <w:bottom w:val="none" w:sz="0" w:space="0" w:color="auto"/>
            <w:right w:val="none" w:sz="0" w:space="0" w:color="auto"/>
          </w:divBdr>
        </w:div>
        <w:div w:id="323320070">
          <w:marLeft w:val="0"/>
          <w:marRight w:val="0"/>
          <w:marTop w:val="0"/>
          <w:marBottom w:val="0"/>
          <w:divBdr>
            <w:top w:val="none" w:sz="0" w:space="0" w:color="auto"/>
            <w:left w:val="none" w:sz="0" w:space="0" w:color="auto"/>
            <w:bottom w:val="none" w:sz="0" w:space="0" w:color="auto"/>
            <w:right w:val="none" w:sz="0" w:space="0" w:color="auto"/>
          </w:divBdr>
        </w:div>
        <w:div w:id="382102090">
          <w:marLeft w:val="0"/>
          <w:marRight w:val="0"/>
          <w:marTop w:val="400"/>
          <w:marBottom w:val="0"/>
          <w:divBdr>
            <w:top w:val="none" w:sz="0" w:space="0" w:color="auto"/>
            <w:left w:val="none" w:sz="0" w:space="0" w:color="auto"/>
            <w:bottom w:val="none" w:sz="0" w:space="0" w:color="auto"/>
            <w:right w:val="none" w:sz="0" w:space="0" w:color="auto"/>
          </w:divBdr>
        </w:div>
        <w:div w:id="442503811">
          <w:marLeft w:val="0"/>
          <w:marRight w:val="0"/>
          <w:marTop w:val="240"/>
          <w:marBottom w:val="0"/>
          <w:divBdr>
            <w:top w:val="none" w:sz="0" w:space="0" w:color="auto"/>
            <w:left w:val="none" w:sz="0" w:space="0" w:color="auto"/>
            <w:bottom w:val="none" w:sz="0" w:space="0" w:color="auto"/>
            <w:right w:val="none" w:sz="0" w:space="0" w:color="auto"/>
          </w:divBdr>
        </w:div>
        <w:div w:id="505049097">
          <w:marLeft w:val="150"/>
          <w:marRight w:val="150"/>
          <w:marTop w:val="480"/>
          <w:marBottom w:val="0"/>
          <w:divBdr>
            <w:top w:val="single" w:sz="6" w:space="28" w:color="D4D4D4"/>
            <w:left w:val="none" w:sz="0" w:space="0" w:color="auto"/>
            <w:bottom w:val="none" w:sz="0" w:space="0" w:color="auto"/>
            <w:right w:val="none" w:sz="0" w:space="0" w:color="auto"/>
          </w:divBdr>
        </w:div>
        <w:div w:id="518399395">
          <w:marLeft w:val="0"/>
          <w:marRight w:val="0"/>
          <w:marTop w:val="0"/>
          <w:marBottom w:val="0"/>
          <w:divBdr>
            <w:top w:val="none" w:sz="0" w:space="0" w:color="auto"/>
            <w:left w:val="none" w:sz="0" w:space="0" w:color="auto"/>
            <w:bottom w:val="none" w:sz="0" w:space="0" w:color="auto"/>
            <w:right w:val="none" w:sz="0" w:space="0" w:color="auto"/>
          </w:divBdr>
        </w:div>
        <w:div w:id="525096700">
          <w:marLeft w:val="0"/>
          <w:marRight w:val="0"/>
          <w:marTop w:val="400"/>
          <w:marBottom w:val="0"/>
          <w:divBdr>
            <w:top w:val="none" w:sz="0" w:space="0" w:color="auto"/>
            <w:left w:val="none" w:sz="0" w:space="0" w:color="auto"/>
            <w:bottom w:val="none" w:sz="0" w:space="0" w:color="auto"/>
            <w:right w:val="none" w:sz="0" w:space="0" w:color="auto"/>
          </w:divBdr>
        </w:div>
        <w:div w:id="555315850">
          <w:marLeft w:val="0"/>
          <w:marRight w:val="0"/>
          <w:marTop w:val="400"/>
          <w:marBottom w:val="0"/>
          <w:divBdr>
            <w:top w:val="none" w:sz="0" w:space="0" w:color="auto"/>
            <w:left w:val="none" w:sz="0" w:space="0" w:color="auto"/>
            <w:bottom w:val="none" w:sz="0" w:space="0" w:color="auto"/>
            <w:right w:val="none" w:sz="0" w:space="0" w:color="auto"/>
          </w:divBdr>
        </w:div>
        <w:div w:id="559947868">
          <w:marLeft w:val="0"/>
          <w:marRight w:val="0"/>
          <w:marTop w:val="0"/>
          <w:marBottom w:val="0"/>
          <w:divBdr>
            <w:top w:val="none" w:sz="0" w:space="0" w:color="auto"/>
            <w:left w:val="none" w:sz="0" w:space="0" w:color="auto"/>
            <w:bottom w:val="none" w:sz="0" w:space="0" w:color="auto"/>
            <w:right w:val="none" w:sz="0" w:space="0" w:color="auto"/>
          </w:divBdr>
        </w:div>
        <w:div w:id="624652195">
          <w:marLeft w:val="0"/>
          <w:marRight w:val="0"/>
          <w:marTop w:val="240"/>
          <w:marBottom w:val="0"/>
          <w:divBdr>
            <w:top w:val="none" w:sz="0" w:space="0" w:color="auto"/>
            <w:left w:val="none" w:sz="0" w:space="0" w:color="auto"/>
            <w:bottom w:val="none" w:sz="0" w:space="0" w:color="auto"/>
            <w:right w:val="none" w:sz="0" w:space="0" w:color="auto"/>
          </w:divBdr>
        </w:div>
        <w:div w:id="681010364">
          <w:marLeft w:val="0"/>
          <w:marRight w:val="0"/>
          <w:marTop w:val="0"/>
          <w:marBottom w:val="0"/>
          <w:divBdr>
            <w:top w:val="none" w:sz="0" w:space="0" w:color="auto"/>
            <w:left w:val="none" w:sz="0" w:space="0" w:color="auto"/>
            <w:bottom w:val="none" w:sz="0" w:space="0" w:color="auto"/>
            <w:right w:val="none" w:sz="0" w:space="0" w:color="auto"/>
          </w:divBdr>
        </w:div>
        <w:div w:id="742070597">
          <w:marLeft w:val="0"/>
          <w:marRight w:val="0"/>
          <w:marTop w:val="400"/>
          <w:marBottom w:val="0"/>
          <w:divBdr>
            <w:top w:val="none" w:sz="0" w:space="0" w:color="auto"/>
            <w:left w:val="none" w:sz="0" w:space="0" w:color="auto"/>
            <w:bottom w:val="none" w:sz="0" w:space="0" w:color="auto"/>
            <w:right w:val="none" w:sz="0" w:space="0" w:color="auto"/>
          </w:divBdr>
        </w:div>
        <w:div w:id="756680162">
          <w:marLeft w:val="0"/>
          <w:marRight w:val="0"/>
          <w:marTop w:val="0"/>
          <w:marBottom w:val="0"/>
          <w:divBdr>
            <w:top w:val="none" w:sz="0" w:space="0" w:color="auto"/>
            <w:left w:val="none" w:sz="0" w:space="0" w:color="auto"/>
            <w:bottom w:val="none" w:sz="0" w:space="0" w:color="auto"/>
            <w:right w:val="none" w:sz="0" w:space="0" w:color="auto"/>
          </w:divBdr>
        </w:div>
        <w:div w:id="790366607">
          <w:marLeft w:val="0"/>
          <w:marRight w:val="0"/>
          <w:marTop w:val="0"/>
          <w:marBottom w:val="0"/>
          <w:divBdr>
            <w:top w:val="none" w:sz="0" w:space="0" w:color="auto"/>
            <w:left w:val="none" w:sz="0" w:space="0" w:color="auto"/>
            <w:bottom w:val="none" w:sz="0" w:space="0" w:color="auto"/>
            <w:right w:val="none" w:sz="0" w:space="0" w:color="auto"/>
          </w:divBdr>
        </w:div>
        <w:div w:id="825244651">
          <w:marLeft w:val="150"/>
          <w:marRight w:val="150"/>
          <w:marTop w:val="480"/>
          <w:marBottom w:val="0"/>
          <w:divBdr>
            <w:top w:val="single" w:sz="6" w:space="28" w:color="D4D4D4"/>
            <w:left w:val="none" w:sz="0" w:space="0" w:color="auto"/>
            <w:bottom w:val="none" w:sz="0" w:space="0" w:color="auto"/>
            <w:right w:val="none" w:sz="0" w:space="0" w:color="auto"/>
          </w:divBdr>
        </w:div>
        <w:div w:id="907956237">
          <w:marLeft w:val="0"/>
          <w:marRight w:val="0"/>
          <w:marTop w:val="0"/>
          <w:marBottom w:val="0"/>
          <w:divBdr>
            <w:top w:val="none" w:sz="0" w:space="0" w:color="auto"/>
            <w:left w:val="none" w:sz="0" w:space="0" w:color="auto"/>
            <w:bottom w:val="none" w:sz="0" w:space="0" w:color="auto"/>
            <w:right w:val="none" w:sz="0" w:space="0" w:color="auto"/>
          </w:divBdr>
        </w:div>
        <w:div w:id="961039006">
          <w:marLeft w:val="0"/>
          <w:marRight w:val="0"/>
          <w:marTop w:val="0"/>
          <w:marBottom w:val="0"/>
          <w:divBdr>
            <w:top w:val="none" w:sz="0" w:space="0" w:color="auto"/>
            <w:left w:val="none" w:sz="0" w:space="0" w:color="auto"/>
            <w:bottom w:val="none" w:sz="0" w:space="0" w:color="auto"/>
            <w:right w:val="none" w:sz="0" w:space="0" w:color="auto"/>
          </w:divBdr>
        </w:div>
        <w:div w:id="1003044579">
          <w:marLeft w:val="0"/>
          <w:marRight w:val="0"/>
          <w:marTop w:val="400"/>
          <w:marBottom w:val="0"/>
          <w:divBdr>
            <w:top w:val="none" w:sz="0" w:space="0" w:color="auto"/>
            <w:left w:val="none" w:sz="0" w:space="0" w:color="auto"/>
            <w:bottom w:val="none" w:sz="0" w:space="0" w:color="auto"/>
            <w:right w:val="none" w:sz="0" w:space="0" w:color="auto"/>
          </w:divBdr>
        </w:div>
        <w:div w:id="1019236848">
          <w:marLeft w:val="0"/>
          <w:marRight w:val="0"/>
          <w:marTop w:val="0"/>
          <w:marBottom w:val="0"/>
          <w:divBdr>
            <w:top w:val="none" w:sz="0" w:space="0" w:color="auto"/>
            <w:left w:val="none" w:sz="0" w:space="0" w:color="auto"/>
            <w:bottom w:val="none" w:sz="0" w:space="0" w:color="auto"/>
            <w:right w:val="none" w:sz="0" w:space="0" w:color="auto"/>
          </w:divBdr>
        </w:div>
        <w:div w:id="1039471125">
          <w:marLeft w:val="0"/>
          <w:marRight w:val="0"/>
          <w:marTop w:val="0"/>
          <w:marBottom w:val="0"/>
          <w:divBdr>
            <w:top w:val="none" w:sz="0" w:space="0" w:color="auto"/>
            <w:left w:val="none" w:sz="0" w:space="0" w:color="auto"/>
            <w:bottom w:val="none" w:sz="0" w:space="0" w:color="auto"/>
            <w:right w:val="none" w:sz="0" w:space="0" w:color="auto"/>
          </w:divBdr>
        </w:div>
        <w:div w:id="1055544804">
          <w:marLeft w:val="0"/>
          <w:marRight w:val="0"/>
          <w:marTop w:val="0"/>
          <w:marBottom w:val="0"/>
          <w:divBdr>
            <w:top w:val="none" w:sz="0" w:space="0" w:color="auto"/>
            <w:left w:val="none" w:sz="0" w:space="0" w:color="auto"/>
            <w:bottom w:val="none" w:sz="0" w:space="0" w:color="auto"/>
            <w:right w:val="none" w:sz="0" w:space="0" w:color="auto"/>
          </w:divBdr>
        </w:div>
        <w:div w:id="1063453094">
          <w:marLeft w:val="0"/>
          <w:marRight w:val="0"/>
          <w:marTop w:val="240"/>
          <w:marBottom w:val="0"/>
          <w:divBdr>
            <w:top w:val="none" w:sz="0" w:space="0" w:color="auto"/>
            <w:left w:val="none" w:sz="0" w:space="0" w:color="auto"/>
            <w:bottom w:val="none" w:sz="0" w:space="0" w:color="auto"/>
            <w:right w:val="none" w:sz="0" w:space="0" w:color="auto"/>
          </w:divBdr>
        </w:div>
        <w:div w:id="1111247168">
          <w:marLeft w:val="0"/>
          <w:marRight w:val="0"/>
          <w:marTop w:val="240"/>
          <w:marBottom w:val="0"/>
          <w:divBdr>
            <w:top w:val="none" w:sz="0" w:space="0" w:color="auto"/>
            <w:left w:val="none" w:sz="0" w:space="0" w:color="auto"/>
            <w:bottom w:val="none" w:sz="0" w:space="0" w:color="auto"/>
            <w:right w:val="none" w:sz="0" w:space="0" w:color="auto"/>
          </w:divBdr>
        </w:div>
        <w:div w:id="1120883127">
          <w:marLeft w:val="0"/>
          <w:marRight w:val="0"/>
          <w:marTop w:val="0"/>
          <w:marBottom w:val="0"/>
          <w:divBdr>
            <w:top w:val="none" w:sz="0" w:space="0" w:color="auto"/>
            <w:left w:val="none" w:sz="0" w:space="0" w:color="auto"/>
            <w:bottom w:val="none" w:sz="0" w:space="0" w:color="auto"/>
            <w:right w:val="none" w:sz="0" w:space="0" w:color="auto"/>
          </w:divBdr>
        </w:div>
        <w:div w:id="1157763047">
          <w:marLeft w:val="0"/>
          <w:marRight w:val="0"/>
          <w:marTop w:val="0"/>
          <w:marBottom w:val="0"/>
          <w:divBdr>
            <w:top w:val="none" w:sz="0" w:space="0" w:color="auto"/>
            <w:left w:val="none" w:sz="0" w:space="0" w:color="auto"/>
            <w:bottom w:val="none" w:sz="0" w:space="0" w:color="auto"/>
            <w:right w:val="none" w:sz="0" w:space="0" w:color="auto"/>
          </w:divBdr>
        </w:div>
        <w:div w:id="1222788494">
          <w:marLeft w:val="150"/>
          <w:marRight w:val="150"/>
          <w:marTop w:val="480"/>
          <w:marBottom w:val="0"/>
          <w:divBdr>
            <w:top w:val="single" w:sz="6" w:space="28" w:color="D4D4D4"/>
            <w:left w:val="none" w:sz="0" w:space="0" w:color="auto"/>
            <w:bottom w:val="none" w:sz="0" w:space="0" w:color="auto"/>
            <w:right w:val="none" w:sz="0" w:space="0" w:color="auto"/>
          </w:divBdr>
        </w:div>
        <w:div w:id="1239170441">
          <w:marLeft w:val="0"/>
          <w:marRight w:val="0"/>
          <w:marTop w:val="240"/>
          <w:marBottom w:val="0"/>
          <w:divBdr>
            <w:top w:val="none" w:sz="0" w:space="0" w:color="auto"/>
            <w:left w:val="none" w:sz="0" w:space="0" w:color="auto"/>
            <w:bottom w:val="none" w:sz="0" w:space="0" w:color="auto"/>
            <w:right w:val="none" w:sz="0" w:space="0" w:color="auto"/>
          </w:divBdr>
        </w:div>
        <w:div w:id="1288045315">
          <w:marLeft w:val="150"/>
          <w:marRight w:val="150"/>
          <w:marTop w:val="480"/>
          <w:marBottom w:val="0"/>
          <w:divBdr>
            <w:top w:val="single" w:sz="6" w:space="28" w:color="D4D4D4"/>
            <w:left w:val="none" w:sz="0" w:space="0" w:color="auto"/>
            <w:bottom w:val="none" w:sz="0" w:space="0" w:color="auto"/>
            <w:right w:val="none" w:sz="0" w:space="0" w:color="auto"/>
          </w:divBdr>
        </w:div>
        <w:div w:id="1335837028">
          <w:marLeft w:val="0"/>
          <w:marRight w:val="0"/>
          <w:marTop w:val="240"/>
          <w:marBottom w:val="0"/>
          <w:divBdr>
            <w:top w:val="none" w:sz="0" w:space="0" w:color="auto"/>
            <w:left w:val="none" w:sz="0" w:space="0" w:color="auto"/>
            <w:bottom w:val="none" w:sz="0" w:space="0" w:color="auto"/>
            <w:right w:val="none" w:sz="0" w:space="0" w:color="auto"/>
          </w:divBdr>
        </w:div>
        <w:div w:id="1478377774">
          <w:marLeft w:val="0"/>
          <w:marRight w:val="0"/>
          <w:marTop w:val="0"/>
          <w:marBottom w:val="0"/>
          <w:divBdr>
            <w:top w:val="none" w:sz="0" w:space="0" w:color="auto"/>
            <w:left w:val="none" w:sz="0" w:space="0" w:color="auto"/>
            <w:bottom w:val="none" w:sz="0" w:space="0" w:color="auto"/>
            <w:right w:val="none" w:sz="0" w:space="0" w:color="auto"/>
          </w:divBdr>
        </w:div>
        <w:div w:id="1486703348">
          <w:marLeft w:val="0"/>
          <w:marRight w:val="0"/>
          <w:marTop w:val="240"/>
          <w:marBottom w:val="0"/>
          <w:divBdr>
            <w:top w:val="none" w:sz="0" w:space="0" w:color="auto"/>
            <w:left w:val="none" w:sz="0" w:space="0" w:color="auto"/>
            <w:bottom w:val="none" w:sz="0" w:space="0" w:color="auto"/>
            <w:right w:val="none" w:sz="0" w:space="0" w:color="auto"/>
          </w:divBdr>
        </w:div>
        <w:div w:id="1564829395">
          <w:marLeft w:val="0"/>
          <w:marRight w:val="0"/>
          <w:marTop w:val="240"/>
          <w:marBottom w:val="0"/>
          <w:divBdr>
            <w:top w:val="none" w:sz="0" w:space="0" w:color="auto"/>
            <w:left w:val="none" w:sz="0" w:space="0" w:color="auto"/>
            <w:bottom w:val="none" w:sz="0" w:space="0" w:color="auto"/>
            <w:right w:val="none" w:sz="0" w:space="0" w:color="auto"/>
          </w:divBdr>
        </w:div>
        <w:div w:id="1571310138">
          <w:marLeft w:val="0"/>
          <w:marRight w:val="0"/>
          <w:marTop w:val="0"/>
          <w:marBottom w:val="0"/>
          <w:divBdr>
            <w:top w:val="none" w:sz="0" w:space="0" w:color="auto"/>
            <w:left w:val="none" w:sz="0" w:space="0" w:color="auto"/>
            <w:bottom w:val="none" w:sz="0" w:space="0" w:color="auto"/>
            <w:right w:val="none" w:sz="0" w:space="0" w:color="auto"/>
          </w:divBdr>
        </w:div>
        <w:div w:id="1686976546">
          <w:marLeft w:val="0"/>
          <w:marRight w:val="0"/>
          <w:marTop w:val="240"/>
          <w:marBottom w:val="0"/>
          <w:divBdr>
            <w:top w:val="none" w:sz="0" w:space="0" w:color="auto"/>
            <w:left w:val="none" w:sz="0" w:space="0" w:color="auto"/>
            <w:bottom w:val="none" w:sz="0" w:space="0" w:color="auto"/>
            <w:right w:val="none" w:sz="0" w:space="0" w:color="auto"/>
          </w:divBdr>
        </w:div>
        <w:div w:id="1688675163">
          <w:marLeft w:val="0"/>
          <w:marRight w:val="0"/>
          <w:marTop w:val="400"/>
          <w:marBottom w:val="0"/>
          <w:divBdr>
            <w:top w:val="none" w:sz="0" w:space="0" w:color="auto"/>
            <w:left w:val="none" w:sz="0" w:space="0" w:color="auto"/>
            <w:bottom w:val="none" w:sz="0" w:space="0" w:color="auto"/>
            <w:right w:val="none" w:sz="0" w:space="0" w:color="auto"/>
          </w:divBdr>
        </w:div>
        <w:div w:id="1702439962">
          <w:marLeft w:val="0"/>
          <w:marRight w:val="0"/>
          <w:marTop w:val="0"/>
          <w:marBottom w:val="567"/>
          <w:divBdr>
            <w:top w:val="none" w:sz="0" w:space="0" w:color="auto"/>
            <w:left w:val="none" w:sz="0" w:space="0" w:color="auto"/>
            <w:bottom w:val="none" w:sz="0" w:space="0" w:color="auto"/>
            <w:right w:val="none" w:sz="0" w:space="0" w:color="auto"/>
          </w:divBdr>
        </w:div>
        <w:div w:id="1799758895">
          <w:marLeft w:val="0"/>
          <w:marRight w:val="0"/>
          <w:marTop w:val="0"/>
          <w:marBottom w:val="0"/>
          <w:divBdr>
            <w:top w:val="none" w:sz="0" w:space="0" w:color="auto"/>
            <w:left w:val="none" w:sz="0" w:space="0" w:color="auto"/>
            <w:bottom w:val="none" w:sz="0" w:space="0" w:color="auto"/>
            <w:right w:val="none" w:sz="0" w:space="0" w:color="auto"/>
          </w:divBdr>
        </w:div>
        <w:div w:id="1805081081">
          <w:marLeft w:val="0"/>
          <w:marRight w:val="0"/>
          <w:marTop w:val="400"/>
          <w:marBottom w:val="0"/>
          <w:divBdr>
            <w:top w:val="none" w:sz="0" w:space="0" w:color="auto"/>
            <w:left w:val="none" w:sz="0" w:space="0" w:color="auto"/>
            <w:bottom w:val="none" w:sz="0" w:space="0" w:color="auto"/>
            <w:right w:val="none" w:sz="0" w:space="0" w:color="auto"/>
          </w:divBdr>
        </w:div>
        <w:div w:id="1813325092">
          <w:marLeft w:val="0"/>
          <w:marRight w:val="0"/>
          <w:marTop w:val="0"/>
          <w:marBottom w:val="567"/>
          <w:divBdr>
            <w:top w:val="none" w:sz="0" w:space="0" w:color="auto"/>
            <w:left w:val="none" w:sz="0" w:space="0" w:color="auto"/>
            <w:bottom w:val="none" w:sz="0" w:space="0" w:color="auto"/>
            <w:right w:val="none" w:sz="0" w:space="0" w:color="auto"/>
          </w:divBdr>
        </w:div>
        <w:div w:id="1813714888">
          <w:marLeft w:val="0"/>
          <w:marRight w:val="0"/>
          <w:marTop w:val="480"/>
          <w:marBottom w:val="240"/>
          <w:divBdr>
            <w:top w:val="none" w:sz="0" w:space="0" w:color="auto"/>
            <w:left w:val="none" w:sz="0" w:space="0" w:color="auto"/>
            <w:bottom w:val="none" w:sz="0" w:space="0" w:color="auto"/>
            <w:right w:val="none" w:sz="0" w:space="0" w:color="auto"/>
          </w:divBdr>
        </w:div>
        <w:div w:id="1825855104">
          <w:marLeft w:val="0"/>
          <w:marRight w:val="0"/>
          <w:marTop w:val="400"/>
          <w:marBottom w:val="0"/>
          <w:divBdr>
            <w:top w:val="none" w:sz="0" w:space="0" w:color="auto"/>
            <w:left w:val="none" w:sz="0" w:space="0" w:color="auto"/>
            <w:bottom w:val="none" w:sz="0" w:space="0" w:color="auto"/>
            <w:right w:val="none" w:sz="0" w:space="0" w:color="auto"/>
          </w:divBdr>
        </w:div>
        <w:div w:id="1882671330">
          <w:marLeft w:val="0"/>
          <w:marRight w:val="0"/>
          <w:marTop w:val="240"/>
          <w:marBottom w:val="0"/>
          <w:divBdr>
            <w:top w:val="none" w:sz="0" w:space="0" w:color="auto"/>
            <w:left w:val="none" w:sz="0" w:space="0" w:color="auto"/>
            <w:bottom w:val="none" w:sz="0" w:space="0" w:color="auto"/>
            <w:right w:val="none" w:sz="0" w:space="0" w:color="auto"/>
          </w:divBdr>
        </w:div>
        <w:div w:id="1893956941">
          <w:marLeft w:val="0"/>
          <w:marRight w:val="0"/>
          <w:marTop w:val="240"/>
          <w:marBottom w:val="0"/>
          <w:divBdr>
            <w:top w:val="none" w:sz="0" w:space="0" w:color="auto"/>
            <w:left w:val="none" w:sz="0" w:space="0" w:color="auto"/>
            <w:bottom w:val="none" w:sz="0" w:space="0" w:color="auto"/>
            <w:right w:val="none" w:sz="0" w:space="0" w:color="auto"/>
          </w:divBdr>
        </w:div>
        <w:div w:id="2023974363">
          <w:marLeft w:val="150"/>
          <w:marRight w:val="150"/>
          <w:marTop w:val="480"/>
          <w:marBottom w:val="0"/>
          <w:divBdr>
            <w:top w:val="single" w:sz="6" w:space="28" w:color="D4D4D4"/>
            <w:left w:val="none" w:sz="0" w:space="0" w:color="auto"/>
            <w:bottom w:val="none" w:sz="0" w:space="0" w:color="auto"/>
            <w:right w:val="none" w:sz="0" w:space="0" w:color="auto"/>
          </w:divBdr>
        </w:div>
        <w:div w:id="2047175066">
          <w:marLeft w:val="0"/>
          <w:marRight w:val="0"/>
          <w:marTop w:val="0"/>
          <w:marBottom w:val="0"/>
          <w:divBdr>
            <w:top w:val="none" w:sz="0" w:space="0" w:color="auto"/>
            <w:left w:val="none" w:sz="0" w:space="0" w:color="auto"/>
            <w:bottom w:val="none" w:sz="0" w:space="0" w:color="auto"/>
            <w:right w:val="none" w:sz="0" w:space="0" w:color="auto"/>
          </w:divBdr>
        </w:div>
        <w:div w:id="2071725653">
          <w:marLeft w:val="0"/>
          <w:marRight w:val="0"/>
          <w:marTop w:val="240"/>
          <w:marBottom w:val="0"/>
          <w:divBdr>
            <w:top w:val="none" w:sz="0" w:space="0" w:color="auto"/>
            <w:left w:val="none" w:sz="0" w:space="0" w:color="auto"/>
            <w:bottom w:val="none" w:sz="0" w:space="0" w:color="auto"/>
            <w:right w:val="none" w:sz="0" w:space="0" w:color="auto"/>
          </w:divBdr>
        </w:div>
        <w:div w:id="2100904970">
          <w:marLeft w:val="0"/>
          <w:marRight w:val="0"/>
          <w:marTop w:val="0"/>
          <w:marBottom w:val="0"/>
          <w:divBdr>
            <w:top w:val="none" w:sz="0" w:space="0" w:color="auto"/>
            <w:left w:val="none" w:sz="0" w:space="0" w:color="auto"/>
            <w:bottom w:val="none" w:sz="0" w:space="0" w:color="auto"/>
            <w:right w:val="none" w:sz="0" w:space="0" w:color="auto"/>
          </w:divBdr>
        </w:div>
      </w:divsChild>
    </w:div>
    <w:div w:id="172957806">
      <w:bodyDiv w:val="1"/>
      <w:marLeft w:val="0"/>
      <w:marRight w:val="0"/>
      <w:marTop w:val="0"/>
      <w:marBottom w:val="0"/>
      <w:divBdr>
        <w:top w:val="none" w:sz="0" w:space="0" w:color="auto"/>
        <w:left w:val="none" w:sz="0" w:space="0" w:color="auto"/>
        <w:bottom w:val="none" w:sz="0" w:space="0" w:color="auto"/>
        <w:right w:val="none" w:sz="0" w:space="0" w:color="auto"/>
      </w:divBdr>
      <w:divsChild>
        <w:div w:id="823593958">
          <w:marLeft w:val="0"/>
          <w:marRight w:val="0"/>
          <w:marTop w:val="0"/>
          <w:marBottom w:val="0"/>
          <w:divBdr>
            <w:top w:val="none" w:sz="0" w:space="0" w:color="auto"/>
            <w:left w:val="none" w:sz="0" w:space="0" w:color="auto"/>
            <w:bottom w:val="none" w:sz="0" w:space="0" w:color="auto"/>
            <w:right w:val="none" w:sz="0" w:space="0" w:color="auto"/>
          </w:divBdr>
          <w:divsChild>
            <w:div w:id="711001797">
              <w:marLeft w:val="0"/>
              <w:marRight w:val="0"/>
              <w:marTop w:val="975"/>
              <w:marBottom w:val="0"/>
              <w:divBdr>
                <w:top w:val="none" w:sz="0" w:space="0" w:color="auto"/>
                <w:left w:val="none" w:sz="0" w:space="0" w:color="auto"/>
                <w:bottom w:val="none" w:sz="0" w:space="0" w:color="auto"/>
                <w:right w:val="none" w:sz="0" w:space="0" w:color="auto"/>
              </w:divBdr>
              <w:divsChild>
                <w:div w:id="673149541">
                  <w:marLeft w:val="0"/>
                  <w:marRight w:val="0"/>
                  <w:marTop w:val="0"/>
                  <w:marBottom w:val="0"/>
                  <w:divBdr>
                    <w:top w:val="none" w:sz="0" w:space="0" w:color="auto"/>
                    <w:left w:val="none" w:sz="0" w:space="0" w:color="auto"/>
                    <w:bottom w:val="none" w:sz="0" w:space="0" w:color="auto"/>
                    <w:right w:val="none" w:sz="0" w:space="0" w:color="auto"/>
                  </w:divBdr>
                  <w:divsChild>
                    <w:div w:id="137310331">
                      <w:marLeft w:val="0"/>
                      <w:marRight w:val="0"/>
                      <w:marTop w:val="0"/>
                      <w:marBottom w:val="0"/>
                      <w:divBdr>
                        <w:top w:val="none" w:sz="0" w:space="0" w:color="auto"/>
                        <w:left w:val="none" w:sz="0" w:space="0" w:color="auto"/>
                        <w:bottom w:val="none" w:sz="0" w:space="0" w:color="auto"/>
                        <w:right w:val="none" w:sz="0" w:space="0" w:color="auto"/>
                      </w:divBdr>
                      <w:divsChild>
                        <w:div w:id="456342662">
                          <w:marLeft w:val="0"/>
                          <w:marRight w:val="0"/>
                          <w:marTop w:val="0"/>
                          <w:marBottom w:val="0"/>
                          <w:divBdr>
                            <w:top w:val="none" w:sz="0" w:space="0" w:color="auto"/>
                            <w:left w:val="none" w:sz="0" w:space="0" w:color="auto"/>
                            <w:bottom w:val="none" w:sz="0" w:space="0" w:color="auto"/>
                            <w:right w:val="none" w:sz="0" w:space="0" w:color="auto"/>
                          </w:divBdr>
                        </w:div>
                      </w:divsChild>
                    </w:div>
                    <w:div w:id="250894302">
                      <w:marLeft w:val="0"/>
                      <w:marRight w:val="0"/>
                      <w:marTop w:val="0"/>
                      <w:marBottom w:val="0"/>
                      <w:divBdr>
                        <w:top w:val="none" w:sz="0" w:space="0" w:color="auto"/>
                        <w:left w:val="none" w:sz="0" w:space="0" w:color="auto"/>
                        <w:bottom w:val="none" w:sz="0" w:space="0" w:color="auto"/>
                        <w:right w:val="none" w:sz="0" w:space="0" w:color="auto"/>
                      </w:divBdr>
                      <w:divsChild>
                        <w:div w:id="35861658">
                          <w:marLeft w:val="0"/>
                          <w:marRight w:val="0"/>
                          <w:marTop w:val="0"/>
                          <w:marBottom w:val="0"/>
                          <w:divBdr>
                            <w:top w:val="none" w:sz="0" w:space="0" w:color="auto"/>
                            <w:left w:val="none" w:sz="0" w:space="0" w:color="auto"/>
                            <w:bottom w:val="none" w:sz="0" w:space="0" w:color="auto"/>
                            <w:right w:val="none" w:sz="0" w:space="0" w:color="auto"/>
                          </w:divBdr>
                        </w:div>
                      </w:divsChild>
                    </w:div>
                    <w:div w:id="262107210">
                      <w:marLeft w:val="0"/>
                      <w:marRight w:val="0"/>
                      <w:marTop w:val="0"/>
                      <w:marBottom w:val="0"/>
                      <w:divBdr>
                        <w:top w:val="none" w:sz="0" w:space="0" w:color="auto"/>
                        <w:left w:val="none" w:sz="0" w:space="0" w:color="auto"/>
                        <w:bottom w:val="none" w:sz="0" w:space="0" w:color="auto"/>
                        <w:right w:val="none" w:sz="0" w:space="0" w:color="auto"/>
                      </w:divBdr>
                      <w:divsChild>
                        <w:div w:id="285310692">
                          <w:marLeft w:val="0"/>
                          <w:marRight w:val="0"/>
                          <w:marTop w:val="0"/>
                          <w:marBottom w:val="0"/>
                          <w:divBdr>
                            <w:top w:val="none" w:sz="0" w:space="0" w:color="auto"/>
                            <w:left w:val="none" w:sz="0" w:space="0" w:color="auto"/>
                            <w:bottom w:val="none" w:sz="0" w:space="0" w:color="auto"/>
                            <w:right w:val="none" w:sz="0" w:space="0" w:color="auto"/>
                          </w:divBdr>
                        </w:div>
                      </w:divsChild>
                    </w:div>
                    <w:div w:id="303197816">
                      <w:marLeft w:val="0"/>
                      <w:marRight w:val="0"/>
                      <w:marTop w:val="0"/>
                      <w:marBottom w:val="0"/>
                      <w:divBdr>
                        <w:top w:val="none" w:sz="0" w:space="0" w:color="auto"/>
                        <w:left w:val="none" w:sz="0" w:space="0" w:color="auto"/>
                        <w:bottom w:val="none" w:sz="0" w:space="0" w:color="auto"/>
                        <w:right w:val="none" w:sz="0" w:space="0" w:color="auto"/>
                      </w:divBdr>
                    </w:div>
                    <w:div w:id="438574153">
                      <w:marLeft w:val="0"/>
                      <w:marRight w:val="0"/>
                      <w:marTop w:val="400"/>
                      <w:marBottom w:val="0"/>
                      <w:divBdr>
                        <w:top w:val="none" w:sz="0" w:space="0" w:color="auto"/>
                        <w:left w:val="none" w:sz="0" w:space="0" w:color="auto"/>
                        <w:bottom w:val="none" w:sz="0" w:space="0" w:color="auto"/>
                        <w:right w:val="none" w:sz="0" w:space="0" w:color="auto"/>
                      </w:divBdr>
                    </w:div>
                    <w:div w:id="1355811337">
                      <w:marLeft w:val="0"/>
                      <w:marRight w:val="0"/>
                      <w:marTop w:val="0"/>
                      <w:marBottom w:val="0"/>
                      <w:divBdr>
                        <w:top w:val="none" w:sz="0" w:space="0" w:color="auto"/>
                        <w:left w:val="none" w:sz="0" w:space="0" w:color="auto"/>
                        <w:bottom w:val="none" w:sz="0" w:space="0" w:color="auto"/>
                        <w:right w:val="none" w:sz="0" w:space="0" w:color="auto"/>
                      </w:divBdr>
                      <w:divsChild>
                        <w:div w:id="967704845">
                          <w:marLeft w:val="0"/>
                          <w:marRight w:val="0"/>
                          <w:marTop w:val="0"/>
                          <w:marBottom w:val="0"/>
                          <w:divBdr>
                            <w:top w:val="none" w:sz="0" w:space="0" w:color="auto"/>
                            <w:left w:val="none" w:sz="0" w:space="0" w:color="auto"/>
                            <w:bottom w:val="none" w:sz="0" w:space="0" w:color="auto"/>
                            <w:right w:val="none" w:sz="0" w:space="0" w:color="auto"/>
                          </w:divBdr>
                        </w:div>
                      </w:divsChild>
                    </w:div>
                    <w:div w:id="1537081421">
                      <w:marLeft w:val="0"/>
                      <w:marRight w:val="0"/>
                      <w:marTop w:val="0"/>
                      <w:marBottom w:val="0"/>
                      <w:divBdr>
                        <w:top w:val="none" w:sz="0" w:space="0" w:color="auto"/>
                        <w:left w:val="none" w:sz="0" w:space="0" w:color="auto"/>
                        <w:bottom w:val="none" w:sz="0" w:space="0" w:color="auto"/>
                        <w:right w:val="none" w:sz="0" w:space="0" w:color="auto"/>
                      </w:divBdr>
                      <w:divsChild>
                        <w:div w:id="62413866">
                          <w:marLeft w:val="0"/>
                          <w:marRight w:val="0"/>
                          <w:marTop w:val="0"/>
                          <w:marBottom w:val="0"/>
                          <w:divBdr>
                            <w:top w:val="none" w:sz="0" w:space="0" w:color="auto"/>
                            <w:left w:val="none" w:sz="0" w:space="0" w:color="auto"/>
                            <w:bottom w:val="none" w:sz="0" w:space="0" w:color="auto"/>
                            <w:right w:val="none" w:sz="0" w:space="0" w:color="auto"/>
                          </w:divBdr>
                        </w:div>
                      </w:divsChild>
                    </w:div>
                    <w:div w:id="1678532182">
                      <w:marLeft w:val="0"/>
                      <w:marRight w:val="0"/>
                      <w:marTop w:val="0"/>
                      <w:marBottom w:val="0"/>
                      <w:divBdr>
                        <w:top w:val="none" w:sz="0" w:space="0" w:color="auto"/>
                        <w:left w:val="none" w:sz="0" w:space="0" w:color="auto"/>
                        <w:bottom w:val="none" w:sz="0" w:space="0" w:color="auto"/>
                        <w:right w:val="none" w:sz="0" w:space="0" w:color="auto"/>
                      </w:divBdr>
                      <w:divsChild>
                        <w:div w:id="16361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48881">
      <w:bodyDiv w:val="1"/>
      <w:marLeft w:val="0"/>
      <w:marRight w:val="0"/>
      <w:marTop w:val="0"/>
      <w:marBottom w:val="0"/>
      <w:divBdr>
        <w:top w:val="none" w:sz="0" w:space="0" w:color="auto"/>
        <w:left w:val="none" w:sz="0" w:space="0" w:color="auto"/>
        <w:bottom w:val="none" w:sz="0" w:space="0" w:color="auto"/>
        <w:right w:val="none" w:sz="0" w:space="0" w:color="auto"/>
      </w:divBdr>
    </w:div>
    <w:div w:id="625237633">
      <w:bodyDiv w:val="1"/>
      <w:marLeft w:val="0"/>
      <w:marRight w:val="0"/>
      <w:marTop w:val="0"/>
      <w:marBottom w:val="0"/>
      <w:divBdr>
        <w:top w:val="none" w:sz="0" w:space="0" w:color="auto"/>
        <w:left w:val="none" w:sz="0" w:space="0" w:color="auto"/>
        <w:bottom w:val="none" w:sz="0" w:space="0" w:color="auto"/>
        <w:right w:val="none" w:sz="0" w:space="0" w:color="auto"/>
      </w:divBdr>
    </w:div>
    <w:div w:id="699236007">
      <w:bodyDiv w:val="1"/>
      <w:marLeft w:val="0"/>
      <w:marRight w:val="0"/>
      <w:marTop w:val="0"/>
      <w:marBottom w:val="0"/>
      <w:divBdr>
        <w:top w:val="none" w:sz="0" w:space="0" w:color="auto"/>
        <w:left w:val="none" w:sz="0" w:space="0" w:color="auto"/>
        <w:bottom w:val="none" w:sz="0" w:space="0" w:color="auto"/>
        <w:right w:val="none" w:sz="0" w:space="0" w:color="auto"/>
      </w:divBdr>
    </w:div>
    <w:div w:id="750856235">
      <w:bodyDiv w:val="1"/>
      <w:marLeft w:val="0"/>
      <w:marRight w:val="0"/>
      <w:marTop w:val="0"/>
      <w:marBottom w:val="0"/>
      <w:divBdr>
        <w:top w:val="none" w:sz="0" w:space="0" w:color="auto"/>
        <w:left w:val="none" w:sz="0" w:space="0" w:color="auto"/>
        <w:bottom w:val="none" w:sz="0" w:space="0" w:color="auto"/>
        <w:right w:val="none" w:sz="0" w:space="0" w:color="auto"/>
      </w:divBdr>
    </w:div>
    <w:div w:id="768702400">
      <w:bodyDiv w:val="1"/>
      <w:marLeft w:val="0"/>
      <w:marRight w:val="0"/>
      <w:marTop w:val="0"/>
      <w:marBottom w:val="0"/>
      <w:divBdr>
        <w:top w:val="none" w:sz="0" w:space="0" w:color="auto"/>
        <w:left w:val="none" w:sz="0" w:space="0" w:color="auto"/>
        <w:bottom w:val="none" w:sz="0" w:space="0" w:color="auto"/>
        <w:right w:val="none" w:sz="0" w:space="0" w:color="auto"/>
      </w:divBdr>
    </w:div>
    <w:div w:id="814026135">
      <w:bodyDiv w:val="1"/>
      <w:marLeft w:val="0"/>
      <w:marRight w:val="0"/>
      <w:marTop w:val="0"/>
      <w:marBottom w:val="0"/>
      <w:divBdr>
        <w:top w:val="none" w:sz="0" w:space="0" w:color="auto"/>
        <w:left w:val="none" w:sz="0" w:space="0" w:color="auto"/>
        <w:bottom w:val="none" w:sz="0" w:space="0" w:color="auto"/>
        <w:right w:val="none" w:sz="0" w:space="0" w:color="auto"/>
      </w:divBdr>
      <w:divsChild>
        <w:div w:id="166290157">
          <w:marLeft w:val="0"/>
          <w:marRight w:val="0"/>
          <w:marTop w:val="0"/>
          <w:marBottom w:val="0"/>
          <w:divBdr>
            <w:top w:val="none" w:sz="0" w:space="0" w:color="auto"/>
            <w:left w:val="none" w:sz="0" w:space="0" w:color="auto"/>
            <w:bottom w:val="none" w:sz="0" w:space="0" w:color="auto"/>
            <w:right w:val="none" w:sz="0" w:space="0" w:color="auto"/>
          </w:divBdr>
        </w:div>
      </w:divsChild>
    </w:div>
    <w:div w:id="934359898">
      <w:bodyDiv w:val="1"/>
      <w:marLeft w:val="0"/>
      <w:marRight w:val="0"/>
      <w:marTop w:val="0"/>
      <w:marBottom w:val="0"/>
      <w:divBdr>
        <w:top w:val="none" w:sz="0" w:space="0" w:color="auto"/>
        <w:left w:val="none" w:sz="0" w:space="0" w:color="auto"/>
        <w:bottom w:val="none" w:sz="0" w:space="0" w:color="auto"/>
        <w:right w:val="none" w:sz="0" w:space="0" w:color="auto"/>
      </w:divBdr>
    </w:div>
    <w:div w:id="1371031185">
      <w:bodyDiv w:val="1"/>
      <w:marLeft w:val="0"/>
      <w:marRight w:val="0"/>
      <w:marTop w:val="0"/>
      <w:marBottom w:val="0"/>
      <w:divBdr>
        <w:top w:val="none" w:sz="0" w:space="0" w:color="auto"/>
        <w:left w:val="none" w:sz="0" w:space="0" w:color="auto"/>
        <w:bottom w:val="none" w:sz="0" w:space="0" w:color="auto"/>
        <w:right w:val="none" w:sz="0" w:space="0" w:color="auto"/>
      </w:divBdr>
    </w:div>
    <w:div w:id="1448743438">
      <w:bodyDiv w:val="1"/>
      <w:marLeft w:val="0"/>
      <w:marRight w:val="0"/>
      <w:marTop w:val="0"/>
      <w:marBottom w:val="0"/>
      <w:divBdr>
        <w:top w:val="none" w:sz="0" w:space="0" w:color="auto"/>
        <w:left w:val="none" w:sz="0" w:space="0" w:color="auto"/>
        <w:bottom w:val="none" w:sz="0" w:space="0" w:color="auto"/>
        <w:right w:val="none" w:sz="0" w:space="0" w:color="auto"/>
      </w:divBdr>
    </w:div>
    <w:div w:id="1461026627">
      <w:bodyDiv w:val="1"/>
      <w:marLeft w:val="0"/>
      <w:marRight w:val="0"/>
      <w:marTop w:val="0"/>
      <w:marBottom w:val="0"/>
      <w:divBdr>
        <w:top w:val="none" w:sz="0" w:space="0" w:color="auto"/>
        <w:left w:val="none" w:sz="0" w:space="0" w:color="auto"/>
        <w:bottom w:val="none" w:sz="0" w:space="0" w:color="auto"/>
        <w:right w:val="none" w:sz="0" w:space="0" w:color="auto"/>
      </w:divBdr>
    </w:div>
    <w:div w:id="1669675996">
      <w:bodyDiv w:val="1"/>
      <w:marLeft w:val="0"/>
      <w:marRight w:val="0"/>
      <w:marTop w:val="0"/>
      <w:marBottom w:val="0"/>
      <w:divBdr>
        <w:top w:val="none" w:sz="0" w:space="0" w:color="auto"/>
        <w:left w:val="none" w:sz="0" w:space="0" w:color="auto"/>
        <w:bottom w:val="none" w:sz="0" w:space="0" w:color="auto"/>
        <w:right w:val="none" w:sz="0" w:space="0" w:color="auto"/>
      </w:divBdr>
    </w:div>
    <w:div w:id="1694106707">
      <w:bodyDiv w:val="1"/>
      <w:marLeft w:val="0"/>
      <w:marRight w:val="0"/>
      <w:marTop w:val="0"/>
      <w:marBottom w:val="0"/>
      <w:divBdr>
        <w:top w:val="none" w:sz="0" w:space="0" w:color="auto"/>
        <w:left w:val="none" w:sz="0" w:space="0" w:color="auto"/>
        <w:bottom w:val="none" w:sz="0" w:space="0" w:color="auto"/>
        <w:right w:val="none" w:sz="0" w:space="0" w:color="auto"/>
      </w:divBdr>
      <w:divsChild>
        <w:div w:id="2099787999">
          <w:marLeft w:val="0"/>
          <w:marRight w:val="0"/>
          <w:marTop w:val="0"/>
          <w:marBottom w:val="0"/>
          <w:divBdr>
            <w:top w:val="none" w:sz="0" w:space="0" w:color="auto"/>
            <w:left w:val="none" w:sz="0" w:space="0" w:color="auto"/>
            <w:bottom w:val="none" w:sz="0" w:space="0" w:color="auto"/>
            <w:right w:val="none" w:sz="0" w:space="0" w:color="auto"/>
          </w:divBdr>
          <w:divsChild>
            <w:div w:id="1316034064">
              <w:marLeft w:val="0"/>
              <w:marRight w:val="0"/>
              <w:marTop w:val="975"/>
              <w:marBottom w:val="0"/>
              <w:divBdr>
                <w:top w:val="none" w:sz="0" w:space="0" w:color="auto"/>
                <w:left w:val="none" w:sz="0" w:space="0" w:color="auto"/>
                <w:bottom w:val="none" w:sz="0" w:space="0" w:color="auto"/>
                <w:right w:val="none" w:sz="0" w:space="0" w:color="auto"/>
              </w:divBdr>
              <w:divsChild>
                <w:div w:id="1870874401">
                  <w:marLeft w:val="0"/>
                  <w:marRight w:val="0"/>
                  <w:marTop w:val="0"/>
                  <w:marBottom w:val="0"/>
                  <w:divBdr>
                    <w:top w:val="none" w:sz="0" w:space="0" w:color="auto"/>
                    <w:left w:val="none" w:sz="0" w:space="0" w:color="auto"/>
                    <w:bottom w:val="none" w:sz="0" w:space="0" w:color="auto"/>
                    <w:right w:val="none" w:sz="0" w:space="0" w:color="auto"/>
                  </w:divBdr>
                  <w:divsChild>
                    <w:div w:id="128134830">
                      <w:marLeft w:val="0"/>
                      <w:marRight w:val="0"/>
                      <w:marTop w:val="240"/>
                      <w:marBottom w:val="0"/>
                      <w:divBdr>
                        <w:top w:val="none" w:sz="0" w:space="0" w:color="auto"/>
                        <w:left w:val="none" w:sz="0" w:space="0" w:color="auto"/>
                        <w:bottom w:val="none" w:sz="0" w:space="0" w:color="auto"/>
                        <w:right w:val="none" w:sz="0" w:space="0" w:color="auto"/>
                      </w:divBdr>
                    </w:div>
                    <w:div w:id="1476334432">
                      <w:marLeft w:val="0"/>
                      <w:marRight w:val="0"/>
                      <w:marTop w:val="400"/>
                      <w:marBottom w:val="0"/>
                      <w:divBdr>
                        <w:top w:val="none" w:sz="0" w:space="0" w:color="auto"/>
                        <w:left w:val="none" w:sz="0" w:space="0" w:color="auto"/>
                        <w:bottom w:val="none" w:sz="0" w:space="0" w:color="auto"/>
                        <w:right w:val="none" w:sz="0" w:space="0" w:color="auto"/>
                      </w:divBdr>
                    </w:div>
                    <w:div w:id="1857649174">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 w:id="1703675976">
      <w:bodyDiv w:val="1"/>
      <w:marLeft w:val="0"/>
      <w:marRight w:val="0"/>
      <w:marTop w:val="0"/>
      <w:marBottom w:val="0"/>
      <w:divBdr>
        <w:top w:val="none" w:sz="0" w:space="0" w:color="auto"/>
        <w:left w:val="none" w:sz="0" w:space="0" w:color="auto"/>
        <w:bottom w:val="none" w:sz="0" w:space="0" w:color="auto"/>
        <w:right w:val="none" w:sz="0" w:space="0" w:color="auto"/>
      </w:divBdr>
    </w:div>
    <w:div w:id="1805586140">
      <w:bodyDiv w:val="1"/>
      <w:marLeft w:val="0"/>
      <w:marRight w:val="0"/>
      <w:marTop w:val="0"/>
      <w:marBottom w:val="0"/>
      <w:divBdr>
        <w:top w:val="none" w:sz="0" w:space="0" w:color="auto"/>
        <w:left w:val="none" w:sz="0" w:space="0" w:color="auto"/>
        <w:bottom w:val="none" w:sz="0" w:space="0" w:color="auto"/>
        <w:right w:val="none" w:sz="0" w:space="0" w:color="auto"/>
      </w:divBdr>
    </w:div>
    <w:div w:id="1815953505">
      <w:bodyDiv w:val="1"/>
      <w:marLeft w:val="0"/>
      <w:marRight w:val="0"/>
      <w:marTop w:val="0"/>
      <w:marBottom w:val="0"/>
      <w:divBdr>
        <w:top w:val="none" w:sz="0" w:space="0" w:color="auto"/>
        <w:left w:val="none" w:sz="0" w:space="0" w:color="auto"/>
        <w:bottom w:val="none" w:sz="0" w:space="0" w:color="auto"/>
        <w:right w:val="none" w:sz="0" w:space="0" w:color="auto"/>
      </w:divBdr>
    </w:div>
    <w:div w:id="19648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67091-par-latvijas-republikas-dalibu-kioto-protokola-elastigajos-mehanismos" TargetMode="External"/><Relationship Id="rId13" Type="http://schemas.openxmlformats.org/officeDocument/2006/relationships/hyperlink" Target="http://likumi.lv/doc.php?id=246033" TargetMode="External"/><Relationship Id="rId18" Type="http://schemas.openxmlformats.org/officeDocument/2006/relationships/hyperlink" Target="http://likumi.lv/doc.php?id=24603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K.Zommere-Rotcenkova@varam.gov.lv" TargetMode="External"/><Relationship Id="rId7" Type="http://schemas.openxmlformats.org/officeDocument/2006/relationships/endnotes" Target="endnotes.xml"/><Relationship Id="rId12" Type="http://schemas.openxmlformats.org/officeDocument/2006/relationships/hyperlink" Target="http://likumi.lv/doc.php?id=246033" TargetMode="External"/><Relationship Id="rId17" Type="http://schemas.openxmlformats.org/officeDocument/2006/relationships/hyperlink" Target="http://likumi.lv/doc.php?id=24603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ikumi.lv/doc.php?id=246033" TargetMode="External"/><Relationship Id="rId20" Type="http://schemas.openxmlformats.org/officeDocument/2006/relationships/hyperlink" Target="mailto:Agita.Gancone@varam.gov.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4603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ikumi.lv/doc.php?id=24603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likumi.lv/doc.php?id=246033" TargetMode="External"/><Relationship Id="rId19" Type="http://schemas.openxmlformats.org/officeDocument/2006/relationships/hyperlink" Target="http://likumi.lv/doc.php?id=246033" TargetMode="External"/><Relationship Id="rId4" Type="http://schemas.openxmlformats.org/officeDocument/2006/relationships/settings" Target="settings.xml"/><Relationship Id="rId9" Type="http://schemas.openxmlformats.org/officeDocument/2006/relationships/hyperlink" Target="http://likumi.lv/ta/id/167091-par-latvijas-republikas-dalibu-kioto-protokola-elastigajos-mehanismos" TargetMode="External"/><Relationship Id="rId14" Type="http://schemas.openxmlformats.org/officeDocument/2006/relationships/hyperlink" Target="http://likumi.lv/doc.php?id=246033"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B61F-AD2A-417E-86CF-7CBA90B7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22350</Words>
  <Characters>12741</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Ministru kabineta noteikumu projekts “Noteikumi par siltumnīcefekta gāzu inventarizācijas un prognožu sagatavošanas nacionālo sistēmu”</vt:lpstr>
    </vt:vector>
  </TitlesOfParts>
  <Company>Vides aizsardzības un reģionālās attīstības ministrija</Company>
  <LinksUpToDate>false</LinksUpToDate>
  <CharactersWithSpaces>35021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siltumnīcefekta gāzu inventarizācijas un prognožu sagatavošanas nacionālo sistēmu”</dc:title>
  <dc:subject>Ministru kabineta noteikumu projekts “Noteikumi par siltumnīcefekta gāzu inventarizācijas un prognožu sagatavošanas nacionālo sistēmu”</dc:subject>
  <dc:creator>Agita Gancone;Kristine.Zommere-Rotcenkova@varam.gov.lv</dc:creator>
  <cp:lastModifiedBy>Agita Gancone</cp:lastModifiedBy>
  <cp:revision>14</cp:revision>
  <cp:lastPrinted>2016-12-29T14:36:00Z</cp:lastPrinted>
  <dcterms:created xsi:type="dcterms:W3CDTF">2017-01-31T12:48:00Z</dcterms:created>
  <dcterms:modified xsi:type="dcterms:W3CDTF">2017-02-06T14:14:00Z</dcterms:modified>
  <cp:category>Vides politika</cp:category>
</cp:coreProperties>
</file>