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CFC4" w14:textId="77777777" w:rsidR="00790CF5" w:rsidRPr="00790CF5" w:rsidRDefault="00790CF5" w:rsidP="00790C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90CF5">
        <w:rPr>
          <w:rFonts w:ascii="Times New Roman" w:eastAsia="Times New Roman" w:hAnsi="Times New Roman" w:cs="Times New Roman"/>
          <w:sz w:val="28"/>
          <w:szCs w:val="28"/>
          <w:lang w:eastAsia="lv-LV"/>
        </w:rPr>
        <w:t>4. pielikums</w:t>
      </w:r>
    </w:p>
    <w:p w14:paraId="00167736" w14:textId="77777777" w:rsidR="00790CF5" w:rsidRPr="00790CF5" w:rsidRDefault="00790CF5" w:rsidP="00790C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90CF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8E80065" w14:textId="77777777" w:rsidR="00790CF5" w:rsidRPr="00790CF5" w:rsidRDefault="00790CF5" w:rsidP="00790C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90CF5">
        <w:rPr>
          <w:rFonts w:ascii="Times New Roman" w:eastAsia="Times New Roman" w:hAnsi="Times New Roman" w:cs="Times New Roman"/>
          <w:sz w:val="28"/>
          <w:szCs w:val="28"/>
          <w:lang w:eastAsia="lv-LV"/>
        </w:rPr>
        <w:t>2017. gada _________</w:t>
      </w:r>
      <w:r w:rsidRPr="00790CF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7642238" w14:textId="11343A07" w:rsidR="00790CF5" w:rsidRPr="00790CF5" w:rsidRDefault="00790CF5" w:rsidP="00790C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90C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</w:t>
      </w:r>
      <w:r w:rsidR="009175E0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9175E0" w:rsidRPr="00790CF5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Pr="00790CF5">
        <w:rPr>
          <w:rFonts w:ascii="Times New Roman" w:eastAsia="Times New Roman" w:hAnsi="Times New Roman" w:cs="Times New Roman"/>
          <w:sz w:val="28"/>
          <w:szCs w:val="28"/>
          <w:lang w:eastAsia="lv-LV"/>
        </w:rPr>
        <w:t>. ____</w:t>
      </w:r>
    </w:p>
    <w:p w14:paraId="5781ABD0" w14:textId="60794A75" w:rsidR="00790CF5" w:rsidRPr="00790CF5" w:rsidRDefault="00790CF5" w:rsidP="00650560">
      <w:pPr>
        <w:pStyle w:val="doc-ti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sz w:val="28"/>
          <w:szCs w:val="28"/>
        </w:rPr>
      </w:pPr>
      <w:r w:rsidRPr="00790CF5">
        <w:rPr>
          <w:b/>
          <w:bCs/>
          <w:sz w:val="28"/>
          <w:szCs w:val="28"/>
        </w:rPr>
        <w:t xml:space="preserve">Formāts, kādā Latvijas Vides, ģeoloģijas un meteoroloģijas centrs un Centrālā Statistikas pārvalde </w:t>
      </w:r>
      <w:r w:rsidR="00D45CAE">
        <w:rPr>
          <w:b/>
          <w:bCs/>
          <w:sz w:val="28"/>
          <w:szCs w:val="28"/>
        </w:rPr>
        <w:t>sagatavo informāciju</w:t>
      </w:r>
      <w:r w:rsidR="00D45CAE" w:rsidRPr="00790CF5">
        <w:rPr>
          <w:b/>
          <w:bCs/>
          <w:sz w:val="28"/>
          <w:szCs w:val="28"/>
        </w:rPr>
        <w:t xml:space="preserve"> </w:t>
      </w:r>
      <w:r w:rsidRPr="00790CF5">
        <w:rPr>
          <w:b/>
          <w:bCs/>
          <w:sz w:val="28"/>
          <w:szCs w:val="28"/>
        </w:rPr>
        <w:t xml:space="preserve">par enerģētikas </w:t>
      </w:r>
      <w:r w:rsidR="0041303B">
        <w:rPr>
          <w:b/>
          <w:bCs/>
          <w:sz w:val="28"/>
          <w:szCs w:val="28"/>
        </w:rPr>
        <w:t>sektora datu</w:t>
      </w:r>
      <w:r w:rsidRPr="00790CF5">
        <w:rPr>
          <w:b/>
          <w:bCs/>
          <w:sz w:val="28"/>
          <w:szCs w:val="28"/>
        </w:rPr>
        <w:t xml:space="preserve"> </w:t>
      </w:r>
      <w:r w:rsidR="0041303B" w:rsidRPr="00790CF5">
        <w:rPr>
          <w:b/>
          <w:bCs/>
          <w:sz w:val="28"/>
          <w:szCs w:val="28"/>
        </w:rPr>
        <w:t>saskaņu</w:t>
      </w:r>
    </w:p>
    <w:tbl>
      <w:tblPr>
        <w:tblW w:w="14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504"/>
        <w:gridCol w:w="2747"/>
        <w:gridCol w:w="2160"/>
        <w:gridCol w:w="2192"/>
        <w:gridCol w:w="1407"/>
        <w:gridCol w:w="1459"/>
        <w:gridCol w:w="1879"/>
      </w:tblGrid>
      <w:tr w:rsidR="00650560" w:rsidRPr="00790CF5" w14:paraId="4A56B621" w14:textId="77777777" w:rsidTr="00790CF5">
        <w:trPr>
          <w:tblHeader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A932F1" w14:textId="77777777" w:rsidR="00790CF5" w:rsidRPr="00790CF5" w:rsidRDefault="00790CF5" w:rsidP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KURINĀMĀ VEIDI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A13FC01" w14:textId="77777777" w:rsidR="00790CF5" w:rsidRPr="00790CF5" w:rsidRDefault="00790CF5" w:rsidP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SEG inventarizācijā noziņotais patēriņš</w:t>
            </w:r>
            <w:r w:rsidR="002E6221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endnoteReference w:id="1"/>
            </w:r>
          </w:p>
          <w:p w14:paraId="3BB76B89" w14:textId="77777777" w:rsidR="00790CF5" w:rsidRPr="00790CF5" w:rsidRDefault="00790CF5" w:rsidP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6A530F4" w14:textId="77777777" w:rsidR="00790CF5" w:rsidRPr="00790CF5" w:rsidRDefault="00790CF5" w:rsidP="00650560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Šķietamais patēriņš, kas iegūts, izmantojot saskaņā ar Regulu (EK) Nr. 1099/2008 ziņotos datus</w:t>
            </w:r>
            <w:r w:rsidR="00650560">
              <w:rPr>
                <w:rStyle w:val="EndnoteReference"/>
                <w:b/>
                <w:bCs/>
                <w:sz w:val="28"/>
                <w:szCs w:val="28"/>
              </w:rPr>
              <w:endnoteReference w:id="2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A53AD60" w14:textId="77777777" w:rsidR="00790CF5" w:rsidRPr="00790CF5" w:rsidRDefault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 xml:space="preserve">Absolūtā </w:t>
            </w:r>
            <w:r w:rsidRPr="00D45CAE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starpība</w:t>
            </w:r>
            <w:r w:rsidR="00650560" w:rsidRPr="00D45CAE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50560" w:rsidRPr="00D45CAE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endnoteReference w:id="3"/>
            </w:r>
            <w:r w:rsidR="00650560" w:rsidRPr="00D45CAE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,</w:t>
            </w:r>
            <w:hyperlink r:id="rId7" w:anchor="ntr1-L_2014203LV.01005101-E0001" w:history="1">
              <w:r w:rsidRPr="00D45CAE">
                <w:rPr>
                  <w:rStyle w:val="Hyperlink"/>
                  <w:b/>
                  <w:bCs/>
                  <w:color w:val="auto"/>
                  <w:sz w:val="28"/>
                  <w:szCs w:val="28"/>
                  <w:bdr w:val="none" w:sz="0" w:space="0" w:color="auto" w:frame="1"/>
                </w:rPr>
                <w:t> </w:t>
              </w:r>
              <w:r w:rsidR="00650560" w:rsidRPr="00D45CAE">
                <w:rPr>
                  <w:rStyle w:val="EndnoteReference"/>
                  <w:b/>
                  <w:bCs/>
                  <w:sz w:val="28"/>
                  <w:szCs w:val="28"/>
                  <w:u w:val="single"/>
                  <w:bdr w:val="none" w:sz="0" w:space="0" w:color="auto" w:frame="1"/>
                </w:rPr>
                <w:endnoteReference w:id="4"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72F0036" w14:textId="77777777" w:rsidR="00790CF5" w:rsidRPr="00790CF5" w:rsidRDefault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Relatīvā starpība</w:t>
            </w:r>
            <w:r w:rsidR="00650560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endnoteReference w:id="5"/>
            </w:r>
            <w:r w:rsidR="00650560" w:rsidRPr="00D45CAE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,</w:t>
            </w:r>
            <w:r w:rsidR="00650560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50560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endnoteReference w:id="6"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127E444" w14:textId="77777777" w:rsidR="00790CF5" w:rsidRPr="00790CF5" w:rsidRDefault="00790CF5" w:rsidP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Starpību skaidrojumi</w:t>
            </w:r>
            <w:r w:rsidR="00650560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endnoteReference w:id="7"/>
            </w:r>
          </w:p>
          <w:p w14:paraId="226CFDF0" w14:textId="77777777" w:rsidR="00790CF5" w:rsidRPr="00790CF5" w:rsidRDefault="00790CF5" w:rsidP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650560" w:rsidRPr="00790CF5" w14:paraId="2067505A" w14:textId="77777777" w:rsidTr="00790CF5">
        <w:trPr>
          <w:tblHeader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95F6F0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32F450E" w14:textId="77777777" w:rsidR="00790CF5" w:rsidRPr="00790CF5" w:rsidRDefault="00790CF5" w:rsidP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(TJ)</w:t>
            </w:r>
            <w:r w:rsidR="00650560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endnoteReference w:id="8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790B46" w14:textId="77777777" w:rsidR="00790CF5" w:rsidRPr="00790CF5" w:rsidRDefault="00790CF5" w:rsidP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(TJ)</w:t>
            </w:r>
            <w:r w:rsidR="00650560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50560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endnoteReference w:id="9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9B22018" w14:textId="77777777" w:rsidR="00790CF5" w:rsidRPr="00790CF5" w:rsidRDefault="00790CF5" w:rsidP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(TJ)</w:t>
            </w:r>
            <w:r w:rsidR="00650560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50560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endnoteReference w:id="10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186243D" w14:textId="77777777" w:rsidR="00790CF5" w:rsidRPr="00790CF5" w:rsidRDefault="00790CF5" w:rsidP="00790CF5">
            <w:pPr>
              <w:pStyle w:val="tbl-hdr"/>
              <w:spacing w:before="0" w:beforeAutospacing="0" w:after="0" w:afterAutospacing="0"/>
              <w:ind w:right="19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%</w:t>
            </w:r>
            <w:r w:rsidR="00650560">
              <w:rPr>
                <w:rStyle w:val="EndnoteReference"/>
                <w:b/>
                <w:bCs/>
                <w:sz w:val="28"/>
                <w:szCs w:val="28"/>
                <w:bdr w:val="none" w:sz="0" w:space="0" w:color="auto" w:frame="1"/>
              </w:rPr>
              <w:endnoteReference w:id="11"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92B1A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221" w:rsidRPr="00790CF5" w14:paraId="5E63FD43" w14:textId="77777777" w:rsidTr="00790C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682403F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Šķidrais fosilais kurināmais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DE78987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Primārais kurināmais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693D54F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Jēlnafta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06B2CA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A9D3E1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D62D08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2E6369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4C9022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0E3CA0CC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F7D99E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6459EB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3DA45D8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Orimulsija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B62F2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33BFA81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F06130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160B6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3BF556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3F92A4CD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F16B21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A7B398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AA1A98E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Dabasgāzes šķidrumi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6F2968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385D97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0F47FF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EDD5F5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D9EC90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4176870C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C91A18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FB11D0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Sekundārais kurināmais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2E74595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Benzīns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D654A1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1D6EEA1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D8D4D6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0DF947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C4F18C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2A893EEC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27C1C1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41069E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CA7BED4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Petrolejas tipa reaktīvo dzinēju degviela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A50A64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307D4C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E7A87B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DB67FB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D4EFE9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0CF55435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3F9E53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A9D801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3D06FF6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Citi petrolejas veidi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E6402C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DCBD1B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F39BE4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46D28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908AD8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00B7933D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AC3205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B07CF91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5B2E123" w14:textId="61B0E52C" w:rsidR="00790CF5" w:rsidRPr="00790CF5" w:rsidRDefault="0068189C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Degakmens eļļa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A73F87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E0FFE1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92B04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81BFC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0A623C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1A4FDA35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D984E00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F515DF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3550296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Gāzeļļa/dīzeļdegviela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F510C6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354E7E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B51CD7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C43C5F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F0F557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0382FE05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72DA68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316F45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4867958" w14:textId="0E6CCC86" w:rsidR="00790CF5" w:rsidRPr="00790CF5" w:rsidRDefault="0068189C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5E9DF31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24137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0AE28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BA1B82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62278D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480F2D40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57A97B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0DBF34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B6D20D4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Sašķidrinātās naftas gāzes (</w:t>
            </w:r>
            <w:r w:rsidRPr="00790CF5">
              <w:rPr>
                <w:rStyle w:val="italic"/>
                <w:i/>
                <w:iCs/>
                <w:sz w:val="28"/>
                <w:szCs w:val="28"/>
                <w:bdr w:val="none" w:sz="0" w:space="0" w:color="auto" w:frame="1"/>
              </w:rPr>
              <w:t>LPG</w:t>
            </w:r>
            <w:r w:rsidRPr="00790CF5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91574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6CE3F1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1566E2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BCDAFF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CE4FEC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57DE4294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47CDFD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B61F4E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DBB63F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Etāns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AEB709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4B4BA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4A2878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A355C6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26643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0B67C510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AD0A00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655A7E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44D9254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Jēlbenzīns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EF3726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C79147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C11F4E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7ED81F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D9F82C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1FC7CB30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FFAAF7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4E8964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4F99BFF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Bitumens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E230D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E79AD6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CFF4DA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9538AE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505EFA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593531C9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CAAB08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102D65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AA4D37" w14:textId="5ED46541" w:rsidR="00790CF5" w:rsidRPr="00790CF5" w:rsidRDefault="0068189C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Smērvielas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B61026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3A732C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5460E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16388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F82D51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3E46C6D1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C3DDD5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223136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3C6AF9E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Naftas kokss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84C39C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F51916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4353B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CF04C4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9AC33A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162A0BE1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461365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62F0DE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9BF530F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Naftas pārstrādes uzņēmumu izejvielas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E23B3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105B15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271886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88AFF4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76F5C0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787A232A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1664F8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2C5AB6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4A098B6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Citi naftas produkti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00F587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7C242C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288627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5368CC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8C4944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69D80C61" w14:textId="77777777" w:rsidTr="00790C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0A3F042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Cits šķidrais fosilais kurināmais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44B9F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39F161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91F622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404988D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F5D502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7E40F7FD" w14:textId="77777777" w:rsidTr="00790C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05FD1F6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Šķidrais fosilais kurināmais kopā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06935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24F940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1EE8A1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7345B0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E94670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26CF0B4A" w14:textId="77777777" w:rsidTr="00790C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D76A890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 xml:space="preserve">Cietais fosilais </w:t>
            </w:r>
            <w:r w:rsidRPr="00790CF5">
              <w:rPr>
                <w:sz w:val="28"/>
                <w:szCs w:val="28"/>
              </w:rPr>
              <w:lastRenderedPageBreak/>
              <w:t>kurināmais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C2D5555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lastRenderedPageBreak/>
              <w:t>Primārais kurināmais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22F807D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Antracīts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360F06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8F2C98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2AF9E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CC2821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D057E6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62AF5CCC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FF0CF80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55557E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8BD7D24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Koksējamās ogles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876BB0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DF1B31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C6F5D9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65DED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A22C36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3985FF27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87ED26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A1D25B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C0F90CD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Citas bitumenogles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C32D49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512E06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0379BC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05FB201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23C975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02FB92B7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9A5741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0123B86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6822E2A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Pusbitumenogles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B31DAB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2A0C06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C01F72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2725A0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7F4520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5179835F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38247D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DC971E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9E4436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Lignīts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3ABB2F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CFCB3E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58E4B0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EE2437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942C48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7412A5D8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B1ACAD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3A4887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AFD6186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Degslāneklis un bitumensmiltis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5931C8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BA78D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BB2F2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30D54A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175177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7C9713C6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715059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82429FE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Sekundārais kurināmais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E6BCFEF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Brūnogļu briketes un akmeņogļu briketes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914FBC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0C207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D45616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9B6517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25EDED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2B7BE72E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DE8BF0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6AB5D83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2F56F1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Koksēšanas krāšņu kokss un gāzes kokss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E2701B1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978A83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DAE3D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C633AB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5D0849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4725D7F1" w14:textId="77777777" w:rsidTr="00790C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60A461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8F00D1" w14:textId="77777777" w:rsidR="00790CF5" w:rsidRPr="00790CF5" w:rsidRDefault="00790CF5" w:rsidP="00790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A1F3B1F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Ogļu darva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B2C155D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53C695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A26FF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7AF5C6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D79DD2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013C52EB" w14:textId="77777777" w:rsidTr="00790C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1DA0A00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Cits cietais fosilais kurināmais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4BE667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76E7DA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4D6A0E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8E834E1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F418FF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742DAC54" w14:textId="77777777" w:rsidTr="00790C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245BB98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Cietais fosilais kurināmais kopā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83A6ED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BC05E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C3BA34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6F36FE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419931D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6DE94320" w14:textId="77777777" w:rsidTr="00790C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3908D5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Gāzveida fosilais kurināmais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2147FAA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 xml:space="preserve">Dabasgāze (metāns bez smago ogļūdeņražu piemaisījuma vai ar mazu smago </w:t>
            </w:r>
            <w:r w:rsidRPr="00790CF5">
              <w:rPr>
                <w:sz w:val="28"/>
                <w:szCs w:val="28"/>
              </w:rPr>
              <w:lastRenderedPageBreak/>
              <w:t>ogļūdeņražu piemaisījumu)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7725DA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7F685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D1F96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D5A395D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957872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3A241CCC" w14:textId="77777777" w:rsidTr="00790C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8C11FE8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Cits gāzveida fosilais kurināmais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3F1D5B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A1479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4451D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D043A63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640B1EB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AF668E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22F67CE6" w14:textId="77777777" w:rsidTr="00790C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67189A4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Gāzveida fosilais kurināmais kopā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CBA0FA7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8F7408D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074349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513719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5FA29D8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923F18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3752F161" w14:textId="77777777" w:rsidTr="00790C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52252C0" w14:textId="5A54C1D8" w:rsidR="00790CF5" w:rsidRPr="00790CF5" w:rsidRDefault="00790CF5" w:rsidP="00040FCF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Atkritumi (</w:t>
            </w:r>
            <w:r w:rsidR="00040FCF">
              <w:rPr>
                <w:sz w:val="28"/>
                <w:szCs w:val="28"/>
              </w:rPr>
              <w:t>fosilā</w:t>
            </w:r>
            <w:r w:rsidR="00040FCF" w:rsidRPr="00790CF5">
              <w:rPr>
                <w:sz w:val="28"/>
                <w:szCs w:val="28"/>
              </w:rPr>
              <w:t xml:space="preserve"> </w:t>
            </w:r>
            <w:r w:rsidRPr="00790CF5">
              <w:rPr>
                <w:sz w:val="28"/>
                <w:szCs w:val="28"/>
              </w:rPr>
              <w:t>frakcija)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0CD8FBA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90FB5B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ABA79D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EE19AA1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FF5E4B0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252DF892" w14:textId="77777777" w:rsidTr="00790CF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402EDFC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Cits fosilais kurināmais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F70848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A9A3BA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9EEC66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83DAC91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1120009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A98061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2E6221" w:rsidRPr="00790CF5" w14:paraId="76FACAD3" w14:textId="77777777" w:rsidTr="00790C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FA5CD12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Kūdra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B90D6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4452E1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D072A16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6E66B22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A8A25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069874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7873AF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  <w:tr w:rsidR="00650560" w:rsidRPr="00790CF5" w14:paraId="37413DCD" w14:textId="77777777" w:rsidTr="00790C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E440115" w14:textId="77777777" w:rsidR="00790CF5" w:rsidRPr="00790CF5" w:rsidRDefault="00790CF5" w:rsidP="00790CF5">
            <w:pPr>
              <w:pStyle w:val="tbl-t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90CF5">
              <w:rPr>
                <w:rStyle w:val="bold"/>
                <w:b/>
                <w:bCs/>
                <w:sz w:val="28"/>
                <w:szCs w:val="28"/>
                <w:bdr w:val="none" w:sz="0" w:space="0" w:color="auto" w:frame="1"/>
              </w:rPr>
              <w:t>Kopā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1EA42FE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318E53C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D1F1C4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D8C4514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942EB15" w14:textId="77777777" w:rsidR="00790CF5" w:rsidRPr="00790CF5" w:rsidRDefault="00790CF5" w:rsidP="00790CF5">
            <w:pPr>
              <w:pStyle w:val="Normal2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90CF5">
              <w:rPr>
                <w:sz w:val="28"/>
                <w:szCs w:val="28"/>
              </w:rPr>
              <w:t> </w:t>
            </w:r>
          </w:p>
        </w:tc>
      </w:tr>
    </w:tbl>
    <w:p w14:paraId="5CECABA6" w14:textId="77777777" w:rsidR="0087107C" w:rsidRDefault="0087107C" w:rsidP="00790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81F8C3" w14:textId="77777777" w:rsidR="0087107C" w:rsidRDefault="0087107C" w:rsidP="0079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13B89" w14:textId="77777777" w:rsidR="002E6221" w:rsidRDefault="002E6221" w:rsidP="0079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6221" w:rsidSect="006505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6840" w:h="11907" w:orient="landscape" w:code="9"/>
          <w:pgMar w:top="1701" w:right="1418" w:bottom="1134" w:left="1134" w:header="567" w:footer="567" w:gutter="0"/>
          <w:cols w:space="708"/>
          <w:titlePg/>
          <w:docGrid w:linePitch="360"/>
        </w:sectPr>
      </w:pPr>
    </w:p>
    <w:p w14:paraId="0AC5E9CA" w14:textId="77777777" w:rsidR="002E6221" w:rsidRDefault="002E6221" w:rsidP="0079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696E3" w14:textId="77777777" w:rsidR="002E6221" w:rsidRDefault="002E6221" w:rsidP="00790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D645E" w14:textId="77777777" w:rsidR="0087107C" w:rsidRPr="008E232E" w:rsidRDefault="0087107C" w:rsidP="0087107C">
      <w:pPr>
        <w:tabs>
          <w:tab w:val="left" w:pos="7611"/>
          <w:tab w:val="left" w:pos="7655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8E232E">
        <w:rPr>
          <w:rFonts w:ascii="Times New Roman" w:hAnsi="Times New Roman"/>
          <w:sz w:val="28"/>
          <w:szCs w:val="28"/>
        </w:rPr>
        <w:t>Vides aizsardzības un 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E232E">
        <w:rPr>
          <w:rFonts w:ascii="Times New Roman" w:hAnsi="Times New Roman"/>
          <w:sz w:val="28"/>
          <w:szCs w:val="28"/>
        </w:rPr>
        <w:t>K. Gerhards</w:t>
      </w:r>
    </w:p>
    <w:p w14:paraId="00A0329C" w14:textId="77777777" w:rsidR="0087107C" w:rsidRPr="008E232E" w:rsidRDefault="0087107C" w:rsidP="0087107C">
      <w:pPr>
        <w:spacing w:after="60" w:line="240" w:lineRule="auto"/>
        <w:rPr>
          <w:rFonts w:ascii="Times New Roman" w:hAnsi="Times New Roman"/>
          <w:sz w:val="12"/>
          <w:szCs w:val="12"/>
        </w:rPr>
      </w:pPr>
    </w:p>
    <w:p w14:paraId="1CC23097" w14:textId="77777777" w:rsidR="0087107C" w:rsidRPr="008E232E" w:rsidRDefault="0087107C" w:rsidP="0087107C">
      <w:pPr>
        <w:spacing w:after="60" w:line="240" w:lineRule="auto"/>
        <w:rPr>
          <w:rFonts w:ascii="Times New Roman" w:hAnsi="Times New Roman"/>
          <w:sz w:val="12"/>
          <w:szCs w:val="12"/>
        </w:rPr>
      </w:pPr>
    </w:p>
    <w:p w14:paraId="75791C08" w14:textId="77777777" w:rsidR="002E6221" w:rsidRDefault="002E622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40A3D728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881F64A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CD27023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024E734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72C66C5C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413807A6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D8A3975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ACB0249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3923A0FB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26E39DB1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05256758" w14:textId="77777777" w:rsidR="006238C1" w:rsidRDefault="006238C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4235470F" w14:textId="77777777" w:rsidR="002E6221" w:rsidRDefault="002E6221" w:rsidP="0087107C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F95CB96" w14:textId="26A90464" w:rsidR="0087107C" w:rsidRPr="00D63D2C" w:rsidRDefault="0087107C" w:rsidP="0087107C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noProof/>
          <w:sz w:val="18"/>
          <w:szCs w:val="18"/>
        </w:rPr>
      </w:pPr>
      <w:r w:rsidRPr="00D63D2C">
        <w:rPr>
          <w:rFonts w:ascii="Times New Roman" w:hAnsi="Times New Roman"/>
          <w:noProof/>
          <w:sz w:val="18"/>
          <w:szCs w:val="18"/>
        </w:rPr>
        <w:t>Gancone, 67026495</w:t>
      </w:r>
    </w:p>
    <w:p w14:paraId="60B03B91" w14:textId="77777777" w:rsidR="0087107C" w:rsidRPr="00D63D2C" w:rsidRDefault="006C1148" w:rsidP="0087107C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noProof/>
          <w:sz w:val="18"/>
          <w:szCs w:val="18"/>
        </w:rPr>
      </w:pPr>
      <w:hyperlink r:id="rId14" w:history="1">
        <w:r w:rsidR="0087107C" w:rsidRPr="00D63D2C">
          <w:rPr>
            <w:rStyle w:val="Hyperlink"/>
            <w:rFonts w:ascii="Times New Roman" w:hAnsi="Times New Roman"/>
            <w:noProof/>
            <w:sz w:val="18"/>
            <w:szCs w:val="18"/>
          </w:rPr>
          <w:t>Agita.Gancone@varam.gov.lv</w:t>
        </w:r>
      </w:hyperlink>
    </w:p>
    <w:p w14:paraId="63EA101A" w14:textId="3D1A2B99" w:rsidR="0087107C" w:rsidRPr="00D63D2C" w:rsidRDefault="0087107C" w:rsidP="0087107C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noProof/>
          <w:sz w:val="18"/>
          <w:szCs w:val="18"/>
        </w:rPr>
      </w:pPr>
      <w:r w:rsidRPr="00D63D2C">
        <w:rPr>
          <w:rFonts w:ascii="Times New Roman" w:hAnsi="Times New Roman"/>
          <w:noProof/>
          <w:sz w:val="18"/>
          <w:szCs w:val="18"/>
        </w:rPr>
        <w:t>Zommere-Rotčenkova, 67026508</w:t>
      </w:r>
    </w:p>
    <w:p w14:paraId="25789AE6" w14:textId="0B333EFA" w:rsidR="008A31F7" w:rsidRPr="00790CF5" w:rsidRDefault="006C1148" w:rsidP="002E6221">
      <w:pPr>
        <w:pStyle w:val="BodyTextIndent"/>
        <w:tabs>
          <w:tab w:val="left" w:pos="8275"/>
        </w:tabs>
        <w:spacing w:after="0"/>
        <w:ind w:left="0"/>
        <w:rPr>
          <w:rFonts w:ascii="Times New Roman" w:hAnsi="Times New Roman"/>
          <w:sz w:val="28"/>
          <w:szCs w:val="28"/>
        </w:rPr>
      </w:pPr>
      <w:hyperlink r:id="rId15" w:history="1">
        <w:r w:rsidR="0068189C" w:rsidRPr="004E6E8D">
          <w:rPr>
            <w:rStyle w:val="Hyperlink"/>
            <w:rFonts w:ascii="Times New Roman" w:hAnsi="Times New Roman"/>
            <w:noProof/>
            <w:sz w:val="18"/>
            <w:szCs w:val="18"/>
          </w:rPr>
          <w:t>K.Zommere-Rotcenkova@varam.gov.lv</w:t>
        </w:r>
      </w:hyperlink>
      <w:r w:rsidR="0068189C">
        <w:rPr>
          <w:rFonts w:ascii="Times New Roman" w:hAnsi="Times New Roman"/>
          <w:noProof/>
          <w:sz w:val="18"/>
          <w:szCs w:val="18"/>
        </w:rPr>
        <w:t xml:space="preserve"> </w:t>
      </w:r>
    </w:p>
    <w:sectPr w:rsidR="008A31F7" w:rsidRPr="00790CF5" w:rsidSect="002E6221">
      <w:endnotePr>
        <w:numFmt w:val="decimal"/>
      </w:endnotePr>
      <w:type w:val="continuous"/>
      <w:pgSz w:w="16840" w:h="11907" w:orient="landscape" w:code="9"/>
      <w:pgMar w:top="1701" w:right="1418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845F" w14:textId="77777777" w:rsidR="006C1148" w:rsidRDefault="006C1148" w:rsidP="00790CF5">
      <w:pPr>
        <w:spacing w:after="0" w:line="240" w:lineRule="auto"/>
      </w:pPr>
      <w:r>
        <w:separator/>
      </w:r>
    </w:p>
  </w:endnote>
  <w:endnote w:type="continuationSeparator" w:id="0">
    <w:p w14:paraId="17A7283D" w14:textId="77777777" w:rsidR="006C1148" w:rsidRDefault="006C1148" w:rsidP="00790CF5">
      <w:pPr>
        <w:spacing w:after="0" w:line="240" w:lineRule="auto"/>
      </w:pPr>
      <w:r>
        <w:continuationSeparator/>
      </w:r>
    </w:p>
  </w:endnote>
  <w:endnote w:id="1">
    <w:p w14:paraId="24734C73" w14:textId="77777777" w:rsidR="002E6221" w:rsidRPr="00D63D2C" w:rsidRDefault="002E6221" w:rsidP="002E6221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63D2C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63D2C">
        <w:rPr>
          <w:rFonts w:ascii="Times New Roman" w:hAnsi="Times New Roman" w:cs="Times New Roman"/>
          <w:sz w:val="28"/>
          <w:szCs w:val="28"/>
        </w:rPr>
        <w:t xml:space="preserve"> Aizpilda valsts sabiedrība ar ierobežotu atbilstību „Latvijas Vides, ģeoloģijas un meteoroloģijas centrs”</w:t>
      </w:r>
    </w:p>
  </w:endnote>
  <w:endnote w:id="2">
    <w:p w14:paraId="7648ABFE" w14:textId="77777777" w:rsidR="00650560" w:rsidRPr="00D45CAE" w:rsidRDefault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Aizpilda Centrālā </w:t>
      </w:r>
      <w:r w:rsidR="00C52388">
        <w:rPr>
          <w:rFonts w:ascii="Times New Roman" w:hAnsi="Times New Roman" w:cs="Times New Roman"/>
          <w:sz w:val="28"/>
          <w:szCs w:val="28"/>
        </w:rPr>
        <w:t>s</w:t>
      </w:r>
      <w:r w:rsidRPr="00D45CAE">
        <w:rPr>
          <w:rFonts w:ascii="Times New Roman" w:hAnsi="Times New Roman" w:cs="Times New Roman"/>
          <w:sz w:val="28"/>
          <w:szCs w:val="28"/>
        </w:rPr>
        <w:t>tatistikas pārvalde</w:t>
      </w:r>
    </w:p>
  </w:endnote>
  <w:endnote w:id="3">
    <w:p w14:paraId="5CFB35C5" w14:textId="77777777" w:rsidR="00650560" w:rsidRPr="00D45CAE" w:rsidRDefault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</w:t>
      </w:r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SEG pārskatā paziņotais šķietamais patēriņš, no kura atskaitīts šķietamais patēriņš, kas iegūts, izmantojot saskaņā ar Regulu (EK) Nr. 1099/2008 ziņotos datus.</w:t>
      </w:r>
    </w:p>
  </w:endnote>
  <w:endnote w:id="4">
    <w:p w14:paraId="2C4AA235" w14:textId="77777777" w:rsidR="00650560" w:rsidRPr="00D45CAE" w:rsidRDefault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Aizpilda valsts sabiedrība ar ierobežotu atbilstību „Latvijas Vides, ģeoloģijas un meteoroloģijas centrs”</w:t>
      </w:r>
    </w:p>
  </w:endnote>
  <w:endnote w:id="5">
    <w:p w14:paraId="463D8459" w14:textId="77777777" w:rsidR="00650560" w:rsidRPr="00D45CAE" w:rsidRDefault="00650560" w:rsidP="00D45CAE">
      <w:pPr>
        <w:pStyle w:val="not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45CAE">
        <w:rPr>
          <w:rStyle w:val="EndnoteReference"/>
          <w:sz w:val="28"/>
          <w:szCs w:val="28"/>
        </w:rPr>
        <w:endnoteRef/>
      </w:r>
      <w:r w:rsidRPr="00D45CAE">
        <w:rPr>
          <w:sz w:val="28"/>
          <w:szCs w:val="28"/>
        </w:rPr>
        <w:t xml:space="preserve"> </w:t>
      </w:r>
      <w:r w:rsidRPr="00650560">
        <w:rPr>
          <w:sz w:val="28"/>
          <w:szCs w:val="28"/>
        </w:rPr>
        <w:t>Absolūtā starpība, kas dalīta ar SEG pā</w:t>
      </w:r>
      <w:r w:rsidRPr="00D45CAE">
        <w:rPr>
          <w:sz w:val="28"/>
          <w:szCs w:val="28"/>
        </w:rPr>
        <w:t>rskatā ziņoto šķietamo patēriņu</w:t>
      </w:r>
    </w:p>
  </w:endnote>
  <w:endnote w:id="6">
    <w:p w14:paraId="410B33E8" w14:textId="77777777" w:rsidR="00650560" w:rsidRPr="00D45CAE" w:rsidRDefault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Aizpilda valsts sabiedrība ar ierobežotu atbilstību „Latvijas Vides, ģeoloģijas un meteoroloģijas centrs”</w:t>
      </w:r>
    </w:p>
  </w:endnote>
  <w:endnote w:id="7">
    <w:p w14:paraId="65D3227F" w14:textId="77777777" w:rsidR="00650560" w:rsidRPr="00D45CAE" w:rsidRDefault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Aizpilda valsts sabiedrība ar ierobežotu atbilstību „Latvijas Vides, ģeoloģijas un meteoroloģijas centrs” un Centrālā statistikas pārvalde</w:t>
      </w:r>
    </w:p>
  </w:endnote>
  <w:endnote w:id="8">
    <w:p w14:paraId="6FDF4C75" w14:textId="77777777" w:rsidR="00650560" w:rsidRPr="00D45CAE" w:rsidRDefault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</w:t>
      </w:r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 kt un % vērtības jānorāda līdz vienam ciparam aiz komata.</w:t>
      </w:r>
    </w:p>
  </w:endnote>
  <w:endnote w:id="9">
    <w:p w14:paraId="64851B0A" w14:textId="77777777" w:rsidR="00650560" w:rsidRPr="00D45CAE" w:rsidRDefault="00650560" w:rsidP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</w:t>
      </w:r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 kt un % vērtības jānorāda līdz vienam ciparam aiz komata.</w:t>
      </w:r>
    </w:p>
  </w:endnote>
  <w:endnote w:id="10">
    <w:p w14:paraId="616B3642" w14:textId="77777777" w:rsidR="00650560" w:rsidRPr="00D45CAE" w:rsidRDefault="00650560" w:rsidP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</w:t>
      </w:r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 kt un % vērtības jānorāda līdz vienam ciparam aiz komata.</w:t>
      </w:r>
    </w:p>
  </w:endnote>
  <w:endnote w:id="11">
    <w:p w14:paraId="690D63D5" w14:textId="77777777" w:rsidR="00650560" w:rsidRPr="00D45CAE" w:rsidRDefault="00650560" w:rsidP="00650560">
      <w:pPr>
        <w:pStyle w:val="EndnoteText"/>
        <w:rPr>
          <w:rFonts w:ascii="Times New Roman" w:hAnsi="Times New Roman" w:cs="Times New Roman"/>
          <w:sz w:val="28"/>
          <w:szCs w:val="28"/>
        </w:rPr>
      </w:pPr>
      <w:r w:rsidRPr="00D45CAE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45CAE">
        <w:rPr>
          <w:rFonts w:ascii="Times New Roman" w:hAnsi="Times New Roman" w:cs="Times New Roman"/>
          <w:sz w:val="28"/>
          <w:szCs w:val="28"/>
        </w:rPr>
        <w:t xml:space="preserve"> </w:t>
      </w:r>
      <w:r w:rsidRPr="00650560">
        <w:rPr>
          <w:rFonts w:ascii="Times New Roman" w:eastAsia="Times New Roman" w:hAnsi="Times New Roman" w:cs="Times New Roman"/>
          <w:sz w:val="28"/>
          <w:szCs w:val="28"/>
          <w:lang w:eastAsia="lv-LV"/>
        </w:rPr>
        <w:t> kt un % vērtības jānorāda līdz vienam ciparam aiz komata.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D3F51" w14:textId="77777777" w:rsidR="00780FBE" w:rsidRDefault="00780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4591" w14:textId="06B1ED89" w:rsidR="00650560" w:rsidRPr="00650560" w:rsidRDefault="00650560">
    <w:pPr>
      <w:pStyle w:val="Footer"/>
      <w:rPr>
        <w:rFonts w:ascii="Times New Roman" w:hAnsi="Times New Roman" w:cs="Times New Roman"/>
        <w:sz w:val="20"/>
        <w:szCs w:val="20"/>
      </w:rPr>
    </w:pPr>
    <w:r w:rsidRPr="00650560">
      <w:rPr>
        <w:rFonts w:ascii="Times New Roman" w:hAnsi="Times New Roman" w:cs="Times New Roman"/>
        <w:sz w:val="20"/>
        <w:szCs w:val="20"/>
      </w:rPr>
      <w:fldChar w:fldCharType="begin"/>
    </w:r>
    <w:r w:rsidRPr="00650560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50560">
      <w:rPr>
        <w:rFonts w:ascii="Times New Roman" w:hAnsi="Times New Roman" w:cs="Times New Roman"/>
        <w:sz w:val="20"/>
        <w:szCs w:val="20"/>
      </w:rPr>
      <w:fldChar w:fldCharType="separate"/>
    </w:r>
    <w:r w:rsidR="00114451">
      <w:rPr>
        <w:rFonts w:ascii="Times New Roman" w:hAnsi="Times New Roman" w:cs="Times New Roman"/>
        <w:noProof/>
        <w:sz w:val="20"/>
        <w:szCs w:val="20"/>
      </w:rPr>
      <w:t>VARAMNotp4_Groz217_06 02 2017</w:t>
    </w:r>
    <w:r w:rsidRPr="00650560">
      <w:rPr>
        <w:rFonts w:ascii="Times New Roman" w:hAnsi="Times New Roman" w:cs="Times New Roman"/>
        <w:sz w:val="20"/>
        <w:szCs w:val="20"/>
      </w:rPr>
      <w:fldChar w:fldCharType="end"/>
    </w:r>
    <w:r w:rsidRPr="00650560">
      <w:rPr>
        <w:rFonts w:ascii="Times New Roman" w:hAnsi="Times New Roman" w:cs="Times New Roman"/>
        <w:sz w:val="20"/>
        <w:szCs w:val="20"/>
      </w:rPr>
      <w:t xml:space="preserve">; Ministru kabineta noteikumu projekta </w:t>
    </w:r>
    <w:r w:rsidR="00E41AAD">
      <w:rPr>
        <w:rFonts w:ascii="Times New Roman" w:hAnsi="Times New Roman" w:cs="Times New Roman"/>
        <w:sz w:val="20"/>
        <w:szCs w:val="20"/>
      </w:rPr>
      <w:t>“Noteikumi par siltumnīcefekta gāzu inventarizācijas un prognožu sagatavošanas nacionālo sistēmu”</w:t>
    </w:r>
    <w:r w:rsidRPr="00650560">
      <w:rPr>
        <w:rFonts w:ascii="Times New Roman" w:hAnsi="Times New Roman" w:cs="Times New Roman"/>
        <w:sz w:val="20"/>
        <w:szCs w:val="20"/>
      </w:rPr>
      <w:t xml:space="preserve"> 4.pielikums</w:t>
    </w:r>
    <w:r w:rsidR="00696F3B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25B4" w14:textId="72F258BD" w:rsidR="00650560" w:rsidRPr="00650560" w:rsidRDefault="00650560">
    <w:pPr>
      <w:pStyle w:val="Footer"/>
      <w:rPr>
        <w:rFonts w:ascii="Times New Roman" w:hAnsi="Times New Roman" w:cs="Times New Roman"/>
        <w:sz w:val="20"/>
        <w:szCs w:val="20"/>
      </w:rPr>
    </w:pPr>
    <w:r w:rsidRPr="00650560">
      <w:rPr>
        <w:rFonts w:ascii="Times New Roman" w:hAnsi="Times New Roman" w:cs="Times New Roman"/>
        <w:sz w:val="20"/>
        <w:szCs w:val="20"/>
      </w:rPr>
      <w:fldChar w:fldCharType="begin"/>
    </w:r>
    <w:r w:rsidRPr="00650560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50560">
      <w:rPr>
        <w:rFonts w:ascii="Times New Roman" w:hAnsi="Times New Roman" w:cs="Times New Roman"/>
        <w:sz w:val="20"/>
        <w:szCs w:val="20"/>
      </w:rPr>
      <w:fldChar w:fldCharType="separate"/>
    </w:r>
    <w:r w:rsidR="00114451">
      <w:rPr>
        <w:rFonts w:ascii="Times New Roman" w:hAnsi="Times New Roman" w:cs="Times New Roman"/>
        <w:noProof/>
        <w:sz w:val="20"/>
        <w:szCs w:val="20"/>
      </w:rPr>
      <w:t>VARAMNotp4_Groz217_06 02 2017</w:t>
    </w:r>
    <w:r w:rsidRPr="00650560">
      <w:rPr>
        <w:rFonts w:ascii="Times New Roman" w:hAnsi="Times New Roman" w:cs="Times New Roman"/>
        <w:sz w:val="20"/>
        <w:szCs w:val="20"/>
      </w:rPr>
      <w:fldChar w:fldCharType="end"/>
    </w:r>
    <w:bookmarkStart w:id="0" w:name="_GoBack"/>
    <w:bookmarkEnd w:id="0"/>
    <w:r w:rsidRPr="00650560">
      <w:rPr>
        <w:rFonts w:ascii="Times New Roman" w:hAnsi="Times New Roman" w:cs="Times New Roman"/>
        <w:sz w:val="20"/>
        <w:szCs w:val="20"/>
      </w:rPr>
      <w:t xml:space="preserve">; Ministru kabineta noteikumu projekta </w:t>
    </w:r>
    <w:r w:rsidR="00E41AAD">
      <w:rPr>
        <w:rFonts w:ascii="Times New Roman" w:hAnsi="Times New Roman" w:cs="Times New Roman"/>
        <w:sz w:val="20"/>
        <w:szCs w:val="20"/>
      </w:rPr>
      <w:t>“Noteikumi par siltumnīcefekta gāzu inventarizācijas un prognožu sagatavošanas nacionālo sistēmu”</w:t>
    </w:r>
    <w:r w:rsidRPr="00650560">
      <w:rPr>
        <w:rFonts w:ascii="Times New Roman" w:hAnsi="Times New Roman" w:cs="Times New Roman"/>
        <w:sz w:val="20"/>
        <w:szCs w:val="20"/>
      </w:rPr>
      <w:t xml:space="preserve"> 4.pielikums</w:t>
    </w:r>
    <w:r w:rsidR="00696F3B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50ACB" w14:textId="77777777" w:rsidR="006C1148" w:rsidRDefault="006C1148" w:rsidP="00790CF5">
      <w:pPr>
        <w:spacing w:after="0" w:line="240" w:lineRule="auto"/>
      </w:pPr>
      <w:r>
        <w:separator/>
      </w:r>
    </w:p>
  </w:footnote>
  <w:footnote w:type="continuationSeparator" w:id="0">
    <w:p w14:paraId="298EFE18" w14:textId="77777777" w:rsidR="006C1148" w:rsidRDefault="006C1148" w:rsidP="0079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57F5D" w14:textId="77777777" w:rsidR="00780FBE" w:rsidRDefault="00780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20345614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B29E38" w14:textId="77777777" w:rsidR="00650560" w:rsidRPr="00650560" w:rsidRDefault="00650560">
        <w:pPr>
          <w:pStyle w:val="Header"/>
          <w:jc w:val="center"/>
          <w:rPr>
            <w:rFonts w:ascii="Times New Roman" w:hAnsi="Times New Roman"/>
            <w:sz w:val="24"/>
          </w:rPr>
        </w:pPr>
        <w:r w:rsidRPr="00650560">
          <w:rPr>
            <w:rFonts w:ascii="Times New Roman" w:hAnsi="Times New Roman"/>
            <w:sz w:val="24"/>
          </w:rPr>
          <w:fldChar w:fldCharType="begin"/>
        </w:r>
        <w:r w:rsidRPr="00650560">
          <w:rPr>
            <w:rFonts w:ascii="Times New Roman" w:hAnsi="Times New Roman"/>
            <w:sz w:val="24"/>
          </w:rPr>
          <w:instrText xml:space="preserve"> PAGE   \* MERGEFORMAT </w:instrText>
        </w:r>
        <w:r w:rsidRPr="00650560">
          <w:rPr>
            <w:rFonts w:ascii="Times New Roman" w:hAnsi="Times New Roman"/>
            <w:sz w:val="24"/>
          </w:rPr>
          <w:fldChar w:fldCharType="separate"/>
        </w:r>
        <w:r w:rsidR="00114451">
          <w:rPr>
            <w:rFonts w:ascii="Times New Roman" w:hAnsi="Times New Roman"/>
            <w:noProof/>
            <w:sz w:val="24"/>
          </w:rPr>
          <w:t>4</w:t>
        </w:r>
        <w:r w:rsidRPr="0065056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06C9951" w14:textId="77777777" w:rsidR="00650560" w:rsidRDefault="006505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F5A7" w14:textId="77777777" w:rsidR="00780FBE" w:rsidRDefault="00780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F5"/>
    <w:rsid w:val="00040FCF"/>
    <w:rsid w:val="000C6DE8"/>
    <w:rsid w:val="00114451"/>
    <w:rsid w:val="0014203E"/>
    <w:rsid w:val="001D0357"/>
    <w:rsid w:val="002E6221"/>
    <w:rsid w:val="00332907"/>
    <w:rsid w:val="00355982"/>
    <w:rsid w:val="0041303B"/>
    <w:rsid w:val="00474A5F"/>
    <w:rsid w:val="0049725B"/>
    <w:rsid w:val="0061004C"/>
    <w:rsid w:val="006238C1"/>
    <w:rsid w:val="00650560"/>
    <w:rsid w:val="0068189C"/>
    <w:rsid w:val="006922EE"/>
    <w:rsid w:val="00695FC6"/>
    <w:rsid w:val="00696F3B"/>
    <w:rsid w:val="006C1148"/>
    <w:rsid w:val="006E42F3"/>
    <w:rsid w:val="007803BD"/>
    <w:rsid w:val="00780FBE"/>
    <w:rsid w:val="00790CF5"/>
    <w:rsid w:val="007D5085"/>
    <w:rsid w:val="007F623A"/>
    <w:rsid w:val="00820E25"/>
    <w:rsid w:val="0087107C"/>
    <w:rsid w:val="008844E0"/>
    <w:rsid w:val="008A31F7"/>
    <w:rsid w:val="008E28F9"/>
    <w:rsid w:val="009175E0"/>
    <w:rsid w:val="00921894"/>
    <w:rsid w:val="00976676"/>
    <w:rsid w:val="009957C9"/>
    <w:rsid w:val="00B1349B"/>
    <w:rsid w:val="00B50721"/>
    <w:rsid w:val="00B865E5"/>
    <w:rsid w:val="00BF0AB7"/>
    <w:rsid w:val="00C52388"/>
    <w:rsid w:val="00C960B4"/>
    <w:rsid w:val="00CB6247"/>
    <w:rsid w:val="00CF4D87"/>
    <w:rsid w:val="00D45CAE"/>
    <w:rsid w:val="00D46C75"/>
    <w:rsid w:val="00DF6D3C"/>
    <w:rsid w:val="00E22405"/>
    <w:rsid w:val="00E41AAD"/>
    <w:rsid w:val="00EC4F02"/>
    <w:rsid w:val="00F90556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202E"/>
  <w15:docId w15:val="{FF292904-9F7F-4C8C-A825-94C52F9D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F5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0CF5"/>
  </w:style>
  <w:style w:type="character" w:styleId="Hyperlink">
    <w:name w:val="Hyperlink"/>
    <w:basedOn w:val="DefaultParagraphFont"/>
    <w:uiPriority w:val="99"/>
    <w:unhideWhenUsed/>
    <w:rsid w:val="00790CF5"/>
    <w:rPr>
      <w:color w:val="0000FF"/>
      <w:u w:val="single"/>
    </w:rPr>
  </w:style>
  <w:style w:type="paragraph" w:customStyle="1" w:styleId="doc-ti">
    <w:name w:val="doc-ti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790CF5"/>
  </w:style>
  <w:style w:type="character" w:customStyle="1" w:styleId="super">
    <w:name w:val="super"/>
    <w:basedOn w:val="DefaultParagraphFont"/>
    <w:rsid w:val="00790CF5"/>
  </w:style>
  <w:style w:type="paragraph" w:customStyle="1" w:styleId="tbl-hdr">
    <w:name w:val="tbl-hdr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790CF5"/>
  </w:style>
  <w:style w:type="paragraph" w:customStyle="1" w:styleId="tbl-txt">
    <w:name w:val="tbl-txt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e">
    <w:name w:val="note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">
    <w:name w:val="Normal2"/>
    <w:basedOn w:val="Normal"/>
    <w:rsid w:val="007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F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9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F5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0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56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60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60"/>
    <w:rPr>
      <w:rFonts w:ascii="Tahoma" w:hAnsi="Tahoma" w:cs="Tahoma"/>
      <w:sz w:val="16"/>
      <w:szCs w:val="1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56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5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56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5056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87107C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107C"/>
    <w:rPr>
      <w:rFonts w:ascii="Calibri" w:eastAsia="Times New Roman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LV/TXT/?uri=CELEX:32014R0749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K.Zommere-Rotcenkova@varam.gov.lv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gita.Gancone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56E8-18D7-46BB-B230-A28760FF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siltumnīcefekta gāzu inventarizācijas un prognožu sagatavošanas nacionālo sistēmu” 4.pielikums.</vt:lpstr>
    </vt:vector>
  </TitlesOfParts>
  <Company>Vides aizsardzības un reģionālās attīstības ministrija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“Noteikumi par siltumnīcefekta gāzu inventarizācijas un prognožu sagatavošanas nacionālo sistēmu”.</dc:title>
  <dc:subject>4.pielikums Ministru kabineta noteikumu projektam “Noteikumi par siltumnīcefekta gāzu inventarizācijas un prognožu sagatavošanas nacionālo sistēmu”.</dc:subject>
  <dc:creator>Agita.Gancone@varam.gov.lv;Kristine.Zommere-Rotcenkova@varam.gov.lv</dc:creator>
  <cp:lastModifiedBy>Agita Gancone</cp:lastModifiedBy>
  <cp:revision>13</cp:revision>
  <dcterms:created xsi:type="dcterms:W3CDTF">2017-01-30T08:02:00Z</dcterms:created>
  <dcterms:modified xsi:type="dcterms:W3CDTF">2017-02-06T11:39:00Z</dcterms:modified>
</cp:coreProperties>
</file>