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006FB" w14:textId="77777777" w:rsidR="00E6625A" w:rsidRDefault="005859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 pielikums</w:t>
      </w:r>
    </w:p>
    <w:p w14:paraId="7D88B341" w14:textId="77777777" w:rsidR="00E6625A" w:rsidRDefault="005859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0051D05C" w14:textId="77777777" w:rsidR="00E6625A" w:rsidRDefault="005859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2017. gada _________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5DB303C1" w14:textId="6BF7A637" w:rsidR="00E6625A" w:rsidRDefault="005859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noteikumiem </w:t>
      </w:r>
      <w:r w:rsidR="005219BE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____</w:t>
      </w:r>
    </w:p>
    <w:p w14:paraId="37A3F502" w14:textId="77777777" w:rsidR="00E6625A" w:rsidRDefault="005859A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Nozaru rādītāju prognožu saraksts 2016. - 2020., 2025., 2030., 2035., 2040. un 2050. gadam</w:t>
      </w:r>
    </w:p>
    <w:tbl>
      <w:tblPr>
        <w:tblW w:w="147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0"/>
        <w:gridCol w:w="9681"/>
        <w:gridCol w:w="3701"/>
      </w:tblGrid>
      <w:tr w:rsidR="00E6625A" w14:paraId="3C6C1248" w14:textId="77777777">
        <w:trPr>
          <w:trHeight w:val="15"/>
          <w:tblHeader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27FB1330" w14:textId="77777777" w:rsidR="00E6625A" w:rsidRDefault="005859AF">
            <w:pPr>
              <w:spacing w:after="0" w:line="312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Nr.p.k.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661BDA86" w14:textId="77777777" w:rsidR="00E6625A" w:rsidRDefault="005859AF">
            <w:pPr>
              <w:spacing w:after="0" w:line="312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Nozaru rādītāji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559B2876" w14:textId="77777777" w:rsidR="00E6625A" w:rsidRDefault="005859AF">
            <w:pPr>
              <w:spacing w:after="0" w:line="312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Atbildīgā institūcija</w:t>
            </w:r>
          </w:p>
        </w:tc>
      </w:tr>
      <w:tr w:rsidR="00E6625A" w14:paraId="1AD4FBB2" w14:textId="77777777">
        <w:trPr>
          <w:trHeight w:val="15"/>
          <w:jc w:val="center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9061EB6" w14:textId="77777777" w:rsidR="00E6625A" w:rsidRDefault="005859AF">
            <w:pPr>
              <w:spacing w:after="0" w:line="312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Makroekonomika</w:t>
            </w:r>
          </w:p>
        </w:tc>
      </w:tr>
      <w:tr w:rsidR="00E6625A" w14:paraId="62B07D2A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7C88B6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398703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Iekšzemes kopprodukts, faktiskajās cenās, mljrd. EUR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A15D59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Ekonomikas ministrija (turpmāk – EM)</w:t>
            </w:r>
          </w:p>
        </w:tc>
      </w:tr>
      <w:tr w:rsidR="00E6625A" w14:paraId="3E804134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7BE96A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5A5D80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Iekšzemes kopprodukta pieaugums salīdzināmās cenās, %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65CBB0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64E68DB0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952482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4A7A97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Iedzīvotāju skaits, tūkst.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F1DCA4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1E5ABE5B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BD68F3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1425CD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Importēto ogļu cena, EUR/GJ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9EFC4B9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75250CB0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A457809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61AB5F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Importēto naftas produktu cena, EUR/GJ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9C4274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2BBAAC85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964BA0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842067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Importētās dabasgāzes cena, EUR/GJ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7FE241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49B21852" w14:textId="77777777">
        <w:trPr>
          <w:trHeight w:val="15"/>
          <w:jc w:val="center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37925F6" w14:textId="77777777" w:rsidR="00E6625A" w:rsidRDefault="005859AF">
            <w:pPr>
              <w:spacing w:after="0" w:line="312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 Enerģētikas nozare</w:t>
            </w:r>
          </w:p>
        </w:tc>
      </w:tr>
      <w:tr w:rsidR="00E6625A" w14:paraId="14E21ABE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05BE65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0A08EA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Bruto iekšzemes energoresursu patēriņš, PJ: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A8E01A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5181789E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128B1E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13DE4A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naftas produkti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E7AA10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6C0D80EF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EFD19C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ED2624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dabasgāze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810EAD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5C665B4C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D183A5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7.3.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582526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cietie kurināmie (piemēram, ogles, kokss, kūdra)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3A0017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4C2EA07B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DC95DA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7.4.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11BCBB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atjaunojamie energoresursi: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2629D0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4538EC8F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3CF7C9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7.4.1.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9EC0BB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biomasa (neietverot šķidro biodegvielu)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F8966C9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689E21CA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3D804F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7.4.2.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1442BF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šķidrā biodegviela (biodīzeļdegviela, bioetanols)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F5846B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2533EDD1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5832E0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7.4.3.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48939B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saules enerģija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77779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717C6265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4373E7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7.4.4.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6646FB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citi atjaunojamie energoresursi (piemēram, hidroenerģija, vēja, ģeotermālā enerģija)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61F7FF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63D2F9D5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BD7A3B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7.5.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AB09A6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citi energoresursi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41FD24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3BEF212F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FC74CE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7.6.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BDD07D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neto elektroenerģijas imports (–/+)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981999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567E6DDA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FD8D94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D150E8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Saražotā bruto elektroenerģija pēc energoresursa veida, GWhe: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BDC1E2C" w14:textId="77777777" w:rsidR="00E6625A" w:rsidRDefault="00E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6625A" w14:paraId="5B673D71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B49254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028E46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 naftas produktiem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BCEE65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7DA4F0AF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2AD0DD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3F8B94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 dabasgāzes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7E8161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649C556D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BB25279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8.3.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312D12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 cietajiem kurināmajiem (piemēram, ogles, kokss, kūdra)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3EFE12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60AC30A5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C86176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8.4.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F3CBE5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 atjaunojamiem energoresursiem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85E9CA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400038A5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8D3078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8.5.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2D49AD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 citiem energoresursiem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145DB7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0679FAF9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389ED6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D66667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Enerģijas pieprasījums pa nozarēm: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C766E8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735C191E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09DC71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FEBDD1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enerģijas ražošana un pārvade, PJ: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68E122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0A8E2622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F3C8CC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9.1.1.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0F0C7D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naftas produkti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0305DD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64FD376E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A598C0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9.1.2.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85E437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dabasgāze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34FBC7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447DEDF2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14464E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9.1.3.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7DEF77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cietie kurināmie (piemēram, ogles, kokss, kūdra)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FC9318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3963189D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E1E37F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9.1.4.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85559B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atjaunojamie energoresursi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D5FA5A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6FCB0914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9B41F2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9.1.5.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E1C902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citi energoresursi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8D4339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5128ECB1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B28487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36FDA6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rūpniecība (ieskaitot būvniecību), PJ: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51AD34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3F9DA02D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A0D133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9.2.1.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A7522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naftas produkti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807002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4DB586B6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D16A74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9.2.2.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91B385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dabasgāze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44D1F4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4A661134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7FDDCA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9.2.3.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106685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cietie kurināmie (piemēram, ogles, kokss, kūdra)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DDD35C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4A71E9F3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8AECAE9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9.2.4.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4AB305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atjaunojamie energoresursi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66BA3A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722F4D7B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F28F68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9.2.5.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1867E6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elektroenerģija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FACC5D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6DBE4BE2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BBC493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9.2.6.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152962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siltumenerģija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858479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0CA4B4E2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871FE9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9.2.7.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840801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citi energoresursi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D7F6DD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1B51747D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5BC004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9.3.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8640DF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komerciālais un sabiedriskais sektors jeb terciārais sektors, PJ: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177C87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6231E6C0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EEEA65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9.3.1.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4713E8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naftas produkti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77803A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0B41E70A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F6E4AF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9.3.2.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53E98D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dabasgāze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D79F89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28920D64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A49109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9.3.3.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00F811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cietie kurināmie (piemēram, ogles, kokss, kūdra)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DD968B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4601396F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6188CE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9.3.4.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6E2FA2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atjaunojamie energoresursi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CA44BE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24B914D0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80520A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9.3.5.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7C3866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elektroenerģija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30728E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5A165082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B6042C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9.3.6.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6EFD17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siltumenerģija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943D38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5566106F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51B7819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9.3.7.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9DB2E0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citi energoresursi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880847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146D4946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791584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9.4.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DF563F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mājsaimniecības, PJ: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A095E2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5E47D064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FA0ACC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9.4.1.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210A6B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naftas produkti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3D9315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00C948D3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412861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9.4.2.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5AEDA3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dabasgāze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FF5B90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3F476164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4FB67F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9.4.3.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BD174F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cietie kurināmie (piemēram, ogles, kokss, kūdra)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D80BFB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470DE668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06FFC9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9.4.4.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33AF13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atjaunojamie energoresursi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744D78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202092F4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B4D07B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9.5.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52E9CF9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autotransports, PJ: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848E90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5DAF7FF9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CB2533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9.5.1.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02F1DC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benzīns (no tā bioetanols)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A9628F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0111ED93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0CD6AA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9.5.2.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381FB9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dīzeļdegviela (no tā biodīzeļdegviela)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C9D7EB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795BFEA5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7D3C66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9.5.3.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26EC7B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reaktīvā degviela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EEF9CB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403B964A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944F74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9.5.4.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5D02C7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citi naftas produkti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E460BB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58FFA6AB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9015A9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9.5.5.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3FC43A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dabasgāze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FBCCC8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6640A544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2A9D479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9.5.6.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849047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atjaunojamie energoresursi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43C3EC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2ECC4CBF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911072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9.5.7.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D4C611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citi energoresursi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636C90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644477D5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EA8FE7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9.6.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4364B0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apkures grādu dienas, skaits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1EA4AC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3010608C" w14:textId="77777777">
        <w:trPr>
          <w:trHeight w:val="15"/>
          <w:jc w:val="center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1B60CA8" w14:textId="77777777" w:rsidR="00E6625A" w:rsidRDefault="005859AF">
            <w:pPr>
              <w:spacing w:after="0" w:line="312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Rūpnieciskā ražošana</w:t>
            </w:r>
          </w:p>
        </w:tc>
      </w:tr>
      <w:tr w:rsidR="00E6625A" w14:paraId="5B686B22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54BAB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08AFE5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Apstrādes rūpniecības pievienotās vērtības izmaiņas (konstantās cenās vai %)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F4CABD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0079A420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FE2DB0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CF8A58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pārtikas rūpniecība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9F3290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45A30EC5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59A041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09CB7F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vieglā rūpniecība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74B0F9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4357A89B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B7A646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10.3.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16A65C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kokapstrāde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9D09E5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32509165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4EC07D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10.4.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DF5B28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papīra ražošana un poligrāfija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5CE9C5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2166285D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7E696B9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10.5.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431188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ķīmiskā rūpniecība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A873E1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31CE81DD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727451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10.6.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8932E6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nemetālisko minerālu izstrādājumu ražošana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167AFC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6E6CC193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A58D3C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10.7.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CC140A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metālu un metāla izstrādājumu ražošana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CD910F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042ACA4F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D4B092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10.8.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2AC0F6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elektrisko un optisko iekārtu ražošana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DD7357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7C946949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89FF56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10.9.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B95DC1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mašīnu un iekārtu ražošana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F2A15D5" w14:textId="77777777" w:rsidR="00E6625A" w:rsidRDefault="00E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6625A" w14:paraId="2BA53270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4981EB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10.10.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ADF1C6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transportlīdzekļu ražošana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C52B2E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310EBB61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B8CBE3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10.11.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16A216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pārējās nozares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F90CCD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6EAAD70E" w14:textId="77777777">
        <w:trPr>
          <w:trHeight w:val="15"/>
          <w:jc w:val="center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D375454" w14:textId="77777777" w:rsidR="00E6625A" w:rsidRDefault="005859AF">
            <w:pPr>
              <w:spacing w:after="0" w:line="312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IV. Transports</w:t>
            </w:r>
          </w:p>
        </w:tc>
      </w:tr>
      <w:tr w:rsidR="00E6625A" w14:paraId="51B3E29A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B092B4C" w14:textId="0BBD2E91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9CEDC2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Pasažieru apgrozība sabiedriskajā transportā (autobusi, tramvaji, trolejbusi, dzelzceļš), milj. pasažierkilometru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FE079F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Satiksmes ministrija (turpmāk – SM)</w:t>
            </w:r>
          </w:p>
        </w:tc>
      </w:tr>
      <w:tr w:rsidR="00E6625A" w14:paraId="0392DEBC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D092108" w14:textId="4A8C99A1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12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245301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Pasažieru apgrozība autotransportā, milj. pasažierkilometru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35373E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</w:t>
            </w:r>
          </w:p>
        </w:tc>
      </w:tr>
      <w:tr w:rsidR="00E6625A" w14:paraId="129DBDE4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477760A" w14:textId="707EE0E0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5F829C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Kravu apgrozība autotransportā, milj. tkm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C66E64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</w:t>
            </w:r>
          </w:p>
        </w:tc>
      </w:tr>
      <w:tr w:rsidR="00E6625A" w14:paraId="16C30734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88A8402" w14:textId="01EDDF66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4F712B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Kravu apgrozība dzelzceļā, milj. tkm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5952BE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</w:t>
            </w:r>
          </w:p>
        </w:tc>
      </w:tr>
      <w:tr w:rsidR="00E6625A" w14:paraId="3B7A2D60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F82324" w14:textId="1D433FC8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469005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Tajā skaitā ar dīzeļlokomotīvēm</w:t>
            </w:r>
          </w:p>
          <w:p w14:paraId="1B3E9812" w14:textId="77777777" w:rsidR="00E6625A" w:rsidRDefault="00E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B5CA03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</w:t>
            </w:r>
          </w:p>
        </w:tc>
      </w:tr>
      <w:tr w:rsidR="00E6625A" w14:paraId="4472C2FF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92B90D8" w14:textId="731E7258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760878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 elektrolokomotīvēm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D3D51A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</w:t>
            </w:r>
          </w:p>
        </w:tc>
      </w:tr>
      <w:tr w:rsidR="00E6625A" w14:paraId="4412F681" w14:textId="77777777">
        <w:trPr>
          <w:trHeight w:val="15"/>
          <w:jc w:val="center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1AF7B1F" w14:textId="77777777" w:rsidR="00E6625A" w:rsidRDefault="005859AF">
            <w:pPr>
              <w:spacing w:after="0" w:line="312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 Būvniecība (komerciālajā un sabiedriskajā sektorā jeb terciārajā sektorā)</w:t>
            </w:r>
          </w:p>
        </w:tc>
      </w:tr>
      <w:tr w:rsidR="00E6625A" w14:paraId="340A2890" w14:textId="77777777">
        <w:trPr>
          <w:trHeight w:val="434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6878D15" w14:textId="3F21FA41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93C1D6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Mājsaimniecību patēriņa izdevumi (izņemot privāto transportu), EUR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4173F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16AB1435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4C2FCC0" w14:textId="773EF85D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766FC7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Komerciālā un sabiedriskā sektora jeb terciārā sektora radītā iekšzemes kopprodukta daļa un iekšzemes kopprodukta pieaugums salīdzināmās cenās, %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4F002D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07C7D8D8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C32FE03" w14:textId="1A237978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B477AE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Vidējā dzīvojamā platība uz vienu mājokli mājsaimniecībās, 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/mājokli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041CFA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15D2CFFC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8D6792A" w14:textId="01976A1E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6F2F78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Vidējā platība uz vienu nodarbināto iedzīvotāju komerciālajā un sabiedriskajā sektorā jeb terciārajā sektorā, 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/nodarbināto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20FDE5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2C04B4DA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381B87C" w14:textId="1E85A60F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28F40E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Mājsaimniecību mājokļu skaits, 1000 mājokļu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CB94E7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46DC580F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B9AE5D0" w14:textId="239BCA9F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06F358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Nodarbināto skaits komerciālajā un sabiedriskajā sektorā jeb terciārajā sektorā, 1000 nodarbināto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56460A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22D9115D" w14:textId="77777777">
        <w:trPr>
          <w:trHeight w:val="15"/>
          <w:jc w:val="center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E2B012F" w14:textId="77777777" w:rsidR="00E6625A" w:rsidRDefault="005859AF">
            <w:pPr>
              <w:spacing w:after="0" w:line="312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 Lauksaimniecība</w:t>
            </w:r>
          </w:p>
        </w:tc>
      </w:tr>
      <w:tr w:rsidR="00E6625A" w14:paraId="5859FD7F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C7BD37B" w14:textId="15D0E8A1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56D067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Lauksaimniecības sektora radītā iekšzemes kopprodukta daļa un iekšzemes kopprodukta pieaugums, %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29D51D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E6625A" w14:paraId="05E53E81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F5EE128" w14:textId="63A14F6C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5F0843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Liellopi, tūkst.: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70CECC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Zemkopības ministrija (turpmāk – ZM)</w:t>
            </w:r>
          </w:p>
        </w:tc>
      </w:tr>
      <w:tr w:rsidR="00E6625A" w14:paraId="2E79EB27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69BA006" w14:textId="07F2CF32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B56D2C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slaucamās govis, tūkst.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CE0286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72931D64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63F0FD0" w14:textId="652417A0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23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C4E4D79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Aitas, tūkst.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2FEC33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33A7CBB1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0DB896E" w14:textId="268BC786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133FD6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Cūkas, tūkst.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8E2ED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406AF9B8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73E1A1F" w14:textId="46BC8482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47CE26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Mājputni, tūkst.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606DD7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0E8A9584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2FAD95D" w14:textId="0D74D301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C71B69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Kazas, zirgi, tūkst.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177086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36E0972B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596959C" w14:textId="15188393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CF6656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Kūtsmēslu apsaimniekošanas sistēmas (šķidrā, cietā vai cita kūtsmēslu uzglabāšana, ganību periods (kopsumma 100 %)) pēc lauksaimniecības dzīvnieku sugas, %: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39CF14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6864BF55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11421D0" w14:textId="0366C189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C62168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slaucamo govju kūtsmēslu apsaimniekošanas sistēmas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A08384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7BA9DDDA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C0D0627" w14:textId="6D62AB8E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AB2040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pārējo liellopu kūtsmēslu apsaimniekošanas sistēmas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A52203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7680FC9F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EB0DD2C" w14:textId="5A28846D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221A6E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aitu un kazu kūtsmēslu apsaimniekošanas sistēmas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00C64B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7B9529A5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D6863C9" w14:textId="79EC863C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8C8FF9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cūku kūtsmēslu apsaimniekošanas sistēmas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202417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3B33A8F3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46B957B" w14:textId="07F15E4E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E5250F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mājputnu kūtsmēslu apsaimniekošanas sistēmas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6F835C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2FA403AC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7E538B6" w14:textId="222CFE88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FBD6E1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Slāpekļa daudzums kūtsmēslos pēc lauksaimniecības dzīvnieku sugas, kg/gadā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13454B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6E60BAEE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22DA09F" w14:textId="725FAF98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B77C40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Zemes kopplatība un tās sadalījums pēc zemes lietošanas mērķiem (tai skaitā kultivētās pļavas un ganības, ilggadīgie stādījumi u.c.)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CA76F2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7F099158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FF03579" w14:textId="450020C3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D4023E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Graudaugu sējumu platība, ha: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0AEDAB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21243EFC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D19C858" w14:textId="5DF6E1D2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12796A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kviešu sējumu platība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6CC92A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25AB2DC0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6910352" w14:textId="79174D7A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43915F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miežu sējumu platība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D0D636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3C0E8670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306F598" w14:textId="50A68DA4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D088FB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auzu sējumu platība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C7DAAC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704625DE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4485C38" w14:textId="026AC0EB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706888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rudzu sējumu platība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0B0F8D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630C3B5F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E279B7A" w14:textId="0BDF8FA9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0846B7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Lauksaimniecības kultūru kopraža, tūkst. t: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31B8D6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20D75983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74EA9FD" w14:textId="2BEE7DD7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FDC402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graudaugi (atsevišķi norādot kviešus, rudzus, miežus, auzas u.c.)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F94F71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06793EBB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091C69E" w14:textId="7F1DE1E4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37D4E9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pākšaugi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93C3991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4DF72A33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468313F" w14:textId="39AC3B11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31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C36294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cukurbietes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4D9AE0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75626075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E1ABB93" w14:textId="2B0C093A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29AB01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lopbarības saknes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36283AE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63E0CC55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A1B6CD1" w14:textId="05C0070F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92A767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kartupeļi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D0F028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39FD88A9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20BCA2C" w14:textId="2B214BC3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.6.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957C609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dārzeņi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7552F1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7B370B6D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E709169" w14:textId="1A00E70A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.7.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F87571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rapsis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623EC9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4D1A7C40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9BE60DE" w14:textId="79D800A9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.8.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796D95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kukurūza skābbarībai un zaļbarībai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11C133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531425D7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C1D7779" w14:textId="474DF08B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17D16BA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Izmantotie slāpekļa minerālmēsli (pārrēķinot 100 % augu barības elementos), tūkst. t: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6DDB92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2EDDE010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6FC96CD" w14:textId="0D37D328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3320D5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kviešu sējumiem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235A3E9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074999E2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0E9850E" w14:textId="3EFE8F72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9A2294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miežu sējumiem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D155AD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51220367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DA12F0C" w14:textId="7D99A101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B969ED4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auzu sējumiem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C57D8B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7647A80F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0E96A4D" w14:textId="0BB07BED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59FC45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rudzu sējumiem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D3B480B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7D445E67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6072E07" w14:textId="60D74B15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33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C7D8FA5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Veiktie emisiju samazināšanas pasākumi (piemēram, kūtsmēslu apsaimniekošanas sistēmas ar segumu vai bez tā, kūtsmēslu un minerālmēslu iestrāde augsnē)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7FC834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ZM</w:t>
            </w:r>
          </w:p>
        </w:tc>
      </w:tr>
      <w:tr w:rsidR="00E6625A" w14:paraId="233D6421" w14:textId="77777777">
        <w:trPr>
          <w:trHeight w:val="15"/>
          <w:jc w:val="center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2E6970B" w14:textId="77777777" w:rsidR="00E6625A" w:rsidRDefault="005859AF">
            <w:pPr>
              <w:spacing w:after="0" w:line="312" w:lineRule="auto"/>
              <w:ind w:firstLine="30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 Zemes izmantošana, zemes izmantošanas mai</w:t>
            </w:r>
            <w:r w:rsidR="00CF67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ņ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a un mežsaimniecība</w:t>
            </w:r>
          </w:p>
        </w:tc>
      </w:tr>
      <w:tr w:rsidR="00E6625A" w14:paraId="209FE32B" w14:textId="77777777">
        <w:trPr>
          <w:trHeight w:val="15"/>
          <w:jc w:val="center"/>
        </w:trPr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5370562" w14:textId="358344FF" w:rsidR="00E6625A" w:rsidRDefault="007B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AD62757" w14:textId="77777777" w:rsidR="00E6625A" w:rsidRDefault="0058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Apmežotā platība valdošo koku sugu un meža tipu griezumā, ha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4B00AEC" w14:textId="77777777" w:rsidR="00E6625A" w:rsidRDefault="00C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ZM</w:t>
            </w:r>
          </w:p>
        </w:tc>
      </w:tr>
      <w:tr w:rsidR="00E6625A" w14:paraId="2AF71425" w14:textId="77777777">
        <w:trPr>
          <w:trHeight w:val="15"/>
          <w:jc w:val="center"/>
        </w:trPr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0DA9D99" w14:textId="07FAB7E4" w:rsidR="00E6625A" w:rsidRDefault="007B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DDCBA2B" w14:textId="77777777" w:rsidR="00E6625A" w:rsidRDefault="0058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Mežizstrāde ciršu veidu, valdošo koku sugu un meža tipu griezumā, 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7DED751" w14:textId="77777777" w:rsidR="00E6625A" w:rsidRDefault="00C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ZM</w:t>
            </w:r>
          </w:p>
        </w:tc>
      </w:tr>
      <w:tr w:rsidR="00E6625A" w14:paraId="3CC434EB" w14:textId="77777777">
        <w:trPr>
          <w:trHeight w:val="15"/>
          <w:jc w:val="center"/>
        </w:trPr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3CCA17C" w14:textId="386D63B8" w:rsidR="00E6625A" w:rsidRDefault="007B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C5C0E47" w14:textId="77777777" w:rsidR="00E6625A" w:rsidRDefault="0058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Atmežotā platība meža tipu un zemes izmantošanas veidu griezumā, ha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29C99C7" w14:textId="77777777" w:rsidR="00E6625A" w:rsidRDefault="00C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ZM</w:t>
            </w:r>
          </w:p>
        </w:tc>
      </w:tr>
      <w:tr w:rsidR="00E6625A" w14:paraId="5F990862" w14:textId="77777777">
        <w:trPr>
          <w:trHeight w:val="15"/>
          <w:jc w:val="center"/>
        </w:trPr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E2EFC1A" w14:textId="57976508" w:rsidR="00E6625A" w:rsidRDefault="007B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9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B8A5E63" w14:textId="77777777" w:rsidR="00E6625A" w:rsidRDefault="0058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Slāpekļa mēslojuma izmantošana mežā, tonnas N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6540038" w14:textId="77777777" w:rsidR="00E6625A" w:rsidRDefault="00C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ZM</w:t>
            </w:r>
          </w:p>
        </w:tc>
      </w:tr>
      <w:tr w:rsidR="00E6625A" w14:paraId="02B8F122" w14:textId="77777777">
        <w:trPr>
          <w:trHeight w:val="15"/>
          <w:jc w:val="center"/>
        </w:trPr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CE37F9B" w14:textId="660BBFEB" w:rsidR="00E6625A" w:rsidRDefault="007B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EA31549" w14:textId="77777777" w:rsidR="00E6625A" w:rsidRDefault="0058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 jauna ierīkotās un rekonstruētās meliorācijas sistēmas meža zemēs, ha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17438EF" w14:textId="77777777" w:rsidR="00E6625A" w:rsidRDefault="00C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ZM</w:t>
            </w:r>
          </w:p>
        </w:tc>
      </w:tr>
      <w:tr w:rsidR="00E6625A" w14:paraId="581F2177" w14:textId="77777777">
        <w:trPr>
          <w:trHeight w:val="15"/>
          <w:jc w:val="center"/>
        </w:trPr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C0763B2" w14:textId="6BCE764E" w:rsidR="00E6625A" w:rsidRDefault="007B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2885BF1" w14:textId="77777777" w:rsidR="00E6625A" w:rsidRDefault="0058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Jaunaudžu kopšana meža tipu un valdošās sugas griezumā, ha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43BE078" w14:textId="77777777" w:rsidR="00E6625A" w:rsidRDefault="00C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ZM</w:t>
            </w:r>
          </w:p>
        </w:tc>
      </w:tr>
      <w:tr w:rsidR="00E6625A" w14:paraId="501B2E89" w14:textId="77777777">
        <w:trPr>
          <w:trHeight w:val="15"/>
          <w:jc w:val="center"/>
        </w:trPr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D53A776" w14:textId="6A9D89AA" w:rsidR="00E6625A" w:rsidRDefault="007B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D4C3820" w14:textId="77777777" w:rsidR="00E6625A" w:rsidRDefault="0058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Bojāto (pēc meža ugunsgrēkiem, vējgāzēm vai citiem postī</w:t>
            </w:r>
            <w:r w:rsidR="00CF67A6">
              <w:rPr>
                <w:rFonts w:ascii="Times New Roman" w:hAnsi="Times New Roman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umiem) atjaunoto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mežaudžu platība, ha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01210CD" w14:textId="77777777" w:rsidR="00E6625A" w:rsidRDefault="00C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ZM</w:t>
            </w:r>
          </w:p>
        </w:tc>
      </w:tr>
      <w:tr w:rsidR="00E6625A" w14:paraId="7F27B622" w14:textId="77777777">
        <w:trPr>
          <w:trHeight w:val="15"/>
          <w:jc w:val="center"/>
        </w:trPr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DD5221A" w14:textId="38B73E5D" w:rsidR="00E6625A" w:rsidRDefault="007B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48A08E0" w14:textId="77777777" w:rsidR="00E6625A" w:rsidRDefault="0058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Selekcionēta stādmateriāla izmantošana meža atjaunošanā valdošo sugu griezumā, ha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E835384" w14:textId="77777777" w:rsidR="00E6625A" w:rsidRDefault="00C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ZM</w:t>
            </w:r>
          </w:p>
        </w:tc>
      </w:tr>
      <w:tr w:rsidR="00E6625A" w14:paraId="744DD870" w14:textId="77777777">
        <w:trPr>
          <w:trHeight w:val="15"/>
          <w:jc w:val="center"/>
        </w:trPr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183259F" w14:textId="68E03612" w:rsidR="00E6625A" w:rsidRDefault="007B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F471490" w14:textId="77777777" w:rsidR="00E6625A" w:rsidRDefault="0058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Atjaunotu mazvērtīgo audžu platība sugu (pēc atjaunošanas) un meža tipu griezumā, ha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4EC9CF3" w14:textId="77777777" w:rsidR="00E6625A" w:rsidRDefault="00C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ZM</w:t>
            </w:r>
          </w:p>
        </w:tc>
      </w:tr>
      <w:tr w:rsidR="00E6625A" w14:paraId="0054645F" w14:textId="77777777">
        <w:trPr>
          <w:trHeight w:val="15"/>
          <w:jc w:val="center"/>
        </w:trPr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975296F" w14:textId="7C874AE5" w:rsidR="00E6625A" w:rsidRDefault="007B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EC38521" w14:textId="77777777" w:rsidR="00E6625A" w:rsidRDefault="0058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Lauksaimniecībā izmantojamo zemju platība kultūru un LAP atbalsta pasākumu griezumā, ha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DD71BDB" w14:textId="77777777" w:rsidR="00E6625A" w:rsidRDefault="00C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ZM</w:t>
            </w:r>
          </w:p>
        </w:tc>
      </w:tr>
      <w:tr w:rsidR="00E6625A" w14:paraId="57BBD6A8" w14:textId="77777777">
        <w:trPr>
          <w:trHeight w:val="15"/>
          <w:jc w:val="center"/>
        </w:trPr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09B52C0" w14:textId="6D5124C8" w:rsidR="00E6625A" w:rsidRDefault="007B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9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1C2591C" w14:textId="77777777" w:rsidR="00E6625A" w:rsidRDefault="0058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 jauna ierīkotās un rekonstruētās meliorācijas sistēmas lauksaimniecībā izmantojamās zemēs, ha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7E1425E" w14:textId="77777777" w:rsidR="00E6625A" w:rsidRDefault="00C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ZM</w:t>
            </w:r>
          </w:p>
        </w:tc>
      </w:tr>
      <w:tr w:rsidR="00E6625A" w14:paraId="23EA140D" w14:textId="77777777">
        <w:trPr>
          <w:trHeight w:val="15"/>
          <w:jc w:val="center"/>
        </w:trPr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C26C1F2" w14:textId="5CFCF495" w:rsidR="00E6625A" w:rsidRDefault="007B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9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5EB55BA" w14:textId="77777777" w:rsidR="00E6625A" w:rsidRDefault="0058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Organisko augšņu apsaimniekošanas pasākumi, tajā skaitā renaturalizācija, apmežošana, paludikultūru ierīkošana un citas darbības, ha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044A13A" w14:textId="77777777" w:rsidR="00E6625A" w:rsidRDefault="00C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ZM</w:t>
            </w:r>
          </w:p>
        </w:tc>
      </w:tr>
      <w:tr w:rsidR="00E6625A" w14:paraId="16FBCCB3" w14:textId="77777777">
        <w:trPr>
          <w:trHeight w:val="15"/>
          <w:jc w:val="center"/>
        </w:trPr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60FF25D" w14:textId="6F3FCF91" w:rsidR="00E6625A" w:rsidRDefault="007B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9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CD1CA1B" w14:textId="77777777" w:rsidR="00E6625A" w:rsidRDefault="0058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 jauna ierīkotie kokaugu stādījumi, tajā skaitā augļudārzi un īscirtmeta plantācijas lauksaimniecībā izmantojamās zemēs, ha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7432BFF" w14:textId="77777777" w:rsidR="00E6625A" w:rsidRDefault="00C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ZM</w:t>
            </w:r>
          </w:p>
        </w:tc>
      </w:tr>
      <w:tr w:rsidR="00E6625A" w14:paraId="5CB0C15B" w14:textId="77777777">
        <w:trPr>
          <w:trHeight w:val="15"/>
          <w:jc w:val="center"/>
        </w:trPr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4E8BA8E" w14:textId="7E0AECE7" w:rsidR="00E6625A" w:rsidRDefault="007B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9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49B705" w14:textId="77777777" w:rsidR="00E6625A" w:rsidRDefault="0058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Lauksaimniecībā izmantojamo zemju transformācija par citiem zemes izmantošanas veidiem zemes izmantošanas veidu griezumā, ha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9FF2810" w14:textId="77777777" w:rsidR="00E6625A" w:rsidRDefault="00C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ZM</w:t>
            </w:r>
          </w:p>
        </w:tc>
      </w:tr>
      <w:tr w:rsidR="00E6625A" w14:paraId="3094D40B" w14:textId="77777777">
        <w:trPr>
          <w:trHeight w:val="15"/>
          <w:jc w:val="center"/>
        </w:trPr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3F6AE35" w14:textId="042F443F" w:rsidR="00E6625A" w:rsidRDefault="007B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9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985DB2E" w14:textId="77777777" w:rsidR="00E6625A" w:rsidRDefault="0058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Citi ietekmes uz klimata izmaiņām mazināšanas pasākumi lauksaimniecībā izmantojamās zemēs, tajā skaitā pasākuma sagaidāmās ietekmes prognoze un pamatojums, ha</w:t>
            </w:r>
          </w:p>
        </w:tc>
        <w:tc>
          <w:tcPr>
            <w:tcW w:w="3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F3648D5" w14:textId="77777777" w:rsidR="00E6625A" w:rsidRDefault="00C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ZM</w:t>
            </w:r>
          </w:p>
        </w:tc>
      </w:tr>
      <w:tr w:rsidR="00E6625A" w14:paraId="46422A94" w14:textId="77777777">
        <w:trPr>
          <w:trHeight w:val="15"/>
          <w:jc w:val="center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8977A78" w14:textId="77777777" w:rsidR="00E6625A" w:rsidRDefault="005859AF">
            <w:pPr>
              <w:spacing w:after="0" w:line="312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VIII. Atkritumu saimniecība</w:t>
            </w:r>
          </w:p>
        </w:tc>
      </w:tr>
      <w:tr w:rsidR="00E6625A" w14:paraId="3DFA5EB0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3685990" w14:textId="245E4A03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49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540D570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Radītais cieto sadzīves atkritumu daudzums, t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2348E15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LVĢMC</w:t>
            </w:r>
          </w:p>
        </w:tc>
      </w:tr>
      <w:tr w:rsidR="00E6625A" w14:paraId="5D262FB9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90F5EBA" w14:textId="47760376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DB1E8C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Bioloģiski noārdāmo atkritumu daļa no kopējā sadzīves atkritumu daudzuma, %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D3BE0A6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LVĢMC</w:t>
            </w:r>
          </w:p>
        </w:tc>
      </w:tr>
      <w:tr w:rsidR="00E6625A" w14:paraId="4506D42D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D01A9DF" w14:textId="78821B13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51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3DE856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Cieto sadzīves atkritumu daudzums, kas noglabāti izgāztuvēs, t vai %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AB1E0B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LVĢMC</w:t>
            </w:r>
          </w:p>
        </w:tc>
      </w:tr>
      <w:tr w:rsidR="00E6625A" w14:paraId="236FF378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2069A51" w14:textId="1ABD29F4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52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25AD25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Sadedzināto sadzīves atkritumu daudzums, t vai %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144474C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LVĢMC</w:t>
            </w:r>
          </w:p>
        </w:tc>
      </w:tr>
      <w:tr w:rsidR="00E6625A" w14:paraId="7225EA43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8DC19AA" w14:textId="0D935F21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53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ED144C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Kompostēto sadzīves atkritumu daudzums, t vai %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D488512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LVĢMC</w:t>
            </w:r>
          </w:p>
        </w:tc>
      </w:tr>
      <w:tr w:rsidR="00E6625A" w14:paraId="11AE2062" w14:textId="77777777">
        <w:trPr>
          <w:trHeight w:val="15"/>
          <w:jc w:val="center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3990DAB" w14:textId="77777777" w:rsidR="00E6625A" w:rsidRDefault="005859AF">
            <w:pPr>
              <w:spacing w:after="0" w:line="312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IX. Notekūdeņu apsaimniekošana</w:t>
            </w:r>
          </w:p>
        </w:tc>
      </w:tr>
      <w:tr w:rsidR="00E6625A" w14:paraId="23FC4006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01CF91C" w14:textId="64825E8D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54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28D992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Notekūdeņu attīrīšanas iekārtām piesaistīto iedzīvotāju skaits, cilv.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D38B81F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LVĢMC</w:t>
            </w:r>
          </w:p>
        </w:tc>
      </w:tr>
      <w:tr w:rsidR="00E6625A" w14:paraId="6F1FC345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F30F9F4" w14:textId="4D571564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55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4F1BBF7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Saražotais un izmantotais/izvietotais notekūdeņu dūņu daudzums, t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8C4C0A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LVĢMC</w:t>
            </w:r>
          </w:p>
        </w:tc>
      </w:tr>
      <w:tr w:rsidR="00E6625A" w14:paraId="740DD5D3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09330E4" w14:textId="43590F5D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56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9C77A5D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Novadītais notekūdeņu daudzums, tūkst. 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4AE0BF8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LVĢMC</w:t>
            </w:r>
          </w:p>
        </w:tc>
      </w:tr>
      <w:tr w:rsidR="00E6625A" w14:paraId="2A1868AF" w14:textId="77777777">
        <w:trPr>
          <w:trHeight w:val="15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1D0EA59" w14:textId="40ACCCAD" w:rsidR="00E6625A" w:rsidRDefault="007B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57</w:t>
            </w:r>
            <w:r w:rsidR="005859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56BB4B59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Vidē novadītais slāpekļa paliekošais piesārņojums ar rūpnieciskajiem notekūdeņiem, t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6A466833" w14:textId="77777777" w:rsidR="00E6625A" w:rsidRDefault="005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LVĢMC</w:t>
            </w:r>
          </w:p>
        </w:tc>
      </w:tr>
    </w:tbl>
    <w:p w14:paraId="0574DA98" w14:textId="77777777" w:rsidR="00E6625A" w:rsidRDefault="00E6625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14:paraId="6EF2A49A" w14:textId="77777777" w:rsidR="00E6625A" w:rsidRDefault="00E6625A">
      <w:pPr>
        <w:rPr>
          <w:rFonts w:ascii="Times New Roman" w:hAnsi="Times New Roman" w:cs="Times New Roman"/>
          <w:sz w:val="28"/>
          <w:szCs w:val="28"/>
        </w:rPr>
      </w:pPr>
    </w:p>
    <w:p w14:paraId="68F6E296" w14:textId="77777777" w:rsidR="00E6625A" w:rsidRDefault="00E6625A">
      <w:pPr>
        <w:spacing w:after="60" w:line="240" w:lineRule="auto"/>
        <w:rPr>
          <w:rFonts w:ascii="Times New Roman" w:hAnsi="Times New Roman"/>
          <w:sz w:val="12"/>
          <w:szCs w:val="12"/>
        </w:rPr>
      </w:pPr>
    </w:p>
    <w:p w14:paraId="625F94FE" w14:textId="77777777" w:rsidR="00E6625A" w:rsidRDefault="005859AF">
      <w:pPr>
        <w:tabs>
          <w:tab w:val="left" w:pos="7611"/>
          <w:tab w:val="left" w:pos="7655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Vides aizsardzības un 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K. Gerhards</w:t>
      </w:r>
    </w:p>
    <w:p w14:paraId="07E3C1D3" w14:textId="77777777" w:rsidR="00E6625A" w:rsidRDefault="00E6625A">
      <w:pPr>
        <w:spacing w:after="60" w:line="240" w:lineRule="auto"/>
        <w:rPr>
          <w:rFonts w:ascii="Times New Roman" w:hAnsi="Times New Roman"/>
          <w:sz w:val="12"/>
          <w:szCs w:val="12"/>
        </w:rPr>
      </w:pPr>
    </w:p>
    <w:p w14:paraId="12F30F90" w14:textId="77777777" w:rsidR="00E6625A" w:rsidRDefault="00E6625A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245DA0A0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36E7F071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7B00027A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4A6C03F2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2CE03E0C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31B911C0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23EABFDA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7FCEE482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3F215905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7D60F027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0AE9F21F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4BFA3CBE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59F928AD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469A6504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2C222112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345B887B" w14:textId="77777777" w:rsidR="0081436B" w:rsidRDefault="0081436B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11A8D192" w14:textId="77777777" w:rsidR="00E6625A" w:rsidRDefault="00E6625A">
      <w:pPr>
        <w:pStyle w:val="BodyTextInden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5783EF2F" w14:textId="48524FD9" w:rsidR="00E6625A" w:rsidRDefault="005859AF">
      <w:pPr>
        <w:pStyle w:val="BodyTextIndent"/>
        <w:tabs>
          <w:tab w:val="left" w:pos="8275"/>
        </w:tabs>
        <w:spacing w:after="0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Gancone, 67026495</w:t>
      </w:r>
    </w:p>
    <w:p w14:paraId="7B7BD3C9" w14:textId="77777777" w:rsidR="00E6625A" w:rsidRDefault="00373E0B">
      <w:pPr>
        <w:pStyle w:val="BodyTextIndent"/>
        <w:tabs>
          <w:tab w:val="left" w:pos="8275"/>
        </w:tabs>
        <w:spacing w:after="0"/>
        <w:ind w:left="0"/>
      </w:pPr>
      <w:hyperlink r:id="rId6">
        <w:r w:rsidR="005859AF">
          <w:rPr>
            <w:rStyle w:val="InternetLink"/>
            <w:rFonts w:ascii="Times New Roman" w:hAnsi="Times New Roman"/>
            <w:sz w:val="18"/>
            <w:szCs w:val="18"/>
          </w:rPr>
          <w:t>Agita.Gancone@varam.gov.lv</w:t>
        </w:r>
      </w:hyperlink>
    </w:p>
    <w:p w14:paraId="5878AD92" w14:textId="18CE1C50" w:rsidR="00E6625A" w:rsidRDefault="005859AF">
      <w:pPr>
        <w:pStyle w:val="BodyTextIndent"/>
        <w:tabs>
          <w:tab w:val="left" w:pos="8275"/>
        </w:tabs>
        <w:spacing w:after="0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Zommere-Rotčenkova, 67026508</w:t>
      </w:r>
    </w:p>
    <w:p w14:paraId="28A79514" w14:textId="4B0DB19A" w:rsidR="00E6625A" w:rsidRDefault="00373E0B" w:rsidP="00C46E36">
      <w:pPr>
        <w:pStyle w:val="BodyTextIndent"/>
        <w:tabs>
          <w:tab w:val="left" w:pos="8275"/>
        </w:tabs>
        <w:spacing w:after="0"/>
        <w:ind w:left="0"/>
      </w:pPr>
      <w:hyperlink r:id="rId7" w:history="1">
        <w:r w:rsidR="007B6F59" w:rsidRPr="00AB4FE9">
          <w:rPr>
            <w:rStyle w:val="Hyperlink"/>
            <w:rFonts w:ascii="Times New Roman" w:hAnsi="Times New Roman"/>
            <w:sz w:val="18"/>
            <w:szCs w:val="18"/>
          </w:rPr>
          <w:t>K.Zommere-Rotcenkova@varam.gov.lv</w:t>
        </w:r>
      </w:hyperlink>
      <w:r w:rsidR="007B6F59">
        <w:rPr>
          <w:rFonts w:ascii="Times New Roman" w:hAnsi="Times New Roman"/>
          <w:sz w:val="18"/>
          <w:szCs w:val="18"/>
        </w:rPr>
        <w:t xml:space="preserve"> </w:t>
      </w:r>
    </w:p>
    <w:sectPr w:rsidR="00E66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134" w:left="1134" w:header="567" w:footer="56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7DB5E" w14:textId="77777777" w:rsidR="00373E0B" w:rsidRDefault="00373E0B">
      <w:pPr>
        <w:spacing w:after="0" w:line="240" w:lineRule="auto"/>
      </w:pPr>
      <w:r>
        <w:separator/>
      </w:r>
    </w:p>
  </w:endnote>
  <w:endnote w:type="continuationSeparator" w:id="0">
    <w:p w14:paraId="4A6CA7DD" w14:textId="77777777" w:rsidR="00373E0B" w:rsidRDefault="0037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charset w:val="01"/>
    <w:family w:val="auto"/>
    <w:pitch w:val="default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32F5" w14:textId="77777777" w:rsidR="001765E7" w:rsidRDefault="001765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576FD" w14:textId="60EAA7EC" w:rsidR="00E6625A" w:rsidRPr="00704C23" w:rsidRDefault="005859AF">
    <w:pPr>
      <w:pStyle w:val="Footer"/>
      <w:rPr>
        <w:rFonts w:ascii="Times New Roman" w:hAnsi="Times New Roman" w:cs="Times New Roman"/>
        <w:sz w:val="20"/>
        <w:szCs w:val="20"/>
      </w:rPr>
    </w:pPr>
    <w:r w:rsidRPr="00704C23">
      <w:rPr>
        <w:rFonts w:ascii="Times New Roman" w:hAnsi="Times New Roman" w:cs="Times New Roman"/>
        <w:sz w:val="20"/>
        <w:szCs w:val="20"/>
      </w:rPr>
      <w:fldChar w:fldCharType="begin"/>
    </w:r>
    <w:r w:rsidRPr="00704C23">
      <w:rPr>
        <w:rFonts w:ascii="Times New Roman" w:hAnsi="Times New Roman" w:cs="Times New Roman"/>
        <w:sz w:val="20"/>
        <w:szCs w:val="20"/>
      </w:rPr>
      <w:instrText>FILENAME</w:instrText>
    </w:r>
    <w:r w:rsidRPr="00704C23">
      <w:rPr>
        <w:rFonts w:ascii="Times New Roman" w:hAnsi="Times New Roman" w:cs="Times New Roman"/>
        <w:sz w:val="20"/>
        <w:szCs w:val="20"/>
      </w:rPr>
      <w:fldChar w:fldCharType="separate"/>
    </w:r>
    <w:r w:rsidR="00D77679">
      <w:rPr>
        <w:rFonts w:ascii="Times New Roman" w:hAnsi="Times New Roman" w:cs="Times New Roman"/>
        <w:noProof/>
        <w:sz w:val="20"/>
        <w:szCs w:val="20"/>
      </w:rPr>
      <w:t>VARAMNotp5_Groz217_06 02 2017</w:t>
    </w:r>
    <w:r w:rsidRPr="00704C23">
      <w:rPr>
        <w:rFonts w:ascii="Times New Roman" w:hAnsi="Times New Roman" w:cs="Times New Roman"/>
        <w:sz w:val="20"/>
        <w:szCs w:val="20"/>
      </w:rPr>
      <w:fldChar w:fldCharType="end"/>
    </w:r>
    <w:bookmarkStart w:id="0" w:name="_GoBack"/>
    <w:bookmarkEnd w:id="0"/>
    <w:r w:rsidRPr="00704C23">
      <w:rPr>
        <w:rFonts w:ascii="Times New Roman" w:hAnsi="Times New Roman" w:cs="Times New Roman"/>
        <w:sz w:val="20"/>
        <w:szCs w:val="20"/>
      </w:rPr>
      <w:t xml:space="preserve">; Ministru kabineta noteikumu </w:t>
    </w:r>
    <w:r w:rsidR="00A24DFA">
      <w:rPr>
        <w:rFonts w:ascii="Times New Roman" w:hAnsi="Times New Roman" w:cs="Times New Roman"/>
        <w:sz w:val="20"/>
        <w:szCs w:val="20"/>
      </w:rPr>
      <w:t>“Noteikumi par siltumnīcefekta gāzu inventarizācijas un prognožu sagatavošanas nacionālo sistēmu”</w:t>
    </w:r>
    <w:r w:rsidR="00A24DFA" w:rsidRPr="00650560">
      <w:rPr>
        <w:rFonts w:ascii="Times New Roman" w:hAnsi="Times New Roman" w:cs="Times New Roman"/>
        <w:sz w:val="20"/>
        <w:szCs w:val="20"/>
      </w:rPr>
      <w:t xml:space="preserve"> </w:t>
    </w:r>
    <w:r w:rsidRPr="00704C23">
      <w:rPr>
        <w:rFonts w:ascii="Times New Roman" w:hAnsi="Times New Roman" w:cs="Times New Roman"/>
        <w:sz w:val="20"/>
        <w:szCs w:val="20"/>
      </w:rPr>
      <w:t xml:space="preserve"> 5.pielikums</w:t>
    </w:r>
    <w:r w:rsidR="00A24DFA">
      <w:rPr>
        <w:rFonts w:ascii="Times New Roman" w:hAnsi="Times New Roman" w:cs="Times New Roman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4C08E" w14:textId="7048956A" w:rsidR="00E6625A" w:rsidRPr="001765E7" w:rsidRDefault="005859AF">
    <w:pPr>
      <w:pStyle w:val="Footer"/>
      <w:rPr>
        <w:rFonts w:ascii="Times New Roman" w:hAnsi="Times New Roman" w:cs="Times New Roman"/>
        <w:sz w:val="20"/>
        <w:szCs w:val="20"/>
      </w:rPr>
    </w:pPr>
    <w:r w:rsidRPr="001765E7">
      <w:rPr>
        <w:rFonts w:ascii="Times New Roman" w:hAnsi="Times New Roman" w:cs="Times New Roman"/>
        <w:sz w:val="20"/>
        <w:szCs w:val="20"/>
      </w:rPr>
      <w:fldChar w:fldCharType="begin"/>
    </w:r>
    <w:r w:rsidRPr="001765E7">
      <w:rPr>
        <w:rFonts w:ascii="Times New Roman" w:hAnsi="Times New Roman" w:cs="Times New Roman"/>
        <w:sz w:val="20"/>
        <w:szCs w:val="20"/>
      </w:rPr>
      <w:instrText>FILENAME</w:instrText>
    </w:r>
    <w:r w:rsidRPr="001765E7">
      <w:rPr>
        <w:rFonts w:ascii="Times New Roman" w:hAnsi="Times New Roman" w:cs="Times New Roman"/>
        <w:sz w:val="20"/>
        <w:szCs w:val="20"/>
      </w:rPr>
      <w:fldChar w:fldCharType="separate"/>
    </w:r>
    <w:r w:rsidR="00D77679">
      <w:rPr>
        <w:rFonts w:ascii="Times New Roman" w:hAnsi="Times New Roman" w:cs="Times New Roman"/>
        <w:noProof/>
        <w:sz w:val="20"/>
        <w:szCs w:val="20"/>
      </w:rPr>
      <w:t>VARAMNotp5_Groz217_06 02 2017</w:t>
    </w:r>
    <w:r w:rsidRPr="001765E7">
      <w:rPr>
        <w:rFonts w:ascii="Times New Roman" w:hAnsi="Times New Roman" w:cs="Times New Roman"/>
        <w:sz w:val="20"/>
        <w:szCs w:val="20"/>
      </w:rPr>
      <w:fldChar w:fldCharType="end"/>
    </w:r>
    <w:r w:rsidRPr="001765E7">
      <w:rPr>
        <w:rFonts w:ascii="Times New Roman" w:hAnsi="Times New Roman" w:cs="Times New Roman"/>
        <w:sz w:val="20"/>
        <w:szCs w:val="20"/>
      </w:rPr>
      <w:t xml:space="preserve">; Ministru kabineta noteikumu projekta </w:t>
    </w:r>
    <w:r w:rsidR="00A24DFA">
      <w:rPr>
        <w:rFonts w:ascii="Times New Roman" w:hAnsi="Times New Roman" w:cs="Times New Roman"/>
        <w:sz w:val="20"/>
        <w:szCs w:val="20"/>
      </w:rPr>
      <w:t>“Noteikumi par siltumnīcefekta gāzu inventarizācijas un prognožu sagatavošanas nacionālo sistēmu”</w:t>
    </w:r>
    <w:r w:rsidR="00A24DFA" w:rsidRPr="00650560">
      <w:rPr>
        <w:rFonts w:ascii="Times New Roman" w:hAnsi="Times New Roman" w:cs="Times New Roman"/>
        <w:sz w:val="20"/>
        <w:szCs w:val="20"/>
      </w:rPr>
      <w:t xml:space="preserve"> </w:t>
    </w:r>
    <w:r w:rsidRPr="001765E7">
      <w:rPr>
        <w:rFonts w:ascii="Times New Roman" w:hAnsi="Times New Roman" w:cs="Times New Roman"/>
        <w:sz w:val="20"/>
        <w:szCs w:val="20"/>
      </w:rPr>
      <w:t>5.pielikums</w:t>
    </w:r>
    <w:r w:rsidR="00000D14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72851" w14:textId="77777777" w:rsidR="00373E0B" w:rsidRDefault="00373E0B">
      <w:pPr>
        <w:spacing w:after="0" w:line="240" w:lineRule="auto"/>
      </w:pPr>
      <w:r>
        <w:separator/>
      </w:r>
    </w:p>
  </w:footnote>
  <w:footnote w:type="continuationSeparator" w:id="0">
    <w:p w14:paraId="3DF2589B" w14:textId="77777777" w:rsidR="00373E0B" w:rsidRDefault="0037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08C9C" w14:textId="77777777" w:rsidR="001765E7" w:rsidRDefault="0017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292496"/>
      <w:docPartObj>
        <w:docPartGallery w:val="Page Numbers (Top of Page)"/>
        <w:docPartUnique/>
      </w:docPartObj>
    </w:sdtPr>
    <w:sdtEndPr/>
    <w:sdtContent>
      <w:p w14:paraId="49B57F5A" w14:textId="77777777" w:rsidR="00E6625A" w:rsidRDefault="005859AF">
        <w:pPr>
          <w:pStyle w:val="Head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7679">
          <w:rPr>
            <w:noProof/>
          </w:rPr>
          <w:t>2</w:t>
        </w:r>
        <w:r>
          <w:fldChar w:fldCharType="end"/>
        </w:r>
      </w:p>
    </w:sdtContent>
  </w:sdt>
  <w:p w14:paraId="52E38200" w14:textId="77777777" w:rsidR="00E6625A" w:rsidRDefault="00E662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DD27" w14:textId="77777777" w:rsidR="001765E7" w:rsidRDefault="00176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5A"/>
    <w:rsid w:val="00000D14"/>
    <w:rsid w:val="00030B85"/>
    <w:rsid w:val="00084B93"/>
    <w:rsid w:val="001765E7"/>
    <w:rsid w:val="001927F7"/>
    <w:rsid w:val="001A1003"/>
    <w:rsid w:val="003308FE"/>
    <w:rsid w:val="00373E0B"/>
    <w:rsid w:val="00395171"/>
    <w:rsid w:val="003E6C48"/>
    <w:rsid w:val="00404BAD"/>
    <w:rsid w:val="005219BE"/>
    <w:rsid w:val="005859AF"/>
    <w:rsid w:val="00687980"/>
    <w:rsid w:val="00704C23"/>
    <w:rsid w:val="007B6F59"/>
    <w:rsid w:val="0081436B"/>
    <w:rsid w:val="00834DEE"/>
    <w:rsid w:val="00860167"/>
    <w:rsid w:val="00866F2C"/>
    <w:rsid w:val="00867020"/>
    <w:rsid w:val="00960C71"/>
    <w:rsid w:val="0099758A"/>
    <w:rsid w:val="009F1872"/>
    <w:rsid w:val="00A24DFA"/>
    <w:rsid w:val="00A70CDD"/>
    <w:rsid w:val="00AD4B7B"/>
    <w:rsid w:val="00BD0A2D"/>
    <w:rsid w:val="00C14FA6"/>
    <w:rsid w:val="00C46E36"/>
    <w:rsid w:val="00C756BC"/>
    <w:rsid w:val="00C96F33"/>
    <w:rsid w:val="00CF67A6"/>
    <w:rsid w:val="00CF74EA"/>
    <w:rsid w:val="00D77679"/>
    <w:rsid w:val="00E6625A"/>
    <w:rsid w:val="00EC19B4"/>
    <w:rsid w:val="00F3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0596"/>
  <w15:docId w15:val="{3A2950DA-0DE8-458D-BC37-02400278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00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B3270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32700"/>
    <w:rPr>
      <w:sz w:val="20"/>
      <w:szCs w:val="20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2700"/>
    <w:rPr>
      <w:rFonts w:ascii="Tahoma" w:hAnsi="Tahoma" w:cs="Tahoma"/>
      <w:sz w:val="16"/>
      <w:szCs w:val="16"/>
      <w:lang w:val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2700"/>
    <w:rPr>
      <w:lang w:val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32700"/>
    <w:rPr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F2250"/>
    <w:rPr>
      <w:b/>
      <w:bCs/>
      <w:sz w:val="20"/>
      <w:szCs w:val="20"/>
      <w:lang w:val="lv-LV"/>
    </w:rPr>
  </w:style>
  <w:style w:type="character" w:customStyle="1" w:styleId="InternetLink">
    <w:name w:val="Internet Link"/>
    <w:basedOn w:val="DefaultParagraphFont"/>
    <w:uiPriority w:val="99"/>
    <w:unhideWhenUsed/>
    <w:rsid w:val="00AF2250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AF2250"/>
    <w:rPr>
      <w:rFonts w:ascii="Calibri" w:eastAsia="Times New Roman" w:hAnsi="Calibri" w:cs="Times New Roman"/>
      <w:lang w:val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Ubuntu Condensed" w:eastAsia="WenQuanYi Micro Hei" w:hAnsi="Ubuntu Condensed" w:cs="FreeSans"/>
      <w:sz w:val="36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Ubuntu Condensed" w:hAnsi="Ubuntu Condensed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Ubuntu Condensed" w:hAnsi="Ubuntu Condensed"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Ubuntu Condensed" w:hAnsi="Ubuntu Condensed" w:cs="FreeSan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32700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32700"/>
    <w:pPr>
      <w:spacing w:line="254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27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70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2700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F2250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F2250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Hyperlink">
    <w:name w:val="Hyperlink"/>
    <w:basedOn w:val="DefaultParagraphFont"/>
    <w:uiPriority w:val="99"/>
    <w:unhideWhenUsed/>
    <w:rsid w:val="007B6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.Zommere-Rotcenkova@varam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ita.Gancone@vara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5501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„Noteikumi par siltumnīcefekta gāzu emisijas vienību inventarizācijas un prognožu sagatavošanas nacionālo sistēmu”</vt:lpstr>
    </vt:vector>
  </TitlesOfParts>
  <Company>Vides aizsardzības un reģionālās attīstības ministrija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pielikums Ministru kabineta noteikumu projektam “Noteikumi par siltumnīcefekta gāzu inventarizācijas un prognožu sagatavošanas nacionālo sistēmu”.</dc:title>
  <dc:subject>5. pielikums Ministru kabineta noteikumu projektam “Noteikumi par siltumnīcefekta gāzu inventarizācijas un prognožu sagatavošanas nacionālo sistēmu”.</dc:subject>
  <dc:creator>Agita.Gancone@varam.gov.lv;Kristine.Zommere-Rotcenkova@varam.gov.lv</dc:creator>
  <cp:lastModifiedBy>Agita Gancone</cp:lastModifiedBy>
  <cp:revision>16</cp:revision>
  <dcterms:created xsi:type="dcterms:W3CDTF">2017-01-30T07:57:00Z</dcterms:created>
  <dcterms:modified xsi:type="dcterms:W3CDTF">2017-02-06T11:38:00Z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