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06165" w14:textId="77777777" w:rsidR="00A74117" w:rsidRPr="00275EAB" w:rsidRDefault="00A74117" w:rsidP="00275EAB">
      <w:pPr>
        <w:spacing w:after="0" w:line="240" w:lineRule="auto"/>
        <w:jc w:val="right"/>
        <w:rPr>
          <w:rFonts w:ascii="Times New Roman" w:hAnsi="Times New Roman" w:cs="Times New Roman"/>
          <w:sz w:val="24"/>
          <w:szCs w:val="24"/>
          <w:lang w:eastAsia="lv-LV"/>
        </w:rPr>
      </w:pPr>
      <w:r w:rsidRPr="00275EAB">
        <w:rPr>
          <w:rFonts w:ascii="Times New Roman" w:hAnsi="Times New Roman" w:cs="Times New Roman"/>
          <w:sz w:val="24"/>
          <w:szCs w:val="24"/>
          <w:lang w:eastAsia="lv-LV"/>
        </w:rPr>
        <w:t xml:space="preserve">Pielikums </w:t>
      </w:r>
    </w:p>
    <w:p w14:paraId="07B54872" w14:textId="77777777" w:rsidR="00A74117" w:rsidRPr="00275EAB" w:rsidRDefault="00A74117" w:rsidP="00275EAB">
      <w:pPr>
        <w:spacing w:after="0" w:line="240" w:lineRule="auto"/>
        <w:jc w:val="right"/>
        <w:rPr>
          <w:rFonts w:ascii="Times New Roman" w:hAnsi="Times New Roman" w:cs="Times New Roman"/>
          <w:sz w:val="24"/>
          <w:szCs w:val="24"/>
          <w:lang w:eastAsia="lv-LV"/>
        </w:rPr>
      </w:pPr>
      <w:r w:rsidRPr="00275EAB">
        <w:rPr>
          <w:rFonts w:ascii="Times New Roman" w:hAnsi="Times New Roman" w:cs="Times New Roman"/>
          <w:sz w:val="24"/>
          <w:szCs w:val="24"/>
          <w:lang w:eastAsia="lv-LV"/>
        </w:rPr>
        <w:t>Ministru kabineta</w:t>
      </w:r>
    </w:p>
    <w:p w14:paraId="50A8EE57" w14:textId="77777777" w:rsidR="00A74117" w:rsidRPr="00114D0D" w:rsidRDefault="00A74117" w:rsidP="00275EAB">
      <w:pPr>
        <w:jc w:val="right"/>
        <w:rPr>
          <w:rFonts w:ascii="Times New Roman" w:hAnsi="Times New Roman" w:cs="Times New Roman"/>
          <w:sz w:val="24"/>
          <w:szCs w:val="24"/>
          <w:lang w:eastAsia="lv-LV"/>
        </w:rPr>
      </w:pPr>
      <w:r w:rsidRPr="00114D0D">
        <w:rPr>
          <w:rFonts w:ascii="Times New Roman" w:hAnsi="Times New Roman" w:cs="Times New Roman"/>
          <w:sz w:val="24"/>
          <w:szCs w:val="24"/>
          <w:lang w:eastAsia="lv-LV"/>
        </w:rPr>
        <w:t xml:space="preserve"> 201</w:t>
      </w:r>
      <w:r w:rsidR="0087489F">
        <w:rPr>
          <w:rFonts w:ascii="Times New Roman" w:hAnsi="Times New Roman" w:cs="Times New Roman"/>
          <w:sz w:val="24"/>
          <w:szCs w:val="24"/>
          <w:lang w:eastAsia="lv-LV"/>
        </w:rPr>
        <w:t>7</w:t>
      </w:r>
      <w:r w:rsidRPr="00114D0D">
        <w:rPr>
          <w:rFonts w:ascii="Times New Roman" w:hAnsi="Times New Roman" w:cs="Times New Roman"/>
          <w:sz w:val="24"/>
          <w:szCs w:val="24"/>
          <w:lang w:eastAsia="lv-LV"/>
        </w:rPr>
        <w:t>. gada   _______ rīkojumam Nr.  ____   </w:t>
      </w:r>
    </w:p>
    <w:p w14:paraId="7BCC70E5" w14:textId="77777777" w:rsidR="00A74117" w:rsidRPr="00114D0D" w:rsidRDefault="00A74117" w:rsidP="00275EAB">
      <w:pPr>
        <w:jc w:val="right"/>
        <w:rPr>
          <w:rFonts w:ascii="Times New Roman" w:hAnsi="Times New Roman" w:cs="Times New Roman"/>
          <w:b/>
          <w:bCs/>
        </w:rPr>
      </w:pPr>
    </w:p>
    <w:p w14:paraId="6D13F39B" w14:textId="77777777" w:rsidR="00A74117" w:rsidRPr="004D12F6" w:rsidRDefault="00A74117" w:rsidP="0012385C">
      <w:pPr>
        <w:jc w:val="center"/>
        <w:rPr>
          <w:rFonts w:ascii="Times New Roman" w:hAnsi="Times New Roman" w:cs="Times New Roman"/>
          <w:b/>
          <w:bCs/>
          <w:sz w:val="24"/>
          <w:szCs w:val="24"/>
        </w:rPr>
      </w:pPr>
      <w:r w:rsidRPr="004D12F6">
        <w:rPr>
          <w:rFonts w:ascii="Times New Roman" w:hAnsi="Times New Roman" w:cs="Times New Roman"/>
          <w:b/>
          <w:bCs/>
          <w:sz w:val="24"/>
          <w:szCs w:val="24"/>
        </w:rPr>
        <w:t>Labklājības nozares informācijas un komunikācijas tehnoloģiju centralizācija</w:t>
      </w:r>
    </w:p>
    <w:p w14:paraId="3175693C" w14:textId="77777777" w:rsidR="00A74117" w:rsidRPr="004D12F6" w:rsidRDefault="00A74117" w:rsidP="0012385C">
      <w:pPr>
        <w:jc w:val="center"/>
        <w:rPr>
          <w:rFonts w:ascii="Times New Roman" w:hAnsi="Times New Roman" w:cs="Times New Roman"/>
          <w:b/>
          <w:bCs/>
          <w:sz w:val="24"/>
          <w:szCs w:val="24"/>
        </w:rPr>
      </w:pPr>
      <w:bookmarkStart w:id="0" w:name="_Toc465333697"/>
      <w:r w:rsidRPr="004D12F6">
        <w:rPr>
          <w:rFonts w:ascii="Times New Roman" w:hAnsi="Times New Roman" w:cs="Times New Roman"/>
          <w:b/>
          <w:bCs/>
          <w:sz w:val="24"/>
          <w:szCs w:val="24"/>
        </w:rPr>
        <w:t>Projekta apraksts (kopsavilkums)</w:t>
      </w:r>
      <w:bookmarkEnd w:id="0"/>
    </w:p>
    <w:p w14:paraId="0052FA3E" w14:textId="77777777" w:rsidR="00A74117" w:rsidRPr="004D12F6" w:rsidRDefault="00A74117" w:rsidP="00D00497">
      <w:pPr>
        <w:jc w:val="both"/>
        <w:rPr>
          <w:rFonts w:ascii="Times New Roman" w:hAnsi="Times New Roman" w:cs="Times New Roman"/>
          <w:sz w:val="24"/>
          <w:szCs w:val="24"/>
        </w:rPr>
      </w:pPr>
      <w:r w:rsidRPr="004D12F6">
        <w:rPr>
          <w:rFonts w:ascii="Times New Roman" w:hAnsi="Times New Roman" w:cs="Times New Roman"/>
          <w:sz w:val="24"/>
          <w:szCs w:val="24"/>
        </w:rPr>
        <w:t>Koplietošanas informācijas un komunikācijas tehnoloģiju infrastruktūras pakalpojumu attīstības projekta (turpmāk - projekts) virsmērķis ir veicināt darbības programmas “Izaugsme un nodarbinātība” 2.2.1. specifiskā atbalsta mērķa “Nodrošināt publisko datu atkalizmantošanas pieaugumu un efektīvu publiskās pārvaldes un privātā sektora mijiedarbību” (turpmāk – SAM) sasniegšanu, realizējot pasākumus aktivitātes “2.2.1.1. Centralizētu publiskās pārvaldes IKT platformu izveide, publiskās pārvaldes procesu optimizēšana un attīstība” ietvaros. Projekta virsmērķi iecerēts sasniegt optimizējot un uzlabojot</w:t>
      </w:r>
      <w:r w:rsidR="00505257">
        <w:rPr>
          <w:rFonts w:ascii="Times New Roman" w:hAnsi="Times New Roman" w:cs="Times New Roman"/>
          <w:sz w:val="24"/>
          <w:szCs w:val="24"/>
        </w:rPr>
        <w:t xml:space="preserve"> labklājības nozares</w:t>
      </w:r>
      <w:r w:rsidRPr="004D12F6">
        <w:rPr>
          <w:rFonts w:ascii="Times New Roman" w:hAnsi="Times New Roman" w:cs="Times New Roman"/>
          <w:sz w:val="24"/>
          <w:szCs w:val="24"/>
        </w:rPr>
        <w:t xml:space="preserve"> informācijas un komunikācij</w:t>
      </w:r>
      <w:r>
        <w:rPr>
          <w:rFonts w:ascii="Times New Roman" w:hAnsi="Times New Roman" w:cs="Times New Roman"/>
          <w:sz w:val="24"/>
          <w:szCs w:val="24"/>
        </w:rPr>
        <w:t>as</w:t>
      </w:r>
      <w:r w:rsidRPr="004D12F6">
        <w:rPr>
          <w:rFonts w:ascii="Times New Roman" w:hAnsi="Times New Roman" w:cs="Times New Roman"/>
          <w:sz w:val="24"/>
          <w:szCs w:val="24"/>
        </w:rPr>
        <w:t xml:space="preserve"> tehnoloģiju pārvaldības procesu, centralizētu platformu izmantošanu, kā arī veicin</w:t>
      </w:r>
      <w:r w:rsidR="00505257">
        <w:rPr>
          <w:rFonts w:ascii="Times New Roman" w:hAnsi="Times New Roman" w:cs="Times New Roman"/>
          <w:sz w:val="24"/>
          <w:szCs w:val="24"/>
        </w:rPr>
        <w:t>o</w:t>
      </w:r>
      <w:r w:rsidRPr="004D12F6">
        <w:rPr>
          <w:rFonts w:ascii="Times New Roman" w:hAnsi="Times New Roman" w:cs="Times New Roman"/>
          <w:sz w:val="24"/>
          <w:szCs w:val="24"/>
        </w:rPr>
        <w:t xml:space="preserve">t datu kvalitātes uzlabošanu un pieejamību. Projekta rezultātā tiks izveidoti un realizēti </w:t>
      </w:r>
      <w:r w:rsidR="00505257">
        <w:rPr>
          <w:rFonts w:ascii="Times New Roman" w:hAnsi="Times New Roman" w:cs="Times New Roman"/>
          <w:sz w:val="24"/>
          <w:szCs w:val="24"/>
        </w:rPr>
        <w:t xml:space="preserve">darbības </w:t>
      </w:r>
      <w:r w:rsidRPr="004D12F6">
        <w:rPr>
          <w:rFonts w:ascii="Times New Roman" w:hAnsi="Times New Roman" w:cs="Times New Roman"/>
          <w:sz w:val="24"/>
          <w:szCs w:val="24"/>
        </w:rPr>
        <w:t>procesi, kas nākotnē paver iespēju sniegt informācijas un komunikācijas tehnoloģiju pakalpojumus iestādēm arī ārpus Labklājības ministrijas resora.</w:t>
      </w:r>
    </w:p>
    <w:p w14:paraId="0A56CF07" w14:textId="77777777" w:rsidR="00A74117" w:rsidRPr="004D12F6" w:rsidRDefault="00A74117" w:rsidP="00004E7B">
      <w:pPr>
        <w:rPr>
          <w:rFonts w:ascii="Times New Roman" w:hAnsi="Times New Roman" w:cs="Times New Roman"/>
          <w:b/>
          <w:bCs/>
          <w:sz w:val="24"/>
          <w:szCs w:val="24"/>
          <w:u w:val="single"/>
        </w:rPr>
      </w:pPr>
      <w:bookmarkStart w:id="1" w:name="_Toc465333698"/>
      <w:r w:rsidRPr="004D12F6">
        <w:rPr>
          <w:rFonts w:ascii="Times New Roman" w:hAnsi="Times New Roman" w:cs="Times New Roman"/>
          <w:b/>
          <w:bCs/>
          <w:sz w:val="24"/>
          <w:szCs w:val="24"/>
          <w:u w:val="single"/>
        </w:rPr>
        <w:t>Projekta mērķi</w:t>
      </w:r>
      <w:bookmarkEnd w:id="1"/>
    </w:p>
    <w:p w14:paraId="3F51035B" w14:textId="77777777" w:rsidR="00A74117" w:rsidRPr="004D12F6" w:rsidRDefault="00A74117" w:rsidP="00114D0D">
      <w:pPr>
        <w:pStyle w:val="ListParagraph"/>
        <w:numPr>
          <w:ilvl w:val="0"/>
          <w:numId w:val="7"/>
        </w:numPr>
        <w:rPr>
          <w:rFonts w:ascii="Times New Roman" w:hAnsi="Times New Roman" w:cs="Times New Roman"/>
          <w:sz w:val="24"/>
          <w:szCs w:val="24"/>
        </w:rPr>
      </w:pPr>
      <w:r w:rsidRPr="004D12F6">
        <w:rPr>
          <w:rFonts w:ascii="Times New Roman" w:hAnsi="Times New Roman" w:cs="Times New Roman"/>
          <w:sz w:val="24"/>
          <w:szCs w:val="24"/>
        </w:rPr>
        <w:t>Uzlabot un sakārtot informācijas un komunikācijas tehnoloģiju pārvaldības jomu</w:t>
      </w:r>
      <w:r>
        <w:rPr>
          <w:rFonts w:ascii="Times New Roman" w:hAnsi="Times New Roman" w:cs="Times New Roman"/>
          <w:sz w:val="24"/>
          <w:szCs w:val="24"/>
        </w:rPr>
        <w:t xml:space="preserve"> labklājības nozarē</w:t>
      </w:r>
      <w:r w:rsidRPr="004D12F6">
        <w:rPr>
          <w:rFonts w:ascii="Times New Roman" w:hAnsi="Times New Roman" w:cs="Times New Roman"/>
          <w:sz w:val="24"/>
          <w:szCs w:val="24"/>
        </w:rPr>
        <w:t>;</w:t>
      </w:r>
    </w:p>
    <w:p w14:paraId="21FA8AAD" w14:textId="77777777" w:rsidR="00A74117" w:rsidRPr="004D12F6" w:rsidRDefault="00A74117" w:rsidP="00114D0D">
      <w:pPr>
        <w:pStyle w:val="ListParagraph"/>
        <w:numPr>
          <w:ilvl w:val="0"/>
          <w:numId w:val="7"/>
        </w:numPr>
        <w:rPr>
          <w:rFonts w:ascii="Times New Roman" w:hAnsi="Times New Roman" w:cs="Times New Roman"/>
          <w:sz w:val="24"/>
          <w:szCs w:val="24"/>
        </w:rPr>
      </w:pPr>
      <w:r w:rsidRPr="004D12F6">
        <w:rPr>
          <w:rFonts w:ascii="Times New Roman" w:hAnsi="Times New Roman" w:cs="Times New Roman"/>
          <w:sz w:val="24"/>
          <w:szCs w:val="24"/>
        </w:rPr>
        <w:t>Attīstīt centralizētus koplietošanas informācijas un komunikācijas tehnoloģiju pakalpojumus;</w:t>
      </w:r>
    </w:p>
    <w:p w14:paraId="23A6C420" w14:textId="77777777" w:rsidR="00A74117" w:rsidRPr="004D12F6" w:rsidRDefault="00A74117" w:rsidP="00114D0D">
      <w:pPr>
        <w:pStyle w:val="ListParagraph"/>
        <w:numPr>
          <w:ilvl w:val="0"/>
          <w:numId w:val="7"/>
        </w:numPr>
        <w:rPr>
          <w:rFonts w:ascii="Times New Roman" w:hAnsi="Times New Roman" w:cs="Times New Roman"/>
          <w:sz w:val="24"/>
          <w:szCs w:val="24"/>
        </w:rPr>
      </w:pPr>
      <w:r w:rsidRPr="004D12F6">
        <w:rPr>
          <w:rFonts w:ascii="Times New Roman" w:hAnsi="Times New Roman" w:cs="Times New Roman"/>
          <w:sz w:val="24"/>
          <w:szCs w:val="24"/>
        </w:rPr>
        <w:t>Uzlabot datu kvalitāti un pieejamību.</w:t>
      </w:r>
    </w:p>
    <w:p w14:paraId="4FBEB8B8" w14:textId="77777777" w:rsidR="00A74117" w:rsidRPr="004D12F6" w:rsidRDefault="00A74117" w:rsidP="00004E7B">
      <w:pPr>
        <w:rPr>
          <w:rFonts w:ascii="Times New Roman" w:hAnsi="Times New Roman" w:cs="Times New Roman"/>
          <w:b/>
          <w:bCs/>
          <w:sz w:val="24"/>
          <w:szCs w:val="24"/>
          <w:u w:val="single"/>
        </w:rPr>
      </w:pPr>
      <w:bookmarkStart w:id="2" w:name="_Toc465333699"/>
      <w:r w:rsidRPr="004D12F6">
        <w:rPr>
          <w:rFonts w:ascii="Times New Roman" w:hAnsi="Times New Roman" w:cs="Times New Roman"/>
          <w:b/>
          <w:bCs/>
          <w:sz w:val="24"/>
          <w:szCs w:val="24"/>
          <w:u w:val="single"/>
        </w:rPr>
        <w:t>Darbības projekta mērķu sasniegšanai</w:t>
      </w:r>
      <w:bookmarkEnd w:id="2"/>
    </w:p>
    <w:p w14:paraId="62C1546A" w14:textId="77777777" w:rsidR="00A74117" w:rsidRPr="004D12F6" w:rsidRDefault="00A74117" w:rsidP="00114D0D">
      <w:pPr>
        <w:pStyle w:val="ListParagraph"/>
        <w:numPr>
          <w:ilvl w:val="0"/>
          <w:numId w:val="8"/>
        </w:numPr>
        <w:rPr>
          <w:rFonts w:ascii="Times New Roman" w:hAnsi="Times New Roman" w:cs="Times New Roman"/>
          <w:sz w:val="24"/>
          <w:szCs w:val="24"/>
        </w:rPr>
      </w:pPr>
      <w:r w:rsidRPr="004D12F6">
        <w:rPr>
          <w:rFonts w:ascii="Times New Roman" w:hAnsi="Times New Roman" w:cs="Times New Roman"/>
          <w:sz w:val="24"/>
          <w:szCs w:val="24"/>
        </w:rPr>
        <w:t>Informācijas un komunikācijas tehnoloģiju pārvaldīšanas jomas uzlabošanā un sakārtošanā:</w:t>
      </w:r>
    </w:p>
    <w:p w14:paraId="2DD06417" w14:textId="77777777" w:rsidR="00A74117" w:rsidRPr="004D12F6" w:rsidRDefault="00A74117" w:rsidP="0059269D">
      <w:pPr>
        <w:pStyle w:val="ListParagraph"/>
        <w:numPr>
          <w:ilvl w:val="1"/>
          <w:numId w:val="10"/>
        </w:numPr>
        <w:rPr>
          <w:rFonts w:ascii="Times New Roman" w:hAnsi="Times New Roman" w:cs="Times New Roman"/>
          <w:sz w:val="24"/>
          <w:szCs w:val="24"/>
        </w:rPr>
      </w:pPr>
      <w:r w:rsidRPr="004D12F6">
        <w:rPr>
          <w:rFonts w:ascii="Times New Roman" w:hAnsi="Times New Roman" w:cs="Times New Roman"/>
          <w:sz w:val="24"/>
          <w:szCs w:val="24"/>
        </w:rPr>
        <w:t>Informācijas tehnoloģiju pārvaldības jomas apmācības</w:t>
      </w:r>
      <w:r w:rsidR="006A7BC9">
        <w:rPr>
          <w:rFonts w:ascii="Times New Roman" w:hAnsi="Times New Roman" w:cs="Times New Roman"/>
          <w:sz w:val="24"/>
          <w:szCs w:val="24"/>
        </w:rPr>
        <w:t>;</w:t>
      </w:r>
    </w:p>
    <w:p w14:paraId="2E9C8A51" w14:textId="77777777" w:rsidR="00A74117" w:rsidRPr="004D12F6" w:rsidRDefault="00A74117" w:rsidP="006A7BC9">
      <w:pPr>
        <w:pStyle w:val="ListParagraph"/>
        <w:numPr>
          <w:ilvl w:val="1"/>
          <w:numId w:val="10"/>
        </w:numPr>
        <w:jc w:val="both"/>
        <w:rPr>
          <w:rFonts w:ascii="Times New Roman" w:hAnsi="Times New Roman" w:cs="Times New Roman"/>
          <w:sz w:val="24"/>
          <w:szCs w:val="24"/>
        </w:rPr>
      </w:pPr>
      <w:r w:rsidRPr="004D12F6">
        <w:rPr>
          <w:rFonts w:ascii="Times New Roman" w:hAnsi="Times New Roman" w:cs="Times New Roman"/>
          <w:sz w:val="24"/>
          <w:szCs w:val="24"/>
        </w:rPr>
        <w:t>Informācijas un komunikācijas tehnoloģiju pārvaldības vadlīniju izstrāde</w:t>
      </w:r>
      <w:r w:rsidR="006A7BC9">
        <w:rPr>
          <w:rFonts w:ascii="Times New Roman" w:hAnsi="Times New Roman" w:cs="Times New Roman"/>
          <w:sz w:val="24"/>
          <w:szCs w:val="24"/>
        </w:rPr>
        <w:t>;</w:t>
      </w:r>
    </w:p>
    <w:p w14:paraId="46731599" w14:textId="77777777" w:rsidR="00A74117" w:rsidRPr="004D12F6" w:rsidRDefault="00A74117" w:rsidP="006A7BC9">
      <w:pPr>
        <w:pStyle w:val="ListParagraph"/>
        <w:numPr>
          <w:ilvl w:val="1"/>
          <w:numId w:val="10"/>
        </w:numPr>
        <w:jc w:val="both"/>
        <w:rPr>
          <w:rFonts w:ascii="Times New Roman" w:hAnsi="Times New Roman" w:cs="Times New Roman"/>
          <w:sz w:val="24"/>
          <w:szCs w:val="24"/>
        </w:rPr>
      </w:pPr>
      <w:r w:rsidRPr="004D12F6">
        <w:rPr>
          <w:rFonts w:ascii="Times New Roman" w:hAnsi="Times New Roman" w:cs="Times New Roman"/>
          <w:sz w:val="24"/>
          <w:szCs w:val="24"/>
        </w:rPr>
        <w:t>Valsts sociālās apdrošināšanas aģentūras sniegto informācijas un komunikācijas tehnoloģiju pakalpojumu kataloga definēšana Labklājības ministrijas padotībā esošajām iestādēm</w:t>
      </w:r>
      <w:r w:rsidR="006A7BC9">
        <w:rPr>
          <w:rFonts w:ascii="Times New Roman" w:hAnsi="Times New Roman" w:cs="Times New Roman"/>
          <w:sz w:val="24"/>
          <w:szCs w:val="24"/>
        </w:rPr>
        <w:t>.</w:t>
      </w:r>
    </w:p>
    <w:p w14:paraId="4810760F" w14:textId="77777777" w:rsidR="00A74117" w:rsidRDefault="00A74117" w:rsidP="00114D0D">
      <w:pPr>
        <w:pStyle w:val="ListParagraph"/>
        <w:numPr>
          <w:ilvl w:val="0"/>
          <w:numId w:val="8"/>
        </w:numPr>
        <w:rPr>
          <w:rFonts w:ascii="Times New Roman" w:hAnsi="Times New Roman" w:cs="Times New Roman"/>
          <w:sz w:val="24"/>
          <w:szCs w:val="24"/>
        </w:rPr>
      </w:pPr>
      <w:r w:rsidRPr="004D12F6">
        <w:rPr>
          <w:rFonts w:ascii="Times New Roman" w:hAnsi="Times New Roman" w:cs="Times New Roman"/>
          <w:sz w:val="24"/>
          <w:szCs w:val="24"/>
        </w:rPr>
        <w:t>Centralizētu koplietošanas risinājumi informācijas un komunikācijas tehnoloģiju pakalpojumu attīstībai:</w:t>
      </w:r>
    </w:p>
    <w:p w14:paraId="3A8DF15F" w14:textId="77777777" w:rsidR="0059269D" w:rsidRPr="004D12F6" w:rsidRDefault="0059269D" w:rsidP="0059269D">
      <w:pPr>
        <w:pStyle w:val="ListParagraph"/>
        <w:numPr>
          <w:ilvl w:val="1"/>
          <w:numId w:val="8"/>
        </w:numPr>
        <w:rPr>
          <w:rFonts w:ascii="Times New Roman" w:hAnsi="Times New Roman" w:cs="Times New Roman"/>
          <w:sz w:val="24"/>
          <w:szCs w:val="24"/>
        </w:rPr>
      </w:pPr>
      <w:r w:rsidRPr="004D12F6">
        <w:rPr>
          <w:rFonts w:ascii="Times New Roman" w:hAnsi="Times New Roman" w:cs="Times New Roman"/>
          <w:sz w:val="24"/>
          <w:szCs w:val="24"/>
        </w:rPr>
        <w:t>Aktīvā direktorija visās resora iestādēs</w:t>
      </w:r>
      <w:r w:rsidR="006A7BC9">
        <w:rPr>
          <w:rFonts w:ascii="Times New Roman" w:hAnsi="Times New Roman" w:cs="Times New Roman"/>
          <w:sz w:val="24"/>
          <w:szCs w:val="24"/>
        </w:rPr>
        <w:t>;</w:t>
      </w:r>
    </w:p>
    <w:p w14:paraId="72718DC5" w14:textId="77777777" w:rsidR="00A74117" w:rsidRPr="004D12F6" w:rsidRDefault="00A74117" w:rsidP="006A7BC9">
      <w:pPr>
        <w:pStyle w:val="ListParagraph"/>
        <w:numPr>
          <w:ilvl w:val="1"/>
          <w:numId w:val="8"/>
        </w:numPr>
        <w:rPr>
          <w:rFonts w:ascii="Times New Roman" w:hAnsi="Times New Roman" w:cs="Times New Roman"/>
          <w:sz w:val="24"/>
          <w:szCs w:val="24"/>
        </w:rPr>
      </w:pPr>
      <w:r w:rsidRPr="004D12F6">
        <w:rPr>
          <w:rFonts w:ascii="Times New Roman" w:hAnsi="Times New Roman" w:cs="Times New Roman"/>
          <w:sz w:val="24"/>
          <w:szCs w:val="24"/>
        </w:rPr>
        <w:t>Vienots e-pasta risinājums</w:t>
      </w:r>
      <w:r w:rsidR="006A7BC9">
        <w:rPr>
          <w:rFonts w:ascii="Times New Roman" w:hAnsi="Times New Roman" w:cs="Times New Roman"/>
          <w:sz w:val="24"/>
          <w:szCs w:val="24"/>
        </w:rPr>
        <w:t>;</w:t>
      </w:r>
    </w:p>
    <w:p w14:paraId="0958AA9E" w14:textId="77777777" w:rsidR="00A74117" w:rsidRPr="004D12F6" w:rsidRDefault="00A74117" w:rsidP="006A7BC9">
      <w:pPr>
        <w:pStyle w:val="ListParagraph"/>
        <w:numPr>
          <w:ilvl w:val="1"/>
          <w:numId w:val="8"/>
        </w:numPr>
        <w:rPr>
          <w:rFonts w:ascii="Times New Roman" w:hAnsi="Times New Roman" w:cs="Times New Roman"/>
          <w:sz w:val="24"/>
          <w:szCs w:val="24"/>
        </w:rPr>
      </w:pPr>
      <w:r w:rsidRPr="004D12F6">
        <w:rPr>
          <w:rFonts w:ascii="Times New Roman" w:hAnsi="Times New Roman" w:cs="Times New Roman"/>
          <w:sz w:val="24"/>
          <w:szCs w:val="24"/>
        </w:rPr>
        <w:t>Centralizēts monitoringa risinājums</w:t>
      </w:r>
      <w:r w:rsidR="006A7BC9">
        <w:rPr>
          <w:rFonts w:ascii="Times New Roman" w:hAnsi="Times New Roman" w:cs="Times New Roman"/>
          <w:sz w:val="24"/>
          <w:szCs w:val="24"/>
        </w:rPr>
        <w:t>;</w:t>
      </w:r>
    </w:p>
    <w:p w14:paraId="2996202E" w14:textId="77777777" w:rsidR="00A74117" w:rsidRPr="004D12F6" w:rsidRDefault="00A74117" w:rsidP="006A7BC9">
      <w:pPr>
        <w:pStyle w:val="ListParagraph"/>
        <w:numPr>
          <w:ilvl w:val="1"/>
          <w:numId w:val="8"/>
        </w:numPr>
        <w:rPr>
          <w:rFonts w:ascii="Times New Roman" w:hAnsi="Times New Roman" w:cs="Times New Roman"/>
          <w:sz w:val="24"/>
          <w:szCs w:val="24"/>
        </w:rPr>
      </w:pPr>
      <w:r w:rsidRPr="004D12F6">
        <w:rPr>
          <w:rFonts w:ascii="Times New Roman" w:hAnsi="Times New Roman" w:cs="Times New Roman"/>
          <w:sz w:val="24"/>
          <w:szCs w:val="24"/>
        </w:rPr>
        <w:lastRenderedPageBreak/>
        <w:t>Centralizēta lietotāju darbstaciju pārvaldība</w:t>
      </w:r>
      <w:r w:rsidR="006A7BC9">
        <w:rPr>
          <w:rFonts w:ascii="Times New Roman" w:hAnsi="Times New Roman" w:cs="Times New Roman"/>
          <w:sz w:val="24"/>
          <w:szCs w:val="24"/>
        </w:rPr>
        <w:t>;</w:t>
      </w:r>
    </w:p>
    <w:p w14:paraId="7F5D41B3" w14:textId="77777777" w:rsidR="00A74117" w:rsidRPr="004D12F6" w:rsidRDefault="00A74117" w:rsidP="006A7BC9">
      <w:pPr>
        <w:pStyle w:val="ListParagraph"/>
        <w:numPr>
          <w:ilvl w:val="1"/>
          <w:numId w:val="8"/>
        </w:numPr>
        <w:rPr>
          <w:rFonts w:ascii="Times New Roman" w:hAnsi="Times New Roman" w:cs="Times New Roman"/>
          <w:sz w:val="24"/>
          <w:szCs w:val="24"/>
        </w:rPr>
      </w:pPr>
      <w:r w:rsidRPr="004D12F6">
        <w:rPr>
          <w:rFonts w:ascii="Times New Roman" w:hAnsi="Times New Roman" w:cs="Times New Roman"/>
          <w:sz w:val="24"/>
          <w:szCs w:val="24"/>
        </w:rPr>
        <w:t>Centralizēts mākoņskaitļošanas risinājums</w:t>
      </w:r>
      <w:r w:rsidR="006A7BC9">
        <w:rPr>
          <w:rFonts w:ascii="Times New Roman" w:hAnsi="Times New Roman" w:cs="Times New Roman"/>
          <w:sz w:val="24"/>
          <w:szCs w:val="24"/>
        </w:rPr>
        <w:t>;</w:t>
      </w:r>
    </w:p>
    <w:p w14:paraId="37AE6AB0" w14:textId="77777777" w:rsidR="00A74117" w:rsidRPr="004D12F6" w:rsidRDefault="00A74117" w:rsidP="006A7BC9">
      <w:pPr>
        <w:pStyle w:val="ListParagraph"/>
        <w:numPr>
          <w:ilvl w:val="1"/>
          <w:numId w:val="8"/>
        </w:numPr>
        <w:rPr>
          <w:rFonts w:ascii="Times New Roman" w:hAnsi="Times New Roman" w:cs="Times New Roman"/>
          <w:sz w:val="24"/>
          <w:szCs w:val="24"/>
        </w:rPr>
      </w:pPr>
      <w:r w:rsidRPr="004D12F6">
        <w:rPr>
          <w:rFonts w:ascii="Times New Roman" w:hAnsi="Times New Roman" w:cs="Times New Roman"/>
          <w:sz w:val="24"/>
          <w:szCs w:val="24"/>
        </w:rPr>
        <w:t>Videokonferenču pakalpojuma izveide</w:t>
      </w:r>
      <w:r w:rsidR="006A7BC9">
        <w:rPr>
          <w:rFonts w:ascii="Times New Roman" w:hAnsi="Times New Roman" w:cs="Times New Roman"/>
          <w:sz w:val="24"/>
          <w:szCs w:val="24"/>
        </w:rPr>
        <w:t>.</w:t>
      </w:r>
    </w:p>
    <w:p w14:paraId="393FA2C0" w14:textId="77777777" w:rsidR="00A74117" w:rsidRPr="004D12F6" w:rsidRDefault="00A74117" w:rsidP="00114D0D">
      <w:pPr>
        <w:spacing w:after="0" w:line="240" w:lineRule="auto"/>
        <w:ind w:left="1077"/>
        <w:rPr>
          <w:rFonts w:ascii="Times New Roman" w:hAnsi="Times New Roman" w:cs="Times New Roman"/>
          <w:sz w:val="24"/>
          <w:szCs w:val="24"/>
        </w:rPr>
      </w:pPr>
    </w:p>
    <w:p w14:paraId="59537E29" w14:textId="77777777" w:rsidR="00A74117" w:rsidRDefault="00A74117" w:rsidP="00114D0D">
      <w:pPr>
        <w:pStyle w:val="ListParagraph"/>
        <w:numPr>
          <w:ilvl w:val="0"/>
          <w:numId w:val="8"/>
        </w:numPr>
        <w:rPr>
          <w:rFonts w:ascii="Times New Roman" w:hAnsi="Times New Roman" w:cs="Times New Roman"/>
          <w:sz w:val="24"/>
          <w:szCs w:val="24"/>
        </w:rPr>
      </w:pPr>
      <w:r w:rsidRPr="004D12F6">
        <w:rPr>
          <w:rFonts w:ascii="Times New Roman" w:hAnsi="Times New Roman" w:cs="Times New Roman"/>
          <w:sz w:val="24"/>
          <w:szCs w:val="24"/>
        </w:rPr>
        <w:t>Datu kvalitātes un pieejamības uzlabošana:</w:t>
      </w:r>
    </w:p>
    <w:p w14:paraId="731BBFA3" w14:textId="77777777" w:rsidR="006A7BC9" w:rsidRPr="004D12F6" w:rsidRDefault="006A7BC9" w:rsidP="006A7BC9">
      <w:pPr>
        <w:pStyle w:val="ListParagraph"/>
        <w:numPr>
          <w:ilvl w:val="1"/>
          <w:numId w:val="8"/>
        </w:numPr>
        <w:rPr>
          <w:rFonts w:ascii="Times New Roman" w:hAnsi="Times New Roman" w:cs="Times New Roman"/>
          <w:sz w:val="24"/>
          <w:szCs w:val="24"/>
        </w:rPr>
      </w:pPr>
      <w:r w:rsidRPr="004D12F6">
        <w:rPr>
          <w:rFonts w:ascii="Times New Roman" w:hAnsi="Times New Roman" w:cs="Times New Roman"/>
          <w:sz w:val="24"/>
          <w:szCs w:val="24"/>
        </w:rPr>
        <w:t>Labklājības nozares datu ticamības un pietiekamības analīze;</w:t>
      </w:r>
    </w:p>
    <w:p w14:paraId="0A93BAC4" w14:textId="77777777" w:rsidR="00A74117" w:rsidRPr="004D12F6" w:rsidRDefault="00A74117" w:rsidP="006A7BC9">
      <w:pPr>
        <w:pStyle w:val="ListParagraph"/>
        <w:numPr>
          <w:ilvl w:val="1"/>
          <w:numId w:val="8"/>
        </w:numPr>
        <w:rPr>
          <w:rFonts w:ascii="Times New Roman" w:hAnsi="Times New Roman" w:cs="Times New Roman"/>
          <w:sz w:val="24"/>
          <w:szCs w:val="24"/>
        </w:rPr>
      </w:pPr>
      <w:r w:rsidRPr="004D12F6">
        <w:rPr>
          <w:rFonts w:ascii="Times New Roman" w:hAnsi="Times New Roman" w:cs="Times New Roman"/>
          <w:sz w:val="24"/>
          <w:szCs w:val="24"/>
        </w:rPr>
        <w:t>Datu ticamības un pietiekamības ieviešana Labklājības politikas veidošanai</w:t>
      </w:r>
      <w:r w:rsidR="006A7BC9">
        <w:rPr>
          <w:rFonts w:ascii="Times New Roman" w:hAnsi="Times New Roman" w:cs="Times New Roman"/>
          <w:sz w:val="24"/>
          <w:szCs w:val="24"/>
        </w:rPr>
        <w:t>;</w:t>
      </w:r>
    </w:p>
    <w:p w14:paraId="6070B011" w14:textId="77777777" w:rsidR="00A74117" w:rsidRPr="004D12F6" w:rsidRDefault="00A74117" w:rsidP="006A7BC9">
      <w:pPr>
        <w:pStyle w:val="ListParagraph"/>
        <w:numPr>
          <w:ilvl w:val="1"/>
          <w:numId w:val="8"/>
        </w:numPr>
        <w:rPr>
          <w:rFonts w:ascii="Times New Roman" w:hAnsi="Times New Roman" w:cs="Times New Roman"/>
          <w:sz w:val="24"/>
          <w:szCs w:val="24"/>
        </w:rPr>
      </w:pPr>
      <w:r w:rsidRPr="004D12F6">
        <w:rPr>
          <w:rFonts w:ascii="Times New Roman" w:hAnsi="Times New Roman" w:cs="Times New Roman"/>
          <w:sz w:val="24"/>
          <w:szCs w:val="24"/>
        </w:rPr>
        <w:t>Sociālās integrācijas valsts aģentūras informācijas sistēmas uzlabošana un mobilās platformas izveide Valsts darba inspekcijas informācijas sistēmai</w:t>
      </w:r>
      <w:r w:rsidR="006A7BC9">
        <w:rPr>
          <w:rFonts w:ascii="Times New Roman" w:hAnsi="Times New Roman" w:cs="Times New Roman"/>
          <w:sz w:val="24"/>
          <w:szCs w:val="24"/>
        </w:rPr>
        <w:t>;</w:t>
      </w:r>
    </w:p>
    <w:p w14:paraId="5E1F6539" w14:textId="77777777" w:rsidR="00A74117" w:rsidRPr="004D12F6" w:rsidRDefault="00A74117" w:rsidP="00004E7B">
      <w:pPr>
        <w:rPr>
          <w:rFonts w:ascii="Times New Roman" w:hAnsi="Times New Roman" w:cs="Times New Roman"/>
          <w:b/>
          <w:bCs/>
          <w:sz w:val="24"/>
          <w:szCs w:val="24"/>
          <w:u w:val="single"/>
        </w:rPr>
      </w:pPr>
      <w:bookmarkStart w:id="3" w:name="_Toc465333700"/>
      <w:r w:rsidRPr="004D12F6">
        <w:rPr>
          <w:rFonts w:ascii="Times New Roman" w:hAnsi="Times New Roman" w:cs="Times New Roman"/>
          <w:b/>
          <w:bCs/>
          <w:sz w:val="24"/>
          <w:szCs w:val="24"/>
          <w:u w:val="single"/>
        </w:rPr>
        <w:t>Projekta rezultātu rādītāji</w:t>
      </w:r>
      <w:bookmarkEnd w:id="3"/>
    </w:p>
    <w:p w14:paraId="757B2EDE" w14:textId="77777777" w:rsidR="00A74117" w:rsidRPr="004D12F6" w:rsidRDefault="00A74117" w:rsidP="00DE7B25">
      <w:pPr>
        <w:spacing w:after="0" w:line="240" w:lineRule="auto"/>
        <w:jc w:val="both"/>
        <w:rPr>
          <w:rFonts w:ascii="Times New Roman" w:hAnsi="Times New Roman" w:cs="Times New Roman"/>
          <w:sz w:val="24"/>
          <w:szCs w:val="24"/>
        </w:rPr>
      </w:pPr>
      <w:r w:rsidRPr="004D12F6">
        <w:rPr>
          <w:rFonts w:ascii="Times New Roman" w:hAnsi="Times New Roman" w:cs="Times New Roman"/>
          <w:sz w:val="24"/>
          <w:szCs w:val="24"/>
        </w:rPr>
        <w:t>Tā kā projektā paredzētās aktivitātes ir vērstas uz Labklājības ministrijas resora iestāžu darbības efektivitātes paaugstināšanu projekta ieguldījums tiešā veidā neparedz uzlabojumus Ministru kabineta 2015. gada 17. novembra noteikumu Nr. 653 “Darbības programmas "Izaugsme un nodarbinātība" 2.2.1. specifiskā atbalsta mērķa "Nodrošināt publisko datu atkalizmantošanas pieaugumu un efektīvu publiskās pārvaldes un privātā sektora mijiedarbību" 2.2.1.1. pasākuma</w:t>
      </w:r>
      <w:r w:rsidR="006A7BC9">
        <w:rPr>
          <w:rFonts w:ascii="Times New Roman" w:hAnsi="Times New Roman" w:cs="Times New Roman"/>
          <w:sz w:val="24"/>
          <w:szCs w:val="24"/>
        </w:rPr>
        <w:t xml:space="preserve"> </w:t>
      </w:r>
      <w:r w:rsidRPr="004D12F6">
        <w:rPr>
          <w:rFonts w:ascii="Times New Roman" w:hAnsi="Times New Roman" w:cs="Times New Roman"/>
          <w:sz w:val="24"/>
          <w:szCs w:val="24"/>
        </w:rPr>
        <w:t xml:space="preserve">"Centralizētu publiskās pārvaldes IKT platformu izveide, publiskās pārvaldes procesu optimizēšana un attīstība" īstenošanas noteikumi” paredzētajos rezultātu rādītājos, kas minēti punktos 7.2.1. (“iedzīvotāju īpatsvars, kas izmanto e-pakalpojumus sadarbībai ar valsts un pašvaldību institūcijām un iesniedz veidlapas elektroniski”), 7.2.2. (“komersantu īpatsvars, kas izmanto e-pakalpojumus sadarbībai ar valsts un pašvaldību institūcijām un iesniedz veidlapas elektroniski”) un 7.2.3. (“Latvijas reitings Eiropas Komisijas Komunikācijas tīklu, satura un tehnoloģiju ģenerāldirektorāta atbalstītās iniciatīvas ePSIplatform ietvaros veidotajā atkalizmantošanas indeksā PSI Scoreboard palielinās līdz 475 punktiem”). Taču atsevišķas projekta ietvaros veiktās aktivitātes radīs priekšnoteikumus, lai realizētu pasākumus, kas tajā skaitā uzlabos rezultātu rādītājus, kas attiecas uz </w:t>
      </w:r>
      <w:r w:rsidRPr="004D12F6">
        <w:rPr>
          <w:rFonts w:ascii="Times New Roman" w:hAnsi="Times New Roman" w:cs="Times New Roman"/>
          <w:sz w:val="24"/>
          <w:szCs w:val="24"/>
          <w:u w:val="single"/>
        </w:rPr>
        <w:t>iedzīvotāju īpatsvaru e-pakalpojumu izmantošanā</w:t>
      </w:r>
      <w:r w:rsidRPr="004D12F6">
        <w:rPr>
          <w:rFonts w:ascii="Times New Roman" w:hAnsi="Times New Roman" w:cs="Times New Roman"/>
          <w:sz w:val="24"/>
          <w:szCs w:val="24"/>
        </w:rPr>
        <w:t xml:space="preserve">, kā arī </w:t>
      </w:r>
      <w:r w:rsidRPr="004D12F6">
        <w:rPr>
          <w:rFonts w:ascii="Times New Roman" w:hAnsi="Times New Roman" w:cs="Times New Roman"/>
          <w:sz w:val="24"/>
          <w:szCs w:val="24"/>
          <w:u w:val="single"/>
        </w:rPr>
        <w:t>datu atkalizmantošanā</w:t>
      </w:r>
      <w:r w:rsidRPr="004D12F6">
        <w:rPr>
          <w:rFonts w:ascii="Times New Roman" w:hAnsi="Times New Roman" w:cs="Times New Roman"/>
          <w:sz w:val="24"/>
          <w:szCs w:val="24"/>
        </w:rPr>
        <w:t xml:space="preserve">. </w:t>
      </w:r>
    </w:p>
    <w:p w14:paraId="11C201D2" w14:textId="77777777" w:rsidR="00A74117" w:rsidRPr="004D12F6" w:rsidRDefault="00A74117" w:rsidP="00004E7B">
      <w:pPr>
        <w:rPr>
          <w:rFonts w:ascii="Times New Roman" w:hAnsi="Times New Roman" w:cs="Times New Roman"/>
          <w:i/>
          <w:iCs/>
          <w:sz w:val="24"/>
          <w:szCs w:val="24"/>
        </w:rPr>
      </w:pPr>
    </w:p>
    <w:p w14:paraId="5ACCA2D7" w14:textId="77777777" w:rsidR="00A74117" w:rsidRPr="004D12F6" w:rsidRDefault="00A74117" w:rsidP="00004E7B">
      <w:pPr>
        <w:rPr>
          <w:rFonts w:ascii="Times New Roman" w:hAnsi="Times New Roman" w:cs="Times New Roman"/>
          <w:i/>
          <w:iCs/>
          <w:sz w:val="24"/>
          <w:szCs w:val="24"/>
        </w:rPr>
      </w:pPr>
      <w:r w:rsidRPr="004D12F6">
        <w:rPr>
          <w:rFonts w:ascii="Times New Roman" w:hAnsi="Times New Roman" w:cs="Times New Roman"/>
          <w:i/>
          <w:iCs/>
          <w:sz w:val="24"/>
          <w:szCs w:val="24"/>
        </w:rPr>
        <w:t>Tabula 1. Projekta rezultātu rādītāji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032"/>
        <w:gridCol w:w="1326"/>
        <w:gridCol w:w="1167"/>
        <w:gridCol w:w="1458"/>
        <w:gridCol w:w="1527"/>
      </w:tblGrid>
      <w:tr w:rsidR="00A74117" w:rsidRPr="00E71A4A" w14:paraId="40DBCA18" w14:textId="77777777">
        <w:trPr>
          <w:tblHeader/>
        </w:trPr>
        <w:tc>
          <w:tcPr>
            <w:tcW w:w="679" w:type="dxa"/>
          </w:tcPr>
          <w:p w14:paraId="778FEBDE"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N.p.k.</w:t>
            </w:r>
          </w:p>
        </w:tc>
        <w:tc>
          <w:tcPr>
            <w:tcW w:w="2902" w:type="dxa"/>
          </w:tcPr>
          <w:p w14:paraId="675894B7"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Rādītājs</w:t>
            </w:r>
          </w:p>
        </w:tc>
        <w:tc>
          <w:tcPr>
            <w:tcW w:w="1363" w:type="dxa"/>
          </w:tcPr>
          <w:p w14:paraId="4C4E0E11"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Mērvienība</w:t>
            </w:r>
          </w:p>
        </w:tc>
        <w:tc>
          <w:tcPr>
            <w:tcW w:w="1183" w:type="dxa"/>
          </w:tcPr>
          <w:p w14:paraId="697E76FE"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Sākotnējā vērtība</w:t>
            </w:r>
          </w:p>
        </w:tc>
        <w:tc>
          <w:tcPr>
            <w:tcW w:w="1490" w:type="dxa"/>
          </w:tcPr>
          <w:p w14:paraId="33A7DFCA"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Sasniedzamā  vērtība 2 gadus pēc projekta beigām</w:t>
            </w:r>
          </w:p>
        </w:tc>
        <w:tc>
          <w:tcPr>
            <w:tcW w:w="1670" w:type="dxa"/>
          </w:tcPr>
          <w:p w14:paraId="4A412957"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Sasniedzamā vērtība 3 gadus pēc projekta beigām</w:t>
            </w:r>
          </w:p>
        </w:tc>
      </w:tr>
      <w:tr w:rsidR="00A74117" w:rsidRPr="00E71A4A" w14:paraId="6D2BA910" w14:textId="77777777">
        <w:tc>
          <w:tcPr>
            <w:tcW w:w="679" w:type="dxa"/>
          </w:tcPr>
          <w:p w14:paraId="4AE4CC3E" w14:textId="77777777" w:rsidR="00A74117" w:rsidRPr="00E71A4A" w:rsidRDefault="00A74117" w:rsidP="004308ED">
            <w:pPr>
              <w:pStyle w:val="ListParagraph"/>
              <w:numPr>
                <w:ilvl w:val="0"/>
                <w:numId w:val="3"/>
              </w:numPr>
              <w:rPr>
                <w:rFonts w:ascii="Times New Roman" w:hAnsi="Times New Roman" w:cs="Times New Roman"/>
              </w:rPr>
            </w:pPr>
          </w:p>
        </w:tc>
        <w:tc>
          <w:tcPr>
            <w:tcW w:w="2902" w:type="dxa"/>
          </w:tcPr>
          <w:p w14:paraId="467C31FA" w14:textId="77777777" w:rsidR="00A74117" w:rsidRPr="00E71A4A" w:rsidRDefault="00A74117" w:rsidP="00B254FA">
            <w:pPr>
              <w:rPr>
                <w:rFonts w:ascii="Times New Roman" w:hAnsi="Times New Roman" w:cs="Times New Roman"/>
              </w:rPr>
            </w:pPr>
            <w:r w:rsidRPr="00E71A4A">
              <w:rPr>
                <w:rFonts w:ascii="Times New Roman" w:hAnsi="Times New Roman" w:cs="Times New Roman"/>
              </w:rPr>
              <w:t xml:space="preserve">Iestāžu skaits, kuras izmanto  labklājības nozares Informācijas un komunikācijas tehnoloģiju centralizētos pakalpojumus  </w:t>
            </w:r>
          </w:p>
        </w:tc>
        <w:tc>
          <w:tcPr>
            <w:tcW w:w="1363" w:type="dxa"/>
          </w:tcPr>
          <w:p w14:paraId="25961A4A"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iestāžu skaits</w:t>
            </w:r>
          </w:p>
        </w:tc>
        <w:tc>
          <w:tcPr>
            <w:tcW w:w="1183" w:type="dxa"/>
          </w:tcPr>
          <w:p w14:paraId="0A7B53E4"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7</w:t>
            </w:r>
          </w:p>
        </w:tc>
        <w:tc>
          <w:tcPr>
            <w:tcW w:w="1490" w:type="dxa"/>
          </w:tcPr>
          <w:p w14:paraId="384DFE7C"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12</w:t>
            </w:r>
          </w:p>
        </w:tc>
        <w:tc>
          <w:tcPr>
            <w:tcW w:w="1670" w:type="dxa"/>
          </w:tcPr>
          <w:p w14:paraId="2328BEC7"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12</w:t>
            </w:r>
          </w:p>
        </w:tc>
      </w:tr>
      <w:tr w:rsidR="00A74117" w:rsidRPr="00E71A4A" w14:paraId="09C2394D" w14:textId="77777777">
        <w:tc>
          <w:tcPr>
            <w:tcW w:w="679" w:type="dxa"/>
          </w:tcPr>
          <w:p w14:paraId="3F01C3AC" w14:textId="77777777" w:rsidR="00A74117" w:rsidRPr="00E71A4A" w:rsidRDefault="00A74117" w:rsidP="004308ED">
            <w:pPr>
              <w:pStyle w:val="ListParagraph"/>
              <w:numPr>
                <w:ilvl w:val="0"/>
                <w:numId w:val="3"/>
              </w:numPr>
              <w:rPr>
                <w:rFonts w:ascii="Times New Roman" w:hAnsi="Times New Roman" w:cs="Times New Roman"/>
              </w:rPr>
            </w:pPr>
          </w:p>
        </w:tc>
        <w:tc>
          <w:tcPr>
            <w:tcW w:w="2902" w:type="dxa"/>
          </w:tcPr>
          <w:p w14:paraId="41BC76E0" w14:textId="77777777" w:rsidR="00A74117" w:rsidRPr="00E71A4A" w:rsidRDefault="00A74117" w:rsidP="00B254FA">
            <w:pPr>
              <w:rPr>
                <w:rFonts w:ascii="Times New Roman" w:hAnsi="Times New Roman" w:cs="Times New Roman"/>
              </w:rPr>
            </w:pPr>
            <w:r w:rsidRPr="00E71A4A">
              <w:rPr>
                <w:rFonts w:ascii="Times New Roman" w:hAnsi="Times New Roman" w:cs="Times New Roman"/>
              </w:rPr>
              <w:t>Labklājības ministrijas centralizētās Informācijas un komunikācijas tehnoloģiju infrastruktūras nepārtraukta darbība</w:t>
            </w:r>
          </w:p>
        </w:tc>
        <w:tc>
          <w:tcPr>
            <w:tcW w:w="1363" w:type="dxa"/>
          </w:tcPr>
          <w:p w14:paraId="76293D99"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w:t>
            </w:r>
          </w:p>
        </w:tc>
        <w:tc>
          <w:tcPr>
            <w:tcW w:w="1183" w:type="dxa"/>
          </w:tcPr>
          <w:p w14:paraId="272D08B3"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94</w:t>
            </w:r>
          </w:p>
        </w:tc>
        <w:tc>
          <w:tcPr>
            <w:tcW w:w="1490" w:type="dxa"/>
          </w:tcPr>
          <w:p w14:paraId="05B38715"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96</w:t>
            </w:r>
          </w:p>
        </w:tc>
        <w:tc>
          <w:tcPr>
            <w:tcW w:w="1670" w:type="dxa"/>
          </w:tcPr>
          <w:p w14:paraId="5351F21E"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97</w:t>
            </w:r>
          </w:p>
        </w:tc>
      </w:tr>
    </w:tbl>
    <w:p w14:paraId="7B1CEEA0" w14:textId="77777777" w:rsidR="00A74117" w:rsidRDefault="00A74117" w:rsidP="00004E7B">
      <w:pPr>
        <w:rPr>
          <w:rFonts w:ascii="Times New Roman" w:hAnsi="Times New Roman" w:cs="Times New Roman"/>
          <w:i/>
          <w:iCs/>
          <w:sz w:val="24"/>
          <w:szCs w:val="24"/>
        </w:rPr>
      </w:pPr>
      <w:bookmarkStart w:id="4" w:name="_Toc465333701"/>
    </w:p>
    <w:p w14:paraId="1FFB5E0C" w14:textId="77777777" w:rsidR="00A74117" w:rsidRPr="004D12F6" w:rsidRDefault="00A74117" w:rsidP="00004E7B">
      <w:pPr>
        <w:rPr>
          <w:rFonts w:ascii="Times New Roman" w:hAnsi="Times New Roman" w:cs="Times New Roman"/>
          <w:i/>
          <w:iCs/>
          <w:sz w:val="24"/>
          <w:szCs w:val="24"/>
        </w:rPr>
      </w:pPr>
      <w:r w:rsidRPr="004D12F6">
        <w:rPr>
          <w:rFonts w:ascii="Times New Roman" w:hAnsi="Times New Roman" w:cs="Times New Roman"/>
          <w:i/>
          <w:iCs/>
          <w:sz w:val="24"/>
          <w:szCs w:val="24"/>
        </w:rPr>
        <w:t>Tabula 2. Projekta iznākuma rādītāji</w:t>
      </w:r>
      <w:bookmarkEnd w:id="4"/>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2168"/>
        <w:gridCol w:w="1315"/>
        <w:gridCol w:w="1165"/>
        <w:gridCol w:w="1502"/>
        <w:gridCol w:w="1467"/>
      </w:tblGrid>
      <w:tr w:rsidR="00A74117" w:rsidRPr="00E71A4A" w14:paraId="22AA8F6B" w14:textId="77777777">
        <w:trPr>
          <w:tblHeader/>
        </w:trPr>
        <w:tc>
          <w:tcPr>
            <w:tcW w:w="785" w:type="dxa"/>
          </w:tcPr>
          <w:p w14:paraId="0953B7D2"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N.p.k.</w:t>
            </w:r>
          </w:p>
        </w:tc>
        <w:tc>
          <w:tcPr>
            <w:tcW w:w="2168" w:type="dxa"/>
          </w:tcPr>
          <w:p w14:paraId="6BBFB560"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Rādītājs</w:t>
            </w:r>
          </w:p>
        </w:tc>
        <w:tc>
          <w:tcPr>
            <w:tcW w:w="1315" w:type="dxa"/>
          </w:tcPr>
          <w:p w14:paraId="349E05A8"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Mērvienība</w:t>
            </w:r>
          </w:p>
        </w:tc>
        <w:tc>
          <w:tcPr>
            <w:tcW w:w="1165" w:type="dxa"/>
          </w:tcPr>
          <w:p w14:paraId="2D4BD985"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Sākotnējā vērtība</w:t>
            </w:r>
          </w:p>
        </w:tc>
        <w:tc>
          <w:tcPr>
            <w:tcW w:w="1502" w:type="dxa"/>
          </w:tcPr>
          <w:p w14:paraId="51E494D6"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Sasniedzamā  vērtība 2 gadus pēc projekta sākuma</w:t>
            </w:r>
          </w:p>
        </w:tc>
        <w:tc>
          <w:tcPr>
            <w:tcW w:w="1467" w:type="dxa"/>
          </w:tcPr>
          <w:p w14:paraId="492EC78F"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Sasniedzamā vērtība  projekta beigās</w:t>
            </w:r>
          </w:p>
        </w:tc>
      </w:tr>
      <w:tr w:rsidR="00A74117" w:rsidRPr="00E71A4A" w14:paraId="6279286F" w14:textId="77777777">
        <w:tc>
          <w:tcPr>
            <w:tcW w:w="785" w:type="dxa"/>
          </w:tcPr>
          <w:p w14:paraId="044CC6E1"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10765266"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Izstrādātas apmācību programmas un apmācīti labklājības nozares darbinieki</w:t>
            </w:r>
          </w:p>
        </w:tc>
        <w:tc>
          <w:tcPr>
            <w:tcW w:w="1315" w:type="dxa"/>
          </w:tcPr>
          <w:p w14:paraId="2643D06C"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programmu skaits</w:t>
            </w:r>
          </w:p>
        </w:tc>
        <w:tc>
          <w:tcPr>
            <w:tcW w:w="1165" w:type="dxa"/>
          </w:tcPr>
          <w:p w14:paraId="129F9003"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0E646F3A"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4</w:t>
            </w:r>
          </w:p>
        </w:tc>
        <w:tc>
          <w:tcPr>
            <w:tcW w:w="1467" w:type="dxa"/>
          </w:tcPr>
          <w:p w14:paraId="3E0BB706"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4</w:t>
            </w:r>
          </w:p>
        </w:tc>
      </w:tr>
      <w:tr w:rsidR="00A74117" w:rsidRPr="00E71A4A" w14:paraId="6F690AE2" w14:textId="77777777">
        <w:tc>
          <w:tcPr>
            <w:tcW w:w="785" w:type="dxa"/>
          </w:tcPr>
          <w:p w14:paraId="5D11208F"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751AFFEA" w14:textId="77777777" w:rsidR="00A74117" w:rsidRPr="00E71A4A" w:rsidRDefault="00A74117" w:rsidP="00B254FA">
            <w:pPr>
              <w:rPr>
                <w:rFonts w:ascii="Times New Roman" w:hAnsi="Times New Roman" w:cs="Times New Roman"/>
              </w:rPr>
            </w:pPr>
            <w:r w:rsidRPr="00E71A4A">
              <w:rPr>
                <w:rFonts w:ascii="Times New Roman" w:hAnsi="Times New Roman" w:cs="Times New Roman"/>
              </w:rPr>
              <w:t>Ieviesta Informācijas un komunikācijas tehnoloģiju pārvaldības kārtība Labklājības ministrijas un tās pakļautībā esošajām iestādēm</w:t>
            </w:r>
          </w:p>
        </w:tc>
        <w:tc>
          <w:tcPr>
            <w:tcW w:w="1315" w:type="dxa"/>
          </w:tcPr>
          <w:p w14:paraId="27D8986A"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skaits</w:t>
            </w:r>
          </w:p>
        </w:tc>
        <w:tc>
          <w:tcPr>
            <w:tcW w:w="1165" w:type="dxa"/>
          </w:tcPr>
          <w:p w14:paraId="3B5BDD45"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4E4473D6"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467" w:type="dxa"/>
          </w:tcPr>
          <w:p w14:paraId="331CB56E"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r w:rsidR="00A74117" w:rsidRPr="00E71A4A" w14:paraId="45A135A7" w14:textId="77777777">
        <w:tc>
          <w:tcPr>
            <w:tcW w:w="785" w:type="dxa"/>
          </w:tcPr>
          <w:p w14:paraId="2BD37CB5"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6B64084A" w14:textId="77777777" w:rsidR="00A74117" w:rsidRPr="00E71A4A" w:rsidRDefault="00A74117" w:rsidP="00B254FA">
            <w:pPr>
              <w:rPr>
                <w:rFonts w:ascii="Times New Roman" w:hAnsi="Times New Roman" w:cs="Times New Roman"/>
              </w:rPr>
            </w:pPr>
            <w:r w:rsidRPr="00E71A4A">
              <w:rPr>
                <w:rFonts w:ascii="Times New Roman" w:hAnsi="Times New Roman" w:cs="Times New Roman"/>
              </w:rPr>
              <w:t>Ieviests Informācijas un komunikācijas tehnoloģiju pakalpojumu katalogs Labklājības ministrijas pakļautībā esošajām iestādēm</w:t>
            </w:r>
          </w:p>
        </w:tc>
        <w:tc>
          <w:tcPr>
            <w:tcW w:w="1315" w:type="dxa"/>
          </w:tcPr>
          <w:p w14:paraId="779EE53B"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skaits</w:t>
            </w:r>
          </w:p>
        </w:tc>
        <w:tc>
          <w:tcPr>
            <w:tcW w:w="1165" w:type="dxa"/>
          </w:tcPr>
          <w:p w14:paraId="25CD0D6F"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46891EAF"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467" w:type="dxa"/>
          </w:tcPr>
          <w:p w14:paraId="156B04BB"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r w:rsidR="00A74117" w:rsidRPr="00E71A4A" w14:paraId="13689B90" w14:textId="77777777">
        <w:tc>
          <w:tcPr>
            <w:tcW w:w="785" w:type="dxa"/>
          </w:tcPr>
          <w:p w14:paraId="54941897"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5080394A"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 xml:space="preserve">Iestādēs ieviesta Active Directory </w:t>
            </w:r>
          </w:p>
        </w:tc>
        <w:tc>
          <w:tcPr>
            <w:tcW w:w="1315" w:type="dxa"/>
          </w:tcPr>
          <w:p w14:paraId="62229CF4"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iestāžu skaits</w:t>
            </w:r>
          </w:p>
        </w:tc>
        <w:tc>
          <w:tcPr>
            <w:tcW w:w="1165" w:type="dxa"/>
          </w:tcPr>
          <w:p w14:paraId="64EC2B02"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6</w:t>
            </w:r>
          </w:p>
        </w:tc>
        <w:tc>
          <w:tcPr>
            <w:tcW w:w="1502" w:type="dxa"/>
          </w:tcPr>
          <w:p w14:paraId="533ADAEB"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12</w:t>
            </w:r>
          </w:p>
        </w:tc>
        <w:tc>
          <w:tcPr>
            <w:tcW w:w="1467" w:type="dxa"/>
          </w:tcPr>
          <w:p w14:paraId="13ED587E"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12</w:t>
            </w:r>
          </w:p>
        </w:tc>
      </w:tr>
      <w:tr w:rsidR="00A74117" w:rsidRPr="00E71A4A" w14:paraId="15CC87F9" w14:textId="77777777">
        <w:tc>
          <w:tcPr>
            <w:tcW w:w="785" w:type="dxa"/>
          </w:tcPr>
          <w:p w14:paraId="2F24A939"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2C7CB53E"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Vienota e-pasta sistēma iestādēm</w:t>
            </w:r>
          </w:p>
        </w:tc>
        <w:tc>
          <w:tcPr>
            <w:tcW w:w="1315" w:type="dxa"/>
          </w:tcPr>
          <w:p w14:paraId="4741D494"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iestāžu skaits</w:t>
            </w:r>
          </w:p>
        </w:tc>
        <w:tc>
          <w:tcPr>
            <w:tcW w:w="1165" w:type="dxa"/>
          </w:tcPr>
          <w:p w14:paraId="43850F6D"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4</w:t>
            </w:r>
          </w:p>
        </w:tc>
        <w:tc>
          <w:tcPr>
            <w:tcW w:w="1502" w:type="dxa"/>
          </w:tcPr>
          <w:p w14:paraId="62ADA462"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8</w:t>
            </w:r>
          </w:p>
        </w:tc>
        <w:tc>
          <w:tcPr>
            <w:tcW w:w="1467" w:type="dxa"/>
          </w:tcPr>
          <w:p w14:paraId="3A8830FF"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10</w:t>
            </w:r>
          </w:p>
        </w:tc>
      </w:tr>
      <w:tr w:rsidR="00A74117" w:rsidRPr="00E71A4A" w14:paraId="46C2539D" w14:textId="77777777">
        <w:tc>
          <w:tcPr>
            <w:tcW w:w="785" w:type="dxa"/>
          </w:tcPr>
          <w:p w14:paraId="62890D0F"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3EC6DBBB"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 xml:space="preserve">Iestādēs ieviesta centralizēta pārvaldība lietotāju darbstacijām </w:t>
            </w:r>
          </w:p>
        </w:tc>
        <w:tc>
          <w:tcPr>
            <w:tcW w:w="1315" w:type="dxa"/>
          </w:tcPr>
          <w:p w14:paraId="6DE86242"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iestāžu skaits</w:t>
            </w:r>
          </w:p>
        </w:tc>
        <w:tc>
          <w:tcPr>
            <w:tcW w:w="1165" w:type="dxa"/>
          </w:tcPr>
          <w:p w14:paraId="070E6934"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502" w:type="dxa"/>
          </w:tcPr>
          <w:p w14:paraId="4EE6A0AB"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9</w:t>
            </w:r>
          </w:p>
        </w:tc>
        <w:tc>
          <w:tcPr>
            <w:tcW w:w="1467" w:type="dxa"/>
          </w:tcPr>
          <w:p w14:paraId="00AEA37B"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12</w:t>
            </w:r>
          </w:p>
        </w:tc>
      </w:tr>
      <w:tr w:rsidR="00A74117" w:rsidRPr="00E71A4A" w14:paraId="597B2525" w14:textId="77777777">
        <w:tc>
          <w:tcPr>
            <w:tcW w:w="785" w:type="dxa"/>
          </w:tcPr>
          <w:p w14:paraId="280E9524"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527C429F"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Ieviests centralizēts monitoringa risinājums</w:t>
            </w:r>
          </w:p>
        </w:tc>
        <w:tc>
          <w:tcPr>
            <w:tcW w:w="1315" w:type="dxa"/>
          </w:tcPr>
          <w:p w14:paraId="04149E9D"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sistēmu skaits</w:t>
            </w:r>
          </w:p>
        </w:tc>
        <w:tc>
          <w:tcPr>
            <w:tcW w:w="1165" w:type="dxa"/>
          </w:tcPr>
          <w:p w14:paraId="2615A023"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26AD33E9"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467" w:type="dxa"/>
          </w:tcPr>
          <w:p w14:paraId="5DAD3946"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r w:rsidR="00A74117" w:rsidRPr="00E71A4A" w14:paraId="31AB7C47" w14:textId="77777777">
        <w:tc>
          <w:tcPr>
            <w:tcW w:w="785" w:type="dxa"/>
          </w:tcPr>
          <w:p w14:paraId="644CD9CD"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734C73BF"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Veikta datu ticamības un pietiekamības analīze</w:t>
            </w:r>
          </w:p>
        </w:tc>
        <w:tc>
          <w:tcPr>
            <w:tcW w:w="1315" w:type="dxa"/>
          </w:tcPr>
          <w:p w14:paraId="57016444"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analīžu skaits</w:t>
            </w:r>
          </w:p>
        </w:tc>
        <w:tc>
          <w:tcPr>
            <w:tcW w:w="1165" w:type="dxa"/>
          </w:tcPr>
          <w:p w14:paraId="6B706489"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51CDC1D2"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467" w:type="dxa"/>
          </w:tcPr>
          <w:p w14:paraId="5D917E69"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r w:rsidR="00A74117" w:rsidRPr="00E71A4A" w14:paraId="07C59EF0" w14:textId="77777777">
        <w:tc>
          <w:tcPr>
            <w:tcW w:w="785" w:type="dxa"/>
          </w:tcPr>
          <w:p w14:paraId="1ACB8C7B"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0DD9189D"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Veikti datu ticamības un pietiekamības uzlabošanas pasākumi</w:t>
            </w:r>
          </w:p>
        </w:tc>
        <w:tc>
          <w:tcPr>
            <w:tcW w:w="1315" w:type="dxa"/>
          </w:tcPr>
          <w:p w14:paraId="5C91EEEA"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pasākumu skaits</w:t>
            </w:r>
          </w:p>
        </w:tc>
        <w:tc>
          <w:tcPr>
            <w:tcW w:w="1165" w:type="dxa"/>
          </w:tcPr>
          <w:p w14:paraId="65876378"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15FFD1FB"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467" w:type="dxa"/>
          </w:tcPr>
          <w:p w14:paraId="1227466E"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r w:rsidR="00A74117" w:rsidRPr="00E71A4A" w14:paraId="7DF52A0D" w14:textId="77777777">
        <w:tc>
          <w:tcPr>
            <w:tcW w:w="785" w:type="dxa"/>
          </w:tcPr>
          <w:p w14:paraId="436F20C6"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19491FA1"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Iegādāta un ieviesta “mākoņskaitļošanas” infrastruktūra</w:t>
            </w:r>
          </w:p>
        </w:tc>
        <w:tc>
          <w:tcPr>
            <w:tcW w:w="1315" w:type="dxa"/>
          </w:tcPr>
          <w:p w14:paraId="254F12D8"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risinājumu skaits</w:t>
            </w:r>
          </w:p>
        </w:tc>
        <w:tc>
          <w:tcPr>
            <w:tcW w:w="1165" w:type="dxa"/>
          </w:tcPr>
          <w:p w14:paraId="6592BA83"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490A2FD2"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467" w:type="dxa"/>
          </w:tcPr>
          <w:p w14:paraId="26D96B46"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r w:rsidR="00A74117" w:rsidRPr="00E71A4A" w14:paraId="07B81483" w14:textId="77777777">
        <w:tc>
          <w:tcPr>
            <w:tcW w:w="785" w:type="dxa"/>
          </w:tcPr>
          <w:p w14:paraId="415B3BD2"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6412ADF2"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Ieviesta videokonferenču sistēma</w:t>
            </w:r>
          </w:p>
        </w:tc>
        <w:tc>
          <w:tcPr>
            <w:tcW w:w="1315" w:type="dxa"/>
          </w:tcPr>
          <w:p w14:paraId="3BA801C5"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sistēmu skaits</w:t>
            </w:r>
          </w:p>
        </w:tc>
        <w:tc>
          <w:tcPr>
            <w:tcW w:w="1165" w:type="dxa"/>
          </w:tcPr>
          <w:p w14:paraId="3758A8C6"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5F4F9556"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467" w:type="dxa"/>
          </w:tcPr>
          <w:p w14:paraId="0B20E32E"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r w:rsidR="00A74117" w:rsidRPr="00E71A4A" w14:paraId="3E9F05AA" w14:textId="77777777">
        <w:tc>
          <w:tcPr>
            <w:tcW w:w="785" w:type="dxa"/>
          </w:tcPr>
          <w:p w14:paraId="3BF78CEE"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22E647CD"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Izstrādāta un ieviesta Valsts darba inspekcijas informācijas sistēmai mobilā lietotne</w:t>
            </w:r>
          </w:p>
        </w:tc>
        <w:tc>
          <w:tcPr>
            <w:tcW w:w="1315" w:type="dxa"/>
          </w:tcPr>
          <w:p w14:paraId="775D45EE"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uzlaboto sistēmu skaits</w:t>
            </w:r>
          </w:p>
        </w:tc>
        <w:tc>
          <w:tcPr>
            <w:tcW w:w="1165" w:type="dxa"/>
          </w:tcPr>
          <w:p w14:paraId="5050C015"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44E5D2F3"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467" w:type="dxa"/>
          </w:tcPr>
          <w:p w14:paraId="3FDA8EA4"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r w:rsidR="00A74117" w:rsidRPr="00E71A4A" w14:paraId="40BF5DBF" w14:textId="77777777">
        <w:tc>
          <w:tcPr>
            <w:tcW w:w="785" w:type="dxa"/>
          </w:tcPr>
          <w:p w14:paraId="75A92DA9" w14:textId="77777777" w:rsidR="00A74117" w:rsidRPr="00E71A4A" w:rsidRDefault="00A74117" w:rsidP="00114D0D">
            <w:pPr>
              <w:pStyle w:val="ListParagraph"/>
              <w:numPr>
                <w:ilvl w:val="0"/>
                <w:numId w:val="9"/>
              </w:numPr>
              <w:rPr>
                <w:rFonts w:ascii="Times New Roman" w:hAnsi="Times New Roman" w:cs="Times New Roman"/>
              </w:rPr>
            </w:pPr>
          </w:p>
        </w:tc>
        <w:tc>
          <w:tcPr>
            <w:tcW w:w="2168" w:type="dxa"/>
          </w:tcPr>
          <w:p w14:paraId="7649A39A"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Izstrādāts un ieviests Sociālās integrācijas valsts aģentūras informācijas sistēmas uzlabojums</w:t>
            </w:r>
          </w:p>
        </w:tc>
        <w:tc>
          <w:tcPr>
            <w:tcW w:w="1315" w:type="dxa"/>
          </w:tcPr>
          <w:p w14:paraId="02164ADA"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uzlaboto sistēmu skaits</w:t>
            </w:r>
          </w:p>
        </w:tc>
        <w:tc>
          <w:tcPr>
            <w:tcW w:w="1165" w:type="dxa"/>
          </w:tcPr>
          <w:p w14:paraId="2C424312"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502" w:type="dxa"/>
          </w:tcPr>
          <w:p w14:paraId="0513D406"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c>
          <w:tcPr>
            <w:tcW w:w="1467" w:type="dxa"/>
          </w:tcPr>
          <w:p w14:paraId="64B9A36C"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bl>
    <w:p w14:paraId="087C375D" w14:textId="77777777" w:rsidR="00A74117" w:rsidRDefault="00A74117" w:rsidP="00004E7B">
      <w:pPr>
        <w:rPr>
          <w:rFonts w:ascii="Times New Roman" w:hAnsi="Times New Roman" w:cs="Times New Roman"/>
          <w:b/>
          <w:bCs/>
          <w:sz w:val="24"/>
          <w:szCs w:val="24"/>
          <w:u w:val="single"/>
        </w:rPr>
      </w:pPr>
    </w:p>
    <w:p w14:paraId="2064AF7F" w14:textId="77777777" w:rsidR="00A74117" w:rsidRPr="004D12F6" w:rsidRDefault="00A74117" w:rsidP="00004E7B">
      <w:pPr>
        <w:rPr>
          <w:rFonts w:ascii="Times New Roman" w:hAnsi="Times New Roman" w:cs="Times New Roman"/>
          <w:b/>
          <w:bCs/>
          <w:sz w:val="24"/>
          <w:szCs w:val="24"/>
          <w:u w:val="single"/>
        </w:rPr>
      </w:pPr>
      <w:r w:rsidRPr="004D12F6">
        <w:rPr>
          <w:rFonts w:ascii="Times New Roman" w:hAnsi="Times New Roman" w:cs="Times New Roman"/>
          <w:b/>
          <w:bCs/>
          <w:sz w:val="24"/>
          <w:szCs w:val="24"/>
          <w:u w:val="single"/>
        </w:rPr>
        <w:t>Saistība ar iepriekšējā plānošanas perioda projektiem</w:t>
      </w:r>
    </w:p>
    <w:p w14:paraId="51AD6444" w14:textId="2575E823" w:rsidR="00A74117" w:rsidRPr="004D12F6" w:rsidRDefault="00A74117" w:rsidP="00533F08">
      <w:pPr>
        <w:jc w:val="both"/>
        <w:rPr>
          <w:rFonts w:ascii="Times New Roman" w:hAnsi="Times New Roman" w:cs="Times New Roman"/>
          <w:sz w:val="24"/>
          <w:szCs w:val="24"/>
        </w:rPr>
      </w:pPr>
      <w:r w:rsidRPr="004D12F6">
        <w:rPr>
          <w:rFonts w:ascii="Times New Roman" w:hAnsi="Times New Roman" w:cs="Times New Roman"/>
          <w:sz w:val="24"/>
          <w:szCs w:val="24"/>
        </w:rPr>
        <w:t xml:space="preserve">Labklājības ministrija ir īstenojusi </w:t>
      </w:r>
      <w:r w:rsidR="005E318B">
        <w:rPr>
          <w:rFonts w:ascii="Times New Roman" w:hAnsi="Times New Roman" w:cs="Times New Roman"/>
          <w:sz w:val="24"/>
          <w:szCs w:val="24"/>
        </w:rPr>
        <w:t>Eiropas Savienības</w:t>
      </w:r>
      <w:bookmarkStart w:id="5" w:name="_GoBack"/>
      <w:bookmarkEnd w:id="5"/>
      <w:r w:rsidR="005E318B" w:rsidRPr="00B0195D">
        <w:rPr>
          <w:rFonts w:ascii="Times New Roman" w:hAnsi="Times New Roman" w:cs="Times New Roman"/>
          <w:sz w:val="24"/>
          <w:szCs w:val="24"/>
        </w:rPr>
        <w:t xml:space="preserve"> </w:t>
      </w:r>
      <w:r w:rsidRPr="00B0195D">
        <w:rPr>
          <w:rFonts w:ascii="Times New Roman" w:hAnsi="Times New Roman" w:cs="Times New Roman"/>
          <w:sz w:val="24"/>
          <w:szCs w:val="24"/>
        </w:rPr>
        <w:t>fondu 2007.–2013.gada plānošanas perioda darbības programmas “Infrastruktūra un pakalpojumi” papildinājuma 3.2.2.1.1.apakšaktivitātes “Informācijas sistēmu un elektronisko pakalpojumu ietvaros” projektu</w:t>
      </w:r>
      <w:r>
        <w:rPr>
          <w:rFonts w:ascii="Times New Roman" w:hAnsi="Times New Roman" w:cs="Times New Roman"/>
          <w:sz w:val="24"/>
          <w:szCs w:val="24"/>
        </w:rPr>
        <w:t>s</w:t>
      </w:r>
      <w:r w:rsidRPr="00B0195D">
        <w:rPr>
          <w:rFonts w:ascii="Times New Roman" w:hAnsi="Times New Roman" w:cs="Times New Roman"/>
          <w:sz w:val="24"/>
          <w:szCs w:val="24"/>
        </w:rPr>
        <w:t xml:space="preserve"> Nr.3DP/3.2.2.1.1/09/IPIA/IUMEPLS/023 “Sociālās politikas monitoringa sistēmas pilnveide – SPP vienotās informācijas sistēmas izstrāde, ieviešana un e-pakalpojumu attīstīšana”</w:t>
      </w:r>
      <w:r>
        <w:rPr>
          <w:rFonts w:ascii="Times New Roman" w:hAnsi="Times New Roman" w:cs="Times New Roman"/>
          <w:sz w:val="24"/>
          <w:szCs w:val="24"/>
        </w:rPr>
        <w:t xml:space="preserve"> un</w:t>
      </w:r>
      <w:r w:rsidRPr="00B0195D">
        <w:rPr>
          <w:rFonts w:ascii="Times New Roman" w:hAnsi="Times New Roman" w:cs="Times New Roman"/>
          <w:sz w:val="24"/>
          <w:szCs w:val="24"/>
        </w:rPr>
        <w:t xml:space="preserve"> </w:t>
      </w:r>
      <w:r w:rsidRPr="004D12F6">
        <w:rPr>
          <w:rFonts w:ascii="Times New Roman" w:hAnsi="Times New Roman" w:cs="Times New Roman"/>
          <w:sz w:val="24"/>
          <w:szCs w:val="24"/>
        </w:rPr>
        <w:t xml:space="preserve">Nr.3DP/3.2.2.1.1/12/IPIA/CFLA/001 </w:t>
      </w:r>
      <w:r w:rsidRPr="004D12F6">
        <w:rPr>
          <w:rFonts w:ascii="Times New Roman" w:hAnsi="Times New Roman" w:cs="Times New Roman"/>
          <w:sz w:val="24"/>
          <w:szCs w:val="24"/>
        </w:rPr>
        <w:lastRenderedPageBreak/>
        <w:t>„Vienotās Labklājības informācijas sistēmas (LabIS), nozares centralizēto funkciju informācijas sistēmu un centralizētas IKT infrastruktūras attīstība”, kuri ietvēra aktivitātes, kas bija vērstas uz Informācijas un komunikācijas tehnoloģiju centralizācijas procesa aizsākšanu. Šajā projektā tiek turpināta iepriekš minētajos projektos iesāktā labklājības nozares Informācijas un komunikācijas tehnoloģiju centralizācijas ideja.</w:t>
      </w:r>
    </w:p>
    <w:p w14:paraId="03EC6956" w14:textId="77777777" w:rsidR="00A74117" w:rsidRPr="004D12F6" w:rsidRDefault="00A74117" w:rsidP="00004E7B">
      <w:pPr>
        <w:rPr>
          <w:rFonts w:ascii="Times New Roman" w:hAnsi="Times New Roman" w:cs="Times New Roman"/>
          <w:b/>
          <w:bCs/>
          <w:sz w:val="24"/>
          <w:szCs w:val="24"/>
          <w:u w:val="single"/>
        </w:rPr>
      </w:pPr>
      <w:bookmarkStart w:id="6" w:name="_Toc465333702"/>
      <w:r w:rsidRPr="004D12F6">
        <w:rPr>
          <w:rFonts w:ascii="Times New Roman" w:hAnsi="Times New Roman" w:cs="Times New Roman"/>
          <w:b/>
          <w:bCs/>
          <w:sz w:val="24"/>
          <w:szCs w:val="24"/>
          <w:u w:val="single"/>
        </w:rPr>
        <w:t>Ieguldījums SAM rezultāta rādītāju sasniegšanā</w:t>
      </w:r>
      <w:bookmarkEnd w:id="6"/>
    </w:p>
    <w:p w14:paraId="1F91B98C" w14:textId="77777777" w:rsidR="00A74117" w:rsidRPr="004D12F6" w:rsidRDefault="00A74117" w:rsidP="00004E7B">
      <w:pPr>
        <w:rPr>
          <w:rFonts w:ascii="Times New Roman" w:hAnsi="Times New Roman" w:cs="Times New Roman"/>
          <w:sz w:val="24"/>
          <w:szCs w:val="24"/>
        </w:rPr>
      </w:pPr>
      <w:r w:rsidRPr="004D12F6">
        <w:rPr>
          <w:rFonts w:ascii="Times New Roman" w:hAnsi="Times New Roman" w:cs="Times New Roman"/>
          <w:sz w:val="24"/>
          <w:szCs w:val="24"/>
        </w:rPr>
        <w:t>Projektam ir paredzēti šādi ieguldījumi SAM iznākuma rādītājos: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7"/>
        <w:gridCol w:w="1304"/>
        <w:gridCol w:w="1669"/>
        <w:gridCol w:w="1706"/>
      </w:tblGrid>
      <w:tr w:rsidR="00A74117" w:rsidRPr="00E71A4A" w14:paraId="389C4A10" w14:textId="77777777">
        <w:trPr>
          <w:tblHeader/>
        </w:trPr>
        <w:tc>
          <w:tcPr>
            <w:tcW w:w="3617" w:type="dxa"/>
          </w:tcPr>
          <w:p w14:paraId="3487F744"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Rādītājs</w:t>
            </w:r>
          </w:p>
        </w:tc>
        <w:tc>
          <w:tcPr>
            <w:tcW w:w="1304" w:type="dxa"/>
          </w:tcPr>
          <w:p w14:paraId="5F25C983"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Mērvienība</w:t>
            </w:r>
          </w:p>
        </w:tc>
        <w:tc>
          <w:tcPr>
            <w:tcW w:w="1669" w:type="dxa"/>
          </w:tcPr>
          <w:p w14:paraId="47B09050"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Sasniedzamā  vērtība 2 gadus pēc projekta sākuma</w:t>
            </w:r>
          </w:p>
        </w:tc>
        <w:tc>
          <w:tcPr>
            <w:tcW w:w="1706" w:type="dxa"/>
          </w:tcPr>
          <w:p w14:paraId="5B9D3237" w14:textId="77777777" w:rsidR="00A74117" w:rsidRPr="00E71A4A" w:rsidRDefault="00A74117" w:rsidP="00004E7B">
            <w:pPr>
              <w:rPr>
                <w:rFonts w:ascii="Times New Roman" w:hAnsi="Times New Roman" w:cs="Times New Roman"/>
                <w:b/>
                <w:bCs/>
              </w:rPr>
            </w:pPr>
            <w:r w:rsidRPr="00E71A4A">
              <w:rPr>
                <w:rFonts w:ascii="Times New Roman" w:hAnsi="Times New Roman" w:cs="Times New Roman"/>
                <w:b/>
                <w:bCs/>
              </w:rPr>
              <w:t>Sasniedzamā vērtība projekta beigās</w:t>
            </w:r>
          </w:p>
        </w:tc>
      </w:tr>
      <w:tr w:rsidR="00A74117" w:rsidRPr="00E71A4A" w14:paraId="3107DC21" w14:textId="77777777">
        <w:tc>
          <w:tcPr>
            <w:tcW w:w="3617" w:type="dxa"/>
          </w:tcPr>
          <w:p w14:paraId="5ED218BC"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Pilnveidoti nozares darbības procesi</w:t>
            </w:r>
          </w:p>
        </w:tc>
        <w:tc>
          <w:tcPr>
            <w:tcW w:w="1304" w:type="dxa"/>
          </w:tcPr>
          <w:p w14:paraId="3D0BC4BB"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skaits</w:t>
            </w:r>
          </w:p>
        </w:tc>
        <w:tc>
          <w:tcPr>
            <w:tcW w:w="1669" w:type="dxa"/>
          </w:tcPr>
          <w:p w14:paraId="07870B03"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4</w:t>
            </w:r>
          </w:p>
        </w:tc>
        <w:tc>
          <w:tcPr>
            <w:tcW w:w="1706" w:type="dxa"/>
          </w:tcPr>
          <w:p w14:paraId="62BE13BB"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7</w:t>
            </w:r>
          </w:p>
        </w:tc>
      </w:tr>
      <w:tr w:rsidR="00A74117" w:rsidRPr="00E71A4A" w14:paraId="71F4F5A5" w14:textId="77777777">
        <w:tc>
          <w:tcPr>
            <w:tcW w:w="3617" w:type="dxa"/>
          </w:tcPr>
          <w:p w14:paraId="1594A6BF"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Izveidota centralizēta informācijas platforma</w:t>
            </w:r>
          </w:p>
        </w:tc>
        <w:tc>
          <w:tcPr>
            <w:tcW w:w="1304" w:type="dxa"/>
          </w:tcPr>
          <w:p w14:paraId="02CDAF2E"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skaits</w:t>
            </w:r>
          </w:p>
        </w:tc>
        <w:tc>
          <w:tcPr>
            <w:tcW w:w="1669" w:type="dxa"/>
          </w:tcPr>
          <w:p w14:paraId="27C61742"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0</w:t>
            </w:r>
          </w:p>
        </w:tc>
        <w:tc>
          <w:tcPr>
            <w:tcW w:w="1706" w:type="dxa"/>
          </w:tcPr>
          <w:p w14:paraId="75770482" w14:textId="77777777" w:rsidR="00A74117" w:rsidRPr="00E71A4A" w:rsidRDefault="00A74117" w:rsidP="00004E7B">
            <w:pPr>
              <w:rPr>
                <w:rFonts w:ascii="Times New Roman" w:hAnsi="Times New Roman" w:cs="Times New Roman"/>
              </w:rPr>
            </w:pPr>
            <w:r w:rsidRPr="00E71A4A">
              <w:rPr>
                <w:rFonts w:ascii="Times New Roman" w:hAnsi="Times New Roman" w:cs="Times New Roman"/>
              </w:rPr>
              <w:t>1</w:t>
            </w:r>
          </w:p>
        </w:tc>
      </w:tr>
    </w:tbl>
    <w:p w14:paraId="5D80B60C" w14:textId="77777777" w:rsidR="00A74117" w:rsidRPr="004D12F6" w:rsidRDefault="00A74117" w:rsidP="00004E7B">
      <w:pPr>
        <w:rPr>
          <w:rFonts w:ascii="Times New Roman" w:hAnsi="Times New Roman" w:cs="Times New Roman"/>
          <w:sz w:val="24"/>
          <w:szCs w:val="24"/>
        </w:rPr>
      </w:pPr>
    </w:p>
    <w:p w14:paraId="2DD4D4FC" w14:textId="77777777" w:rsidR="00A74117" w:rsidRPr="004D12F6" w:rsidRDefault="00A74117" w:rsidP="00004E7B">
      <w:pPr>
        <w:rPr>
          <w:rFonts w:ascii="Times New Roman" w:hAnsi="Times New Roman" w:cs="Times New Roman"/>
          <w:b/>
          <w:bCs/>
          <w:sz w:val="24"/>
          <w:szCs w:val="24"/>
          <w:u w:val="single"/>
        </w:rPr>
      </w:pPr>
      <w:bookmarkStart w:id="7" w:name="_Toc465333703"/>
      <w:r w:rsidRPr="004D12F6">
        <w:rPr>
          <w:rFonts w:ascii="Times New Roman" w:hAnsi="Times New Roman" w:cs="Times New Roman"/>
          <w:b/>
          <w:bCs/>
          <w:sz w:val="24"/>
          <w:szCs w:val="24"/>
          <w:u w:val="single"/>
        </w:rPr>
        <w:t>Sociālekonomiskais indikatīvais lietderīgums</w:t>
      </w:r>
      <w:bookmarkEnd w:id="7"/>
      <w:r w:rsidRPr="004D12F6">
        <w:rPr>
          <w:rFonts w:ascii="Times New Roman" w:hAnsi="Times New Roman" w:cs="Times New Roman"/>
          <w:b/>
          <w:bCs/>
          <w:sz w:val="24"/>
          <w:szCs w:val="24"/>
          <w:u w:val="single"/>
        </w:rPr>
        <w:t xml:space="preserve"> </w:t>
      </w:r>
    </w:p>
    <w:p w14:paraId="58FB8D3B" w14:textId="77777777" w:rsidR="00A74117" w:rsidRPr="004D12F6" w:rsidRDefault="00A74117" w:rsidP="00533F08">
      <w:pPr>
        <w:jc w:val="both"/>
        <w:rPr>
          <w:rFonts w:ascii="Times New Roman" w:hAnsi="Times New Roman" w:cs="Times New Roman"/>
          <w:sz w:val="24"/>
          <w:szCs w:val="24"/>
        </w:rPr>
      </w:pPr>
      <w:r w:rsidRPr="004D12F6">
        <w:rPr>
          <w:rFonts w:ascii="Times New Roman" w:hAnsi="Times New Roman" w:cs="Times New Roman"/>
          <w:sz w:val="24"/>
          <w:szCs w:val="24"/>
        </w:rPr>
        <w:t>Projekta fokuss ir iekšējās darbības optimizācija un galvenā ieguvumu kategorija ir darbinieku laiks, kas tiks iegūts gan automatizējot ikdienā veicamās darbības, gan arī nodrošinot informācijas sistēmu pieejamību un samazinot dīkstāves. Galvenie sociālekonomiskie ieguvumi:</w:t>
      </w:r>
    </w:p>
    <w:p w14:paraId="4565E76D" w14:textId="77777777" w:rsidR="00A74117" w:rsidRPr="004D12F6" w:rsidRDefault="00A74117" w:rsidP="006A7BC9">
      <w:pPr>
        <w:numPr>
          <w:ilvl w:val="0"/>
          <w:numId w:val="13"/>
        </w:numPr>
        <w:jc w:val="both"/>
        <w:rPr>
          <w:rFonts w:ascii="Times New Roman" w:hAnsi="Times New Roman" w:cs="Times New Roman"/>
          <w:sz w:val="24"/>
          <w:szCs w:val="24"/>
        </w:rPr>
      </w:pPr>
      <w:r w:rsidRPr="004D12F6">
        <w:rPr>
          <w:rFonts w:ascii="Times New Roman" w:hAnsi="Times New Roman" w:cs="Times New Roman"/>
          <w:sz w:val="24"/>
          <w:szCs w:val="24"/>
        </w:rPr>
        <w:t>Centralizēta darbstaciju pārvaldība ļaus ietaupīt aptuveni 50% no laika, kas šobrīd tiek veltīta lietotāju darbstaciju infrastruktūras instalēšanai un uzturēšanai. Tādā veidā samazinot patērēto laiku no 8924 stundām uz 4462 stundām gada laikā. Būtisks priekšnosacījums šī rādītāja sasniegšanai ir standartizēta darbstaciju esamība iestādēs, kas šobrīd ir katras iestādes uzdevums;</w:t>
      </w:r>
    </w:p>
    <w:p w14:paraId="716C1603" w14:textId="77777777" w:rsidR="00A74117" w:rsidRPr="004D12F6" w:rsidRDefault="00A74117" w:rsidP="006A7BC9">
      <w:pPr>
        <w:numPr>
          <w:ilvl w:val="0"/>
          <w:numId w:val="13"/>
        </w:numPr>
        <w:jc w:val="both"/>
        <w:rPr>
          <w:rFonts w:ascii="Times New Roman" w:hAnsi="Times New Roman" w:cs="Times New Roman"/>
          <w:sz w:val="24"/>
          <w:szCs w:val="24"/>
        </w:rPr>
      </w:pPr>
      <w:r w:rsidRPr="004D12F6">
        <w:rPr>
          <w:rFonts w:ascii="Times New Roman" w:hAnsi="Times New Roman" w:cs="Times New Roman"/>
          <w:sz w:val="24"/>
          <w:szCs w:val="24"/>
        </w:rPr>
        <w:t>Sistēmu nepieejamības un lēndarbības rezultātā Labklājības nozares resora darbinieks mēnesī ir traucēts veikt savus primāros pienākumus 2 darba stundu apjomā;</w:t>
      </w:r>
    </w:p>
    <w:p w14:paraId="5A9573FD" w14:textId="77777777" w:rsidR="00A74117" w:rsidRPr="004D12F6" w:rsidRDefault="00A74117" w:rsidP="006A7BC9">
      <w:pPr>
        <w:numPr>
          <w:ilvl w:val="0"/>
          <w:numId w:val="13"/>
        </w:numPr>
        <w:jc w:val="both"/>
        <w:rPr>
          <w:rFonts w:ascii="Times New Roman" w:hAnsi="Times New Roman" w:cs="Times New Roman"/>
          <w:sz w:val="24"/>
          <w:szCs w:val="24"/>
        </w:rPr>
      </w:pPr>
      <w:r w:rsidRPr="004D12F6">
        <w:rPr>
          <w:rFonts w:ascii="Times New Roman" w:hAnsi="Times New Roman" w:cs="Times New Roman"/>
          <w:sz w:val="24"/>
          <w:szCs w:val="24"/>
        </w:rPr>
        <w:t>Uzlabojot sistēmu veiktspēju, Labklājības nozares resora darbinieks spēj apkalpot vairāk iedzīvotāju, tā samazinot iedzīvotāja rindā pavadīto laiku. Parasti klients rindā pavada vidēji 15 minūtes. Sistēmu nepieejamības un lēndarbības rezultātā, ja sistēma nav pieejama 2 darba stundas mēnesī, klientu rindā pavadītais laiks var pieaugt līdz 420 minūtēm jeb 7 stundām mēnesī pie 1 resora klientu apkalpojošā darbinieka;</w:t>
      </w:r>
    </w:p>
    <w:p w14:paraId="328F9757" w14:textId="77777777" w:rsidR="00A74117" w:rsidRPr="004D12F6" w:rsidRDefault="00A74117" w:rsidP="006A7BC9">
      <w:pPr>
        <w:numPr>
          <w:ilvl w:val="0"/>
          <w:numId w:val="13"/>
        </w:numPr>
        <w:jc w:val="both"/>
        <w:rPr>
          <w:rFonts w:ascii="Times New Roman" w:hAnsi="Times New Roman" w:cs="Times New Roman"/>
          <w:sz w:val="24"/>
          <w:szCs w:val="24"/>
        </w:rPr>
      </w:pPr>
      <w:r w:rsidRPr="004D12F6">
        <w:rPr>
          <w:rFonts w:ascii="Times New Roman" w:hAnsi="Times New Roman" w:cs="Times New Roman"/>
          <w:sz w:val="24"/>
          <w:szCs w:val="24"/>
        </w:rPr>
        <w:t>Pielāgojot Valsts darba inspekcija</w:t>
      </w:r>
      <w:r>
        <w:rPr>
          <w:rFonts w:ascii="Times New Roman" w:hAnsi="Times New Roman" w:cs="Times New Roman"/>
          <w:sz w:val="24"/>
          <w:szCs w:val="24"/>
        </w:rPr>
        <w:t>s</w:t>
      </w:r>
      <w:r w:rsidRPr="004D12F6">
        <w:rPr>
          <w:rFonts w:ascii="Times New Roman" w:hAnsi="Times New Roman" w:cs="Times New Roman"/>
          <w:sz w:val="24"/>
          <w:szCs w:val="24"/>
        </w:rPr>
        <w:t xml:space="preserve"> informācijas sistēmu mobilajām ierīcēm, ir iespējams ietaupīt darbinieku darba laiku uz aktu noformēšanu, ļaujot darbiniekiem iegūt papildus datus. Valsts darba inspekcij</w:t>
      </w:r>
      <w:r>
        <w:rPr>
          <w:rFonts w:ascii="Times New Roman" w:hAnsi="Times New Roman" w:cs="Times New Roman"/>
          <w:sz w:val="24"/>
          <w:szCs w:val="24"/>
        </w:rPr>
        <w:t>ā</w:t>
      </w:r>
      <w:r w:rsidRPr="004D12F6">
        <w:rPr>
          <w:rFonts w:ascii="Times New Roman" w:hAnsi="Times New Roman" w:cs="Times New Roman"/>
          <w:sz w:val="24"/>
          <w:szCs w:val="24"/>
        </w:rPr>
        <w:t xml:space="preserve"> strādā 124 inspektori un dienā protokolu aizpildīšanai papīra formāta dēļ var tikt ietaupītas 15 minūtes. Ietaupītais darba apjoms ļaus palielināt veikto apsekojumu skaitu par 250 mēnesī no kuriem </w:t>
      </w:r>
      <w:r w:rsidRPr="004D12F6">
        <w:rPr>
          <w:rFonts w:ascii="Times New Roman" w:hAnsi="Times New Roman" w:cs="Times New Roman"/>
          <w:sz w:val="24"/>
          <w:szCs w:val="24"/>
        </w:rPr>
        <w:lastRenderedPageBreak/>
        <w:t>60 apsekojumi būtu nereģistrētās nodarbinātības jomā. Pateicoties uzlabojumiem ir plānots, ka varētu celties pārbaužu efektivitāte par 1%, kas nozīmē papildus 30 rezultatīvus apmeklējumus.</w:t>
      </w:r>
    </w:p>
    <w:p w14:paraId="49ADA3B2" w14:textId="77777777" w:rsidR="00A74117" w:rsidRPr="004D12F6" w:rsidRDefault="00A74117" w:rsidP="00004E7B">
      <w:pPr>
        <w:rPr>
          <w:rFonts w:ascii="Times New Roman" w:hAnsi="Times New Roman" w:cs="Times New Roman"/>
          <w:b/>
          <w:bCs/>
          <w:i/>
          <w:iCs/>
          <w:sz w:val="24"/>
          <w:szCs w:val="24"/>
        </w:rPr>
      </w:pPr>
      <w:r w:rsidRPr="004D12F6">
        <w:rPr>
          <w:rFonts w:ascii="Times New Roman" w:hAnsi="Times New Roman" w:cs="Times New Roman"/>
          <w:b/>
          <w:bCs/>
          <w:sz w:val="24"/>
          <w:szCs w:val="24"/>
        </w:rPr>
        <w:t>Summārais sociālekonomiskais indikatīvais lietderīgums</w:t>
      </w:r>
      <w:r w:rsidRPr="004D12F6">
        <w:rPr>
          <w:rFonts w:ascii="Times New Roman" w:hAnsi="Times New Roman" w:cs="Times New Roman"/>
          <w:sz w:val="24"/>
          <w:szCs w:val="24"/>
        </w:rPr>
        <w:t xml:space="preserve"> </w:t>
      </w:r>
      <w:r w:rsidRPr="004D12F6">
        <w:rPr>
          <w:rFonts w:ascii="Times New Roman" w:hAnsi="Times New Roman" w:cs="Times New Roman"/>
          <w:sz w:val="24"/>
          <w:szCs w:val="24"/>
        </w:rPr>
        <w:tab/>
      </w:r>
      <w:r w:rsidRPr="004D12F6">
        <w:rPr>
          <w:rFonts w:ascii="Times New Roman" w:hAnsi="Times New Roman" w:cs="Times New Roman"/>
          <w:b/>
          <w:bCs/>
          <w:sz w:val="24"/>
          <w:szCs w:val="24"/>
        </w:rPr>
        <w:t xml:space="preserve">4 412 220 </w:t>
      </w:r>
      <w:r w:rsidRPr="004D12F6">
        <w:rPr>
          <w:rFonts w:ascii="Times New Roman" w:hAnsi="Times New Roman" w:cs="Times New Roman"/>
          <w:b/>
          <w:bCs/>
          <w:i/>
          <w:iCs/>
          <w:sz w:val="24"/>
          <w:szCs w:val="24"/>
        </w:rPr>
        <w:t>euro</w:t>
      </w:r>
    </w:p>
    <w:p w14:paraId="256DBB42" w14:textId="77777777" w:rsidR="00A74117" w:rsidRDefault="00A74117" w:rsidP="00004E7B">
      <w:pPr>
        <w:rPr>
          <w:rFonts w:ascii="Times New Roman" w:hAnsi="Times New Roman" w:cs="Times New Roman"/>
          <w:b/>
          <w:bCs/>
          <w:sz w:val="24"/>
          <w:szCs w:val="24"/>
        </w:rPr>
      </w:pPr>
    </w:p>
    <w:p w14:paraId="7DB59369" w14:textId="77777777" w:rsidR="00A74117" w:rsidRPr="004D12F6" w:rsidRDefault="00A74117" w:rsidP="00004E7B">
      <w:pPr>
        <w:rPr>
          <w:rFonts w:ascii="Times New Roman" w:hAnsi="Times New Roman" w:cs="Times New Roman"/>
          <w:b/>
          <w:bCs/>
          <w:i/>
          <w:iCs/>
          <w:sz w:val="24"/>
          <w:szCs w:val="24"/>
        </w:rPr>
      </w:pPr>
      <w:r w:rsidRPr="004D12F6">
        <w:rPr>
          <w:rFonts w:ascii="Times New Roman" w:hAnsi="Times New Roman" w:cs="Times New Roman"/>
          <w:b/>
          <w:bCs/>
          <w:sz w:val="24"/>
          <w:szCs w:val="24"/>
        </w:rPr>
        <w:t xml:space="preserve">Projekta finansējuma kopējais apjoms:  </w:t>
      </w:r>
      <w:r w:rsidRPr="004D12F6">
        <w:rPr>
          <w:rFonts w:ascii="Times New Roman" w:hAnsi="Times New Roman" w:cs="Times New Roman"/>
          <w:b/>
          <w:bCs/>
          <w:sz w:val="24"/>
          <w:szCs w:val="24"/>
        </w:rPr>
        <w:tab/>
      </w:r>
      <w:r w:rsidRPr="004D12F6">
        <w:rPr>
          <w:rFonts w:ascii="Times New Roman" w:hAnsi="Times New Roman" w:cs="Times New Roman"/>
          <w:b/>
          <w:bCs/>
          <w:sz w:val="24"/>
          <w:szCs w:val="24"/>
        </w:rPr>
        <w:tab/>
      </w:r>
      <w:r w:rsidRPr="004D12F6">
        <w:rPr>
          <w:rFonts w:ascii="Times New Roman" w:hAnsi="Times New Roman" w:cs="Times New Roman"/>
          <w:b/>
          <w:bCs/>
          <w:sz w:val="24"/>
          <w:szCs w:val="24"/>
        </w:rPr>
        <w:tab/>
      </w:r>
      <w:r>
        <w:rPr>
          <w:rFonts w:ascii="Times New Roman" w:hAnsi="Times New Roman" w:cs="Times New Roman"/>
          <w:b/>
          <w:bCs/>
          <w:sz w:val="24"/>
          <w:szCs w:val="24"/>
        </w:rPr>
        <w:tab/>
      </w:r>
      <w:r w:rsidRPr="004D12F6">
        <w:rPr>
          <w:rFonts w:ascii="Times New Roman" w:hAnsi="Times New Roman" w:cs="Times New Roman"/>
          <w:b/>
          <w:bCs/>
          <w:sz w:val="24"/>
          <w:szCs w:val="24"/>
        </w:rPr>
        <w:t xml:space="preserve">2 000 000 </w:t>
      </w:r>
      <w:r w:rsidRPr="004D12F6">
        <w:rPr>
          <w:rFonts w:ascii="Times New Roman" w:hAnsi="Times New Roman" w:cs="Times New Roman"/>
          <w:b/>
          <w:bCs/>
          <w:i/>
          <w:iCs/>
          <w:sz w:val="24"/>
          <w:szCs w:val="24"/>
        </w:rPr>
        <w:t>euro</w:t>
      </w:r>
    </w:p>
    <w:p w14:paraId="39E52B71" w14:textId="77777777" w:rsidR="00A74117" w:rsidRPr="004D12F6" w:rsidRDefault="00A74117" w:rsidP="00004E7B">
      <w:pPr>
        <w:rPr>
          <w:rFonts w:ascii="Times New Roman" w:hAnsi="Times New Roman" w:cs="Times New Roman"/>
          <w:b/>
          <w:bCs/>
          <w:sz w:val="24"/>
          <w:szCs w:val="24"/>
        </w:rPr>
      </w:pPr>
      <w:r w:rsidRPr="004D12F6">
        <w:rPr>
          <w:rFonts w:ascii="Times New Roman" w:hAnsi="Times New Roman" w:cs="Times New Roman"/>
          <w:b/>
          <w:bCs/>
          <w:sz w:val="24"/>
          <w:szCs w:val="24"/>
        </w:rPr>
        <w:t xml:space="preserve">Projekta īstenošanas laiks (mēnešos): </w:t>
      </w:r>
      <w:r w:rsidRPr="004D12F6">
        <w:rPr>
          <w:rFonts w:ascii="Times New Roman" w:hAnsi="Times New Roman" w:cs="Times New Roman"/>
          <w:b/>
          <w:bCs/>
          <w:sz w:val="24"/>
          <w:szCs w:val="24"/>
        </w:rPr>
        <w:tab/>
      </w:r>
      <w:r w:rsidRPr="004D12F6">
        <w:rPr>
          <w:rFonts w:ascii="Times New Roman" w:hAnsi="Times New Roman" w:cs="Times New Roman"/>
          <w:b/>
          <w:bCs/>
          <w:sz w:val="24"/>
          <w:szCs w:val="24"/>
        </w:rPr>
        <w:tab/>
      </w:r>
      <w:r w:rsidRPr="004D12F6">
        <w:rPr>
          <w:rFonts w:ascii="Times New Roman" w:hAnsi="Times New Roman" w:cs="Times New Roman"/>
          <w:b/>
          <w:bCs/>
          <w:sz w:val="24"/>
          <w:szCs w:val="24"/>
        </w:rPr>
        <w:tab/>
      </w:r>
      <w:r w:rsidRPr="004D12F6">
        <w:rPr>
          <w:rFonts w:ascii="Times New Roman" w:hAnsi="Times New Roman" w:cs="Times New Roman"/>
          <w:b/>
          <w:bCs/>
          <w:sz w:val="24"/>
          <w:szCs w:val="24"/>
        </w:rPr>
        <w:tab/>
        <w:t>36 mēneši</w:t>
      </w:r>
    </w:p>
    <w:p w14:paraId="27C0511D" w14:textId="77777777" w:rsidR="00A74117" w:rsidRPr="004D12F6" w:rsidRDefault="00A74117" w:rsidP="00004E7B">
      <w:pPr>
        <w:rPr>
          <w:rFonts w:ascii="Times New Roman" w:hAnsi="Times New Roman" w:cs="Times New Roman"/>
          <w:b/>
          <w:bCs/>
          <w:sz w:val="24"/>
          <w:szCs w:val="24"/>
        </w:rPr>
      </w:pPr>
      <w:r w:rsidRPr="004D12F6">
        <w:rPr>
          <w:rFonts w:ascii="Times New Roman" w:hAnsi="Times New Roman" w:cs="Times New Roman"/>
          <w:b/>
          <w:bCs/>
          <w:sz w:val="24"/>
          <w:szCs w:val="24"/>
        </w:rPr>
        <w:t>Uzturēšanas izmaksas sistēmas darbināšanai (5 gadiem):</w:t>
      </w:r>
      <w:r w:rsidRPr="004D12F6">
        <w:rPr>
          <w:rFonts w:ascii="Times New Roman" w:hAnsi="Times New Roman" w:cs="Times New Roman"/>
          <w:b/>
          <w:bCs/>
          <w:sz w:val="24"/>
          <w:szCs w:val="24"/>
          <w:u w:val="single"/>
        </w:rPr>
        <w:t xml:space="preserve"> </w:t>
      </w:r>
      <w:r w:rsidRPr="004D12F6">
        <w:rPr>
          <w:rFonts w:ascii="Times New Roman" w:hAnsi="Times New Roman" w:cs="Times New Roman"/>
          <w:b/>
          <w:bCs/>
          <w:sz w:val="24"/>
          <w:szCs w:val="24"/>
        </w:rPr>
        <w:tab/>
        <w:t>1 </w:t>
      </w:r>
      <w:r w:rsidR="00284C07">
        <w:rPr>
          <w:rFonts w:ascii="Times New Roman" w:hAnsi="Times New Roman" w:cs="Times New Roman"/>
          <w:b/>
          <w:bCs/>
          <w:sz w:val="24"/>
          <w:szCs w:val="24"/>
        </w:rPr>
        <w:t>00</w:t>
      </w:r>
      <w:r w:rsidR="00D7015E" w:rsidRPr="004D12F6">
        <w:rPr>
          <w:rFonts w:ascii="Times New Roman" w:hAnsi="Times New Roman" w:cs="Times New Roman"/>
          <w:b/>
          <w:bCs/>
          <w:sz w:val="24"/>
          <w:szCs w:val="24"/>
        </w:rPr>
        <w:t>0 </w:t>
      </w:r>
      <w:r w:rsidRPr="004D12F6">
        <w:rPr>
          <w:rFonts w:ascii="Times New Roman" w:hAnsi="Times New Roman" w:cs="Times New Roman"/>
          <w:b/>
          <w:bCs/>
          <w:sz w:val="24"/>
          <w:szCs w:val="24"/>
        </w:rPr>
        <w:t xml:space="preserve">000 </w:t>
      </w:r>
      <w:r w:rsidRPr="004D12F6">
        <w:rPr>
          <w:rFonts w:ascii="Times New Roman" w:hAnsi="Times New Roman" w:cs="Times New Roman"/>
          <w:b/>
          <w:bCs/>
          <w:i/>
          <w:iCs/>
          <w:sz w:val="24"/>
          <w:szCs w:val="24"/>
        </w:rPr>
        <w:t xml:space="preserve">euro </w:t>
      </w:r>
      <w:r w:rsidRPr="004D12F6">
        <w:rPr>
          <w:rFonts w:ascii="Times New Roman" w:hAnsi="Times New Roman" w:cs="Times New Roman"/>
          <w:b/>
          <w:bCs/>
          <w:sz w:val="24"/>
          <w:szCs w:val="24"/>
        </w:rPr>
        <w:t>(</w:t>
      </w:r>
      <w:r w:rsidR="00D7015E">
        <w:rPr>
          <w:rFonts w:ascii="Times New Roman" w:hAnsi="Times New Roman" w:cs="Times New Roman"/>
          <w:b/>
          <w:bCs/>
          <w:sz w:val="24"/>
          <w:szCs w:val="24"/>
        </w:rPr>
        <w:t>2</w:t>
      </w:r>
      <w:r w:rsidR="00284C07">
        <w:rPr>
          <w:rFonts w:ascii="Times New Roman" w:hAnsi="Times New Roman" w:cs="Times New Roman"/>
          <w:b/>
          <w:bCs/>
          <w:sz w:val="24"/>
          <w:szCs w:val="24"/>
        </w:rPr>
        <w:t>0</w:t>
      </w:r>
      <w:r w:rsidR="00D7015E" w:rsidRPr="004D12F6">
        <w:rPr>
          <w:rFonts w:ascii="Times New Roman" w:hAnsi="Times New Roman" w:cs="Times New Roman"/>
          <w:b/>
          <w:bCs/>
          <w:sz w:val="24"/>
          <w:szCs w:val="24"/>
        </w:rPr>
        <w:t>0 </w:t>
      </w:r>
      <w:r w:rsidRPr="004D12F6">
        <w:rPr>
          <w:rFonts w:ascii="Times New Roman" w:hAnsi="Times New Roman" w:cs="Times New Roman"/>
          <w:b/>
          <w:bCs/>
          <w:sz w:val="24"/>
          <w:szCs w:val="24"/>
        </w:rPr>
        <w:t xml:space="preserve">000 </w:t>
      </w:r>
      <w:r w:rsidRPr="004D12F6">
        <w:rPr>
          <w:rFonts w:ascii="Times New Roman" w:hAnsi="Times New Roman" w:cs="Times New Roman"/>
          <w:b/>
          <w:bCs/>
          <w:i/>
          <w:iCs/>
          <w:sz w:val="24"/>
          <w:szCs w:val="24"/>
        </w:rPr>
        <w:t xml:space="preserve">euro </w:t>
      </w:r>
      <w:r w:rsidRPr="004D12F6">
        <w:rPr>
          <w:rFonts w:ascii="Times New Roman" w:hAnsi="Times New Roman" w:cs="Times New Roman"/>
          <w:b/>
          <w:bCs/>
          <w:sz w:val="24"/>
          <w:szCs w:val="24"/>
        </w:rPr>
        <w:t>katru gadu no 2021. gada)</w:t>
      </w:r>
    </w:p>
    <w:p w14:paraId="17F48ED1" w14:textId="77777777" w:rsidR="00A74117" w:rsidRPr="004D12F6" w:rsidRDefault="00A74117" w:rsidP="00533F08">
      <w:pPr>
        <w:jc w:val="both"/>
        <w:rPr>
          <w:rFonts w:ascii="Times New Roman" w:hAnsi="Times New Roman" w:cs="Times New Roman"/>
          <w:sz w:val="24"/>
          <w:szCs w:val="24"/>
        </w:rPr>
      </w:pPr>
      <w:r w:rsidRPr="004D12F6">
        <w:rPr>
          <w:rFonts w:ascii="Times New Roman" w:hAnsi="Times New Roman" w:cs="Times New Roman"/>
          <w:sz w:val="24"/>
          <w:szCs w:val="24"/>
        </w:rPr>
        <w:t xml:space="preserve">Lai projektā rezultātā iegādāto </w:t>
      </w:r>
      <w:r>
        <w:rPr>
          <w:rFonts w:ascii="Times New Roman" w:hAnsi="Times New Roman" w:cs="Times New Roman"/>
          <w:sz w:val="24"/>
          <w:szCs w:val="24"/>
        </w:rPr>
        <w:t>i</w:t>
      </w:r>
      <w:r w:rsidRPr="004D12F6">
        <w:rPr>
          <w:rFonts w:ascii="Times New Roman" w:hAnsi="Times New Roman" w:cs="Times New Roman"/>
          <w:sz w:val="24"/>
          <w:szCs w:val="24"/>
        </w:rPr>
        <w:t>nformācijas un komunikācij</w:t>
      </w:r>
      <w:r>
        <w:rPr>
          <w:rFonts w:ascii="Times New Roman" w:hAnsi="Times New Roman" w:cs="Times New Roman"/>
          <w:sz w:val="24"/>
          <w:szCs w:val="24"/>
        </w:rPr>
        <w:t>as</w:t>
      </w:r>
      <w:r w:rsidRPr="004D12F6">
        <w:rPr>
          <w:rFonts w:ascii="Times New Roman" w:hAnsi="Times New Roman" w:cs="Times New Roman"/>
          <w:sz w:val="24"/>
          <w:szCs w:val="24"/>
        </w:rPr>
        <w:t xml:space="preserve"> tehnoloģiju infrastruktūru atjaunotu pēc tās nolietošanās būtu nepieciešami </w:t>
      </w:r>
      <w:r>
        <w:rPr>
          <w:rFonts w:ascii="Times New Roman" w:hAnsi="Times New Roman" w:cs="Times New Roman"/>
          <w:sz w:val="24"/>
          <w:szCs w:val="24"/>
        </w:rPr>
        <w:t xml:space="preserve">ne vairāk kā </w:t>
      </w:r>
      <w:r w:rsidRPr="004D12F6">
        <w:rPr>
          <w:rFonts w:ascii="Times New Roman" w:hAnsi="Times New Roman" w:cs="Times New Roman"/>
          <w:sz w:val="24"/>
          <w:szCs w:val="24"/>
        </w:rPr>
        <w:t xml:space="preserve"> </w:t>
      </w:r>
      <w:r w:rsidR="00D7015E">
        <w:rPr>
          <w:rFonts w:ascii="Times New Roman" w:hAnsi="Times New Roman" w:cs="Times New Roman"/>
          <w:sz w:val="24"/>
          <w:szCs w:val="24"/>
        </w:rPr>
        <w:t>2</w:t>
      </w:r>
      <w:r w:rsidR="00284C07">
        <w:rPr>
          <w:rFonts w:ascii="Times New Roman" w:hAnsi="Times New Roman" w:cs="Times New Roman"/>
          <w:sz w:val="24"/>
          <w:szCs w:val="24"/>
        </w:rPr>
        <w:t>0</w:t>
      </w:r>
      <w:r w:rsidR="00D7015E" w:rsidRPr="004D12F6">
        <w:rPr>
          <w:rFonts w:ascii="Times New Roman" w:hAnsi="Times New Roman" w:cs="Times New Roman"/>
          <w:sz w:val="24"/>
          <w:szCs w:val="24"/>
        </w:rPr>
        <w:t>0 </w:t>
      </w:r>
      <w:r w:rsidRPr="004D12F6">
        <w:rPr>
          <w:rFonts w:ascii="Times New Roman" w:hAnsi="Times New Roman" w:cs="Times New Roman"/>
          <w:sz w:val="24"/>
          <w:szCs w:val="24"/>
        </w:rPr>
        <w:t xml:space="preserve">000 </w:t>
      </w:r>
      <w:r w:rsidRPr="004D12F6">
        <w:rPr>
          <w:rFonts w:ascii="Times New Roman" w:hAnsi="Times New Roman" w:cs="Times New Roman"/>
          <w:i/>
          <w:iCs/>
          <w:sz w:val="24"/>
          <w:szCs w:val="24"/>
        </w:rPr>
        <w:t>euro</w:t>
      </w:r>
      <w:r w:rsidRPr="004D12F6">
        <w:rPr>
          <w:rFonts w:ascii="Times New Roman" w:hAnsi="Times New Roman" w:cs="Times New Roman"/>
          <w:sz w:val="24"/>
          <w:szCs w:val="24"/>
        </w:rPr>
        <w:t xml:space="preserve"> katru gadu sākot ar 2021. gadu, nomainot un uzlabojot infrastruktūru pakāpeniski vai arī </w:t>
      </w:r>
      <w:r>
        <w:rPr>
          <w:rFonts w:ascii="Times New Roman" w:hAnsi="Times New Roman" w:cs="Times New Roman"/>
          <w:sz w:val="24"/>
          <w:szCs w:val="24"/>
        </w:rPr>
        <w:t xml:space="preserve">ne vairāk kā </w:t>
      </w:r>
      <w:r w:rsidRPr="004D12F6">
        <w:rPr>
          <w:rFonts w:ascii="Times New Roman" w:hAnsi="Times New Roman" w:cs="Times New Roman"/>
          <w:sz w:val="24"/>
          <w:szCs w:val="24"/>
        </w:rPr>
        <w:t>1 </w:t>
      </w:r>
      <w:r w:rsidR="00E31786">
        <w:rPr>
          <w:rFonts w:ascii="Times New Roman" w:hAnsi="Times New Roman" w:cs="Times New Roman"/>
          <w:sz w:val="24"/>
          <w:szCs w:val="24"/>
        </w:rPr>
        <w:t>0</w:t>
      </w:r>
      <w:r w:rsidR="00284C07">
        <w:rPr>
          <w:rFonts w:ascii="Times New Roman" w:hAnsi="Times New Roman" w:cs="Times New Roman"/>
          <w:sz w:val="24"/>
          <w:szCs w:val="24"/>
        </w:rPr>
        <w:t>0</w:t>
      </w:r>
      <w:r w:rsidR="00D7015E" w:rsidRPr="004D12F6">
        <w:rPr>
          <w:rFonts w:ascii="Times New Roman" w:hAnsi="Times New Roman" w:cs="Times New Roman"/>
          <w:sz w:val="24"/>
          <w:szCs w:val="24"/>
        </w:rPr>
        <w:t>0 </w:t>
      </w:r>
      <w:r w:rsidRPr="004D12F6">
        <w:rPr>
          <w:rFonts w:ascii="Times New Roman" w:hAnsi="Times New Roman" w:cs="Times New Roman"/>
          <w:sz w:val="24"/>
          <w:szCs w:val="24"/>
        </w:rPr>
        <w:t xml:space="preserve">000 </w:t>
      </w:r>
      <w:r w:rsidRPr="004D12F6">
        <w:rPr>
          <w:rFonts w:ascii="Times New Roman" w:hAnsi="Times New Roman" w:cs="Times New Roman"/>
          <w:i/>
          <w:iCs/>
          <w:sz w:val="24"/>
          <w:szCs w:val="24"/>
        </w:rPr>
        <w:t>euro</w:t>
      </w:r>
      <w:r w:rsidRPr="004D12F6">
        <w:rPr>
          <w:rFonts w:ascii="Times New Roman" w:hAnsi="Times New Roman" w:cs="Times New Roman"/>
          <w:sz w:val="24"/>
          <w:szCs w:val="24"/>
        </w:rPr>
        <w:t xml:space="preserve"> ik pēc pieciem gadiem sākot ar 2024.gadu. </w:t>
      </w:r>
    </w:p>
    <w:p w14:paraId="1C17B421" w14:textId="375743EF" w:rsidR="00A74117" w:rsidRPr="004D12F6" w:rsidRDefault="00A74117" w:rsidP="00533F08">
      <w:pPr>
        <w:jc w:val="both"/>
        <w:rPr>
          <w:rFonts w:ascii="Times New Roman" w:hAnsi="Times New Roman" w:cs="Times New Roman"/>
          <w:sz w:val="24"/>
          <w:szCs w:val="24"/>
        </w:rPr>
      </w:pPr>
    </w:p>
    <w:p w14:paraId="54662569" w14:textId="77777777" w:rsidR="00A74117" w:rsidRDefault="00A74117" w:rsidP="0073008B">
      <w:pPr>
        <w:tabs>
          <w:tab w:val="left" w:pos="6379"/>
          <w:tab w:val="left" w:pos="6804"/>
        </w:tabs>
        <w:spacing w:after="0" w:line="240" w:lineRule="auto"/>
        <w:jc w:val="both"/>
        <w:rPr>
          <w:rFonts w:ascii="Times New Roman" w:hAnsi="Times New Roman" w:cs="Times New Roman"/>
          <w:sz w:val="28"/>
          <w:szCs w:val="28"/>
          <w:lang w:eastAsia="lv-LV"/>
        </w:rPr>
      </w:pPr>
    </w:p>
    <w:p w14:paraId="6DB61BA9" w14:textId="77777777" w:rsidR="00A74117" w:rsidRDefault="00A74117" w:rsidP="0073008B">
      <w:pPr>
        <w:tabs>
          <w:tab w:val="left" w:pos="6379"/>
          <w:tab w:val="left" w:pos="6804"/>
        </w:tabs>
        <w:spacing w:after="0" w:line="240" w:lineRule="auto"/>
        <w:jc w:val="both"/>
        <w:rPr>
          <w:rFonts w:ascii="Times New Roman" w:hAnsi="Times New Roman" w:cs="Times New Roman"/>
          <w:sz w:val="28"/>
          <w:szCs w:val="28"/>
          <w:lang w:eastAsia="lv-LV"/>
        </w:rPr>
      </w:pPr>
    </w:p>
    <w:p w14:paraId="7E501F85" w14:textId="77777777" w:rsidR="00A74117" w:rsidRPr="00541A60" w:rsidRDefault="00A74117" w:rsidP="0073008B">
      <w:pPr>
        <w:tabs>
          <w:tab w:val="left" w:pos="6379"/>
          <w:tab w:val="left" w:pos="6804"/>
        </w:tabs>
        <w:spacing w:after="0" w:line="240" w:lineRule="auto"/>
        <w:jc w:val="both"/>
        <w:rPr>
          <w:rFonts w:ascii="Times New Roman" w:hAnsi="Times New Roman" w:cs="Times New Roman"/>
          <w:sz w:val="28"/>
          <w:szCs w:val="28"/>
          <w:lang w:eastAsia="lv-LV"/>
        </w:rPr>
      </w:pPr>
      <w:r w:rsidRPr="00541A60">
        <w:rPr>
          <w:rFonts w:ascii="Times New Roman" w:hAnsi="Times New Roman" w:cs="Times New Roman"/>
          <w:sz w:val="28"/>
          <w:szCs w:val="28"/>
          <w:lang w:eastAsia="lv-LV"/>
        </w:rPr>
        <w:t xml:space="preserve">Vides aizsardzības un </w:t>
      </w:r>
    </w:p>
    <w:p w14:paraId="62D63EB4" w14:textId="77777777" w:rsidR="00A74117" w:rsidRPr="00541A60" w:rsidRDefault="00A74117" w:rsidP="0073008B">
      <w:pPr>
        <w:tabs>
          <w:tab w:val="left" w:pos="6663"/>
          <w:tab w:val="left" w:pos="6804"/>
        </w:tabs>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reģionālās attīstības ministrs                                           K</w:t>
      </w:r>
      <w:r w:rsidRPr="00541A60">
        <w:rPr>
          <w:rFonts w:ascii="Times New Roman" w:hAnsi="Times New Roman" w:cs="Times New Roman"/>
          <w:sz w:val="28"/>
          <w:szCs w:val="28"/>
          <w:lang w:eastAsia="lv-LV"/>
        </w:rPr>
        <w:t>aspars Gerhards</w:t>
      </w:r>
    </w:p>
    <w:p w14:paraId="5030764D"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lv-LV"/>
        </w:rPr>
      </w:pPr>
    </w:p>
    <w:p w14:paraId="6E374BED"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lv-LV"/>
        </w:rPr>
      </w:pPr>
    </w:p>
    <w:p w14:paraId="5A68A8C6"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lv-LV"/>
        </w:rPr>
      </w:pPr>
      <w:r w:rsidRPr="00541A60">
        <w:rPr>
          <w:rFonts w:ascii="Times New Roman" w:hAnsi="Times New Roman" w:cs="Times New Roman"/>
          <w:sz w:val="28"/>
          <w:szCs w:val="28"/>
          <w:lang w:eastAsia="lv-LV"/>
        </w:rPr>
        <w:t>Vīza:</w:t>
      </w:r>
    </w:p>
    <w:p w14:paraId="7C1FA07F"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lv-LV"/>
        </w:rPr>
      </w:pPr>
      <w:r>
        <w:rPr>
          <w:rFonts w:ascii="Times New Roman" w:hAnsi="Times New Roman" w:cs="Times New Roman"/>
          <w:sz w:val="28"/>
          <w:szCs w:val="28"/>
          <w:lang w:eastAsia="lv-LV"/>
        </w:rPr>
        <w:t>v</w:t>
      </w:r>
      <w:r w:rsidRPr="00541A60">
        <w:rPr>
          <w:rFonts w:ascii="Times New Roman" w:hAnsi="Times New Roman" w:cs="Times New Roman"/>
          <w:sz w:val="28"/>
          <w:szCs w:val="28"/>
          <w:lang w:eastAsia="lv-LV"/>
        </w:rPr>
        <w:t>alsts sekretārs</w:t>
      </w:r>
      <w:r w:rsidRPr="00541A60">
        <w:rPr>
          <w:rFonts w:ascii="Times New Roman" w:hAnsi="Times New Roman" w:cs="Times New Roman"/>
          <w:sz w:val="28"/>
          <w:szCs w:val="28"/>
          <w:lang w:eastAsia="lv-LV"/>
        </w:rPr>
        <w:tab/>
      </w:r>
      <w:r w:rsidRPr="00541A60">
        <w:rPr>
          <w:rFonts w:ascii="Times New Roman" w:hAnsi="Times New Roman" w:cs="Times New Roman"/>
          <w:sz w:val="28"/>
          <w:szCs w:val="28"/>
          <w:lang w:eastAsia="lv-LV"/>
        </w:rPr>
        <w:tab/>
      </w:r>
      <w:r w:rsidRPr="00541A60">
        <w:rPr>
          <w:rFonts w:ascii="Times New Roman" w:hAnsi="Times New Roman" w:cs="Times New Roman"/>
          <w:sz w:val="28"/>
          <w:szCs w:val="28"/>
          <w:lang w:eastAsia="lv-LV"/>
        </w:rPr>
        <w:tab/>
      </w:r>
      <w:r w:rsidRPr="00541A60">
        <w:rPr>
          <w:rFonts w:ascii="Times New Roman" w:hAnsi="Times New Roman" w:cs="Times New Roman"/>
          <w:sz w:val="28"/>
          <w:szCs w:val="28"/>
          <w:lang w:eastAsia="lv-LV"/>
        </w:rPr>
        <w:tab/>
      </w:r>
      <w:r w:rsidRPr="00541A60">
        <w:rPr>
          <w:rFonts w:ascii="Times New Roman" w:hAnsi="Times New Roman" w:cs="Times New Roman"/>
          <w:sz w:val="28"/>
          <w:szCs w:val="28"/>
          <w:lang w:eastAsia="lv-LV"/>
        </w:rPr>
        <w:tab/>
      </w:r>
      <w:r w:rsidRPr="00541A60">
        <w:rPr>
          <w:rFonts w:ascii="Times New Roman" w:hAnsi="Times New Roman" w:cs="Times New Roman"/>
          <w:sz w:val="28"/>
          <w:szCs w:val="28"/>
          <w:lang w:eastAsia="lv-LV"/>
        </w:rPr>
        <w:tab/>
      </w:r>
      <w:r w:rsidRPr="00541A60">
        <w:rPr>
          <w:rFonts w:ascii="Times New Roman" w:hAnsi="Times New Roman" w:cs="Times New Roman"/>
          <w:sz w:val="28"/>
          <w:szCs w:val="28"/>
          <w:lang w:eastAsia="lv-LV"/>
        </w:rPr>
        <w:tab/>
        <w:t>Rinalds Muciņš</w:t>
      </w:r>
    </w:p>
    <w:p w14:paraId="645D2FE8" w14:textId="77777777" w:rsidR="00A74117"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lv-LV"/>
        </w:rPr>
      </w:pPr>
    </w:p>
    <w:p w14:paraId="6603B637" w14:textId="77777777" w:rsidR="00A74117"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lv-LV"/>
        </w:rPr>
      </w:pPr>
    </w:p>
    <w:p w14:paraId="37723B24"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lv-LV"/>
        </w:rPr>
      </w:pPr>
    </w:p>
    <w:p w14:paraId="3453A1C8" w14:textId="29D5EAA9" w:rsidR="00A74117" w:rsidRPr="00541A60" w:rsidRDefault="004E4AC2" w:rsidP="0073008B">
      <w:pPr>
        <w:spacing w:after="0" w:line="240" w:lineRule="auto"/>
        <w:jc w:val="both"/>
        <w:rPr>
          <w:rFonts w:ascii="Times New Roman" w:hAnsi="Times New Roman" w:cs="Times New Roman"/>
          <w:sz w:val="18"/>
          <w:szCs w:val="18"/>
        </w:rPr>
      </w:pPr>
      <w:r w:rsidRPr="00541A60">
        <w:rPr>
          <w:rFonts w:ascii="Times New Roman" w:hAnsi="Times New Roman" w:cs="Times New Roman"/>
          <w:sz w:val="18"/>
          <w:szCs w:val="18"/>
        </w:rPr>
        <w:fldChar w:fldCharType="begin"/>
      </w:r>
      <w:r w:rsidR="00A74117" w:rsidRPr="00541A60">
        <w:rPr>
          <w:rFonts w:ascii="Times New Roman" w:hAnsi="Times New Roman" w:cs="Times New Roman"/>
          <w:sz w:val="18"/>
          <w:szCs w:val="18"/>
        </w:rPr>
        <w:instrText xml:space="preserve"> DATE  \@ "dd.MM.yyyy. H:mm"  \* MERGEFORMAT </w:instrText>
      </w:r>
      <w:r w:rsidRPr="00541A60">
        <w:rPr>
          <w:rFonts w:ascii="Times New Roman" w:hAnsi="Times New Roman" w:cs="Times New Roman"/>
          <w:sz w:val="18"/>
          <w:szCs w:val="18"/>
        </w:rPr>
        <w:fldChar w:fldCharType="separate"/>
      </w:r>
      <w:r w:rsidR="005E318B">
        <w:rPr>
          <w:rFonts w:ascii="Times New Roman" w:hAnsi="Times New Roman" w:cs="Times New Roman"/>
          <w:noProof/>
          <w:sz w:val="18"/>
          <w:szCs w:val="18"/>
        </w:rPr>
        <w:t>24.01.2017. 18:02</w:t>
      </w:r>
      <w:r w:rsidRPr="00541A60">
        <w:rPr>
          <w:rFonts w:ascii="Times New Roman" w:hAnsi="Times New Roman" w:cs="Times New Roman"/>
          <w:sz w:val="18"/>
          <w:szCs w:val="18"/>
        </w:rPr>
        <w:fldChar w:fldCharType="end"/>
      </w:r>
    </w:p>
    <w:p w14:paraId="077236FF" w14:textId="77777777" w:rsidR="00A74117" w:rsidRPr="00541A60" w:rsidRDefault="004E4AC2" w:rsidP="0073008B">
      <w:pPr>
        <w:tabs>
          <w:tab w:val="left" w:pos="3750"/>
          <w:tab w:val="center" w:pos="4535"/>
        </w:tabs>
        <w:spacing w:after="0" w:line="240" w:lineRule="auto"/>
        <w:jc w:val="both"/>
        <w:rPr>
          <w:rFonts w:ascii="Times New Roman" w:hAnsi="Times New Roman" w:cs="Times New Roman"/>
          <w:sz w:val="18"/>
          <w:szCs w:val="18"/>
        </w:rPr>
      </w:pPr>
      <w:r w:rsidRPr="00541A60">
        <w:rPr>
          <w:rFonts w:ascii="Times New Roman" w:hAnsi="Times New Roman" w:cs="Times New Roman"/>
          <w:sz w:val="18"/>
          <w:szCs w:val="18"/>
        </w:rPr>
        <w:fldChar w:fldCharType="begin"/>
      </w:r>
      <w:r w:rsidR="00A74117" w:rsidRPr="00541A60">
        <w:rPr>
          <w:rFonts w:ascii="Times New Roman" w:hAnsi="Times New Roman" w:cs="Times New Roman"/>
          <w:sz w:val="18"/>
          <w:szCs w:val="18"/>
        </w:rPr>
        <w:instrText xml:space="preserve"> NUMWORDS  \# "0"  \* MERGEFORMAT </w:instrText>
      </w:r>
      <w:r w:rsidRPr="00541A60">
        <w:rPr>
          <w:rFonts w:ascii="Times New Roman" w:hAnsi="Times New Roman" w:cs="Times New Roman"/>
          <w:sz w:val="18"/>
          <w:szCs w:val="18"/>
        </w:rPr>
        <w:fldChar w:fldCharType="separate"/>
      </w:r>
      <w:r w:rsidR="007855F7">
        <w:rPr>
          <w:rFonts w:ascii="Times New Roman" w:hAnsi="Times New Roman" w:cs="Times New Roman"/>
          <w:noProof/>
          <w:sz w:val="18"/>
          <w:szCs w:val="18"/>
        </w:rPr>
        <w:t>1198</w:t>
      </w:r>
      <w:r w:rsidRPr="00541A60">
        <w:rPr>
          <w:rFonts w:ascii="Times New Roman" w:hAnsi="Times New Roman" w:cs="Times New Roman"/>
          <w:sz w:val="18"/>
          <w:szCs w:val="18"/>
        </w:rPr>
        <w:fldChar w:fldCharType="end"/>
      </w:r>
    </w:p>
    <w:p w14:paraId="43B49719"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lv-LV"/>
        </w:rPr>
      </w:pPr>
      <w:r w:rsidRPr="00541A60">
        <w:rPr>
          <w:rFonts w:ascii="Times New Roman" w:hAnsi="Times New Roman" w:cs="Times New Roman"/>
          <w:sz w:val="20"/>
          <w:szCs w:val="20"/>
          <w:lang w:eastAsia="lv-LV"/>
        </w:rPr>
        <w:t>Vides aizsardzības un reģionālās attīstības ministrijas</w:t>
      </w:r>
    </w:p>
    <w:p w14:paraId="02157859"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lv-LV"/>
        </w:rPr>
      </w:pPr>
      <w:r w:rsidRPr="00541A60">
        <w:rPr>
          <w:rFonts w:ascii="Times New Roman" w:hAnsi="Times New Roman" w:cs="Times New Roman"/>
          <w:sz w:val="20"/>
          <w:szCs w:val="20"/>
          <w:lang w:eastAsia="lv-LV"/>
        </w:rPr>
        <w:t>Elektroniskās pārvaldes departamenta</w:t>
      </w:r>
    </w:p>
    <w:p w14:paraId="0CB68EC8"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lv-LV"/>
        </w:rPr>
      </w:pPr>
      <w:r w:rsidRPr="00541A60">
        <w:rPr>
          <w:rFonts w:ascii="Times New Roman" w:hAnsi="Times New Roman" w:cs="Times New Roman"/>
          <w:sz w:val="20"/>
          <w:szCs w:val="20"/>
          <w:lang w:eastAsia="lv-LV"/>
        </w:rPr>
        <w:t>Informācijas sistēmu arhitektūras nodaļas</w:t>
      </w:r>
    </w:p>
    <w:p w14:paraId="529034B9"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lv-LV"/>
        </w:rPr>
      </w:pPr>
      <w:r w:rsidRPr="00541A60">
        <w:rPr>
          <w:rFonts w:ascii="Times New Roman" w:hAnsi="Times New Roman" w:cs="Times New Roman"/>
          <w:sz w:val="20"/>
          <w:szCs w:val="20"/>
          <w:lang w:eastAsia="lv-LV"/>
        </w:rPr>
        <w:t>IKT pārvaldības procesu vadītāja</w:t>
      </w:r>
    </w:p>
    <w:p w14:paraId="0143722C"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lv-LV"/>
        </w:rPr>
      </w:pPr>
      <w:r w:rsidRPr="00541A60">
        <w:rPr>
          <w:rFonts w:ascii="Times New Roman" w:hAnsi="Times New Roman" w:cs="Times New Roman"/>
          <w:sz w:val="20"/>
          <w:szCs w:val="20"/>
          <w:lang w:eastAsia="lv-LV"/>
        </w:rPr>
        <w:t>Lelda Kalniņa</w:t>
      </w:r>
    </w:p>
    <w:p w14:paraId="137FA56E" w14:textId="77777777" w:rsidR="00A74117" w:rsidRPr="00541A60" w:rsidRDefault="00A74117" w:rsidP="0073008B">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lv-LV"/>
        </w:rPr>
      </w:pPr>
      <w:r>
        <w:rPr>
          <w:rFonts w:ascii="Times New Roman" w:hAnsi="Times New Roman" w:cs="Times New Roman"/>
          <w:sz w:val="20"/>
          <w:szCs w:val="20"/>
          <w:lang w:eastAsia="lv-LV"/>
        </w:rPr>
        <w:t xml:space="preserve">67026576, </w:t>
      </w:r>
      <w:hyperlink r:id="rId7" w:history="1">
        <w:r w:rsidRPr="00541A60">
          <w:rPr>
            <w:rFonts w:ascii="Times New Roman" w:hAnsi="Times New Roman" w:cs="Times New Roman"/>
            <w:color w:val="0000FF"/>
            <w:sz w:val="20"/>
            <w:szCs w:val="20"/>
            <w:u w:val="single"/>
            <w:lang w:eastAsia="lv-LV"/>
          </w:rPr>
          <w:t>lelda.kalnina@varam.gov.lv</w:t>
        </w:r>
      </w:hyperlink>
    </w:p>
    <w:p w14:paraId="22FA1D38" w14:textId="77777777" w:rsidR="00A74117" w:rsidRPr="00541A60" w:rsidRDefault="00A74117" w:rsidP="0073008B">
      <w:pPr>
        <w:tabs>
          <w:tab w:val="left" w:pos="0"/>
        </w:tabs>
        <w:spacing w:before="80" w:after="80" w:line="240" w:lineRule="auto"/>
        <w:jc w:val="both"/>
        <w:rPr>
          <w:rFonts w:ascii="Times New Roman" w:hAnsi="Times New Roman" w:cs="Times New Roman"/>
          <w:sz w:val="24"/>
          <w:szCs w:val="24"/>
        </w:rPr>
      </w:pPr>
    </w:p>
    <w:p w14:paraId="703FAB6B" w14:textId="77777777" w:rsidR="00A74117" w:rsidRPr="0073008B" w:rsidRDefault="00A74117" w:rsidP="0073008B">
      <w:pPr>
        <w:suppressAutoHyphens/>
        <w:spacing w:after="0" w:line="240" w:lineRule="auto"/>
        <w:rPr>
          <w:rFonts w:ascii="Times New Roman" w:hAnsi="Times New Roman" w:cs="Times New Roman"/>
          <w:sz w:val="20"/>
          <w:szCs w:val="20"/>
          <w:lang w:eastAsia="zh-CN"/>
        </w:rPr>
      </w:pPr>
      <w:r w:rsidRPr="0073008B">
        <w:rPr>
          <w:rFonts w:ascii="Times New Roman" w:hAnsi="Times New Roman" w:cs="Times New Roman"/>
          <w:sz w:val="20"/>
          <w:szCs w:val="20"/>
          <w:lang w:eastAsia="zh-CN"/>
        </w:rPr>
        <w:t>Labklājības ministrija</w:t>
      </w:r>
    </w:p>
    <w:p w14:paraId="55A027A9" w14:textId="77777777" w:rsidR="00A74117" w:rsidRPr="0073008B" w:rsidRDefault="00A74117" w:rsidP="0073008B">
      <w:pPr>
        <w:suppressAutoHyphens/>
        <w:spacing w:after="0" w:line="240" w:lineRule="auto"/>
        <w:rPr>
          <w:rFonts w:ascii="Times New Roman" w:hAnsi="Times New Roman" w:cs="Times New Roman"/>
          <w:sz w:val="20"/>
          <w:szCs w:val="20"/>
          <w:lang w:eastAsia="zh-CN"/>
        </w:rPr>
      </w:pPr>
      <w:r w:rsidRPr="0073008B">
        <w:rPr>
          <w:rFonts w:ascii="Times New Roman" w:hAnsi="Times New Roman" w:cs="Times New Roman"/>
          <w:sz w:val="20"/>
          <w:szCs w:val="20"/>
          <w:lang w:eastAsia="zh-CN"/>
        </w:rPr>
        <w:t>Informāciju tehnoloģiju departaments</w:t>
      </w:r>
    </w:p>
    <w:p w14:paraId="7C1E6352" w14:textId="77777777" w:rsidR="00A74117" w:rsidRPr="0073008B" w:rsidRDefault="00A74117" w:rsidP="0073008B">
      <w:pPr>
        <w:suppressAutoHyphens/>
        <w:spacing w:after="0" w:line="240" w:lineRule="auto"/>
        <w:rPr>
          <w:rFonts w:ascii="Times New Roman" w:hAnsi="Times New Roman" w:cs="Times New Roman"/>
          <w:sz w:val="20"/>
          <w:szCs w:val="20"/>
          <w:lang w:eastAsia="zh-CN"/>
        </w:rPr>
      </w:pPr>
      <w:r w:rsidRPr="0073008B">
        <w:rPr>
          <w:rFonts w:ascii="Times New Roman" w:hAnsi="Times New Roman" w:cs="Times New Roman"/>
          <w:sz w:val="20"/>
          <w:szCs w:val="20"/>
          <w:lang w:eastAsia="zh-CN"/>
        </w:rPr>
        <w:t>Departamenta direktors</w:t>
      </w:r>
    </w:p>
    <w:p w14:paraId="34D53454" w14:textId="77777777" w:rsidR="00A74117" w:rsidRPr="0073008B" w:rsidRDefault="00A74117" w:rsidP="0073008B">
      <w:pPr>
        <w:suppressAutoHyphens/>
        <w:spacing w:after="0" w:line="240" w:lineRule="auto"/>
        <w:rPr>
          <w:rFonts w:ascii="Times New Roman" w:hAnsi="Times New Roman" w:cs="Times New Roman"/>
          <w:sz w:val="20"/>
          <w:szCs w:val="20"/>
          <w:lang w:eastAsia="zh-CN"/>
        </w:rPr>
      </w:pPr>
      <w:r w:rsidRPr="0073008B">
        <w:rPr>
          <w:rFonts w:ascii="Times New Roman" w:hAnsi="Times New Roman" w:cs="Times New Roman"/>
          <w:sz w:val="20"/>
          <w:szCs w:val="20"/>
          <w:lang w:eastAsia="zh-CN"/>
        </w:rPr>
        <w:t>Valdis Supe</w:t>
      </w:r>
    </w:p>
    <w:p w14:paraId="724557F3" w14:textId="77777777" w:rsidR="00A74117" w:rsidRPr="0073008B" w:rsidRDefault="00A74117" w:rsidP="0073008B">
      <w:pPr>
        <w:suppressAutoHyphens/>
        <w:spacing w:after="0" w:line="240" w:lineRule="auto"/>
        <w:rPr>
          <w:rFonts w:ascii="Times New Roman" w:hAnsi="Times New Roman" w:cs="Times New Roman"/>
          <w:sz w:val="20"/>
          <w:szCs w:val="20"/>
          <w:lang w:eastAsia="zh-CN"/>
        </w:rPr>
      </w:pPr>
      <w:r w:rsidRPr="0073008B">
        <w:rPr>
          <w:rFonts w:ascii="Times New Roman" w:hAnsi="Times New Roman" w:cs="Times New Roman"/>
          <w:sz w:val="20"/>
          <w:szCs w:val="20"/>
          <w:lang w:eastAsia="zh-CN"/>
        </w:rPr>
        <w:t>67021599</w:t>
      </w:r>
    </w:p>
    <w:p w14:paraId="694BF285" w14:textId="77777777" w:rsidR="00A74117" w:rsidRPr="0073008B" w:rsidRDefault="005E318B" w:rsidP="0073008B">
      <w:pPr>
        <w:suppressAutoHyphens/>
        <w:spacing w:after="0" w:line="240" w:lineRule="auto"/>
        <w:rPr>
          <w:rFonts w:ascii="Times New Roman" w:hAnsi="Times New Roman" w:cs="Times New Roman"/>
          <w:sz w:val="20"/>
          <w:szCs w:val="20"/>
          <w:lang w:eastAsia="zh-CN"/>
        </w:rPr>
      </w:pPr>
      <w:hyperlink r:id="rId8" w:history="1">
        <w:r w:rsidR="00A74117" w:rsidRPr="0073008B">
          <w:rPr>
            <w:rFonts w:ascii="Times New Roman" w:hAnsi="Times New Roman" w:cs="Times New Roman"/>
            <w:color w:val="0000FF"/>
            <w:sz w:val="20"/>
            <w:szCs w:val="20"/>
            <w:u w:val="single"/>
            <w:lang w:eastAsia="zh-CN"/>
          </w:rPr>
          <w:t>valdis.supe@lm.gov.lv</w:t>
        </w:r>
      </w:hyperlink>
    </w:p>
    <w:p w14:paraId="21A3D23A" w14:textId="77777777" w:rsidR="00A74117" w:rsidRPr="0073008B" w:rsidRDefault="00A74117" w:rsidP="0073008B">
      <w:pPr>
        <w:suppressAutoHyphens/>
        <w:spacing w:after="0" w:line="240" w:lineRule="auto"/>
        <w:rPr>
          <w:rFonts w:ascii="Times New Roman" w:hAnsi="Times New Roman" w:cs="Times New Roman"/>
          <w:sz w:val="24"/>
          <w:szCs w:val="24"/>
          <w:lang w:eastAsia="zh-CN"/>
        </w:rPr>
      </w:pPr>
    </w:p>
    <w:p w14:paraId="24C4C2DB" w14:textId="77777777" w:rsidR="00A74117" w:rsidRPr="00114D0D" w:rsidRDefault="00A74117">
      <w:pPr>
        <w:rPr>
          <w:rFonts w:ascii="Times New Roman" w:hAnsi="Times New Roman" w:cs="Times New Roman"/>
        </w:rPr>
      </w:pPr>
    </w:p>
    <w:sectPr w:rsidR="00A74117" w:rsidRPr="00114D0D" w:rsidSect="007C7B3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36325" w14:textId="77777777" w:rsidR="00C32D18" w:rsidRDefault="00C32D18" w:rsidP="00533F08">
      <w:pPr>
        <w:spacing w:after="0" w:line="240" w:lineRule="auto"/>
      </w:pPr>
      <w:r>
        <w:separator/>
      </w:r>
    </w:p>
  </w:endnote>
  <w:endnote w:type="continuationSeparator" w:id="0">
    <w:p w14:paraId="51A5EEAA" w14:textId="77777777" w:rsidR="00C32D18" w:rsidRDefault="00C32D18" w:rsidP="0053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6ED6" w14:textId="77777777" w:rsidR="00A74117" w:rsidRPr="00D256F3" w:rsidRDefault="00A74117" w:rsidP="00533F08">
    <w:pPr>
      <w:pStyle w:val="Footer"/>
      <w:rPr>
        <w:rFonts w:ascii="Times New Roman" w:hAnsi="Times New Roman" w:cs="Times New Roman"/>
        <w:sz w:val="20"/>
        <w:szCs w:val="20"/>
      </w:rPr>
    </w:pPr>
    <w:r w:rsidRPr="00D256F3">
      <w:rPr>
        <w:rFonts w:ascii="Times New Roman" w:hAnsi="Times New Roman" w:cs="Times New Roman"/>
        <w:sz w:val="20"/>
        <w:szCs w:val="20"/>
      </w:rPr>
      <w:t>VARAMRikP_</w:t>
    </w:r>
    <w:r w:rsidR="0087489F">
      <w:rPr>
        <w:rFonts w:ascii="Times New Roman" w:hAnsi="Times New Roman" w:cs="Times New Roman"/>
        <w:sz w:val="20"/>
        <w:szCs w:val="20"/>
      </w:rPr>
      <w:t>1701</w:t>
    </w:r>
    <w:r w:rsidRPr="00D256F3">
      <w:rPr>
        <w:rFonts w:ascii="Times New Roman" w:hAnsi="Times New Roman" w:cs="Times New Roman"/>
        <w:sz w:val="20"/>
        <w:szCs w:val="20"/>
      </w:rPr>
      <w:t>201</w:t>
    </w:r>
    <w:r w:rsidR="0087489F">
      <w:rPr>
        <w:rFonts w:ascii="Times New Roman" w:hAnsi="Times New Roman" w:cs="Times New Roman"/>
        <w:sz w:val="20"/>
        <w:szCs w:val="20"/>
      </w:rPr>
      <w:t>7</w:t>
    </w:r>
    <w:r w:rsidRPr="00D256F3">
      <w:rPr>
        <w:rFonts w:ascii="Times New Roman" w:hAnsi="Times New Roman" w:cs="Times New Roman"/>
        <w:sz w:val="20"/>
        <w:szCs w:val="20"/>
      </w:rPr>
      <w:t>_</w:t>
    </w:r>
    <w:r>
      <w:rPr>
        <w:rFonts w:ascii="Times New Roman" w:hAnsi="Times New Roman" w:cs="Times New Roman"/>
        <w:sz w:val="20"/>
        <w:szCs w:val="20"/>
      </w:rPr>
      <w:t>9.0_LM</w:t>
    </w:r>
  </w:p>
  <w:p w14:paraId="0815BE98" w14:textId="77777777" w:rsidR="00A74117" w:rsidRDefault="00A7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4031" w14:textId="77777777" w:rsidR="00C32D18" w:rsidRDefault="00C32D18" w:rsidP="00533F08">
      <w:pPr>
        <w:spacing w:after="0" w:line="240" w:lineRule="auto"/>
      </w:pPr>
      <w:r>
        <w:separator/>
      </w:r>
    </w:p>
  </w:footnote>
  <w:footnote w:type="continuationSeparator" w:id="0">
    <w:p w14:paraId="52C5914A" w14:textId="77777777" w:rsidR="00C32D18" w:rsidRDefault="00C32D18" w:rsidP="00533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B04"/>
    <w:multiLevelType w:val="hybridMultilevel"/>
    <w:tmpl w:val="EADA5F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B077EE"/>
    <w:multiLevelType w:val="hybridMultilevel"/>
    <w:tmpl w:val="7B8E9BC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0FF313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27332"/>
    <w:multiLevelType w:val="hybridMultilevel"/>
    <w:tmpl w:val="A922FB9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1F704951"/>
    <w:multiLevelType w:val="hybridMultilevel"/>
    <w:tmpl w:val="FAC2AA32"/>
    <w:lvl w:ilvl="0" w:tplc="80968E8C">
      <w:start w:val="1"/>
      <w:numFmt w:val="bullet"/>
      <w:lvlText w:val="o"/>
      <w:lvlJc w:val="left"/>
      <w:pPr>
        <w:ind w:left="360" w:hanging="360"/>
      </w:pPr>
      <w:rPr>
        <w:rFonts w:ascii="Courier New" w:hAnsi="Courier New" w:cs="Courier New" w:hint="default"/>
      </w:rPr>
    </w:lvl>
    <w:lvl w:ilvl="1" w:tplc="04260001">
      <w:start w:val="1"/>
      <w:numFmt w:val="bullet"/>
      <w:lvlText w:val=""/>
      <w:lvlJc w:val="left"/>
      <w:pPr>
        <w:ind w:left="1080" w:hanging="360"/>
      </w:pPr>
      <w:rPr>
        <w:rFonts w:ascii="Symbol" w:hAnsi="Symbol" w:cs="Symbol"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5" w15:restartNumberingAfterBreak="0">
    <w:nsid w:val="224A1B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7D7A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AD68B3"/>
    <w:multiLevelType w:val="hybridMultilevel"/>
    <w:tmpl w:val="AC8891E2"/>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8" w15:restartNumberingAfterBreak="0">
    <w:nsid w:val="5738356C"/>
    <w:multiLevelType w:val="hybridMultilevel"/>
    <w:tmpl w:val="B7C20058"/>
    <w:lvl w:ilvl="0" w:tplc="80968E8C">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9" w15:restartNumberingAfterBreak="0">
    <w:nsid w:val="5DBC3C8F"/>
    <w:multiLevelType w:val="hybridMultilevel"/>
    <w:tmpl w:val="EADA5F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1A829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B41D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2136A"/>
    <w:multiLevelType w:val="hybridMultilevel"/>
    <w:tmpl w:val="189ED72C"/>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num w:numId="1">
    <w:abstractNumId w:val="1"/>
  </w:num>
  <w:num w:numId="2">
    <w:abstractNumId w:val="8"/>
  </w:num>
  <w:num w:numId="3">
    <w:abstractNumId w:val="9"/>
  </w:num>
  <w:num w:numId="4">
    <w:abstractNumId w:val="4"/>
  </w:num>
  <w:num w:numId="5">
    <w:abstractNumId w:val="12"/>
  </w:num>
  <w:num w:numId="6">
    <w:abstractNumId w:val="7"/>
  </w:num>
  <w:num w:numId="7">
    <w:abstractNumId w:val="3"/>
  </w:num>
  <w:num w:numId="8">
    <w:abstractNumId w:val="11"/>
  </w:num>
  <w:num w:numId="9">
    <w:abstractNumId w:val="0"/>
  </w:num>
  <w:num w:numId="10">
    <w:abstractNumId w:val="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7B"/>
    <w:rsid w:val="00004E7B"/>
    <w:rsid w:val="000561D4"/>
    <w:rsid w:val="000567E7"/>
    <w:rsid w:val="00056AE0"/>
    <w:rsid w:val="000F1BFC"/>
    <w:rsid w:val="00114D0D"/>
    <w:rsid w:val="0012385C"/>
    <w:rsid w:val="001757B5"/>
    <w:rsid w:val="001A25BE"/>
    <w:rsid w:val="001B6C07"/>
    <w:rsid w:val="001F7A00"/>
    <w:rsid w:val="00275EAB"/>
    <w:rsid w:val="00284C07"/>
    <w:rsid w:val="003244F6"/>
    <w:rsid w:val="00365582"/>
    <w:rsid w:val="003D7BA9"/>
    <w:rsid w:val="00421B19"/>
    <w:rsid w:val="004229A2"/>
    <w:rsid w:val="004308ED"/>
    <w:rsid w:val="004D12F6"/>
    <w:rsid w:val="004E4AC2"/>
    <w:rsid w:val="00505257"/>
    <w:rsid w:val="0051101E"/>
    <w:rsid w:val="00533F08"/>
    <w:rsid w:val="00541A60"/>
    <w:rsid w:val="00565EB2"/>
    <w:rsid w:val="0059269D"/>
    <w:rsid w:val="005E318B"/>
    <w:rsid w:val="006564FF"/>
    <w:rsid w:val="00670ADC"/>
    <w:rsid w:val="006A7BC9"/>
    <w:rsid w:val="006E10DF"/>
    <w:rsid w:val="0070219D"/>
    <w:rsid w:val="0073008B"/>
    <w:rsid w:val="00741944"/>
    <w:rsid w:val="007855F7"/>
    <w:rsid w:val="007C7B3B"/>
    <w:rsid w:val="008506BF"/>
    <w:rsid w:val="00851D6E"/>
    <w:rsid w:val="0087489F"/>
    <w:rsid w:val="008C759C"/>
    <w:rsid w:val="00902726"/>
    <w:rsid w:val="009C67CF"/>
    <w:rsid w:val="00A74117"/>
    <w:rsid w:val="00AE66BA"/>
    <w:rsid w:val="00B0195D"/>
    <w:rsid w:val="00B254FA"/>
    <w:rsid w:val="00B723D8"/>
    <w:rsid w:val="00B87C37"/>
    <w:rsid w:val="00BD75EC"/>
    <w:rsid w:val="00C32D18"/>
    <w:rsid w:val="00C70AF1"/>
    <w:rsid w:val="00C725CD"/>
    <w:rsid w:val="00C92F8D"/>
    <w:rsid w:val="00CF164A"/>
    <w:rsid w:val="00D00497"/>
    <w:rsid w:val="00D256F3"/>
    <w:rsid w:val="00D7015E"/>
    <w:rsid w:val="00DC01EA"/>
    <w:rsid w:val="00DE7B25"/>
    <w:rsid w:val="00DF5969"/>
    <w:rsid w:val="00E31786"/>
    <w:rsid w:val="00E71A4A"/>
    <w:rsid w:val="00EE45AD"/>
    <w:rsid w:val="00EF0B2C"/>
    <w:rsid w:val="00F638EA"/>
    <w:rsid w:val="00F8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B8B05"/>
  <w15:docId w15:val="{EEB55E29-B1A3-494E-AD7F-9F7D707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00"/>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08ED"/>
    <w:pPr>
      <w:ind w:left="720"/>
    </w:pPr>
  </w:style>
  <w:style w:type="paragraph" w:styleId="Header">
    <w:name w:val="header"/>
    <w:basedOn w:val="Normal"/>
    <w:link w:val="HeaderChar"/>
    <w:uiPriority w:val="99"/>
    <w:rsid w:val="00533F0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33F08"/>
  </w:style>
  <w:style w:type="paragraph" w:styleId="Footer">
    <w:name w:val="footer"/>
    <w:basedOn w:val="Normal"/>
    <w:link w:val="FooterChar"/>
    <w:uiPriority w:val="99"/>
    <w:rsid w:val="00533F0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33F08"/>
  </w:style>
  <w:style w:type="character" w:styleId="CommentReference">
    <w:name w:val="annotation reference"/>
    <w:basedOn w:val="DefaultParagraphFont"/>
    <w:uiPriority w:val="99"/>
    <w:semiHidden/>
    <w:rsid w:val="00CF164A"/>
    <w:rPr>
      <w:sz w:val="16"/>
      <w:szCs w:val="16"/>
    </w:rPr>
  </w:style>
  <w:style w:type="paragraph" w:styleId="CommentText">
    <w:name w:val="annotation text"/>
    <w:basedOn w:val="Normal"/>
    <w:link w:val="CommentTextChar"/>
    <w:uiPriority w:val="99"/>
    <w:semiHidden/>
    <w:rsid w:val="00CF16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F164A"/>
    <w:rPr>
      <w:sz w:val="20"/>
      <w:szCs w:val="20"/>
    </w:rPr>
  </w:style>
  <w:style w:type="paragraph" w:styleId="CommentSubject">
    <w:name w:val="annotation subject"/>
    <w:basedOn w:val="CommentText"/>
    <w:next w:val="CommentText"/>
    <w:link w:val="CommentSubjectChar"/>
    <w:uiPriority w:val="99"/>
    <w:semiHidden/>
    <w:rsid w:val="00CF164A"/>
    <w:rPr>
      <w:b/>
      <w:bCs/>
    </w:rPr>
  </w:style>
  <w:style w:type="character" w:customStyle="1" w:styleId="CommentSubjectChar">
    <w:name w:val="Comment Subject Char"/>
    <w:basedOn w:val="CommentTextChar"/>
    <w:link w:val="CommentSubject"/>
    <w:uiPriority w:val="99"/>
    <w:semiHidden/>
    <w:locked/>
    <w:rsid w:val="00CF164A"/>
    <w:rPr>
      <w:b/>
      <w:bCs/>
      <w:sz w:val="20"/>
      <w:szCs w:val="20"/>
    </w:rPr>
  </w:style>
  <w:style w:type="paragraph" w:styleId="BalloonText">
    <w:name w:val="Balloon Text"/>
    <w:basedOn w:val="Normal"/>
    <w:link w:val="BalloonTextChar"/>
    <w:uiPriority w:val="99"/>
    <w:semiHidden/>
    <w:rsid w:val="00CF1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1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is.supe@lm.gov.lv" TargetMode="External"/><Relationship Id="rId3" Type="http://schemas.openxmlformats.org/officeDocument/2006/relationships/settings" Target="settings.xml"/><Relationship Id="rId7" Type="http://schemas.openxmlformats.org/officeDocument/2006/relationships/hyperlink" Target="mailto:lelda.kalnin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1198</Words>
  <Characters>9079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Pielikums</vt:lpstr>
    </vt:vector>
  </TitlesOfParts>
  <Company>firma</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Lelda Kalniņa</dc:creator>
  <cp:lastModifiedBy>Lelda Kalniņa</cp:lastModifiedBy>
  <cp:revision>3</cp:revision>
  <dcterms:created xsi:type="dcterms:W3CDTF">2017-01-23T16:38:00Z</dcterms:created>
  <dcterms:modified xsi:type="dcterms:W3CDTF">2017-01-24T16:03:00Z</dcterms:modified>
</cp:coreProperties>
</file>