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0F" w:rsidRPr="00A62680" w:rsidRDefault="0054110F" w:rsidP="0054110F">
      <w:pPr>
        <w:jc w:val="center"/>
        <w:rPr>
          <w:b/>
          <w:sz w:val="28"/>
          <w:szCs w:val="28"/>
        </w:rPr>
      </w:pPr>
      <w:bookmarkStart w:id="0" w:name="OLE_LINK1"/>
      <w:bookmarkStart w:id="1" w:name="OLE_LINK2"/>
      <w:r w:rsidRPr="00A62680">
        <w:rPr>
          <w:b/>
          <w:sz w:val="28"/>
          <w:szCs w:val="28"/>
        </w:rPr>
        <w:t>Ministru kabineta noteikumu projekta</w:t>
      </w:r>
    </w:p>
    <w:bookmarkEnd w:id="0"/>
    <w:bookmarkEnd w:id="1"/>
    <w:p w:rsidR="0054110F" w:rsidRPr="00A62680" w:rsidRDefault="0054110F" w:rsidP="0054110F">
      <w:pPr>
        <w:jc w:val="center"/>
        <w:rPr>
          <w:b/>
          <w:sz w:val="28"/>
          <w:szCs w:val="28"/>
        </w:rPr>
      </w:pPr>
      <w:r w:rsidRPr="00A62680">
        <w:rPr>
          <w:b/>
          <w:sz w:val="28"/>
          <w:szCs w:val="28"/>
        </w:rPr>
        <w:t xml:space="preserve">„Grozījumi Ministru kabineta 2012.gada 13.marta noteikumos </w:t>
      </w:r>
    </w:p>
    <w:p w:rsidR="00D91C02" w:rsidRPr="00A62680" w:rsidRDefault="0054110F" w:rsidP="0054110F">
      <w:pPr>
        <w:jc w:val="center"/>
        <w:rPr>
          <w:b/>
          <w:sz w:val="28"/>
          <w:szCs w:val="28"/>
        </w:rPr>
      </w:pPr>
      <w:r w:rsidRPr="00A62680">
        <w:rPr>
          <w:b/>
          <w:sz w:val="28"/>
          <w:szCs w:val="28"/>
        </w:rPr>
        <w:t xml:space="preserve">Nr.172 „Noteikumi par uztura normām izglītības iestāžu izglītojamiem, sociālās aprūpes un sociālās rehabilitācijas institūciju klientiem un ārstniecības iestāžu pacientiem”” </w:t>
      </w:r>
      <w:r w:rsidR="00852042" w:rsidRPr="00A62680">
        <w:rPr>
          <w:b/>
          <w:sz w:val="28"/>
          <w:szCs w:val="28"/>
        </w:rPr>
        <w:t>sākotnējā</w:t>
      </w:r>
      <w:r w:rsidR="002D3306" w:rsidRPr="00A62680">
        <w:rPr>
          <w:b/>
          <w:sz w:val="28"/>
          <w:szCs w:val="28"/>
        </w:rPr>
        <w:t>s</w:t>
      </w:r>
      <w:r w:rsidR="00852042" w:rsidRPr="00A62680">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A62680">
          <w:rPr>
            <w:b/>
            <w:sz w:val="28"/>
            <w:szCs w:val="28"/>
          </w:rPr>
          <w:t>ziņojums</w:t>
        </w:r>
      </w:smartTag>
      <w:r w:rsidR="00852042" w:rsidRPr="00A62680">
        <w:rPr>
          <w:b/>
          <w:sz w:val="28"/>
          <w:szCs w:val="28"/>
        </w:rPr>
        <w:t xml:space="preserve"> (anotācija)</w:t>
      </w:r>
    </w:p>
    <w:p w:rsidR="001F7434" w:rsidRPr="00A62680" w:rsidRDefault="001F7434" w:rsidP="00D91C02">
      <w:pPr>
        <w:jc w:val="center"/>
        <w:rPr>
          <w:b/>
          <w:sz w:val="28"/>
          <w:szCs w:val="28"/>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237"/>
      </w:tblGrid>
      <w:tr w:rsidR="00852042" w:rsidRPr="00A62680" w:rsidTr="00A741C2">
        <w:tc>
          <w:tcPr>
            <w:tcW w:w="9361" w:type="dxa"/>
            <w:gridSpan w:val="3"/>
            <w:vAlign w:val="center"/>
          </w:tcPr>
          <w:p w:rsidR="00852042" w:rsidRPr="00A62680" w:rsidRDefault="00852042" w:rsidP="009C65CB">
            <w:pPr>
              <w:rPr>
                <w:sz w:val="28"/>
                <w:szCs w:val="28"/>
              </w:rPr>
            </w:pPr>
            <w:r w:rsidRPr="00A62680">
              <w:rPr>
                <w:b/>
                <w:sz w:val="28"/>
                <w:szCs w:val="28"/>
              </w:rPr>
              <w:t>I</w:t>
            </w:r>
            <w:r w:rsidR="000941C5" w:rsidRPr="00A62680">
              <w:rPr>
                <w:sz w:val="28"/>
                <w:szCs w:val="28"/>
              </w:rPr>
              <w:t>.</w:t>
            </w:r>
            <w:r w:rsidRPr="00A62680">
              <w:rPr>
                <w:sz w:val="28"/>
                <w:szCs w:val="28"/>
              </w:rPr>
              <w:t xml:space="preserve"> </w:t>
            </w:r>
            <w:r w:rsidRPr="00A62680">
              <w:rPr>
                <w:b/>
                <w:sz w:val="28"/>
                <w:szCs w:val="28"/>
              </w:rPr>
              <w:t xml:space="preserve">Tiesību akta </w:t>
            </w:r>
            <w:r w:rsidR="002E3FF4" w:rsidRPr="00A62680">
              <w:rPr>
                <w:b/>
                <w:sz w:val="28"/>
                <w:szCs w:val="28"/>
              </w:rPr>
              <w:t xml:space="preserve">projekta </w:t>
            </w:r>
            <w:r w:rsidRPr="00A62680">
              <w:rPr>
                <w:b/>
                <w:sz w:val="28"/>
                <w:szCs w:val="28"/>
              </w:rPr>
              <w:t>izstrādes nepieciešamība</w:t>
            </w:r>
          </w:p>
        </w:tc>
      </w:tr>
      <w:tr w:rsidR="00262E2B" w:rsidRPr="00A62680" w:rsidTr="00A741C2">
        <w:trPr>
          <w:trHeight w:val="630"/>
        </w:trPr>
        <w:tc>
          <w:tcPr>
            <w:tcW w:w="431" w:type="dxa"/>
          </w:tcPr>
          <w:p w:rsidR="00262E2B" w:rsidRPr="00A62680" w:rsidRDefault="00262E2B" w:rsidP="009C65CB">
            <w:pPr>
              <w:jc w:val="both"/>
              <w:rPr>
                <w:sz w:val="28"/>
                <w:szCs w:val="28"/>
              </w:rPr>
            </w:pPr>
            <w:r w:rsidRPr="00A62680">
              <w:rPr>
                <w:sz w:val="28"/>
                <w:szCs w:val="28"/>
              </w:rPr>
              <w:t>1.</w:t>
            </w:r>
          </w:p>
        </w:tc>
        <w:tc>
          <w:tcPr>
            <w:tcW w:w="2693" w:type="dxa"/>
          </w:tcPr>
          <w:p w:rsidR="00262E2B" w:rsidRPr="00A62680" w:rsidRDefault="002D7F54" w:rsidP="009C65CB">
            <w:pPr>
              <w:jc w:val="both"/>
              <w:rPr>
                <w:sz w:val="28"/>
                <w:szCs w:val="28"/>
              </w:rPr>
            </w:pPr>
            <w:r w:rsidRPr="00A62680">
              <w:rPr>
                <w:sz w:val="28"/>
                <w:szCs w:val="28"/>
              </w:rPr>
              <w:t>Pamatojums</w:t>
            </w:r>
          </w:p>
        </w:tc>
        <w:tc>
          <w:tcPr>
            <w:tcW w:w="6237" w:type="dxa"/>
          </w:tcPr>
          <w:p w:rsidR="00967077" w:rsidRDefault="00967077" w:rsidP="00011DFB">
            <w:pPr>
              <w:jc w:val="both"/>
              <w:rPr>
                <w:sz w:val="28"/>
                <w:szCs w:val="28"/>
              </w:rPr>
            </w:pPr>
            <w:r>
              <w:rPr>
                <w:sz w:val="28"/>
                <w:szCs w:val="28"/>
              </w:rPr>
              <w:t xml:space="preserve">   </w:t>
            </w:r>
            <w:r w:rsidR="009D1CB0" w:rsidRPr="00A62680">
              <w:rPr>
                <w:sz w:val="28"/>
                <w:szCs w:val="28"/>
              </w:rPr>
              <w:t>Pārtikas aprites uzraudzības likuma 19.panta 3.</w:t>
            </w:r>
            <w:r w:rsidR="009D1CB0" w:rsidRPr="00A62680">
              <w:rPr>
                <w:sz w:val="28"/>
                <w:szCs w:val="28"/>
                <w:vertAlign w:val="superscript"/>
              </w:rPr>
              <w:t>1</w:t>
            </w:r>
            <w:r w:rsidR="009D1CB0" w:rsidRPr="00A62680">
              <w:rPr>
                <w:sz w:val="28"/>
                <w:szCs w:val="28"/>
              </w:rPr>
              <w:t xml:space="preserve"> daļa</w:t>
            </w:r>
          </w:p>
          <w:p w:rsidR="00967077" w:rsidRDefault="00967077" w:rsidP="00011DFB">
            <w:pPr>
              <w:jc w:val="both"/>
              <w:rPr>
                <w:sz w:val="28"/>
                <w:szCs w:val="28"/>
              </w:rPr>
            </w:pPr>
          </w:p>
          <w:p w:rsidR="00937389" w:rsidRDefault="00967077" w:rsidP="00937389">
            <w:pPr>
              <w:jc w:val="both"/>
              <w:rPr>
                <w:bCs/>
                <w:sz w:val="28"/>
                <w:szCs w:val="28"/>
              </w:rPr>
            </w:pPr>
            <w:r>
              <w:rPr>
                <w:sz w:val="28"/>
                <w:szCs w:val="28"/>
              </w:rPr>
              <w:t xml:space="preserve">   </w:t>
            </w:r>
            <w:r w:rsidR="00937389">
              <w:rPr>
                <w:sz w:val="28"/>
                <w:szCs w:val="28"/>
              </w:rPr>
              <w:t xml:space="preserve">Ministru kabineta 2016.gada 2.februāra </w:t>
            </w:r>
            <w:r w:rsidR="002B6219">
              <w:rPr>
                <w:sz w:val="28"/>
                <w:szCs w:val="28"/>
              </w:rPr>
              <w:t xml:space="preserve">sēdes </w:t>
            </w:r>
            <w:r w:rsidR="0076236F">
              <w:rPr>
                <w:sz w:val="28"/>
                <w:szCs w:val="28"/>
              </w:rPr>
              <w:t>protokollēmums</w:t>
            </w:r>
            <w:r w:rsidR="00937389">
              <w:rPr>
                <w:sz w:val="28"/>
                <w:szCs w:val="28"/>
              </w:rPr>
              <w:t xml:space="preserve"> Nr.5 </w:t>
            </w:r>
            <w:bookmarkStart w:id="2" w:name="21"/>
            <w:r w:rsidR="00937389" w:rsidRPr="00937389">
              <w:rPr>
                <w:sz w:val="28"/>
                <w:szCs w:val="28"/>
              </w:rPr>
              <w:t>21.§</w:t>
            </w:r>
            <w:bookmarkEnd w:id="2"/>
            <w:r w:rsidR="00937389" w:rsidRPr="00937389">
              <w:rPr>
                <w:sz w:val="28"/>
                <w:szCs w:val="28"/>
              </w:rPr>
              <w:t xml:space="preserve"> (</w:t>
            </w:r>
            <w:r w:rsidR="00937389" w:rsidRPr="00937389">
              <w:rPr>
                <w:bCs/>
                <w:sz w:val="28"/>
                <w:szCs w:val="28"/>
              </w:rPr>
              <w:t>TA-136)</w:t>
            </w:r>
            <w:r w:rsidR="00937389">
              <w:rPr>
                <w:bCs/>
                <w:sz w:val="28"/>
                <w:szCs w:val="28"/>
              </w:rPr>
              <w:t xml:space="preserve">, kas paredz </w:t>
            </w:r>
            <w:r w:rsidR="00937389" w:rsidRPr="00937389">
              <w:rPr>
                <w:bCs/>
                <w:sz w:val="28"/>
                <w:szCs w:val="28"/>
              </w:rPr>
              <w:t>Veselības ministrijai kopīgi ar Zemkopības ministriju izvērtēt Ministru kabineta 2012.gada 13.marta noteikumus Nr.172 "</w:t>
            </w:r>
            <w:r w:rsidR="00937389" w:rsidRPr="00967077">
              <w:rPr>
                <w:bCs/>
                <w:i/>
                <w:sz w:val="28"/>
                <w:szCs w:val="28"/>
              </w:rPr>
              <w:t>Noteikumi par uztura normām izglītības iestāžu izglītojamiem, sociālās aprūpes un sociālās rehabilitācijas institūciju klientiem un ārstniecības iestāžu pacientiem</w:t>
            </w:r>
            <w:r w:rsidR="00937389" w:rsidRPr="00937389">
              <w:rPr>
                <w:bCs/>
                <w:sz w:val="28"/>
                <w:szCs w:val="28"/>
              </w:rPr>
              <w:t>", ja nepieciešams, sagatavot attiecī</w:t>
            </w:r>
            <w:r w:rsidR="00816F36">
              <w:rPr>
                <w:bCs/>
                <w:sz w:val="28"/>
                <w:szCs w:val="28"/>
              </w:rPr>
              <w:t>gus grozījumus</w:t>
            </w:r>
            <w:r w:rsidR="00937389" w:rsidRPr="00937389">
              <w:rPr>
                <w:bCs/>
                <w:sz w:val="28"/>
                <w:szCs w:val="28"/>
              </w:rPr>
              <w:t xml:space="preserve"> un veselības ministram  iesniegt noteikumu projektu izskatīšanai Ministru kabinetā kā Ministru kabineta lietu.</w:t>
            </w:r>
          </w:p>
          <w:p w:rsidR="00937389" w:rsidRPr="00937389" w:rsidRDefault="00937389" w:rsidP="00937389">
            <w:pPr>
              <w:jc w:val="both"/>
              <w:rPr>
                <w:bCs/>
                <w:sz w:val="28"/>
                <w:szCs w:val="28"/>
              </w:rPr>
            </w:pPr>
          </w:p>
        </w:tc>
      </w:tr>
      <w:tr w:rsidR="00262E2B" w:rsidRPr="001F29F6" w:rsidTr="00A741C2">
        <w:trPr>
          <w:trHeight w:val="472"/>
        </w:trPr>
        <w:tc>
          <w:tcPr>
            <w:tcW w:w="431" w:type="dxa"/>
          </w:tcPr>
          <w:p w:rsidR="00262E2B" w:rsidRPr="00A62680" w:rsidRDefault="00262E2B" w:rsidP="009C65CB">
            <w:pPr>
              <w:jc w:val="both"/>
              <w:rPr>
                <w:sz w:val="28"/>
                <w:szCs w:val="28"/>
              </w:rPr>
            </w:pPr>
            <w:r w:rsidRPr="00A62680">
              <w:rPr>
                <w:sz w:val="28"/>
                <w:szCs w:val="28"/>
              </w:rPr>
              <w:t>2.</w:t>
            </w:r>
          </w:p>
        </w:tc>
        <w:tc>
          <w:tcPr>
            <w:tcW w:w="2693" w:type="dxa"/>
          </w:tcPr>
          <w:p w:rsidR="00262E2B" w:rsidRPr="00A62680" w:rsidRDefault="00751123" w:rsidP="009C65CB">
            <w:pPr>
              <w:jc w:val="both"/>
              <w:rPr>
                <w:sz w:val="28"/>
                <w:szCs w:val="28"/>
              </w:rPr>
            </w:pPr>
            <w:r w:rsidRPr="00A62680">
              <w:rPr>
                <w:sz w:val="28"/>
                <w:szCs w:val="28"/>
              </w:rPr>
              <w:t>Pašreizējā situācija un problēmas, kuru risināšanai tiesību akta projekts izstrādāts, tiesiskā regulējuma mērķis un būtība</w:t>
            </w:r>
          </w:p>
        </w:tc>
        <w:tc>
          <w:tcPr>
            <w:tcW w:w="6237" w:type="dxa"/>
          </w:tcPr>
          <w:p w:rsidR="00967077" w:rsidRPr="001F29F6" w:rsidRDefault="00395E39" w:rsidP="009C65CB">
            <w:pPr>
              <w:jc w:val="both"/>
              <w:rPr>
                <w:bCs/>
                <w:sz w:val="28"/>
                <w:szCs w:val="28"/>
              </w:rPr>
            </w:pPr>
            <w:r w:rsidRPr="001F29F6">
              <w:rPr>
                <w:sz w:val="28"/>
                <w:szCs w:val="28"/>
              </w:rPr>
              <w:t xml:space="preserve">   </w:t>
            </w:r>
            <w:r w:rsidR="00F2047D" w:rsidRPr="001F29F6">
              <w:rPr>
                <w:sz w:val="28"/>
                <w:szCs w:val="28"/>
              </w:rPr>
              <w:t>Pamatojoties uz</w:t>
            </w:r>
            <w:r w:rsidR="00DC1420" w:rsidRPr="001F29F6">
              <w:rPr>
                <w:sz w:val="28"/>
                <w:szCs w:val="28"/>
              </w:rPr>
              <w:t xml:space="preserve"> Ministru kabinet</w:t>
            </w:r>
            <w:r w:rsidR="0093508A" w:rsidRPr="001F29F6">
              <w:rPr>
                <w:sz w:val="28"/>
                <w:szCs w:val="28"/>
              </w:rPr>
              <w:t>a</w:t>
            </w:r>
            <w:r w:rsidR="002642B1" w:rsidRPr="001F29F6">
              <w:rPr>
                <w:sz w:val="28"/>
                <w:szCs w:val="28"/>
              </w:rPr>
              <w:t xml:space="preserve"> 2016.gada 2.februāra </w:t>
            </w:r>
            <w:r w:rsidR="00103186" w:rsidRPr="001F29F6">
              <w:rPr>
                <w:sz w:val="28"/>
                <w:szCs w:val="28"/>
              </w:rPr>
              <w:t xml:space="preserve">sēdes </w:t>
            </w:r>
            <w:r w:rsidR="00F2047D" w:rsidRPr="001F29F6">
              <w:rPr>
                <w:sz w:val="28"/>
                <w:szCs w:val="28"/>
              </w:rPr>
              <w:t>protokollēmumu</w:t>
            </w:r>
            <w:r w:rsidR="00DC1420" w:rsidRPr="001F29F6">
              <w:rPr>
                <w:sz w:val="28"/>
                <w:szCs w:val="28"/>
              </w:rPr>
              <w:t xml:space="preserve"> Nr.5 </w:t>
            </w:r>
            <w:r w:rsidR="0093508A" w:rsidRPr="001F29F6">
              <w:rPr>
                <w:sz w:val="28"/>
                <w:szCs w:val="28"/>
              </w:rPr>
              <w:t>21.§ (TA – 136)</w:t>
            </w:r>
            <w:r w:rsidR="00DC1420" w:rsidRPr="001F29F6">
              <w:rPr>
                <w:bCs/>
                <w:sz w:val="28"/>
                <w:szCs w:val="28"/>
              </w:rPr>
              <w:t xml:space="preserve">, </w:t>
            </w:r>
            <w:r w:rsidR="00F2047D" w:rsidRPr="001F29F6">
              <w:rPr>
                <w:bCs/>
                <w:sz w:val="28"/>
                <w:szCs w:val="28"/>
              </w:rPr>
              <w:t>Zemkopības ministrija sagatavoja un</w:t>
            </w:r>
            <w:r w:rsidR="0078614E" w:rsidRPr="001F29F6">
              <w:rPr>
                <w:bCs/>
                <w:sz w:val="28"/>
                <w:szCs w:val="28"/>
              </w:rPr>
              <w:t xml:space="preserve"> š.g. 11</w:t>
            </w:r>
            <w:r w:rsidR="00AB5BDD" w:rsidRPr="001F29F6">
              <w:rPr>
                <w:bCs/>
                <w:sz w:val="28"/>
                <w:szCs w:val="28"/>
              </w:rPr>
              <w:t xml:space="preserve">.martā (vēstule Nr.5-3e/626/2016) </w:t>
            </w:r>
            <w:r w:rsidR="00F2047D" w:rsidRPr="001F29F6">
              <w:rPr>
                <w:bCs/>
                <w:sz w:val="28"/>
                <w:szCs w:val="28"/>
              </w:rPr>
              <w:t>iesniedza Veselības ministrijai priekšlikumus grozījumiem</w:t>
            </w:r>
            <w:r w:rsidRPr="001F29F6">
              <w:rPr>
                <w:bCs/>
                <w:sz w:val="28"/>
                <w:szCs w:val="28"/>
              </w:rPr>
              <w:t xml:space="preserve"> </w:t>
            </w:r>
            <w:r w:rsidR="00DC1420" w:rsidRPr="001F29F6">
              <w:rPr>
                <w:bCs/>
                <w:sz w:val="28"/>
                <w:szCs w:val="28"/>
              </w:rPr>
              <w:t>Ministru kabin</w:t>
            </w:r>
            <w:r w:rsidR="00F2047D" w:rsidRPr="001F29F6">
              <w:rPr>
                <w:bCs/>
                <w:sz w:val="28"/>
                <w:szCs w:val="28"/>
              </w:rPr>
              <w:t>eta 2012.gada 13.marta noteikumo</w:t>
            </w:r>
            <w:r w:rsidR="00DC1420" w:rsidRPr="001F29F6">
              <w:rPr>
                <w:bCs/>
                <w:sz w:val="28"/>
                <w:szCs w:val="28"/>
              </w:rPr>
              <w:t>s Nr.172 "</w:t>
            </w:r>
            <w:r w:rsidR="00DC1420" w:rsidRPr="001F29F6">
              <w:rPr>
                <w:bCs/>
                <w:i/>
                <w:sz w:val="28"/>
                <w:szCs w:val="28"/>
              </w:rPr>
              <w:t>Noteikumi par uztura normām izglītības iestāžu izglītojamiem, sociālās aprūpes un sociālās rehabilitācijas institūciju klientiem un ārstniecības iestāžu pacientiem</w:t>
            </w:r>
            <w:r w:rsidR="00DC1420" w:rsidRPr="001F29F6">
              <w:rPr>
                <w:bCs/>
                <w:sz w:val="28"/>
                <w:szCs w:val="28"/>
              </w:rPr>
              <w:t>"</w:t>
            </w:r>
            <w:r w:rsidR="002642B1" w:rsidRPr="001F29F6">
              <w:rPr>
                <w:bCs/>
                <w:sz w:val="28"/>
                <w:szCs w:val="28"/>
              </w:rPr>
              <w:t xml:space="preserve"> (turpmāk – N</w:t>
            </w:r>
            <w:r w:rsidR="00F2047D" w:rsidRPr="001F29F6">
              <w:rPr>
                <w:bCs/>
                <w:sz w:val="28"/>
                <w:szCs w:val="28"/>
              </w:rPr>
              <w:t>oteikumi)</w:t>
            </w:r>
            <w:r w:rsidR="00676B3B" w:rsidRPr="001F29F6">
              <w:rPr>
                <w:bCs/>
                <w:sz w:val="28"/>
                <w:szCs w:val="28"/>
              </w:rPr>
              <w:t>. Par iesniegtajiem priekšlikumiem š.g.25.aprīlī</w:t>
            </w:r>
            <w:r w:rsidR="00F2047D" w:rsidRPr="001F29F6">
              <w:rPr>
                <w:bCs/>
                <w:sz w:val="28"/>
                <w:szCs w:val="28"/>
              </w:rPr>
              <w:t xml:space="preserve"> </w:t>
            </w:r>
            <w:r w:rsidR="00676B3B" w:rsidRPr="001F29F6">
              <w:rPr>
                <w:bCs/>
                <w:sz w:val="28"/>
                <w:szCs w:val="28"/>
              </w:rPr>
              <w:t>tika diskutēts sanāksmē kopīgi ar Zemkopības ministriju un  Izglītības un zinātnes ministriju, kā arī Pārtikas nozares padomes š.g. 9.maija sēdē. Pēc minētās sēdes tika saņemti precizēti Zemkopības ministrijas priek</w:t>
            </w:r>
            <w:r w:rsidR="00AC7FF7" w:rsidRPr="001F29F6">
              <w:rPr>
                <w:bCs/>
                <w:sz w:val="28"/>
                <w:szCs w:val="28"/>
              </w:rPr>
              <w:t xml:space="preserve">šlikumi. </w:t>
            </w:r>
            <w:r w:rsidR="00676B3B" w:rsidRPr="001F29F6">
              <w:rPr>
                <w:bCs/>
                <w:sz w:val="28"/>
                <w:szCs w:val="28"/>
              </w:rPr>
              <w:t xml:space="preserve">Pamatojoties uz Zemkopības ministrijas sniegtajiem priekšlikumiem, kā arī minētajās sanāksmēs nolemto, Veselības ministrija </w:t>
            </w:r>
            <w:r w:rsidR="00F2047D" w:rsidRPr="001F29F6">
              <w:rPr>
                <w:bCs/>
                <w:sz w:val="28"/>
                <w:szCs w:val="28"/>
              </w:rPr>
              <w:t>ir sagatavojusi grozījumus</w:t>
            </w:r>
            <w:r w:rsidR="00AC7FF7" w:rsidRPr="001F29F6">
              <w:rPr>
                <w:bCs/>
                <w:sz w:val="28"/>
                <w:szCs w:val="28"/>
              </w:rPr>
              <w:t xml:space="preserve"> Noteikumos Nr.172</w:t>
            </w:r>
            <w:r w:rsidR="00F2047D" w:rsidRPr="001F29F6">
              <w:rPr>
                <w:bCs/>
                <w:sz w:val="28"/>
                <w:szCs w:val="28"/>
              </w:rPr>
              <w:t>.</w:t>
            </w:r>
          </w:p>
          <w:p w:rsidR="00967077" w:rsidRPr="001F29F6" w:rsidRDefault="00967077" w:rsidP="009C65CB">
            <w:pPr>
              <w:jc w:val="both"/>
              <w:rPr>
                <w:bCs/>
                <w:sz w:val="28"/>
                <w:szCs w:val="28"/>
              </w:rPr>
            </w:pPr>
            <w:r w:rsidRPr="001F29F6">
              <w:rPr>
                <w:bCs/>
                <w:sz w:val="28"/>
                <w:szCs w:val="28"/>
              </w:rPr>
              <w:t xml:space="preserve">   </w:t>
            </w:r>
            <w:r w:rsidR="002642B1" w:rsidRPr="001F29F6">
              <w:rPr>
                <w:bCs/>
                <w:sz w:val="28"/>
                <w:szCs w:val="28"/>
              </w:rPr>
              <w:t>Šobrīd N</w:t>
            </w:r>
            <w:r w:rsidR="00D40823" w:rsidRPr="001F29F6">
              <w:rPr>
                <w:bCs/>
                <w:sz w:val="28"/>
                <w:szCs w:val="28"/>
              </w:rPr>
              <w:t xml:space="preserve">oteikumi nosaka, ka </w:t>
            </w:r>
            <w:r w:rsidR="002642B1" w:rsidRPr="001F29F6">
              <w:rPr>
                <w:bCs/>
                <w:sz w:val="28"/>
                <w:szCs w:val="28"/>
              </w:rPr>
              <w:t>vispārējās</w:t>
            </w:r>
            <w:r w:rsidR="00D40823" w:rsidRPr="001F29F6">
              <w:rPr>
                <w:bCs/>
                <w:sz w:val="28"/>
                <w:szCs w:val="28"/>
              </w:rPr>
              <w:t xml:space="preserve"> un profesionālās izglītības iestādēs un to teritorijā </w:t>
            </w:r>
            <w:r w:rsidRPr="001F29F6">
              <w:rPr>
                <w:bCs/>
                <w:sz w:val="28"/>
                <w:szCs w:val="28"/>
              </w:rPr>
              <w:t>papil</w:t>
            </w:r>
            <w:r w:rsidR="002B3C74" w:rsidRPr="001F29F6">
              <w:rPr>
                <w:bCs/>
                <w:sz w:val="28"/>
                <w:szCs w:val="28"/>
              </w:rPr>
              <w:t xml:space="preserve">dus </w:t>
            </w:r>
            <w:r w:rsidR="002B3C74" w:rsidRPr="001F29F6">
              <w:rPr>
                <w:bCs/>
                <w:sz w:val="28"/>
                <w:szCs w:val="28"/>
              </w:rPr>
              <w:lastRenderedPageBreak/>
              <w:t>kompleksajai un</w:t>
            </w:r>
            <w:r w:rsidRPr="001F29F6">
              <w:rPr>
                <w:bCs/>
                <w:sz w:val="28"/>
                <w:szCs w:val="28"/>
              </w:rPr>
              <w:t xml:space="preserve"> izvēles ēdienkartei </w:t>
            </w:r>
            <w:r w:rsidR="00D40823" w:rsidRPr="001F29F6">
              <w:rPr>
                <w:bCs/>
                <w:sz w:val="28"/>
                <w:szCs w:val="28"/>
              </w:rPr>
              <w:t>drīkst izplatīt žāvētus augļus, ogas un dārzeņus</w:t>
            </w:r>
            <w:r w:rsidR="002642B1" w:rsidRPr="001F29F6">
              <w:rPr>
                <w:bCs/>
                <w:sz w:val="28"/>
                <w:szCs w:val="28"/>
              </w:rPr>
              <w:t>, kā arī sukādes. Tomēr no</w:t>
            </w:r>
            <w:r w:rsidRPr="001F29F6">
              <w:rPr>
                <w:bCs/>
                <w:sz w:val="28"/>
                <w:szCs w:val="28"/>
              </w:rPr>
              <w:t xml:space="preserve"> minētajiem pārtikas produktiem </w:t>
            </w:r>
            <w:r w:rsidR="00D40823" w:rsidRPr="001F29F6">
              <w:rPr>
                <w:bCs/>
                <w:sz w:val="28"/>
                <w:szCs w:val="28"/>
              </w:rPr>
              <w:t>paga</w:t>
            </w:r>
            <w:r w:rsidR="002642B1" w:rsidRPr="001F29F6">
              <w:rPr>
                <w:bCs/>
                <w:sz w:val="28"/>
                <w:szCs w:val="28"/>
              </w:rPr>
              <w:t xml:space="preserve">tavotus produktus, piemēram, </w:t>
            </w:r>
            <w:r w:rsidRPr="001F29F6">
              <w:rPr>
                <w:bCs/>
                <w:sz w:val="28"/>
                <w:szCs w:val="28"/>
              </w:rPr>
              <w:t xml:space="preserve">žāvēto </w:t>
            </w:r>
            <w:r w:rsidR="002642B1" w:rsidRPr="001F29F6">
              <w:rPr>
                <w:bCs/>
                <w:sz w:val="28"/>
                <w:szCs w:val="28"/>
              </w:rPr>
              <w:t>augļu</w:t>
            </w:r>
            <w:r w:rsidR="00D40823" w:rsidRPr="001F29F6">
              <w:rPr>
                <w:bCs/>
                <w:sz w:val="28"/>
                <w:szCs w:val="28"/>
              </w:rPr>
              <w:t xml:space="preserve"> </w:t>
            </w:r>
            <w:r w:rsidRPr="001F29F6">
              <w:rPr>
                <w:bCs/>
                <w:sz w:val="28"/>
                <w:szCs w:val="28"/>
              </w:rPr>
              <w:t xml:space="preserve">un </w:t>
            </w:r>
            <w:r w:rsidR="00D40823" w:rsidRPr="001F29F6">
              <w:rPr>
                <w:bCs/>
                <w:sz w:val="28"/>
                <w:szCs w:val="28"/>
              </w:rPr>
              <w:t>ogu konfekte</w:t>
            </w:r>
            <w:r w:rsidR="002642B1" w:rsidRPr="001F29F6">
              <w:rPr>
                <w:bCs/>
                <w:sz w:val="28"/>
                <w:szCs w:val="28"/>
              </w:rPr>
              <w:t>s</w:t>
            </w:r>
            <w:r w:rsidR="00F81D50" w:rsidRPr="001F29F6">
              <w:rPr>
                <w:bCs/>
                <w:sz w:val="28"/>
                <w:szCs w:val="28"/>
              </w:rPr>
              <w:t xml:space="preserve"> vai batoniņus</w:t>
            </w:r>
            <w:r w:rsidRPr="001F29F6">
              <w:rPr>
                <w:bCs/>
                <w:sz w:val="28"/>
                <w:szCs w:val="28"/>
              </w:rPr>
              <w:t>,</w:t>
            </w:r>
            <w:r w:rsidR="00F81D50" w:rsidRPr="001F29F6">
              <w:rPr>
                <w:bCs/>
                <w:sz w:val="28"/>
                <w:szCs w:val="28"/>
              </w:rPr>
              <w:t xml:space="preserve"> kas bēr</w:t>
            </w:r>
            <w:r w:rsidR="00F078DA" w:rsidRPr="001F29F6">
              <w:rPr>
                <w:bCs/>
                <w:sz w:val="28"/>
                <w:szCs w:val="28"/>
              </w:rPr>
              <w:t>niem ir pievilcīgāki pēc izskata, porcijas izmēra un pasniegšanas veida</w:t>
            </w:r>
            <w:r w:rsidR="00F81D50" w:rsidRPr="001F29F6">
              <w:rPr>
                <w:bCs/>
                <w:sz w:val="28"/>
                <w:szCs w:val="28"/>
              </w:rPr>
              <w:t xml:space="preserve">, </w:t>
            </w:r>
            <w:r w:rsidRPr="001F29F6">
              <w:rPr>
                <w:bCs/>
                <w:sz w:val="28"/>
                <w:szCs w:val="28"/>
              </w:rPr>
              <w:t>izplatīt nav atļauts</w:t>
            </w:r>
            <w:r w:rsidR="002B3F12" w:rsidRPr="001F29F6">
              <w:rPr>
                <w:bCs/>
                <w:sz w:val="28"/>
                <w:szCs w:val="28"/>
              </w:rPr>
              <w:t xml:space="preserve">. </w:t>
            </w:r>
            <w:r w:rsidR="00F56EC9" w:rsidRPr="001F29F6">
              <w:rPr>
                <w:bCs/>
                <w:sz w:val="28"/>
                <w:szCs w:val="28"/>
              </w:rPr>
              <w:t xml:space="preserve">Ņemot vērā, ka </w:t>
            </w:r>
            <w:r w:rsidRPr="001F29F6">
              <w:rPr>
                <w:bCs/>
                <w:sz w:val="28"/>
                <w:szCs w:val="28"/>
              </w:rPr>
              <w:t xml:space="preserve">žāvētie augļi, ogas un dārzeņi satur daudz vitamīnu un minerālvielu, kā arī antioksidantus, kurus </w:t>
            </w:r>
            <w:r w:rsidR="002A1A07" w:rsidRPr="001F29F6">
              <w:rPr>
                <w:bCs/>
                <w:sz w:val="28"/>
                <w:szCs w:val="28"/>
              </w:rPr>
              <w:t xml:space="preserve">saskaņā ar </w:t>
            </w:r>
            <w:r w:rsidR="002A1A07" w:rsidRPr="001F29F6">
              <w:rPr>
                <w:bCs/>
                <w:i/>
                <w:sz w:val="28"/>
                <w:szCs w:val="28"/>
              </w:rPr>
              <w:t>veselīga uztura ieteikumiem pagatavošanai bērniem vecumā no 2 līdz 18 gadiem</w:t>
            </w:r>
            <w:r w:rsidR="002642B1" w:rsidRPr="001F29F6">
              <w:rPr>
                <w:rStyle w:val="FootnoteReference"/>
                <w:bCs/>
                <w:sz w:val="28"/>
                <w:szCs w:val="28"/>
              </w:rPr>
              <w:footnoteReference w:id="1"/>
            </w:r>
            <w:r w:rsidR="002B3F12" w:rsidRPr="001F29F6">
              <w:rPr>
                <w:bCs/>
                <w:sz w:val="28"/>
                <w:szCs w:val="28"/>
              </w:rPr>
              <w:t xml:space="preserve">, </w:t>
            </w:r>
            <w:r w:rsidRPr="001F29F6">
              <w:rPr>
                <w:bCs/>
                <w:sz w:val="28"/>
                <w:szCs w:val="28"/>
              </w:rPr>
              <w:t xml:space="preserve">ir ieteicams piedāvāt bērniem </w:t>
            </w:r>
            <w:r w:rsidR="002B3F12" w:rsidRPr="001F29F6">
              <w:rPr>
                <w:bCs/>
                <w:sz w:val="28"/>
                <w:szCs w:val="28"/>
              </w:rPr>
              <w:t>ēdienreižu starplaikos</w:t>
            </w:r>
            <w:r w:rsidR="00F56EC9" w:rsidRPr="001F29F6">
              <w:rPr>
                <w:bCs/>
                <w:sz w:val="28"/>
                <w:szCs w:val="28"/>
              </w:rPr>
              <w:t xml:space="preserve">, </w:t>
            </w:r>
            <w:r w:rsidR="00F81D50" w:rsidRPr="001F29F6">
              <w:rPr>
                <w:bCs/>
                <w:sz w:val="28"/>
                <w:szCs w:val="28"/>
              </w:rPr>
              <w:t>Noteikumu</w:t>
            </w:r>
            <w:r w:rsidRPr="001F29F6">
              <w:rPr>
                <w:bCs/>
                <w:sz w:val="28"/>
                <w:szCs w:val="28"/>
              </w:rPr>
              <w:t xml:space="preserve"> 4.</w:t>
            </w:r>
            <w:r w:rsidRPr="001F29F6">
              <w:rPr>
                <w:bCs/>
                <w:sz w:val="28"/>
                <w:szCs w:val="28"/>
                <w:vertAlign w:val="superscript"/>
              </w:rPr>
              <w:t>1</w:t>
            </w:r>
            <w:r w:rsidR="00F81D50" w:rsidRPr="001F29F6">
              <w:rPr>
                <w:bCs/>
                <w:sz w:val="28"/>
                <w:szCs w:val="28"/>
                <w:vertAlign w:val="superscript"/>
              </w:rPr>
              <w:t xml:space="preserve"> </w:t>
            </w:r>
            <w:r w:rsidR="00F81D50" w:rsidRPr="001F29F6">
              <w:rPr>
                <w:bCs/>
                <w:sz w:val="28"/>
                <w:szCs w:val="28"/>
              </w:rPr>
              <w:t>2. apakšpunkts</w:t>
            </w:r>
            <w:r w:rsidRPr="001F29F6">
              <w:rPr>
                <w:bCs/>
                <w:sz w:val="28"/>
                <w:szCs w:val="28"/>
              </w:rPr>
              <w:t xml:space="preserve"> </w:t>
            </w:r>
            <w:r w:rsidR="00F81D50" w:rsidRPr="001F29F6">
              <w:rPr>
                <w:bCs/>
                <w:sz w:val="28"/>
                <w:szCs w:val="28"/>
              </w:rPr>
              <w:t>tika papildināts ar</w:t>
            </w:r>
            <w:r w:rsidRPr="001F29F6">
              <w:rPr>
                <w:bCs/>
                <w:sz w:val="28"/>
                <w:szCs w:val="28"/>
              </w:rPr>
              <w:t xml:space="preserve"> produktiem, kas tiek gatavoti no žāvē</w:t>
            </w:r>
            <w:r w:rsidR="00F81D50" w:rsidRPr="001F29F6">
              <w:rPr>
                <w:bCs/>
                <w:sz w:val="28"/>
                <w:szCs w:val="28"/>
              </w:rPr>
              <w:t>tiem augļ</w:t>
            </w:r>
            <w:r w:rsidR="00F56EC9" w:rsidRPr="001F29F6">
              <w:rPr>
                <w:bCs/>
                <w:sz w:val="28"/>
                <w:szCs w:val="28"/>
              </w:rPr>
              <w:t xml:space="preserve">iem, ogām, dārzeņiem un sukādēm. Papildus </w:t>
            </w:r>
            <w:r w:rsidR="00AB06C9" w:rsidRPr="001F29F6">
              <w:rPr>
                <w:bCs/>
                <w:sz w:val="28"/>
                <w:szCs w:val="28"/>
              </w:rPr>
              <w:t>produktiem, kas tiek gat</w:t>
            </w:r>
            <w:r w:rsidR="006D6C00" w:rsidRPr="001F29F6">
              <w:rPr>
                <w:bCs/>
                <w:sz w:val="28"/>
                <w:szCs w:val="28"/>
              </w:rPr>
              <w:t xml:space="preserve">avoti no žāvētiem augļiem, ogām, </w:t>
            </w:r>
            <w:r w:rsidR="00AB06C9" w:rsidRPr="001F29F6">
              <w:rPr>
                <w:bCs/>
                <w:sz w:val="28"/>
                <w:szCs w:val="28"/>
              </w:rPr>
              <w:t>dārzeņiem</w:t>
            </w:r>
            <w:r w:rsidR="006D6C00" w:rsidRPr="001F29F6">
              <w:rPr>
                <w:bCs/>
                <w:sz w:val="28"/>
                <w:szCs w:val="28"/>
              </w:rPr>
              <w:t xml:space="preserve"> un sukādēm,</w:t>
            </w:r>
            <w:r w:rsidR="00AB06C9" w:rsidRPr="001F29F6">
              <w:rPr>
                <w:bCs/>
                <w:sz w:val="28"/>
                <w:szCs w:val="28"/>
              </w:rPr>
              <w:t xml:space="preserve"> ir </w:t>
            </w:r>
            <w:r w:rsidR="00F56EC9" w:rsidRPr="001F29F6">
              <w:rPr>
                <w:bCs/>
                <w:sz w:val="28"/>
                <w:szCs w:val="28"/>
              </w:rPr>
              <w:t>noteikti kvalitātes kritēriji</w:t>
            </w:r>
            <w:r w:rsidR="00F81D50" w:rsidRPr="001F29F6">
              <w:rPr>
                <w:bCs/>
                <w:sz w:val="28"/>
                <w:szCs w:val="28"/>
              </w:rPr>
              <w:t xml:space="preserve"> - bez papildus pievienotā cukura un sāls, kā arī daļēji hidrogenētajiem augu taukiem. </w:t>
            </w:r>
          </w:p>
          <w:p w:rsidR="000F3E7A" w:rsidRPr="001F29F6" w:rsidRDefault="00C90B4D" w:rsidP="009C65CB">
            <w:pPr>
              <w:jc w:val="both"/>
              <w:rPr>
                <w:bCs/>
                <w:sz w:val="28"/>
                <w:szCs w:val="28"/>
              </w:rPr>
            </w:pPr>
            <w:r w:rsidRPr="001F29F6">
              <w:rPr>
                <w:bCs/>
                <w:sz w:val="28"/>
                <w:szCs w:val="28"/>
              </w:rPr>
              <w:t xml:space="preserve">   </w:t>
            </w:r>
            <w:r w:rsidR="00FA0000" w:rsidRPr="001F29F6">
              <w:rPr>
                <w:bCs/>
                <w:sz w:val="28"/>
                <w:szCs w:val="28"/>
              </w:rPr>
              <w:t xml:space="preserve">Tāpat Noteikumi nosaka, ka papildus kompleksajai un izvēles ēdienkartei </w:t>
            </w:r>
            <w:r w:rsidR="00F56EC9" w:rsidRPr="001F29F6">
              <w:rPr>
                <w:bCs/>
                <w:sz w:val="28"/>
                <w:szCs w:val="28"/>
              </w:rPr>
              <w:t>vispārējās un profesionālajās izglītības iestādēs un to teritorijā</w:t>
            </w:r>
            <w:r w:rsidR="00FA0000" w:rsidRPr="001F29F6">
              <w:rPr>
                <w:bCs/>
                <w:sz w:val="28"/>
                <w:szCs w:val="28"/>
              </w:rPr>
              <w:t xml:space="preserve">, </w:t>
            </w:r>
            <w:r w:rsidR="00F56EC9" w:rsidRPr="001F29F6">
              <w:rPr>
                <w:bCs/>
                <w:sz w:val="28"/>
                <w:szCs w:val="28"/>
              </w:rPr>
              <w:t xml:space="preserve">t.sk. dzērienu aparātos, </w:t>
            </w:r>
            <w:r w:rsidR="00FA0000" w:rsidRPr="001F29F6">
              <w:rPr>
                <w:bCs/>
                <w:sz w:val="28"/>
                <w:szCs w:val="28"/>
              </w:rPr>
              <w:t>drīkst pagatavot dzērienus, izmantojot</w:t>
            </w:r>
            <w:r w:rsidR="00F56EC9" w:rsidRPr="001F29F6">
              <w:rPr>
                <w:bCs/>
                <w:sz w:val="28"/>
                <w:szCs w:val="28"/>
              </w:rPr>
              <w:t xml:space="preserve"> maltu grauzdētu kafiju. </w:t>
            </w:r>
            <w:r w:rsidR="00FA0000" w:rsidRPr="001F29F6">
              <w:rPr>
                <w:bCs/>
                <w:sz w:val="28"/>
                <w:szCs w:val="28"/>
              </w:rPr>
              <w:t>Atbilstoši Zemkopības minist</w:t>
            </w:r>
            <w:r w:rsidR="007A66C6" w:rsidRPr="001F29F6">
              <w:rPr>
                <w:bCs/>
                <w:sz w:val="28"/>
                <w:szCs w:val="28"/>
              </w:rPr>
              <w:t>rijas priekšlikumos norādītajam</w:t>
            </w:r>
            <w:r w:rsidR="00FA0000" w:rsidRPr="001F29F6">
              <w:rPr>
                <w:bCs/>
                <w:sz w:val="28"/>
                <w:szCs w:val="28"/>
              </w:rPr>
              <w:t xml:space="preserve"> šķīstošā kafija</w:t>
            </w:r>
            <w:r w:rsidR="007A66C6" w:rsidRPr="001F29F6">
              <w:rPr>
                <w:bCs/>
                <w:sz w:val="28"/>
                <w:szCs w:val="28"/>
              </w:rPr>
              <w:t>, kuru šobrīd izmantot nav atļauts,</w:t>
            </w:r>
            <w:r w:rsidR="00FA0000" w:rsidRPr="001F29F6">
              <w:rPr>
                <w:bCs/>
                <w:sz w:val="28"/>
                <w:szCs w:val="28"/>
              </w:rPr>
              <w:t xml:space="preserve"> tiek gatavota no dabiskām kafijas pupiņām, grauzdējot, samaļot</w:t>
            </w:r>
            <w:r w:rsidR="00F310C4" w:rsidRPr="001F29F6">
              <w:rPr>
                <w:bCs/>
                <w:sz w:val="28"/>
                <w:szCs w:val="28"/>
              </w:rPr>
              <w:t xml:space="preserve"> </w:t>
            </w:r>
            <w:r w:rsidR="007A66C6" w:rsidRPr="001F29F6">
              <w:rPr>
                <w:bCs/>
                <w:sz w:val="28"/>
                <w:szCs w:val="28"/>
              </w:rPr>
              <w:t>un</w:t>
            </w:r>
            <w:r w:rsidR="00FA0000" w:rsidRPr="001F29F6">
              <w:rPr>
                <w:bCs/>
                <w:sz w:val="28"/>
                <w:szCs w:val="28"/>
              </w:rPr>
              <w:t xml:space="preserve"> iegūto kafijas ekstraktu izžāvējot vai </w:t>
            </w:r>
            <w:r w:rsidR="00987032" w:rsidRPr="001F29F6">
              <w:rPr>
                <w:bCs/>
                <w:sz w:val="28"/>
                <w:szCs w:val="28"/>
              </w:rPr>
              <w:t>sasaldējot</w:t>
            </w:r>
            <w:r w:rsidR="00FA0000" w:rsidRPr="001F29F6">
              <w:rPr>
                <w:bCs/>
                <w:sz w:val="28"/>
                <w:szCs w:val="28"/>
              </w:rPr>
              <w:t>.</w:t>
            </w:r>
            <w:r w:rsidR="00F56EC9" w:rsidRPr="001F29F6">
              <w:rPr>
                <w:bCs/>
                <w:sz w:val="28"/>
                <w:szCs w:val="28"/>
              </w:rPr>
              <w:t xml:space="preserve"> </w:t>
            </w:r>
            <w:r w:rsidR="007A66C6" w:rsidRPr="001F29F6">
              <w:rPr>
                <w:bCs/>
                <w:sz w:val="28"/>
                <w:szCs w:val="28"/>
              </w:rPr>
              <w:t xml:space="preserve"> Ņemot vērā iepriekšminēto, kā arī to, ka ne visos kafijas aparātos ir iespējams izmantot maltu kafiju vai kafijas pupiņas, Noteikumi ir papildināti ar šķīstošo kafiju.</w:t>
            </w:r>
            <w:r w:rsidR="007168E8" w:rsidRPr="001F29F6">
              <w:rPr>
                <w:bCs/>
                <w:sz w:val="28"/>
                <w:szCs w:val="28"/>
              </w:rPr>
              <w:t xml:space="preserve"> </w:t>
            </w:r>
            <w:r w:rsidR="00BE0C82" w:rsidRPr="001F29F6">
              <w:rPr>
                <w:bCs/>
                <w:sz w:val="28"/>
                <w:szCs w:val="28"/>
              </w:rPr>
              <w:t>Vienlaikus</w:t>
            </w:r>
            <w:r w:rsidR="00F81D50" w:rsidRPr="001F29F6">
              <w:rPr>
                <w:bCs/>
                <w:sz w:val="28"/>
                <w:szCs w:val="28"/>
              </w:rPr>
              <w:t xml:space="preserve">, lai nodrošinātu iespēju </w:t>
            </w:r>
            <w:r w:rsidR="002B5DA7" w:rsidRPr="001F29F6">
              <w:rPr>
                <w:bCs/>
                <w:sz w:val="28"/>
                <w:szCs w:val="28"/>
              </w:rPr>
              <w:t>karsto dzērienu</w:t>
            </w:r>
            <w:r w:rsidR="00F81D50" w:rsidRPr="001F29F6">
              <w:rPr>
                <w:bCs/>
                <w:sz w:val="28"/>
                <w:szCs w:val="28"/>
              </w:rPr>
              <w:t xml:space="preserve"> aparātos pievienot citas nepieciešamās sastāvdaļas,</w:t>
            </w:r>
            <w:r w:rsidR="00BE0C82" w:rsidRPr="001F29F6">
              <w:rPr>
                <w:bCs/>
                <w:sz w:val="28"/>
                <w:szCs w:val="28"/>
              </w:rPr>
              <w:t xml:space="preserve"> </w:t>
            </w:r>
            <w:r w:rsidR="00F81D50" w:rsidRPr="001F29F6">
              <w:rPr>
                <w:bCs/>
                <w:sz w:val="28"/>
                <w:szCs w:val="28"/>
              </w:rPr>
              <w:t>Noteikumi tika papildināti ar 4.</w:t>
            </w:r>
            <w:r w:rsidR="00F81D50" w:rsidRPr="001F29F6">
              <w:rPr>
                <w:bCs/>
                <w:sz w:val="28"/>
                <w:szCs w:val="28"/>
                <w:vertAlign w:val="superscript"/>
              </w:rPr>
              <w:t xml:space="preserve">2 </w:t>
            </w:r>
            <w:r w:rsidR="00F81D50" w:rsidRPr="001F29F6">
              <w:rPr>
                <w:bCs/>
                <w:sz w:val="28"/>
                <w:szCs w:val="28"/>
              </w:rPr>
              <w:t>punktu</w:t>
            </w:r>
            <w:r w:rsidR="00BE0C82" w:rsidRPr="001F29F6">
              <w:rPr>
                <w:bCs/>
                <w:sz w:val="28"/>
                <w:szCs w:val="28"/>
              </w:rPr>
              <w:t xml:space="preserve">, </w:t>
            </w:r>
            <w:r w:rsidR="00F81D50" w:rsidRPr="001F29F6">
              <w:rPr>
                <w:bCs/>
                <w:sz w:val="28"/>
                <w:szCs w:val="28"/>
              </w:rPr>
              <w:t>kas nosaka, ka dzērienus no kafijas, cigoriņiem, kakao vai zaļās, melnās un augu tējas</w:t>
            </w:r>
            <w:r w:rsidR="00BE0C82" w:rsidRPr="001F29F6">
              <w:rPr>
                <w:bCs/>
                <w:sz w:val="28"/>
                <w:szCs w:val="28"/>
              </w:rPr>
              <w:t>, drīkst pagatavot izmantojot pienu, dehidrētu pienu, medu vai garšviel</w:t>
            </w:r>
            <w:r w:rsidR="00F81D50" w:rsidRPr="001F29F6">
              <w:rPr>
                <w:bCs/>
                <w:sz w:val="28"/>
                <w:szCs w:val="28"/>
              </w:rPr>
              <w:t>as, piemēram, kanēli, kā arī ierobežotā daudzumā pievienot cukuru – 2.5 g uz 100 ml produkta.</w:t>
            </w:r>
            <w:r w:rsidR="000F3E7A" w:rsidRPr="001F29F6">
              <w:rPr>
                <w:bCs/>
                <w:sz w:val="28"/>
                <w:szCs w:val="28"/>
              </w:rPr>
              <w:t xml:space="preserve"> Vienlaikus Pārtikas nozares padomes </w:t>
            </w:r>
            <w:r w:rsidR="00CE0E13" w:rsidRPr="001F29F6">
              <w:rPr>
                <w:bCs/>
                <w:sz w:val="28"/>
                <w:szCs w:val="28"/>
              </w:rPr>
              <w:t xml:space="preserve">2016.gada 9.maija </w:t>
            </w:r>
            <w:r w:rsidR="000F3E7A" w:rsidRPr="001F29F6">
              <w:rPr>
                <w:bCs/>
                <w:sz w:val="28"/>
                <w:szCs w:val="28"/>
              </w:rPr>
              <w:t>sēdē, kur tika skatīts arī jautājums par grozījumiem Noteikumos, kafijas aparātu izplatītāji norādīja, ka liel</w:t>
            </w:r>
            <w:r w:rsidR="00CE0E13" w:rsidRPr="001F29F6">
              <w:rPr>
                <w:bCs/>
                <w:sz w:val="28"/>
                <w:szCs w:val="28"/>
              </w:rPr>
              <w:t xml:space="preserve">ā daļā karsto dzērienu aparātu </w:t>
            </w:r>
            <w:r w:rsidR="00F310C4" w:rsidRPr="001F29F6">
              <w:rPr>
                <w:bCs/>
                <w:sz w:val="28"/>
                <w:szCs w:val="28"/>
              </w:rPr>
              <w:t>tiek izmantoti kakao maisījumi</w:t>
            </w:r>
            <w:r w:rsidR="00BA66CD" w:rsidRPr="001F29F6">
              <w:rPr>
                <w:bCs/>
                <w:sz w:val="28"/>
                <w:szCs w:val="28"/>
              </w:rPr>
              <w:t xml:space="preserve"> kopā</w:t>
            </w:r>
            <w:r w:rsidR="000F3E7A" w:rsidRPr="001F29F6">
              <w:rPr>
                <w:bCs/>
                <w:sz w:val="28"/>
                <w:szCs w:val="28"/>
              </w:rPr>
              <w:t xml:space="preserve"> ar </w:t>
            </w:r>
            <w:r w:rsidR="000E249C" w:rsidRPr="001F29F6">
              <w:rPr>
                <w:bCs/>
                <w:sz w:val="28"/>
                <w:szCs w:val="28"/>
              </w:rPr>
              <w:t xml:space="preserve">noteiktu pievienotā </w:t>
            </w:r>
            <w:r w:rsidR="000E249C" w:rsidRPr="001F29F6">
              <w:rPr>
                <w:bCs/>
                <w:sz w:val="28"/>
                <w:szCs w:val="28"/>
              </w:rPr>
              <w:lastRenderedPageBreak/>
              <w:t>cuku</w:t>
            </w:r>
            <w:r w:rsidR="00A54A96" w:rsidRPr="001F29F6">
              <w:rPr>
                <w:bCs/>
                <w:sz w:val="28"/>
                <w:szCs w:val="28"/>
              </w:rPr>
              <w:t xml:space="preserve">ra un </w:t>
            </w:r>
            <w:r w:rsidR="00567D5D" w:rsidRPr="001F29F6">
              <w:rPr>
                <w:bCs/>
                <w:sz w:val="28"/>
                <w:szCs w:val="28"/>
              </w:rPr>
              <w:t>d</w:t>
            </w:r>
            <w:r w:rsidR="00A7390F" w:rsidRPr="001F29F6">
              <w:rPr>
                <w:bCs/>
                <w:sz w:val="28"/>
                <w:szCs w:val="28"/>
              </w:rPr>
              <w:t>ehidrēta</w:t>
            </w:r>
            <w:r w:rsidR="00A54A96" w:rsidRPr="001F29F6">
              <w:rPr>
                <w:bCs/>
                <w:sz w:val="28"/>
                <w:szCs w:val="28"/>
              </w:rPr>
              <w:t xml:space="preserve"> piena daudzumu, ko papildus regulēt nav iespējams</w:t>
            </w:r>
            <w:r w:rsidR="000F3E7A" w:rsidRPr="001F29F6">
              <w:rPr>
                <w:bCs/>
                <w:sz w:val="28"/>
                <w:szCs w:val="28"/>
              </w:rPr>
              <w:t xml:space="preserve">. </w:t>
            </w:r>
            <w:r w:rsidR="00A54A96" w:rsidRPr="001F29F6">
              <w:rPr>
                <w:bCs/>
                <w:sz w:val="28"/>
                <w:szCs w:val="28"/>
              </w:rPr>
              <w:t xml:space="preserve">Diskusijās ar piena ražotājiem un </w:t>
            </w:r>
            <w:r w:rsidR="002C6310" w:rsidRPr="001F29F6">
              <w:rPr>
                <w:bCs/>
                <w:sz w:val="28"/>
                <w:szCs w:val="28"/>
              </w:rPr>
              <w:t xml:space="preserve">kafijas aparātu </w:t>
            </w:r>
            <w:r w:rsidR="00A54A96" w:rsidRPr="001F29F6">
              <w:rPr>
                <w:bCs/>
                <w:sz w:val="28"/>
                <w:szCs w:val="28"/>
              </w:rPr>
              <w:t>izplatītājiem</w:t>
            </w:r>
            <w:r w:rsidR="000F3E7A" w:rsidRPr="001F29F6">
              <w:rPr>
                <w:bCs/>
                <w:sz w:val="28"/>
                <w:szCs w:val="28"/>
              </w:rPr>
              <w:t xml:space="preserve"> tika panākta vienošanās, ka karsto dzērienu aparātos, kur tiek izmantoti </w:t>
            </w:r>
            <w:r w:rsidR="002C6310" w:rsidRPr="001F29F6">
              <w:rPr>
                <w:bCs/>
                <w:sz w:val="28"/>
                <w:szCs w:val="28"/>
              </w:rPr>
              <w:t>gatavi</w:t>
            </w:r>
            <w:r w:rsidR="000F3E7A" w:rsidRPr="001F29F6">
              <w:rPr>
                <w:bCs/>
                <w:sz w:val="28"/>
                <w:szCs w:val="28"/>
              </w:rPr>
              <w:t xml:space="preserve"> kakao maisījumi</w:t>
            </w:r>
            <w:r w:rsidR="002207A5" w:rsidRPr="001F29F6">
              <w:rPr>
                <w:bCs/>
                <w:sz w:val="28"/>
                <w:szCs w:val="28"/>
              </w:rPr>
              <w:t xml:space="preserve"> kopā ar cukuru, dehidrētu pienu, garšvielām</w:t>
            </w:r>
            <w:r w:rsidR="000F3E7A" w:rsidRPr="001F29F6">
              <w:rPr>
                <w:bCs/>
                <w:sz w:val="28"/>
                <w:szCs w:val="28"/>
              </w:rPr>
              <w:t xml:space="preserve">, pievienotā cukura daudzums nedrīkst pārsniegt 5 g uz 100 ml produkta. </w:t>
            </w:r>
            <w:r w:rsidR="007E5C72" w:rsidRPr="001F29F6">
              <w:rPr>
                <w:bCs/>
                <w:sz w:val="28"/>
                <w:szCs w:val="28"/>
              </w:rPr>
              <w:t>Papildus cukuru</w:t>
            </w:r>
            <w:r w:rsidR="000F3E7A" w:rsidRPr="001F29F6">
              <w:rPr>
                <w:bCs/>
                <w:sz w:val="28"/>
                <w:szCs w:val="28"/>
              </w:rPr>
              <w:t xml:space="preserve"> šādiem kakao dzērieniem </w:t>
            </w:r>
            <w:r w:rsidR="002C6310" w:rsidRPr="001F29F6">
              <w:rPr>
                <w:bCs/>
                <w:sz w:val="28"/>
                <w:szCs w:val="28"/>
              </w:rPr>
              <w:t xml:space="preserve">pagatavošanas laikā </w:t>
            </w:r>
            <w:r w:rsidR="000F3E7A" w:rsidRPr="001F29F6">
              <w:rPr>
                <w:bCs/>
                <w:sz w:val="28"/>
                <w:szCs w:val="28"/>
              </w:rPr>
              <w:t>pievienot nebūs iespējams.</w:t>
            </w:r>
            <w:r w:rsidR="006D6C00" w:rsidRPr="001F29F6">
              <w:rPr>
                <w:bCs/>
                <w:sz w:val="28"/>
                <w:szCs w:val="28"/>
              </w:rPr>
              <w:t xml:space="preserve"> </w:t>
            </w:r>
          </w:p>
          <w:p w:rsidR="00D40823" w:rsidRPr="001F29F6" w:rsidRDefault="009725BA" w:rsidP="009C65CB">
            <w:pPr>
              <w:jc w:val="both"/>
              <w:rPr>
                <w:bCs/>
                <w:sz w:val="28"/>
                <w:szCs w:val="28"/>
              </w:rPr>
            </w:pPr>
            <w:r w:rsidRPr="001F29F6">
              <w:rPr>
                <w:bCs/>
                <w:sz w:val="28"/>
                <w:szCs w:val="28"/>
              </w:rPr>
              <w:t xml:space="preserve">   </w:t>
            </w:r>
            <w:r w:rsidR="002C6310" w:rsidRPr="001F29F6">
              <w:rPr>
                <w:bCs/>
                <w:sz w:val="28"/>
                <w:szCs w:val="28"/>
              </w:rPr>
              <w:t xml:space="preserve">Atbilstoši </w:t>
            </w:r>
            <w:r w:rsidRPr="001F29F6">
              <w:rPr>
                <w:bCs/>
                <w:sz w:val="28"/>
                <w:szCs w:val="28"/>
              </w:rPr>
              <w:t>Noteikumi</w:t>
            </w:r>
            <w:r w:rsidR="002C6310" w:rsidRPr="001F29F6">
              <w:rPr>
                <w:bCs/>
                <w:sz w:val="28"/>
                <w:szCs w:val="28"/>
              </w:rPr>
              <w:t>em</w:t>
            </w:r>
            <w:r w:rsidRPr="001F29F6">
              <w:rPr>
                <w:bCs/>
                <w:sz w:val="28"/>
                <w:szCs w:val="28"/>
              </w:rPr>
              <w:t xml:space="preserve"> papildus kompleksa</w:t>
            </w:r>
            <w:r w:rsidR="00F2047D" w:rsidRPr="001F29F6">
              <w:rPr>
                <w:bCs/>
                <w:sz w:val="28"/>
                <w:szCs w:val="28"/>
              </w:rPr>
              <w:t>ja</w:t>
            </w:r>
            <w:r w:rsidRPr="001F29F6">
              <w:rPr>
                <w:bCs/>
                <w:sz w:val="28"/>
                <w:szCs w:val="28"/>
              </w:rPr>
              <w:t>i un izvēles ēdienkartei, vispārējās un profesionālas izglītības iestādēs</w:t>
            </w:r>
            <w:r w:rsidR="00F2047D" w:rsidRPr="001F29F6">
              <w:rPr>
                <w:bCs/>
                <w:sz w:val="28"/>
                <w:szCs w:val="28"/>
              </w:rPr>
              <w:t xml:space="preserve"> un to teritorijā</w:t>
            </w:r>
            <w:r w:rsidRPr="001F29F6">
              <w:rPr>
                <w:bCs/>
                <w:sz w:val="28"/>
                <w:szCs w:val="28"/>
              </w:rPr>
              <w:t xml:space="preserve"> drīkst izplatīt augļu</w:t>
            </w:r>
            <w:r w:rsidR="002C6310" w:rsidRPr="001F29F6">
              <w:rPr>
                <w:bCs/>
                <w:sz w:val="28"/>
                <w:szCs w:val="28"/>
              </w:rPr>
              <w:t xml:space="preserve"> un ogu</w:t>
            </w:r>
            <w:r w:rsidR="00D56E21" w:rsidRPr="001F29F6">
              <w:rPr>
                <w:bCs/>
                <w:sz w:val="28"/>
                <w:szCs w:val="28"/>
              </w:rPr>
              <w:t xml:space="preserve"> sulu un nektārus. Tomēr no </w:t>
            </w:r>
            <w:r w:rsidRPr="001F29F6">
              <w:rPr>
                <w:bCs/>
                <w:sz w:val="28"/>
                <w:szCs w:val="28"/>
              </w:rPr>
              <w:t>atsevišķi</w:t>
            </w:r>
            <w:r w:rsidR="00D56E21" w:rsidRPr="001F29F6">
              <w:rPr>
                <w:bCs/>
                <w:sz w:val="28"/>
                <w:szCs w:val="28"/>
              </w:rPr>
              <w:t>em</w:t>
            </w:r>
            <w:r w:rsidRPr="001F29F6">
              <w:rPr>
                <w:bCs/>
                <w:sz w:val="28"/>
                <w:szCs w:val="28"/>
              </w:rPr>
              <w:t xml:space="preserve"> augļi</w:t>
            </w:r>
            <w:r w:rsidR="00D56E21" w:rsidRPr="001F29F6">
              <w:rPr>
                <w:bCs/>
                <w:sz w:val="28"/>
                <w:szCs w:val="28"/>
              </w:rPr>
              <w:t>em un ogām</w:t>
            </w:r>
            <w:r w:rsidRPr="001F29F6">
              <w:rPr>
                <w:bCs/>
                <w:sz w:val="28"/>
                <w:szCs w:val="28"/>
              </w:rPr>
              <w:t>, pi</w:t>
            </w:r>
            <w:r w:rsidR="00D56E21" w:rsidRPr="001F29F6">
              <w:rPr>
                <w:bCs/>
                <w:sz w:val="28"/>
                <w:szCs w:val="28"/>
              </w:rPr>
              <w:t>emēram, cidonijām, jāņogām</w:t>
            </w:r>
            <w:r w:rsidRPr="001F29F6">
              <w:rPr>
                <w:bCs/>
                <w:sz w:val="28"/>
                <w:szCs w:val="28"/>
              </w:rPr>
              <w:t>,</w:t>
            </w:r>
            <w:r w:rsidR="002A1A07" w:rsidRPr="001F29F6">
              <w:rPr>
                <w:bCs/>
                <w:sz w:val="28"/>
                <w:szCs w:val="28"/>
              </w:rPr>
              <w:t xml:space="preserve"> </w:t>
            </w:r>
            <w:r w:rsidR="00F2047D" w:rsidRPr="001F29F6">
              <w:rPr>
                <w:bCs/>
                <w:sz w:val="28"/>
                <w:szCs w:val="28"/>
              </w:rPr>
              <w:t>smiltsērkšķ</w:t>
            </w:r>
            <w:r w:rsidR="00D56E21" w:rsidRPr="001F29F6">
              <w:rPr>
                <w:bCs/>
                <w:sz w:val="28"/>
                <w:szCs w:val="28"/>
              </w:rPr>
              <w:t>iem, plūmēm</w:t>
            </w:r>
            <w:r w:rsidR="002A1A07" w:rsidRPr="001F29F6">
              <w:rPr>
                <w:bCs/>
                <w:sz w:val="28"/>
                <w:szCs w:val="28"/>
              </w:rPr>
              <w:t>,</w:t>
            </w:r>
            <w:r w:rsidRPr="001F29F6">
              <w:rPr>
                <w:bCs/>
                <w:sz w:val="28"/>
                <w:szCs w:val="28"/>
              </w:rPr>
              <w:t xml:space="preserve"> </w:t>
            </w:r>
            <w:r w:rsidR="00D56E21" w:rsidRPr="001F29F6">
              <w:rPr>
                <w:bCs/>
                <w:sz w:val="28"/>
                <w:szCs w:val="28"/>
              </w:rPr>
              <w:t>pagatavotas sulas vai nektāri</w:t>
            </w:r>
            <w:r w:rsidR="002C1FAA" w:rsidRPr="001F29F6">
              <w:rPr>
                <w:bCs/>
                <w:sz w:val="28"/>
                <w:szCs w:val="28"/>
              </w:rPr>
              <w:t xml:space="preserve"> bērniem var negaršot </w:t>
            </w:r>
            <w:r w:rsidR="00D56E21" w:rsidRPr="001F29F6">
              <w:rPr>
                <w:bCs/>
                <w:sz w:val="28"/>
                <w:szCs w:val="28"/>
              </w:rPr>
              <w:t xml:space="preserve">to skābās </w:t>
            </w:r>
            <w:r w:rsidRPr="001F29F6">
              <w:rPr>
                <w:bCs/>
                <w:sz w:val="28"/>
                <w:szCs w:val="28"/>
              </w:rPr>
              <w:t xml:space="preserve">garšas vai </w:t>
            </w:r>
            <w:r w:rsidR="00D56E21" w:rsidRPr="001F29F6">
              <w:rPr>
                <w:bCs/>
                <w:sz w:val="28"/>
                <w:szCs w:val="28"/>
              </w:rPr>
              <w:t xml:space="preserve">biezās </w:t>
            </w:r>
            <w:r w:rsidRPr="001F29F6">
              <w:rPr>
                <w:bCs/>
                <w:sz w:val="28"/>
                <w:szCs w:val="28"/>
              </w:rPr>
              <w:t>konsistences dēļ. Ņemot vēra</w:t>
            </w:r>
            <w:r w:rsidR="004F38DC" w:rsidRPr="001F29F6">
              <w:rPr>
                <w:bCs/>
                <w:sz w:val="28"/>
                <w:szCs w:val="28"/>
              </w:rPr>
              <w:t xml:space="preserve"> minēto, Noteikumi tika papildināti ar 4.</w:t>
            </w:r>
            <w:r w:rsidR="004F38DC" w:rsidRPr="001F29F6">
              <w:rPr>
                <w:bCs/>
                <w:sz w:val="28"/>
                <w:szCs w:val="28"/>
                <w:vertAlign w:val="superscript"/>
              </w:rPr>
              <w:t xml:space="preserve">1 </w:t>
            </w:r>
            <w:r w:rsidR="004F38DC" w:rsidRPr="001F29F6">
              <w:rPr>
                <w:bCs/>
                <w:sz w:val="28"/>
                <w:szCs w:val="28"/>
              </w:rPr>
              <w:t xml:space="preserve">7.7. apakšpunktu nosakot, </w:t>
            </w:r>
            <w:r w:rsidRPr="001F29F6">
              <w:rPr>
                <w:bCs/>
                <w:sz w:val="28"/>
                <w:szCs w:val="28"/>
              </w:rPr>
              <w:t xml:space="preserve">ka vispārējās un profesionālās izglītības iestādēs </w:t>
            </w:r>
            <w:r w:rsidR="00F504D2" w:rsidRPr="001F29F6">
              <w:rPr>
                <w:bCs/>
                <w:sz w:val="28"/>
                <w:szCs w:val="28"/>
              </w:rPr>
              <w:t xml:space="preserve">un to teritorijā drīkst izplatīt dzērienus, kas ir pagatavoti </w:t>
            </w:r>
            <w:r w:rsidR="004F38DC" w:rsidRPr="001F29F6">
              <w:rPr>
                <w:sz w:val="28"/>
                <w:szCs w:val="28"/>
              </w:rPr>
              <w:t>no upenēm, jāņogām, smiltsērkšķu ogām, cidonijām, dzērvenēm, aronijām, rabarberiem, avenēm, zemenēm, plūmēm, ķirši</w:t>
            </w:r>
            <w:r w:rsidR="007913CF" w:rsidRPr="001F29F6">
              <w:rPr>
                <w:sz w:val="28"/>
                <w:szCs w:val="28"/>
              </w:rPr>
              <w:t>em, mellenēm, citroniem, laimu</w:t>
            </w:r>
            <w:r w:rsidR="004F38DC" w:rsidRPr="001F29F6">
              <w:rPr>
                <w:sz w:val="28"/>
                <w:szCs w:val="28"/>
              </w:rPr>
              <w:t xml:space="preserve"> un granātāboliem</w:t>
            </w:r>
            <w:r w:rsidR="004F38DC" w:rsidRPr="001F29F6">
              <w:rPr>
                <w:bCs/>
                <w:sz w:val="28"/>
                <w:szCs w:val="28"/>
              </w:rPr>
              <w:t>, kuros ir ne mazāk kā 18</w:t>
            </w:r>
            <w:r w:rsidR="00F504D2" w:rsidRPr="001F29F6">
              <w:rPr>
                <w:bCs/>
                <w:sz w:val="28"/>
                <w:szCs w:val="28"/>
              </w:rPr>
              <w:t xml:space="preserve">% sulas un </w:t>
            </w:r>
            <w:r w:rsidR="002C6310" w:rsidRPr="001F29F6">
              <w:rPr>
                <w:bCs/>
                <w:sz w:val="28"/>
                <w:szCs w:val="28"/>
              </w:rPr>
              <w:t xml:space="preserve">kas satur </w:t>
            </w:r>
            <w:r w:rsidR="00F504D2" w:rsidRPr="001F29F6">
              <w:rPr>
                <w:bCs/>
                <w:sz w:val="28"/>
                <w:szCs w:val="28"/>
              </w:rPr>
              <w:t>ne vairāk kā 15g ogļhidrātu</w:t>
            </w:r>
            <w:r w:rsidR="002C1FAA" w:rsidRPr="001F29F6">
              <w:rPr>
                <w:bCs/>
                <w:sz w:val="28"/>
                <w:szCs w:val="28"/>
              </w:rPr>
              <w:t xml:space="preserve"> uz 100 ml produkta</w:t>
            </w:r>
            <w:r w:rsidR="00F504D2" w:rsidRPr="001F29F6">
              <w:rPr>
                <w:bCs/>
                <w:sz w:val="28"/>
                <w:szCs w:val="28"/>
              </w:rPr>
              <w:t>. Papildus tika noteikts, ka minētie dzērieni nedrīkst saturēt glikozes sīrupu, glikozes-fruktozes un fruktozes-glikozes sīrupu.</w:t>
            </w:r>
            <w:r w:rsidR="002C1FAA" w:rsidRPr="001F29F6">
              <w:rPr>
                <w:bCs/>
                <w:sz w:val="28"/>
                <w:szCs w:val="28"/>
              </w:rPr>
              <w:t xml:space="preserve"> </w:t>
            </w:r>
          </w:p>
          <w:p w:rsidR="00D40823" w:rsidRPr="001F29F6" w:rsidRDefault="00B30DF2" w:rsidP="009C65CB">
            <w:pPr>
              <w:jc w:val="both"/>
              <w:rPr>
                <w:bCs/>
                <w:sz w:val="28"/>
                <w:szCs w:val="28"/>
              </w:rPr>
            </w:pPr>
            <w:r w:rsidRPr="001F29F6">
              <w:rPr>
                <w:bCs/>
                <w:sz w:val="28"/>
                <w:szCs w:val="28"/>
              </w:rPr>
              <w:t xml:space="preserve">  </w:t>
            </w:r>
            <w:r w:rsidR="00135E69" w:rsidRPr="001F29F6">
              <w:rPr>
                <w:bCs/>
                <w:sz w:val="28"/>
                <w:szCs w:val="28"/>
              </w:rPr>
              <w:t>Papildus, lai dažādotu pārtikas produktu piedāvājumu</w:t>
            </w:r>
            <w:r w:rsidR="00275574" w:rsidRPr="001F29F6">
              <w:rPr>
                <w:bCs/>
                <w:sz w:val="28"/>
                <w:szCs w:val="28"/>
              </w:rPr>
              <w:t xml:space="preserve"> un nodrošinātu iespēju </w:t>
            </w:r>
            <w:r w:rsidR="00E44EE4" w:rsidRPr="001F29F6">
              <w:rPr>
                <w:bCs/>
                <w:sz w:val="28"/>
                <w:szCs w:val="28"/>
              </w:rPr>
              <w:t xml:space="preserve"> vispārējās un profesionālajās izglītības iestādēs papildus kompleksajai un izvēles ēdienkartei </w:t>
            </w:r>
            <w:r w:rsidR="00275574" w:rsidRPr="001F29F6">
              <w:rPr>
                <w:bCs/>
                <w:sz w:val="28"/>
                <w:szCs w:val="28"/>
              </w:rPr>
              <w:t xml:space="preserve">pagatavot </w:t>
            </w:r>
            <w:r w:rsidR="00E44EE4" w:rsidRPr="001F29F6">
              <w:rPr>
                <w:bCs/>
                <w:sz w:val="28"/>
                <w:szCs w:val="28"/>
              </w:rPr>
              <w:t xml:space="preserve">dažāda veida </w:t>
            </w:r>
            <w:r w:rsidR="00275574" w:rsidRPr="001F29F6">
              <w:rPr>
                <w:bCs/>
                <w:sz w:val="28"/>
                <w:szCs w:val="28"/>
              </w:rPr>
              <w:t>maizītes, salātus un citus ēdienu</w:t>
            </w:r>
            <w:r w:rsidR="00E44EE4" w:rsidRPr="001F29F6">
              <w:rPr>
                <w:bCs/>
                <w:sz w:val="28"/>
                <w:szCs w:val="28"/>
              </w:rPr>
              <w:t>s</w:t>
            </w:r>
            <w:r w:rsidR="00275574" w:rsidRPr="001F29F6">
              <w:rPr>
                <w:bCs/>
                <w:sz w:val="28"/>
                <w:szCs w:val="28"/>
              </w:rPr>
              <w:t>, Noteikumi</w:t>
            </w:r>
            <w:r w:rsidR="00135E69" w:rsidRPr="001F29F6">
              <w:rPr>
                <w:bCs/>
                <w:sz w:val="28"/>
                <w:szCs w:val="28"/>
              </w:rPr>
              <w:t xml:space="preserve"> </w:t>
            </w:r>
            <w:r w:rsidR="00E44EE4" w:rsidRPr="001F29F6">
              <w:rPr>
                <w:bCs/>
                <w:sz w:val="28"/>
                <w:szCs w:val="28"/>
              </w:rPr>
              <w:t xml:space="preserve">tika </w:t>
            </w:r>
            <w:r w:rsidR="00311E2D" w:rsidRPr="001F29F6">
              <w:rPr>
                <w:bCs/>
                <w:sz w:val="28"/>
                <w:szCs w:val="28"/>
              </w:rPr>
              <w:t>papildināti</w:t>
            </w:r>
            <w:r w:rsidR="00E44EE4" w:rsidRPr="001F29F6">
              <w:rPr>
                <w:bCs/>
                <w:sz w:val="28"/>
                <w:szCs w:val="28"/>
              </w:rPr>
              <w:t xml:space="preserve"> ar 4.</w:t>
            </w:r>
            <w:r w:rsidR="00E44EE4" w:rsidRPr="001F29F6">
              <w:rPr>
                <w:bCs/>
                <w:sz w:val="28"/>
                <w:szCs w:val="28"/>
                <w:vertAlign w:val="superscript"/>
              </w:rPr>
              <w:t>1</w:t>
            </w:r>
            <w:r w:rsidR="00E44EE4" w:rsidRPr="001F29F6">
              <w:rPr>
                <w:bCs/>
                <w:sz w:val="28"/>
                <w:szCs w:val="28"/>
              </w:rPr>
              <w:t>13. apakšpunktu, kas paredz atļ</w:t>
            </w:r>
            <w:r w:rsidR="00FB0AB0" w:rsidRPr="001F29F6">
              <w:rPr>
                <w:bCs/>
                <w:sz w:val="28"/>
                <w:szCs w:val="28"/>
              </w:rPr>
              <w:t>aut izplatīt izglītības iestādē</w:t>
            </w:r>
            <w:r w:rsidR="00E44EE4" w:rsidRPr="001F29F6">
              <w:rPr>
                <w:bCs/>
                <w:sz w:val="28"/>
                <w:szCs w:val="28"/>
              </w:rPr>
              <w:t xml:space="preserve"> pagatavotus produktus no zivs filejas</w:t>
            </w:r>
            <w:r w:rsidR="00D267B7" w:rsidRPr="001F29F6">
              <w:rPr>
                <w:bCs/>
                <w:sz w:val="28"/>
                <w:szCs w:val="28"/>
              </w:rPr>
              <w:t xml:space="preserve"> vai liesas gaļas</w:t>
            </w:r>
            <w:r w:rsidR="00E44EE4" w:rsidRPr="001F29F6">
              <w:rPr>
                <w:bCs/>
                <w:sz w:val="28"/>
                <w:szCs w:val="28"/>
              </w:rPr>
              <w:t xml:space="preserve">, </w:t>
            </w:r>
            <w:r w:rsidR="00275574" w:rsidRPr="001F29F6">
              <w:rPr>
                <w:bCs/>
                <w:sz w:val="28"/>
                <w:szCs w:val="28"/>
              </w:rPr>
              <w:t>piemēram, sautētu liell</w:t>
            </w:r>
            <w:r w:rsidR="00FB0AB0" w:rsidRPr="001F29F6">
              <w:rPr>
                <w:bCs/>
                <w:sz w:val="28"/>
                <w:szCs w:val="28"/>
              </w:rPr>
              <w:t xml:space="preserve">opa gaļu, tvaicētu zivs fileju vai </w:t>
            </w:r>
            <w:r w:rsidR="00275574" w:rsidRPr="001F29F6">
              <w:rPr>
                <w:bCs/>
                <w:sz w:val="28"/>
                <w:szCs w:val="28"/>
              </w:rPr>
              <w:t xml:space="preserve">krāsnī ceptu </w:t>
            </w:r>
            <w:r w:rsidR="00B81722" w:rsidRPr="001F29F6">
              <w:rPr>
                <w:bCs/>
                <w:sz w:val="28"/>
                <w:szCs w:val="28"/>
              </w:rPr>
              <w:t>vistas fileju. Iepriekš minētos produktus no liesas gaļas un zivs filejas saskaņā ar Noteikumu 2.pielikuma 10.1.apakšpunktu izglītības iestādē nebūs atļauts fritēt un izmantot citus  pagatavošanas veidus, kad produkti tiek vārīti eļļā. Vienlaikus izglītības iestādēs pagatavotajiem produktiem no zivs filejas un liesas gaļas ir noteikts kvalitātes kritērijs - ne vairāk kā 1.25 g sāls uz 100 g produkta.</w:t>
            </w:r>
          </w:p>
          <w:p w:rsidR="00311E2D" w:rsidRPr="001F29F6" w:rsidRDefault="00D267B7" w:rsidP="009C65CB">
            <w:pPr>
              <w:jc w:val="both"/>
              <w:rPr>
                <w:bCs/>
                <w:sz w:val="28"/>
                <w:szCs w:val="28"/>
              </w:rPr>
            </w:pPr>
            <w:r w:rsidRPr="001F29F6">
              <w:rPr>
                <w:bCs/>
                <w:sz w:val="28"/>
                <w:szCs w:val="28"/>
              </w:rPr>
              <w:lastRenderedPageBreak/>
              <w:t xml:space="preserve">   </w:t>
            </w:r>
            <w:r w:rsidR="00B44BC6" w:rsidRPr="001F29F6">
              <w:rPr>
                <w:bCs/>
                <w:sz w:val="28"/>
                <w:szCs w:val="28"/>
              </w:rPr>
              <w:t xml:space="preserve">Pēc  š.g. 15.novembra Uztura padomes sēdes, </w:t>
            </w:r>
            <w:r w:rsidR="000A2195" w:rsidRPr="001F29F6">
              <w:rPr>
                <w:bCs/>
                <w:sz w:val="28"/>
                <w:szCs w:val="28"/>
              </w:rPr>
              <w:t>Z</w:t>
            </w:r>
            <w:r w:rsidR="00B44BC6" w:rsidRPr="001F29F6">
              <w:rPr>
                <w:bCs/>
                <w:sz w:val="28"/>
                <w:szCs w:val="28"/>
              </w:rPr>
              <w:t>emkop</w:t>
            </w:r>
            <w:r w:rsidR="000A2195" w:rsidRPr="001F29F6">
              <w:rPr>
                <w:bCs/>
                <w:sz w:val="28"/>
                <w:szCs w:val="28"/>
              </w:rPr>
              <w:t>ības ministrijai</w:t>
            </w:r>
            <w:r w:rsidR="00B44BC6" w:rsidRPr="001F29F6">
              <w:rPr>
                <w:bCs/>
                <w:sz w:val="28"/>
                <w:szCs w:val="28"/>
              </w:rPr>
              <w:t xml:space="preserve"> un </w:t>
            </w:r>
            <w:r w:rsidR="000A2195" w:rsidRPr="001F29F6">
              <w:rPr>
                <w:bCs/>
                <w:sz w:val="28"/>
                <w:szCs w:val="28"/>
              </w:rPr>
              <w:t>V</w:t>
            </w:r>
            <w:r w:rsidR="00B44BC6" w:rsidRPr="001F29F6">
              <w:rPr>
                <w:bCs/>
                <w:sz w:val="28"/>
                <w:szCs w:val="28"/>
              </w:rPr>
              <w:t xml:space="preserve">eselības </w:t>
            </w:r>
            <w:r w:rsidR="000A2195" w:rsidRPr="001F29F6">
              <w:rPr>
                <w:bCs/>
                <w:sz w:val="28"/>
                <w:szCs w:val="28"/>
              </w:rPr>
              <w:t>ministrijai</w:t>
            </w:r>
            <w:r w:rsidR="00B44BC6" w:rsidRPr="001F29F6">
              <w:rPr>
                <w:bCs/>
                <w:sz w:val="28"/>
                <w:szCs w:val="28"/>
              </w:rPr>
              <w:t xml:space="preserve"> savstarpēji vienojoties, nolemts papildināt pārtikas produktus, kurus drīkst izplatīt vispārējās un profesionālajās izglītības iestādēs papildus kompleksajai un izvēles ēdienkartei</w:t>
            </w:r>
            <w:r w:rsidR="00F556B8" w:rsidRPr="001F29F6">
              <w:rPr>
                <w:bCs/>
                <w:sz w:val="28"/>
                <w:szCs w:val="28"/>
              </w:rPr>
              <w:t xml:space="preserve">, ar </w:t>
            </w:r>
            <w:r w:rsidR="00B44BC6" w:rsidRPr="001F29F6">
              <w:rPr>
                <w:bCs/>
                <w:sz w:val="28"/>
                <w:szCs w:val="28"/>
              </w:rPr>
              <w:t>piena saldējumu ar augļiem un ogām, kas iegūts tikai no piena vai piena produktiem .</w:t>
            </w:r>
          </w:p>
          <w:p w:rsidR="0018250C" w:rsidRPr="001F29F6" w:rsidRDefault="00231508" w:rsidP="006B187E">
            <w:pPr>
              <w:jc w:val="both"/>
              <w:rPr>
                <w:sz w:val="28"/>
                <w:szCs w:val="28"/>
              </w:rPr>
            </w:pPr>
            <w:r w:rsidRPr="001F29F6">
              <w:rPr>
                <w:bCs/>
                <w:sz w:val="28"/>
                <w:szCs w:val="28"/>
              </w:rPr>
              <w:t xml:space="preserve"> </w:t>
            </w:r>
            <w:r w:rsidR="002E740E" w:rsidRPr="001F29F6">
              <w:rPr>
                <w:bCs/>
                <w:sz w:val="28"/>
                <w:szCs w:val="28"/>
              </w:rPr>
              <w:t xml:space="preserve"> </w:t>
            </w:r>
            <w:r w:rsidR="00810BDA" w:rsidRPr="001F29F6">
              <w:rPr>
                <w:bCs/>
                <w:sz w:val="28"/>
                <w:szCs w:val="28"/>
              </w:rPr>
              <w:t xml:space="preserve"> </w:t>
            </w:r>
            <w:r w:rsidR="00966823" w:rsidRPr="001F29F6">
              <w:rPr>
                <w:bCs/>
                <w:sz w:val="28"/>
                <w:szCs w:val="28"/>
              </w:rPr>
              <w:t xml:space="preserve">Papildus </w:t>
            </w:r>
            <w:r w:rsidR="004568F8" w:rsidRPr="001F29F6">
              <w:rPr>
                <w:sz w:val="28"/>
                <w:szCs w:val="28"/>
              </w:rPr>
              <w:t xml:space="preserve">Pārtikas nozares padomes š.g. 9.maija sēdē </w:t>
            </w:r>
            <w:r w:rsidR="006E7224" w:rsidRPr="001F29F6">
              <w:rPr>
                <w:sz w:val="28"/>
                <w:szCs w:val="28"/>
              </w:rPr>
              <w:t>tika nolemts</w:t>
            </w:r>
            <w:r w:rsidR="004568F8" w:rsidRPr="001F29F6">
              <w:rPr>
                <w:sz w:val="28"/>
                <w:szCs w:val="28"/>
              </w:rPr>
              <w:t xml:space="preserve"> </w:t>
            </w:r>
            <w:r w:rsidR="00966823" w:rsidRPr="001F29F6">
              <w:rPr>
                <w:sz w:val="28"/>
                <w:szCs w:val="28"/>
              </w:rPr>
              <w:t xml:space="preserve">atbalstīt </w:t>
            </w:r>
            <w:r w:rsidR="004568F8" w:rsidRPr="001F29F6">
              <w:rPr>
                <w:sz w:val="28"/>
                <w:szCs w:val="28"/>
              </w:rPr>
              <w:t>Zemkopības ministrijas priekšlikumu</w:t>
            </w:r>
            <w:r w:rsidR="00FA3F7B" w:rsidRPr="001F29F6">
              <w:rPr>
                <w:sz w:val="28"/>
                <w:szCs w:val="28"/>
              </w:rPr>
              <w:t xml:space="preserve">, </w:t>
            </w:r>
            <w:r w:rsidR="00966823" w:rsidRPr="001F29F6">
              <w:rPr>
                <w:sz w:val="28"/>
                <w:szCs w:val="28"/>
              </w:rPr>
              <w:t xml:space="preserve">kas paredz </w:t>
            </w:r>
            <w:r w:rsidR="00FA3F7B" w:rsidRPr="001F29F6">
              <w:rPr>
                <w:sz w:val="28"/>
                <w:szCs w:val="28"/>
              </w:rPr>
              <w:t xml:space="preserve">atļaut izglītojamo, kā arī ārstniecības iestāžu pacientu, ilgstošas sociālās aprūpes un </w:t>
            </w:r>
            <w:r w:rsidR="00810BDA" w:rsidRPr="001F29F6">
              <w:rPr>
                <w:sz w:val="28"/>
                <w:szCs w:val="28"/>
              </w:rPr>
              <w:t xml:space="preserve">sociālās </w:t>
            </w:r>
            <w:r w:rsidR="00FA3F7B" w:rsidRPr="001F29F6">
              <w:rPr>
                <w:sz w:val="28"/>
                <w:szCs w:val="28"/>
              </w:rPr>
              <w:t xml:space="preserve">rehabilitācijas institūciju </w:t>
            </w:r>
            <w:r w:rsidR="002E740E" w:rsidRPr="001F29F6">
              <w:rPr>
                <w:sz w:val="28"/>
                <w:szCs w:val="28"/>
              </w:rPr>
              <w:t xml:space="preserve">klientu (līdz 18 g.v.) </w:t>
            </w:r>
            <w:r w:rsidR="00966823" w:rsidRPr="001F29F6">
              <w:rPr>
                <w:sz w:val="28"/>
                <w:szCs w:val="28"/>
              </w:rPr>
              <w:t>uzturā</w:t>
            </w:r>
            <w:r w:rsidR="00FA3F7B" w:rsidRPr="001F29F6">
              <w:rPr>
                <w:sz w:val="28"/>
                <w:szCs w:val="28"/>
              </w:rPr>
              <w:t xml:space="preserve"> </w:t>
            </w:r>
            <w:r w:rsidR="00966823" w:rsidRPr="001F29F6">
              <w:rPr>
                <w:sz w:val="28"/>
                <w:szCs w:val="28"/>
              </w:rPr>
              <w:t>iekļaut</w:t>
            </w:r>
            <w:r w:rsidR="002E740E" w:rsidRPr="001F29F6">
              <w:rPr>
                <w:sz w:val="28"/>
                <w:szCs w:val="28"/>
              </w:rPr>
              <w:t xml:space="preserve"> gaļas</w:t>
            </w:r>
            <w:r w:rsidR="00E136F6" w:rsidRPr="001F29F6">
              <w:rPr>
                <w:sz w:val="28"/>
                <w:szCs w:val="28"/>
              </w:rPr>
              <w:t xml:space="preserve"> produktus</w:t>
            </w:r>
            <w:r w:rsidR="002E740E" w:rsidRPr="001F29F6">
              <w:rPr>
                <w:sz w:val="28"/>
                <w:szCs w:val="28"/>
              </w:rPr>
              <w:t xml:space="preserve"> un apstrādātus zvejniecības produktus, kas atbilst visiem noteiktajiem kvalitātes kritērijiem</w:t>
            </w:r>
            <w:r w:rsidR="00E136F6" w:rsidRPr="001F29F6">
              <w:rPr>
                <w:sz w:val="28"/>
                <w:szCs w:val="28"/>
              </w:rPr>
              <w:t>,</w:t>
            </w:r>
            <w:r w:rsidR="002E740E" w:rsidRPr="001F29F6">
              <w:rPr>
                <w:sz w:val="28"/>
                <w:szCs w:val="28"/>
              </w:rPr>
              <w:t xml:space="preserve"> </w:t>
            </w:r>
            <w:r w:rsidR="00EA478E" w:rsidRPr="001F29F6">
              <w:rPr>
                <w:sz w:val="28"/>
                <w:szCs w:val="28"/>
              </w:rPr>
              <w:t xml:space="preserve">ne biežāk kā </w:t>
            </w:r>
            <w:r w:rsidR="002E740E" w:rsidRPr="001F29F6">
              <w:rPr>
                <w:sz w:val="28"/>
                <w:szCs w:val="28"/>
              </w:rPr>
              <w:t xml:space="preserve">divas reizes nedēļā. </w:t>
            </w:r>
          </w:p>
          <w:p w:rsidR="00B00AC6" w:rsidRPr="001F29F6" w:rsidRDefault="00EF7B1D" w:rsidP="006B187E">
            <w:pPr>
              <w:jc w:val="both"/>
              <w:rPr>
                <w:sz w:val="28"/>
                <w:szCs w:val="28"/>
              </w:rPr>
            </w:pPr>
            <w:r w:rsidRPr="001F29F6">
              <w:rPr>
                <w:rStyle w:val="tvhtml"/>
              </w:rPr>
              <w:t xml:space="preserve">   </w:t>
            </w:r>
            <w:r w:rsidR="00B00AC6" w:rsidRPr="001F29F6">
              <w:rPr>
                <w:rStyle w:val="tvhtml"/>
                <w:sz w:val="28"/>
                <w:szCs w:val="28"/>
              </w:rPr>
              <w:t>Atbilstoši Noteikumiem, uztura normas un ēdināšanas prasības attiecās ne tikai uz vispārējām izglītības iestādēm, bet arī</w:t>
            </w:r>
            <w:r w:rsidR="003E21CE" w:rsidRPr="001F29F6">
              <w:rPr>
                <w:rStyle w:val="tvhtml"/>
                <w:sz w:val="28"/>
                <w:szCs w:val="28"/>
              </w:rPr>
              <w:t xml:space="preserve"> uz</w:t>
            </w:r>
            <w:r w:rsidR="00B00AC6" w:rsidRPr="001F29F6">
              <w:rPr>
                <w:rStyle w:val="tvhtml"/>
                <w:sz w:val="28"/>
                <w:szCs w:val="28"/>
              </w:rPr>
              <w:t xml:space="preserve"> profesionālajām izglītības iestādēm, tai skaitā tām, kuras īsteno </w:t>
            </w:r>
            <w:r w:rsidR="00B00AC6" w:rsidRPr="001F29F6">
              <w:rPr>
                <w:kern w:val="24"/>
                <w:sz w:val="28"/>
                <w:szCs w:val="28"/>
              </w:rPr>
              <w:t xml:space="preserve">profesionālās pamata un vidējās izglītības programmas, arodizglītības programmas, tālākizglītības programmas, lai sagatavotu pārtikas produktu ražošanas nozares speciālistus. Minētajās profesionālajās izglītības iestādēs tiek sagatavoti pārtikas produktu ražošanas nozares speciālisti, tostarp sabiedriskās ēdināšanas nozares speciālisti, kuri praktisko darbu un prakses laikā gatavo dažādus pārtikas produktus un </w:t>
            </w:r>
            <w:r w:rsidR="00DE5816" w:rsidRPr="001F29F6">
              <w:rPr>
                <w:kern w:val="24"/>
                <w:sz w:val="28"/>
                <w:szCs w:val="28"/>
              </w:rPr>
              <w:t>ēdienus, kas ne vienmēr atbilst</w:t>
            </w:r>
            <w:r w:rsidR="00B00AC6" w:rsidRPr="001F29F6">
              <w:rPr>
                <w:kern w:val="24"/>
                <w:sz w:val="28"/>
                <w:szCs w:val="28"/>
              </w:rPr>
              <w:t xml:space="preserve"> visām Noteikumu prasībām. Lai sniegtu iespēju realizēt praktisko darbu un prakses laikā pagatavot</w:t>
            </w:r>
            <w:r w:rsidR="005D51D3" w:rsidRPr="001F29F6">
              <w:rPr>
                <w:kern w:val="24"/>
                <w:sz w:val="28"/>
                <w:szCs w:val="28"/>
              </w:rPr>
              <w:t>os pārtikas produktus, Noteikumu</w:t>
            </w:r>
            <w:r w:rsidR="00B00AC6" w:rsidRPr="001F29F6">
              <w:rPr>
                <w:kern w:val="24"/>
                <w:sz w:val="28"/>
                <w:szCs w:val="28"/>
              </w:rPr>
              <w:t xml:space="preserve"> </w:t>
            </w:r>
            <w:r w:rsidR="005D51D3" w:rsidRPr="001F29F6">
              <w:rPr>
                <w:kern w:val="24"/>
                <w:sz w:val="28"/>
                <w:szCs w:val="28"/>
              </w:rPr>
              <w:t>17.</w:t>
            </w:r>
            <w:r w:rsidR="005D51D3" w:rsidRPr="001F29F6">
              <w:rPr>
                <w:kern w:val="24"/>
                <w:sz w:val="28"/>
                <w:szCs w:val="28"/>
                <w:vertAlign w:val="superscript"/>
              </w:rPr>
              <w:t xml:space="preserve">1 </w:t>
            </w:r>
            <w:r w:rsidR="005D51D3" w:rsidRPr="001F29F6">
              <w:rPr>
                <w:kern w:val="24"/>
                <w:sz w:val="28"/>
                <w:szCs w:val="28"/>
              </w:rPr>
              <w:t>punkts tika izteikts jaunā redakcijā,</w:t>
            </w:r>
            <w:r w:rsidR="00564B4C" w:rsidRPr="001F29F6">
              <w:rPr>
                <w:kern w:val="24"/>
                <w:sz w:val="28"/>
                <w:szCs w:val="28"/>
                <w:vertAlign w:val="superscript"/>
              </w:rPr>
              <w:t xml:space="preserve"> </w:t>
            </w:r>
            <w:r w:rsidR="00B00AC6" w:rsidRPr="001F29F6">
              <w:rPr>
                <w:kern w:val="24"/>
                <w:sz w:val="28"/>
                <w:szCs w:val="28"/>
              </w:rPr>
              <w:t xml:space="preserve">nosakot, ka profesionālās izglītības iestādēs, kuras īsteno profesionālās pamata un vidējās izglītības programmas, arodizglītības programmas, tālākizglītības programmas, lai sagatavotu pārtikas produktu </w:t>
            </w:r>
            <w:r w:rsidR="00DE1A11" w:rsidRPr="001F29F6">
              <w:rPr>
                <w:kern w:val="24"/>
                <w:sz w:val="28"/>
                <w:szCs w:val="28"/>
              </w:rPr>
              <w:t>ražošanas nozares speciālistus</w:t>
            </w:r>
            <w:r w:rsidR="00B00AC6" w:rsidRPr="001F29F6">
              <w:rPr>
                <w:kern w:val="24"/>
                <w:sz w:val="28"/>
                <w:szCs w:val="28"/>
              </w:rPr>
              <w:t>, p</w:t>
            </w:r>
            <w:r w:rsidR="00B00AC6" w:rsidRPr="001F29F6">
              <w:rPr>
                <w:bCs/>
                <w:kern w:val="24"/>
                <w:sz w:val="28"/>
                <w:szCs w:val="28"/>
              </w:rPr>
              <w:t>raktisko darbu un prakses laikā sagatavotos pārtikas produktus, kas neatbilst Noteikumu prasībām, drīkst izplatīt patērētājiem, kas nav attiecīgās izglītības iestādes izglītojamie, nodalot tos atsevišķā apkalpošanas plūsmā laikā vai telpā</w:t>
            </w:r>
            <w:r w:rsidR="00B00AC6" w:rsidRPr="001F29F6">
              <w:rPr>
                <w:bCs/>
                <w:sz w:val="28"/>
                <w:szCs w:val="28"/>
              </w:rPr>
              <w:t>.</w:t>
            </w:r>
          </w:p>
          <w:p w:rsidR="002E740E" w:rsidRPr="001F29F6" w:rsidRDefault="002E740E" w:rsidP="002E740E">
            <w:pPr>
              <w:jc w:val="both"/>
              <w:rPr>
                <w:sz w:val="28"/>
                <w:szCs w:val="28"/>
              </w:rPr>
            </w:pPr>
            <w:r w:rsidRPr="001F29F6">
              <w:rPr>
                <w:bCs/>
                <w:sz w:val="28"/>
                <w:szCs w:val="28"/>
              </w:rPr>
              <w:t xml:space="preserve">   Vienlaikus Noteikumos</w:t>
            </w:r>
            <w:r w:rsidR="00262D8A" w:rsidRPr="001F29F6">
              <w:rPr>
                <w:bCs/>
                <w:sz w:val="28"/>
                <w:szCs w:val="28"/>
              </w:rPr>
              <w:t xml:space="preserve"> redakcionāli</w:t>
            </w:r>
            <w:r w:rsidRPr="001F29F6">
              <w:rPr>
                <w:bCs/>
                <w:sz w:val="28"/>
                <w:szCs w:val="28"/>
              </w:rPr>
              <w:t xml:space="preserve"> tika precizē</w:t>
            </w:r>
            <w:r w:rsidR="00262D8A" w:rsidRPr="001F29F6">
              <w:rPr>
                <w:bCs/>
                <w:sz w:val="28"/>
                <w:szCs w:val="28"/>
              </w:rPr>
              <w:t xml:space="preserve">tas atsevišķu punktu redakcijas. </w:t>
            </w:r>
            <w:r w:rsidRPr="001F29F6">
              <w:rPr>
                <w:sz w:val="28"/>
                <w:szCs w:val="28"/>
              </w:rPr>
              <w:t xml:space="preserve">Zemkopības ministrijas priekšlikumos ir norādīts, ka atbilstoši Eiropas </w:t>
            </w:r>
            <w:r w:rsidRPr="001F29F6">
              <w:rPr>
                <w:sz w:val="28"/>
                <w:szCs w:val="28"/>
              </w:rPr>
              <w:lastRenderedPageBreak/>
              <w:t xml:space="preserve">Parlamenta un Padomes 2013. gada 12. jūnija Regulas (ES) Nr. 609/2013 </w:t>
            </w:r>
            <w:r w:rsidRPr="001F29F6">
              <w:rPr>
                <w:i/>
                <w:sz w:val="28"/>
                <w:szCs w:val="28"/>
              </w:rPr>
              <w:t>par zīdaiņiem un maziem bērniem paredzētu pārtiku, īpašiem medicīniskiem nolūkiem paredzētu pārtiku un par pilnīgiem uztura aizstājējiem svara kontrolei</w:t>
            </w:r>
            <w:r w:rsidRPr="001F29F6">
              <w:rPr>
                <w:sz w:val="28"/>
                <w:szCs w:val="28"/>
              </w:rPr>
              <w:t xml:space="preserve"> 20.pantam, no 2016.gada 20.jūlija </w:t>
            </w:r>
            <w:r w:rsidR="00262D8A" w:rsidRPr="001F29F6">
              <w:rPr>
                <w:sz w:val="28"/>
                <w:szCs w:val="28"/>
              </w:rPr>
              <w:t>tiek</w:t>
            </w:r>
            <w:r w:rsidRPr="001F29F6">
              <w:rPr>
                <w:sz w:val="28"/>
                <w:szCs w:val="28"/>
              </w:rPr>
              <w:t xml:space="preserve"> atcelta  Eiropas Parlamenta un Padomes 2009. gada 6. maija Direktīva 2009/39/EK </w:t>
            </w:r>
            <w:r w:rsidRPr="001F29F6">
              <w:rPr>
                <w:i/>
                <w:sz w:val="28"/>
                <w:szCs w:val="28"/>
              </w:rPr>
              <w:t>par īpašas diētas pārtikas produktiem</w:t>
            </w:r>
            <w:r w:rsidRPr="001F29F6">
              <w:rPr>
                <w:sz w:val="28"/>
                <w:szCs w:val="28"/>
              </w:rPr>
              <w:t>, un turpmāk normatīvajos aktos jēdziens „diētiskā pārtika” netiks izmantots. Attiecīgi Noteikumu 2.</w:t>
            </w:r>
            <w:r w:rsidRPr="001F29F6">
              <w:rPr>
                <w:sz w:val="28"/>
                <w:szCs w:val="28"/>
                <w:vertAlign w:val="superscript"/>
              </w:rPr>
              <w:t xml:space="preserve">2 </w:t>
            </w:r>
            <w:r w:rsidRPr="001F29F6">
              <w:rPr>
                <w:sz w:val="28"/>
                <w:szCs w:val="28"/>
              </w:rPr>
              <w:t xml:space="preserve">punktā </w:t>
            </w:r>
            <w:r w:rsidR="00262D8A" w:rsidRPr="001F29F6">
              <w:rPr>
                <w:sz w:val="28"/>
                <w:szCs w:val="28"/>
              </w:rPr>
              <w:t>minētie vārdi</w:t>
            </w:r>
            <w:r w:rsidRPr="001F29F6">
              <w:rPr>
                <w:sz w:val="28"/>
                <w:szCs w:val="28"/>
              </w:rPr>
              <w:t xml:space="preserve"> </w:t>
            </w:r>
            <w:r w:rsidR="00262D8A" w:rsidRPr="001F29F6">
              <w:rPr>
                <w:sz w:val="28"/>
                <w:szCs w:val="28"/>
              </w:rPr>
              <w:t>„diētiskā pārtika” tika izteikti</w:t>
            </w:r>
            <w:r w:rsidRPr="001F29F6">
              <w:rPr>
                <w:sz w:val="28"/>
                <w:szCs w:val="28"/>
              </w:rPr>
              <w:t xml:space="preserve"> citā redakcijā – pārtikas produkti, kas paredzēti atsevišķām patērētāju grupām.</w:t>
            </w:r>
          </w:p>
          <w:p w:rsidR="003159DD" w:rsidRPr="001F29F6" w:rsidRDefault="003159DD" w:rsidP="002E740E">
            <w:pPr>
              <w:jc w:val="both"/>
              <w:rPr>
                <w:bCs/>
                <w:sz w:val="28"/>
                <w:szCs w:val="28"/>
              </w:rPr>
            </w:pPr>
            <w:r w:rsidRPr="001F29F6">
              <w:rPr>
                <w:sz w:val="28"/>
                <w:szCs w:val="28"/>
              </w:rPr>
              <w:t xml:space="preserve">    Lai </w:t>
            </w:r>
            <w:r w:rsidRPr="001F29F6">
              <w:rPr>
                <w:bCs/>
                <w:sz w:val="28"/>
                <w:szCs w:val="28"/>
              </w:rPr>
              <w:t xml:space="preserve">nodrošinātu iespēju </w:t>
            </w:r>
            <w:r w:rsidR="00FA0BF7" w:rsidRPr="001F29F6">
              <w:rPr>
                <w:bCs/>
                <w:sz w:val="28"/>
                <w:szCs w:val="28"/>
              </w:rPr>
              <w:t>izglītības un ārstniecības iestādēs, kā arī ilgstošas sociālās aprūpes un rehabilitācijas institūcijās</w:t>
            </w:r>
            <w:r w:rsidRPr="001F29F6">
              <w:rPr>
                <w:bCs/>
                <w:sz w:val="28"/>
                <w:szCs w:val="28"/>
              </w:rPr>
              <w:t xml:space="preserve"> pagatavot saldos ēdienus, miltu konditorejas izstrādājumus u.c. ēdienus, izmantojot vanilīnu, </w:t>
            </w:r>
            <w:r w:rsidR="00D455D4">
              <w:rPr>
                <w:bCs/>
                <w:sz w:val="28"/>
                <w:szCs w:val="28"/>
              </w:rPr>
              <w:t xml:space="preserve">un </w:t>
            </w:r>
            <w:r w:rsidR="00D455D4" w:rsidRPr="001F29F6">
              <w:rPr>
                <w:bCs/>
                <w:sz w:val="28"/>
                <w:szCs w:val="28"/>
              </w:rPr>
              <w:t>nodrošinātu iespēju ēdināšanā izmantot pārtikas produktus, īpaši žāvētas aprikozes un rozīnes ar</w:t>
            </w:r>
            <w:r w:rsidR="00D455D4">
              <w:rPr>
                <w:bCs/>
                <w:sz w:val="28"/>
                <w:szCs w:val="28"/>
              </w:rPr>
              <w:t xml:space="preserve"> sēra dioksīdu – sulfītiem</w:t>
            </w:r>
            <w:r w:rsidR="00D455D4" w:rsidRPr="001F29F6">
              <w:rPr>
                <w:bCs/>
                <w:sz w:val="28"/>
                <w:szCs w:val="28"/>
              </w:rPr>
              <w:t>, tika noteikts</w:t>
            </w:r>
            <w:r w:rsidR="00D455D4">
              <w:rPr>
                <w:bCs/>
                <w:sz w:val="28"/>
                <w:szCs w:val="28"/>
              </w:rPr>
              <w:t xml:space="preserve"> izņēmums šī aromatizētāja un konservanta lietošanai ēdi</w:t>
            </w:r>
            <w:r w:rsidR="001619EF">
              <w:rPr>
                <w:bCs/>
                <w:sz w:val="28"/>
                <w:szCs w:val="28"/>
              </w:rPr>
              <w:t>e</w:t>
            </w:r>
            <w:r w:rsidR="00D455D4">
              <w:rPr>
                <w:bCs/>
                <w:sz w:val="28"/>
                <w:szCs w:val="28"/>
              </w:rPr>
              <w:t xml:space="preserve">na pagatavošanā </w:t>
            </w:r>
            <w:r w:rsidR="00483BA9" w:rsidRPr="001F29F6">
              <w:rPr>
                <w:bCs/>
                <w:sz w:val="28"/>
                <w:szCs w:val="28"/>
              </w:rPr>
              <w:t>2016.gada 2.februāra</w:t>
            </w:r>
            <w:r w:rsidRPr="001F29F6">
              <w:rPr>
                <w:bCs/>
                <w:sz w:val="28"/>
                <w:szCs w:val="28"/>
              </w:rPr>
              <w:t xml:space="preserve"> grozījumos Noteikumos Nr.172 </w:t>
            </w:r>
            <w:r w:rsidR="00EA3837" w:rsidRPr="001F29F6">
              <w:rPr>
                <w:bCs/>
                <w:sz w:val="28"/>
                <w:szCs w:val="28"/>
              </w:rPr>
              <w:t>(prot.Nr.5,</w:t>
            </w:r>
            <w:r w:rsidR="00EA3837" w:rsidRPr="001F29F6">
              <w:t xml:space="preserve"> </w:t>
            </w:r>
            <w:r w:rsidR="00EA3837" w:rsidRPr="001F29F6">
              <w:rPr>
                <w:bCs/>
                <w:sz w:val="28"/>
                <w:szCs w:val="28"/>
              </w:rPr>
              <w:t>21.§)</w:t>
            </w:r>
            <w:r w:rsidR="00D455D4">
              <w:rPr>
                <w:bCs/>
                <w:sz w:val="28"/>
                <w:szCs w:val="28"/>
              </w:rPr>
              <w:t xml:space="preserve">. </w:t>
            </w:r>
            <w:r w:rsidRPr="001F29F6">
              <w:rPr>
                <w:bCs/>
                <w:sz w:val="28"/>
                <w:szCs w:val="28"/>
              </w:rPr>
              <w:t>Izglītības iestāžu ēdinātāju asociācija</w:t>
            </w:r>
            <w:r w:rsidR="00EA3837" w:rsidRPr="001F29F6">
              <w:rPr>
                <w:bCs/>
                <w:sz w:val="28"/>
                <w:szCs w:val="28"/>
              </w:rPr>
              <w:t>, izstrādājo</w:t>
            </w:r>
            <w:r w:rsidR="0063002E" w:rsidRPr="001F29F6">
              <w:rPr>
                <w:bCs/>
                <w:sz w:val="28"/>
                <w:szCs w:val="28"/>
              </w:rPr>
              <w:t xml:space="preserve">t grozījumus Noteikumos Nr.172 </w:t>
            </w:r>
            <w:r w:rsidR="00EA3837" w:rsidRPr="001F29F6">
              <w:rPr>
                <w:bCs/>
                <w:sz w:val="28"/>
                <w:szCs w:val="28"/>
              </w:rPr>
              <w:t>norādīja, ka, lai ēdiena pagatavošanā izmantotu dabīgu vaniļu, kā arī pārtikas produktus bez konservanta sēra dioksīda</w:t>
            </w:r>
            <w:r w:rsidR="00FD1A0D" w:rsidRPr="001F29F6">
              <w:rPr>
                <w:bCs/>
                <w:sz w:val="28"/>
                <w:szCs w:val="28"/>
              </w:rPr>
              <w:t> </w:t>
            </w:r>
            <w:r w:rsidR="001619EF">
              <w:rPr>
                <w:bCs/>
                <w:sz w:val="28"/>
                <w:szCs w:val="28"/>
              </w:rPr>
              <w:t>- sulfītiem</w:t>
            </w:r>
            <w:r w:rsidR="00EA3837" w:rsidRPr="001F29F6">
              <w:rPr>
                <w:bCs/>
                <w:sz w:val="28"/>
                <w:szCs w:val="28"/>
              </w:rPr>
              <w:t xml:space="preserve">, nepieciešams papildus finansējums. </w:t>
            </w:r>
            <w:r w:rsidR="00483BA9" w:rsidRPr="00866F62">
              <w:rPr>
                <w:bCs/>
                <w:sz w:val="28"/>
                <w:szCs w:val="28"/>
              </w:rPr>
              <w:t>Zemkopības ministrija 2016.gada 4.novembra atzinumā</w:t>
            </w:r>
            <w:r w:rsidR="0063002E" w:rsidRPr="00866F62">
              <w:rPr>
                <w:bCs/>
                <w:sz w:val="28"/>
                <w:szCs w:val="28"/>
              </w:rPr>
              <w:t xml:space="preserve">, pamatojoties uz to, ka šobrīd papildu </w:t>
            </w:r>
            <w:r w:rsidR="00640B04" w:rsidRPr="00866F62">
              <w:rPr>
                <w:bCs/>
                <w:sz w:val="28"/>
                <w:szCs w:val="28"/>
              </w:rPr>
              <w:t xml:space="preserve">valsts </w:t>
            </w:r>
            <w:r w:rsidR="005C36B8" w:rsidRPr="00866F62">
              <w:rPr>
                <w:bCs/>
                <w:sz w:val="28"/>
                <w:szCs w:val="28"/>
              </w:rPr>
              <w:t xml:space="preserve">budžeta līdzekļu </w:t>
            </w:r>
            <w:r w:rsidR="0063002E" w:rsidRPr="00866F62">
              <w:rPr>
                <w:bCs/>
                <w:sz w:val="28"/>
                <w:szCs w:val="28"/>
              </w:rPr>
              <w:t>finansējums viena izglītojamā ēdināšanai nav noteikts,</w:t>
            </w:r>
            <w:r w:rsidR="00483BA9" w:rsidRPr="00866F62">
              <w:rPr>
                <w:bCs/>
                <w:sz w:val="28"/>
                <w:szCs w:val="28"/>
              </w:rPr>
              <w:t xml:space="preserve"> iesniedza priekšlikumu </w:t>
            </w:r>
            <w:r w:rsidR="00A74CCE" w:rsidRPr="00866F62">
              <w:rPr>
                <w:bCs/>
                <w:sz w:val="28"/>
                <w:szCs w:val="28"/>
              </w:rPr>
              <w:t>pārskatīt</w:t>
            </w:r>
            <w:r w:rsidR="00483BA9" w:rsidRPr="00866F62">
              <w:rPr>
                <w:bCs/>
                <w:sz w:val="28"/>
                <w:szCs w:val="28"/>
              </w:rPr>
              <w:t xml:space="preserve"> </w:t>
            </w:r>
            <w:r w:rsidR="005C36B8" w:rsidRPr="00866F62">
              <w:rPr>
                <w:bCs/>
                <w:sz w:val="28"/>
                <w:szCs w:val="28"/>
              </w:rPr>
              <w:t>iepriekš noteikto pārejas periodu izņēmumiem</w:t>
            </w:r>
            <w:r w:rsidR="00483BA9" w:rsidRPr="00866F62">
              <w:rPr>
                <w:bCs/>
                <w:sz w:val="28"/>
                <w:szCs w:val="28"/>
              </w:rPr>
              <w:t xml:space="preserve"> attiecīb</w:t>
            </w:r>
            <w:r w:rsidR="00D455D4" w:rsidRPr="00866F62">
              <w:rPr>
                <w:bCs/>
                <w:sz w:val="28"/>
                <w:szCs w:val="28"/>
              </w:rPr>
              <w:t>ā uz vanilīna un sēra dioksīda-</w:t>
            </w:r>
            <w:r w:rsidR="001619EF" w:rsidRPr="00866F62">
              <w:rPr>
                <w:bCs/>
                <w:sz w:val="28"/>
                <w:szCs w:val="28"/>
              </w:rPr>
              <w:t>sulfītiem</w:t>
            </w:r>
            <w:r w:rsidR="005C36B8" w:rsidRPr="00866F62">
              <w:rPr>
                <w:bCs/>
                <w:sz w:val="28"/>
                <w:szCs w:val="28"/>
              </w:rPr>
              <w:t xml:space="preserve"> </w:t>
            </w:r>
            <w:r w:rsidR="003B2BE2" w:rsidRPr="00866F62">
              <w:rPr>
                <w:bCs/>
                <w:sz w:val="28"/>
                <w:szCs w:val="28"/>
              </w:rPr>
              <w:t>izmantošanu ēdienu pagatavošanā</w:t>
            </w:r>
            <w:r w:rsidR="005C36B8" w:rsidRPr="00866F62">
              <w:rPr>
                <w:bCs/>
                <w:sz w:val="28"/>
                <w:szCs w:val="28"/>
              </w:rPr>
              <w:t xml:space="preserve">. Tāpēc, </w:t>
            </w:r>
            <w:r w:rsidR="00A74CCE" w:rsidRPr="00866F62">
              <w:rPr>
                <w:bCs/>
                <w:sz w:val="28"/>
                <w:szCs w:val="28"/>
              </w:rPr>
              <w:t xml:space="preserve">lai </w:t>
            </w:r>
            <w:r w:rsidR="000A5E7D" w:rsidRPr="00866F62">
              <w:rPr>
                <w:bCs/>
                <w:sz w:val="28"/>
                <w:szCs w:val="28"/>
              </w:rPr>
              <w:t xml:space="preserve">nodrošinātu </w:t>
            </w:r>
            <w:r w:rsidR="005C36B8" w:rsidRPr="00866F62">
              <w:rPr>
                <w:bCs/>
                <w:sz w:val="28"/>
                <w:szCs w:val="28"/>
              </w:rPr>
              <w:t>ēdināšanas pakalpojumu sniedzējiem</w:t>
            </w:r>
            <w:r w:rsidR="000A5E7D" w:rsidRPr="00866F62">
              <w:rPr>
                <w:bCs/>
                <w:sz w:val="28"/>
                <w:szCs w:val="28"/>
              </w:rPr>
              <w:t xml:space="preserve"> ilgāku pārejas laiku, izvērtējot</w:t>
            </w:r>
            <w:r w:rsidR="00A74CCE" w:rsidRPr="00866F62">
              <w:rPr>
                <w:bCs/>
                <w:sz w:val="28"/>
                <w:szCs w:val="28"/>
              </w:rPr>
              <w:t xml:space="preserve"> </w:t>
            </w:r>
            <w:r w:rsidR="000A5E7D" w:rsidRPr="00866F62">
              <w:rPr>
                <w:bCs/>
                <w:sz w:val="28"/>
                <w:szCs w:val="28"/>
              </w:rPr>
              <w:t xml:space="preserve">ēdienkartē iekļautos ēdienus un </w:t>
            </w:r>
            <w:r w:rsidR="00A74CCE" w:rsidRPr="00866F62">
              <w:rPr>
                <w:bCs/>
                <w:sz w:val="28"/>
                <w:szCs w:val="28"/>
              </w:rPr>
              <w:t xml:space="preserve">iespējas </w:t>
            </w:r>
            <w:r w:rsidR="000A5E7D" w:rsidRPr="00866F62">
              <w:rPr>
                <w:bCs/>
                <w:sz w:val="28"/>
                <w:szCs w:val="28"/>
              </w:rPr>
              <w:t>veikt korekcijas šo ēdienu receptūrā,</w:t>
            </w:r>
            <w:r w:rsidR="005C36B8" w:rsidRPr="00866F62">
              <w:rPr>
                <w:bCs/>
                <w:sz w:val="28"/>
                <w:szCs w:val="28"/>
              </w:rPr>
              <w:t xml:space="preserve"> neizmantojot vanilīnu un sēra dioksīdu-sulfīts, kā arī nepiecieš</w:t>
            </w:r>
            <w:r w:rsidR="000A5E7D" w:rsidRPr="00866F62">
              <w:rPr>
                <w:bCs/>
                <w:sz w:val="28"/>
                <w:szCs w:val="28"/>
              </w:rPr>
              <w:t xml:space="preserve">amības gadījumā veikt labojumus ēdienkartēs, </w:t>
            </w:r>
            <w:r w:rsidR="00866F62">
              <w:rPr>
                <w:bCs/>
                <w:sz w:val="28"/>
                <w:szCs w:val="28"/>
              </w:rPr>
              <w:t>tiek</w:t>
            </w:r>
            <w:r w:rsidR="00A74CCE" w:rsidRPr="00866F62">
              <w:rPr>
                <w:bCs/>
                <w:sz w:val="28"/>
                <w:szCs w:val="28"/>
              </w:rPr>
              <w:t xml:space="preserve"> pagarināts iepriekš noteiktais pārejas periods </w:t>
            </w:r>
            <w:r w:rsidR="003B2BE2" w:rsidRPr="00866F62">
              <w:rPr>
                <w:bCs/>
                <w:sz w:val="28"/>
                <w:szCs w:val="28"/>
              </w:rPr>
              <w:t>līdz 2018.gada 1.janvārim.</w:t>
            </w:r>
            <w:r w:rsidR="005C36B8" w:rsidRPr="00866F62">
              <w:rPr>
                <w:bCs/>
                <w:sz w:val="28"/>
                <w:szCs w:val="28"/>
              </w:rPr>
              <w:t xml:space="preserve"> Tomēr, ņemot vērā aromatizētāja un konservanta sēra dioksīda-sulfītu nelabvēlīgo ietekmi uz cilvēka, īpaši bērnu veselību, tiek paredzēts, ka pēc noteikumu projektā iekļautā pārejas perioda ēdiena pagatavošanā tos izmantot nebūs atļauts.</w:t>
            </w:r>
          </w:p>
          <w:p w:rsidR="00A345DD" w:rsidRPr="001F29F6" w:rsidRDefault="00A345DD" w:rsidP="002E740E">
            <w:pPr>
              <w:jc w:val="both"/>
              <w:rPr>
                <w:bCs/>
                <w:sz w:val="28"/>
                <w:szCs w:val="28"/>
              </w:rPr>
            </w:pPr>
            <w:r w:rsidRPr="001F29F6">
              <w:rPr>
                <w:bCs/>
                <w:sz w:val="28"/>
                <w:szCs w:val="28"/>
              </w:rPr>
              <w:lastRenderedPageBreak/>
              <w:t xml:space="preserve">   2015.gadā veicot grozījumus Noteikumos Nr.172 , šo noteikumu 1.pielikuma 11.punktā, 2.pielikuma 12.punktā un 3.pielikuma 13.punktā tika noteikts, ka m</w:t>
            </w:r>
            <w:r w:rsidR="007B3298" w:rsidRPr="001F29F6">
              <w:rPr>
                <w:bCs/>
                <w:sz w:val="28"/>
                <w:szCs w:val="28"/>
              </w:rPr>
              <w:t>ajonēzi, kečupu un tomātu mērci</w:t>
            </w:r>
            <w:r w:rsidRPr="001F29F6">
              <w:rPr>
                <w:bCs/>
                <w:sz w:val="28"/>
                <w:szCs w:val="28"/>
              </w:rPr>
              <w:t xml:space="preserve"> ēdiena pagatavošanā drīkst izmantot ne biežāk kā vienu reizi nedēļā. 2016.gadā veicot grozījumus Noteikumos Nr.172 , mainījās šo noteikumu punktu un apakšpunktu numerācija, kā rezultātā majonēze norādītajos pielikumu punktos nav iekļauta. Ņemot vērā </w:t>
            </w:r>
            <w:r w:rsidR="0063002E" w:rsidRPr="001F29F6">
              <w:rPr>
                <w:bCs/>
                <w:sz w:val="28"/>
                <w:szCs w:val="28"/>
              </w:rPr>
              <w:t xml:space="preserve">iepriekš </w:t>
            </w:r>
            <w:r w:rsidRPr="001F29F6">
              <w:rPr>
                <w:bCs/>
                <w:sz w:val="28"/>
                <w:szCs w:val="28"/>
              </w:rPr>
              <w:t xml:space="preserve">minēto, noteikumu projektā tika noteikts, ka majonēzi, kečupu un tomātu mērci ēdiena pagatavošanā drīkst izmantot ne biežāk kā vienu reizi nedēļā. </w:t>
            </w:r>
          </w:p>
          <w:p w:rsidR="003159DD" w:rsidRPr="001F29F6" w:rsidRDefault="00830F92" w:rsidP="006B187E">
            <w:pPr>
              <w:jc w:val="both"/>
              <w:rPr>
                <w:sz w:val="28"/>
                <w:szCs w:val="28"/>
              </w:rPr>
            </w:pPr>
            <w:r w:rsidRPr="001F29F6">
              <w:rPr>
                <w:sz w:val="28"/>
                <w:szCs w:val="28"/>
              </w:rPr>
              <w:t xml:space="preserve">   </w:t>
            </w:r>
            <w:r w:rsidR="002E740E" w:rsidRPr="001F29F6">
              <w:rPr>
                <w:sz w:val="28"/>
                <w:szCs w:val="28"/>
              </w:rPr>
              <w:t>Tāpat tika veikts redakcionāls labojums Noteikumu 1.pielikuma 9.8. apakšpunktā, 2.pielikuma 10.8.apakšpunktā, kā ar</w:t>
            </w:r>
            <w:r w:rsidR="00262D8A" w:rsidRPr="001F29F6">
              <w:rPr>
                <w:sz w:val="28"/>
                <w:szCs w:val="28"/>
              </w:rPr>
              <w:t>ī 3.pielikuma 11.8 apakšpunktā, n</w:t>
            </w:r>
            <w:r w:rsidR="002E740E" w:rsidRPr="001F29F6">
              <w:rPr>
                <w:sz w:val="28"/>
                <w:szCs w:val="28"/>
              </w:rPr>
              <w:t>osakot,</w:t>
            </w:r>
            <w:r w:rsidR="00351FF6" w:rsidRPr="001F29F6">
              <w:rPr>
                <w:sz w:val="28"/>
                <w:szCs w:val="28"/>
              </w:rPr>
              <w:t xml:space="preserve"> ka izglītojamo un ārstniecības iestāžu, ilgstošas sociālās aprūpes un rehabilitācijas institūciju klientu </w:t>
            </w:r>
            <w:r w:rsidR="002E740E" w:rsidRPr="001F29F6">
              <w:rPr>
                <w:sz w:val="28"/>
                <w:szCs w:val="28"/>
              </w:rPr>
              <w:t>(līdz 18</w:t>
            </w:r>
            <w:r w:rsidR="00262D8A" w:rsidRPr="001F29F6">
              <w:rPr>
                <w:sz w:val="28"/>
                <w:szCs w:val="28"/>
              </w:rPr>
              <w:t xml:space="preserve"> </w:t>
            </w:r>
            <w:r w:rsidR="002E740E" w:rsidRPr="001F29F6">
              <w:rPr>
                <w:sz w:val="28"/>
                <w:szCs w:val="28"/>
              </w:rPr>
              <w:t>g.v.)</w:t>
            </w:r>
            <w:r w:rsidR="00351FF6" w:rsidRPr="001F29F6">
              <w:rPr>
                <w:sz w:val="28"/>
                <w:szCs w:val="28"/>
              </w:rPr>
              <w:t xml:space="preserve"> ēdienkartē neiekļauj saldinātos bezalkoholiskos dzērienus, kas satur kofeīnu vai aminoskābes</w:t>
            </w:r>
            <w:r w:rsidR="003159DD" w:rsidRPr="001F29F6">
              <w:rPr>
                <w:sz w:val="28"/>
                <w:szCs w:val="28"/>
              </w:rPr>
              <w:t>, vai abus.</w:t>
            </w:r>
          </w:p>
          <w:p w:rsidR="00C22B0A" w:rsidRPr="001F29F6" w:rsidRDefault="00907D96" w:rsidP="00633920">
            <w:pPr>
              <w:jc w:val="both"/>
              <w:rPr>
                <w:sz w:val="28"/>
                <w:szCs w:val="28"/>
              </w:rPr>
            </w:pPr>
            <w:r w:rsidRPr="001F29F6">
              <w:rPr>
                <w:sz w:val="28"/>
                <w:szCs w:val="28"/>
              </w:rPr>
              <w:t xml:space="preserve">   Papildus Noteikumu Nr.172 1.pielikuma 14.pu</w:t>
            </w:r>
            <w:r w:rsidR="00830F92" w:rsidRPr="001F29F6">
              <w:rPr>
                <w:sz w:val="28"/>
                <w:szCs w:val="28"/>
              </w:rPr>
              <w:t xml:space="preserve">nktā, 2.pielikuma 15.punktā un </w:t>
            </w:r>
            <w:r w:rsidRPr="001F29F6">
              <w:rPr>
                <w:sz w:val="28"/>
                <w:szCs w:val="28"/>
              </w:rPr>
              <w:t xml:space="preserve">3.pielikuma 14.punktā veikti tehniski </w:t>
            </w:r>
            <w:r w:rsidR="00C80AF8" w:rsidRPr="001F29F6">
              <w:rPr>
                <w:sz w:val="28"/>
                <w:szCs w:val="28"/>
              </w:rPr>
              <w:t>labojumi</w:t>
            </w:r>
            <w:r w:rsidRPr="001F29F6">
              <w:rPr>
                <w:sz w:val="28"/>
                <w:szCs w:val="28"/>
              </w:rPr>
              <w:t xml:space="preserve">, kas </w:t>
            </w:r>
            <w:r w:rsidR="00C80AF8" w:rsidRPr="001F29F6">
              <w:rPr>
                <w:sz w:val="28"/>
                <w:szCs w:val="28"/>
              </w:rPr>
              <w:t>precīzāk</w:t>
            </w:r>
            <w:r w:rsidRPr="001F29F6">
              <w:rPr>
                <w:sz w:val="28"/>
                <w:szCs w:val="28"/>
              </w:rPr>
              <w:t xml:space="preserve"> nosaka </w:t>
            </w:r>
            <w:r w:rsidR="00C80AF8" w:rsidRPr="001F29F6">
              <w:rPr>
                <w:sz w:val="28"/>
                <w:szCs w:val="28"/>
              </w:rPr>
              <w:t xml:space="preserve">kopējā pieļaujamā </w:t>
            </w:r>
            <w:r w:rsidRPr="001F29F6">
              <w:rPr>
                <w:sz w:val="28"/>
                <w:szCs w:val="28"/>
              </w:rPr>
              <w:t xml:space="preserve"> sāls </w:t>
            </w:r>
            <w:r w:rsidR="00633920" w:rsidRPr="001F29F6">
              <w:rPr>
                <w:sz w:val="28"/>
                <w:szCs w:val="28"/>
              </w:rPr>
              <w:t>daudzumu</w:t>
            </w:r>
            <w:r w:rsidRPr="001F29F6">
              <w:rPr>
                <w:sz w:val="28"/>
                <w:szCs w:val="28"/>
              </w:rPr>
              <w:t xml:space="preserve">, kāds tiek pievienots ēdienam pagatavošanas procesā. </w:t>
            </w:r>
          </w:p>
        </w:tc>
      </w:tr>
      <w:tr w:rsidR="00262E2B" w:rsidRPr="00A62680" w:rsidTr="00A741C2">
        <w:trPr>
          <w:trHeight w:val="476"/>
        </w:trPr>
        <w:tc>
          <w:tcPr>
            <w:tcW w:w="431" w:type="dxa"/>
          </w:tcPr>
          <w:p w:rsidR="00262E2B" w:rsidRPr="00A62680" w:rsidRDefault="00BF58ED" w:rsidP="009C65CB">
            <w:pPr>
              <w:jc w:val="both"/>
              <w:rPr>
                <w:sz w:val="28"/>
                <w:szCs w:val="28"/>
              </w:rPr>
            </w:pPr>
            <w:r w:rsidRPr="00A62680">
              <w:rPr>
                <w:sz w:val="28"/>
                <w:szCs w:val="28"/>
              </w:rPr>
              <w:lastRenderedPageBreak/>
              <w:t>3</w:t>
            </w:r>
            <w:r w:rsidR="00262E2B" w:rsidRPr="00A62680">
              <w:rPr>
                <w:sz w:val="28"/>
                <w:szCs w:val="28"/>
              </w:rPr>
              <w:t>.</w:t>
            </w:r>
          </w:p>
        </w:tc>
        <w:tc>
          <w:tcPr>
            <w:tcW w:w="2693" w:type="dxa"/>
          </w:tcPr>
          <w:p w:rsidR="00262E2B" w:rsidRPr="00A62680" w:rsidRDefault="00751123" w:rsidP="009C65CB">
            <w:pPr>
              <w:jc w:val="both"/>
              <w:rPr>
                <w:sz w:val="28"/>
                <w:szCs w:val="28"/>
              </w:rPr>
            </w:pPr>
            <w:r w:rsidRPr="00A62680">
              <w:rPr>
                <w:sz w:val="28"/>
                <w:szCs w:val="28"/>
              </w:rPr>
              <w:t>Projekta izstrādē iesaistītās institūcijas</w:t>
            </w:r>
          </w:p>
        </w:tc>
        <w:tc>
          <w:tcPr>
            <w:tcW w:w="6237" w:type="dxa"/>
          </w:tcPr>
          <w:p w:rsidR="00262E2B" w:rsidRPr="00A62680" w:rsidRDefault="002538FB" w:rsidP="009C65CB">
            <w:pPr>
              <w:jc w:val="both"/>
              <w:rPr>
                <w:sz w:val="28"/>
                <w:szCs w:val="28"/>
              </w:rPr>
            </w:pPr>
            <w:r w:rsidRPr="00A62680">
              <w:rPr>
                <w:iCs/>
                <w:sz w:val="28"/>
                <w:szCs w:val="28"/>
              </w:rPr>
              <w:t>Zemkopības ministrija, Pārtikas un veterinārais dienests</w:t>
            </w:r>
          </w:p>
        </w:tc>
      </w:tr>
      <w:tr w:rsidR="00262E2B" w:rsidRPr="00A62680" w:rsidTr="00A741C2">
        <w:tc>
          <w:tcPr>
            <w:tcW w:w="431" w:type="dxa"/>
          </w:tcPr>
          <w:p w:rsidR="00262E2B" w:rsidRPr="00A62680" w:rsidRDefault="00BF58ED" w:rsidP="009C65CB">
            <w:pPr>
              <w:jc w:val="both"/>
              <w:rPr>
                <w:sz w:val="28"/>
                <w:szCs w:val="28"/>
              </w:rPr>
            </w:pPr>
            <w:r w:rsidRPr="00A62680">
              <w:rPr>
                <w:sz w:val="28"/>
                <w:szCs w:val="28"/>
              </w:rPr>
              <w:t>4</w:t>
            </w:r>
            <w:r w:rsidR="00262E2B" w:rsidRPr="00A62680">
              <w:rPr>
                <w:sz w:val="28"/>
                <w:szCs w:val="28"/>
              </w:rPr>
              <w:t>.</w:t>
            </w:r>
          </w:p>
        </w:tc>
        <w:tc>
          <w:tcPr>
            <w:tcW w:w="2693" w:type="dxa"/>
          </w:tcPr>
          <w:p w:rsidR="00262E2B" w:rsidRPr="00A62680" w:rsidRDefault="00262E2B" w:rsidP="009C65CB">
            <w:pPr>
              <w:jc w:val="both"/>
              <w:rPr>
                <w:sz w:val="28"/>
                <w:szCs w:val="28"/>
              </w:rPr>
            </w:pPr>
            <w:r w:rsidRPr="00A62680">
              <w:rPr>
                <w:sz w:val="28"/>
                <w:szCs w:val="28"/>
              </w:rPr>
              <w:t>Cita informācija</w:t>
            </w:r>
          </w:p>
        </w:tc>
        <w:tc>
          <w:tcPr>
            <w:tcW w:w="6237" w:type="dxa"/>
          </w:tcPr>
          <w:p w:rsidR="00262E2B" w:rsidRDefault="00262E2B" w:rsidP="009C65CB">
            <w:pPr>
              <w:jc w:val="both"/>
              <w:rPr>
                <w:sz w:val="28"/>
                <w:szCs w:val="28"/>
              </w:rPr>
            </w:pPr>
            <w:r w:rsidRPr="00A62680">
              <w:rPr>
                <w:sz w:val="28"/>
                <w:szCs w:val="28"/>
              </w:rPr>
              <w:t>Nav</w:t>
            </w:r>
            <w:r w:rsidR="005F1E2A" w:rsidRPr="00A62680">
              <w:rPr>
                <w:sz w:val="28"/>
                <w:szCs w:val="28"/>
              </w:rPr>
              <w:t>.</w:t>
            </w:r>
          </w:p>
          <w:p w:rsidR="00C22B0A" w:rsidRPr="00A62680" w:rsidRDefault="00C22B0A" w:rsidP="009C65CB">
            <w:pPr>
              <w:jc w:val="both"/>
              <w:rPr>
                <w:sz w:val="28"/>
                <w:szCs w:val="28"/>
              </w:rPr>
            </w:pPr>
          </w:p>
        </w:tc>
      </w:tr>
    </w:tbl>
    <w:p w:rsidR="00627C35" w:rsidRPr="00A62680" w:rsidRDefault="00627C35" w:rsidP="009C65CB">
      <w:pPr>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520"/>
      </w:tblGrid>
      <w:tr w:rsidR="0062298A" w:rsidRPr="00A62680" w:rsidTr="003A394F">
        <w:tc>
          <w:tcPr>
            <w:tcW w:w="9644" w:type="dxa"/>
            <w:gridSpan w:val="3"/>
            <w:vAlign w:val="center"/>
          </w:tcPr>
          <w:p w:rsidR="0062298A" w:rsidRPr="00A62680" w:rsidRDefault="0062298A" w:rsidP="009C65CB">
            <w:pPr>
              <w:jc w:val="both"/>
              <w:rPr>
                <w:b/>
                <w:sz w:val="28"/>
                <w:szCs w:val="28"/>
              </w:rPr>
            </w:pPr>
            <w:r w:rsidRPr="00A62680">
              <w:rPr>
                <w:b/>
                <w:sz w:val="28"/>
                <w:szCs w:val="28"/>
              </w:rPr>
              <w:t>II</w:t>
            </w:r>
            <w:r w:rsidR="000941C5" w:rsidRPr="00A62680">
              <w:rPr>
                <w:b/>
                <w:sz w:val="28"/>
                <w:szCs w:val="28"/>
              </w:rPr>
              <w:t>.</w:t>
            </w:r>
            <w:r w:rsidRPr="00A62680">
              <w:rPr>
                <w:b/>
                <w:sz w:val="28"/>
                <w:szCs w:val="28"/>
              </w:rPr>
              <w:t xml:space="preserve"> Tiesību akta projekta ietekme uz sabiedrību</w:t>
            </w:r>
            <w:r w:rsidR="00A13983" w:rsidRPr="00A62680">
              <w:rPr>
                <w:b/>
                <w:sz w:val="28"/>
                <w:szCs w:val="28"/>
              </w:rPr>
              <w:t>, tautsaimniecības attīstību un administratīvo slogu.</w:t>
            </w:r>
          </w:p>
        </w:tc>
      </w:tr>
      <w:tr w:rsidR="0062298A" w:rsidRPr="00A62680" w:rsidTr="003A394F">
        <w:trPr>
          <w:trHeight w:val="467"/>
        </w:trPr>
        <w:tc>
          <w:tcPr>
            <w:tcW w:w="431" w:type="dxa"/>
          </w:tcPr>
          <w:p w:rsidR="0062298A" w:rsidRPr="00A62680" w:rsidRDefault="0062298A" w:rsidP="009C65CB">
            <w:pPr>
              <w:jc w:val="both"/>
              <w:rPr>
                <w:sz w:val="28"/>
                <w:szCs w:val="28"/>
              </w:rPr>
            </w:pPr>
            <w:r w:rsidRPr="00A62680">
              <w:rPr>
                <w:sz w:val="28"/>
                <w:szCs w:val="28"/>
              </w:rPr>
              <w:t>1.</w:t>
            </w:r>
          </w:p>
        </w:tc>
        <w:tc>
          <w:tcPr>
            <w:tcW w:w="2693" w:type="dxa"/>
          </w:tcPr>
          <w:p w:rsidR="0062298A" w:rsidRPr="00A62680" w:rsidRDefault="00C27A08" w:rsidP="009C65CB">
            <w:pPr>
              <w:jc w:val="both"/>
              <w:rPr>
                <w:sz w:val="28"/>
                <w:szCs w:val="28"/>
              </w:rPr>
            </w:pPr>
            <w:r w:rsidRPr="00A62680">
              <w:rPr>
                <w:sz w:val="28"/>
                <w:szCs w:val="28"/>
              </w:rPr>
              <w:t>Sabiedrības mērķgrupa</w:t>
            </w:r>
            <w:r w:rsidR="005D26E2" w:rsidRPr="00A62680">
              <w:rPr>
                <w:sz w:val="28"/>
                <w:szCs w:val="28"/>
              </w:rPr>
              <w:t>s, kuras tiesiskais regulējums ietekmē vai varētu ietekmēt</w:t>
            </w:r>
          </w:p>
        </w:tc>
        <w:tc>
          <w:tcPr>
            <w:tcW w:w="6520" w:type="dxa"/>
          </w:tcPr>
          <w:p w:rsidR="001F7434" w:rsidRDefault="00B50F68" w:rsidP="00592F97">
            <w:pPr>
              <w:jc w:val="both"/>
              <w:rPr>
                <w:sz w:val="28"/>
                <w:szCs w:val="28"/>
              </w:rPr>
            </w:pPr>
            <w:r w:rsidRPr="00A62680">
              <w:rPr>
                <w:sz w:val="28"/>
                <w:szCs w:val="28"/>
              </w:rPr>
              <w:t xml:space="preserve">Izglītojamie </w:t>
            </w:r>
            <w:r w:rsidR="002231E7" w:rsidRPr="00A62680">
              <w:rPr>
                <w:sz w:val="28"/>
                <w:szCs w:val="28"/>
              </w:rPr>
              <w:t xml:space="preserve">un darbinieki </w:t>
            </w:r>
            <w:r w:rsidRPr="00A62680">
              <w:rPr>
                <w:sz w:val="28"/>
                <w:szCs w:val="28"/>
              </w:rPr>
              <w:t>vispārējās pamatizglītības, vidējās izglītības, profesionālajās izglītības iestā</w:t>
            </w:r>
            <w:r w:rsidR="003C681D" w:rsidRPr="00A62680">
              <w:rPr>
                <w:sz w:val="28"/>
                <w:szCs w:val="28"/>
              </w:rPr>
              <w:t>dēs un izglītības iestādēs, kas īsteno pirmsskolas izglītības programmas</w:t>
            </w:r>
            <w:r w:rsidR="006C4DAF" w:rsidRPr="00A62680">
              <w:rPr>
                <w:sz w:val="28"/>
                <w:szCs w:val="28"/>
              </w:rPr>
              <w:t>, sociālās aprūpes un sociālās rehabilitācijas institūciju klienti</w:t>
            </w:r>
            <w:r w:rsidR="002231E7" w:rsidRPr="00A62680">
              <w:rPr>
                <w:sz w:val="28"/>
                <w:szCs w:val="28"/>
              </w:rPr>
              <w:t xml:space="preserve">, </w:t>
            </w:r>
            <w:r w:rsidR="006C4DAF" w:rsidRPr="00A62680">
              <w:rPr>
                <w:sz w:val="28"/>
                <w:szCs w:val="28"/>
              </w:rPr>
              <w:t>ārstniecības iestāžu pacienti</w:t>
            </w:r>
            <w:r w:rsidR="002231E7" w:rsidRPr="00A62680">
              <w:rPr>
                <w:sz w:val="28"/>
                <w:szCs w:val="28"/>
              </w:rPr>
              <w:t xml:space="preserve"> un darbinieki, kā arī ēdināšanas uzņēmumi.</w:t>
            </w:r>
            <w:r w:rsidR="00435337" w:rsidRPr="00A62680">
              <w:rPr>
                <w:sz w:val="28"/>
                <w:szCs w:val="28"/>
              </w:rPr>
              <w:t xml:space="preserve"> </w:t>
            </w:r>
          </w:p>
          <w:p w:rsidR="00C22B0A" w:rsidRPr="00A62680" w:rsidRDefault="00C22B0A" w:rsidP="00592F97">
            <w:pPr>
              <w:jc w:val="both"/>
              <w:rPr>
                <w:sz w:val="28"/>
                <w:szCs w:val="28"/>
              </w:rPr>
            </w:pPr>
          </w:p>
        </w:tc>
      </w:tr>
      <w:tr w:rsidR="0062298A" w:rsidRPr="00A62680" w:rsidTr="003A394F">
        <w:trPr>
          <w:trHeight w:val="517"/>
        </w:trPr>
        <w:tc>
          <w:tcPr>
            <w:tcW w:w="431" w:type="dxa"/>
          </w:tcPr>
          <w:p w:rsidR="0062298A" w:rsidRPr="00A62680" w:rsidRDefault="00BF58ED" w:rsidP="009C65CB">
            <w:pPr>
              <w:jc w:val="both"/>
              <w:rPr>
                <w:sz w:val="28"/>
                <w:szCs w:val="28"/>
              </w:rPr>
            </w:pPr>
            <w:r w:rsidRPr="00A62680">
              <w:rPr>
                <w:sz w:val="28"/>
                <w:szCs w:val="28"/>
              </w:rPr>
              <w:t>2</w:t>
            </w:r>
            <w:r w:rsidR="0062298A" w:rsidRPr="00A62680">
              <w:rPr>
                <w:sz w:val="28"/>
                <w:szCs w:val="28"/>
              </w:rPr>
              <w:t>.</w:t>
            </w:r>
          </w:p>
        </w:tc>
        <w:tc>
          <w:tcPr>
            <w:tcW w:w="2693" w:type="dxa"/>
          </w:tcPr>
          <w:p w:rsidR="00C1133D" w:rsidRPr="00A62680" w:rsidRDefault="00751123" w:rsidP="009C65CB">
            <w:pPr>
              <w:jc w:val="both"/>
              <w:rPr>
                <w:sz w:val="28"/>
                <w:szCs w:val="28"/>
              </w:rPr>
            </w:pPr>
            <w:r w:rsidRPr="00A62680">
              <w:rPr>
                <w:sz w:val="28"/>
                <w:szCs w:val="28"/>
              </w:rPr>
              <w:t>Tiesiskā regulējuma ietekme uz tautsaimniecību un administratīvo slogu</w:t>
            </w:r>
          </w:p>
        </w:tc>
        <w:tc>
          <w:tcPr>
            <w:tcW w:w="6520" w:type="dxa"/>
          </w:tcPr>
          <w:p w:rsidR="003A394F" w:rsidRDefault="002D3C04" w:rsidP="00C37293">
            <w:pPr>
              <w:jc w:val="both"/>
              <w:rPr>
                <w:sz w:val="28"/>
                <w:szCs w:val="28"/>
              </w:rPr>
            </w:pPr>
            <w:r w:rsidRPr="00A62680">
              <w:rPr>
                <w:sz w:val="28"/>
                <w:szCs w:val="28"/>
              </w:rPr>
              <w:t xml:space="preserve">Papildus administratīvais slogs ēdināšanas uzņēmumiem vai pārtikas ražošanas uzņēmumiem nav paredzams, ņemot vērā, ka </w:t>
            </w:r>
            <w:r w:rsidR="00DF77D3" w:rsidRPr="00A62680">
              <w:rPr>
                <w:sz w:val="28"/>
                <w:szCs w:val="28"/>
              </w:rPr>
              <w:t>Noteikumi tika papildināti un precizēti atbilstoši norādītajām šī</w:t>
            </w:r>
            <w:r w:rsidR="001017C5">
              <w:rPr>
                <w:sz w:val="28"/>
                <w:szCs w:val="28"/>
              </w:rPr>
              <w:t xml:space="preserve"> </w:t>
            </w:r>
            <w:r w:rsidR="00DF77D3" w:rsidRPr="00A62680">
              <w:rPr>
                <w:sz w:val="28"/>
                <w:szCs w:val="28"/>
              </w:rPr>
              <w:t xml:space="preserve">brīža problēmām un vajadzībām </w:t>
            </w:r>
            <w:r w:rsidR="00DF77D3" w:rsidRPr="00A62680">
              <w:rPr>
                <w:sz w:val="28"/>
                <w:szCs w:val="28"/>
              </w:rPr>
              <w:lastRenderedPageBreak/>
              <w:t xml:space="preserve">ēdināšanā, kā arī </w:t>
            </w:r>
            <w:r w:rsidRPr="00A62680">
              <w:rPr>
                <w:sz w:val="28"/>
                <w:szCs w:val="28"/>
              </w:rPr>
              <w:t xml:space="preserve">šobrīd šādi pārtikas produkti tiek ražoti un izplatīti </w:t>
            </w:r>
            <w:r w:rsidR="008F24F3" w:rsidRPr="00A62680">
              <w:rPr>
                <w:sz w:val="28"/>
                <w:szCs w:val="28"/>
              </w:rPr>
              <w:t>Latvijā.</w:t>
            </w:r>
          </w:p>
          <w:p w:rsidR="00C22B0A" w:rsidRPr="00A62680" w:rsidRDefault="00C22B0A" w:rsidP="00C37293">
            <w:pPr>
              <w:jc w:val="both"/>
              <w:rPr>
                <w:sz w:val="28"/>
                <w:szCs w:val="28"/>
              </w:rPr>
            </w:pPr>
          </w:p>
        </w:tc>
      </w:tr>
      <w:tr w:rsidR="0062298A" w:rsidRPr="00A62680" w:rsidTr="003A394F">
        <w:trPr>
          <w:trHeight w:val="357"/>
        </w:trPr>
        <w:tc>
          <w:tcPr>
            <w:tcW w:w="431" w:type="dxa"/>
          </w:tcPr>
          <w:p w:rsidR="0062298A" w:rsidRPr="00A62680" w:rsidRDefault="0052456B" w:rsidP="009C65CB">
            <w:pPr>
              <w:jc w:val="both"/>
              <w:rPr>
                <w:sz w:val="28"/>
                <w:szCs w:val="28"/>
              </w:rPr>
            </w:pPr>
            <w:r w:rsidRPr="00A62680">
              <w:rPr>
                <w:sz w:val="28"/>
                <w:szCs w:val="28"/>
              </w:rPr>
              <w:lastRenderedPageBreak/>
              <w:t>3</w:t>
            </w:r>
            <w:r w:rsidR="0062298A" w:rsidRPr="00A62680">
              <w:rPr>
                <w:sz w:val="28"/>
                <w:szCs w:val="28"/>
              </w:rPr>
              <w:t>.</w:t>
            </w:r>
          </w:p>
        </w:tc>
        <w:tc>
          <w:tcPr>
            <w:tcW w:w="2693" w:type="dxa"/>
          </w:tcPr>
          <w:p w:rsidR="00AE5066" w:rsidRPr="00A62680" w:rsidRDefault="00C27A08" w:rsidP="009C65CB">
            <w:pPr>
              <w:jc w:val="both"/>
              <w:rPr>
                <w:sz w:val="28"/>
                <w:szCs w:val="28"/>
              </w:rPr>
            </w:pPr>
            <w:r w:rsidRPr="00A62680">
              <w:rPr>
                <w:sz w:val="28"/>
                <w:szCs w:val="28"/>
              </w:rPr>
              <w:t xml:space="preserve">Administratīvo izmaksu </w:t>
            </w:r>
            <w:r w:rsidR="00502374" w:rsidRPr="00A62680">
              <w:rPr>
                <w:sz w:val="28"/>
                <w:szCs w:val="28"/>
              </w:rPr>
              <w:t xml:space="preserve">monetārs </w:t>
            </w:r>
            <w:r w:rsidRPr="00A62680">
              <w:rPr>
                <w:sz w:val="28"/>
                <w:szCs w:val="28"/>
              </w:rPr>
              <w:t>novērtējums</w:t>
            </w:r>
          </w:p>
        </w:tc>
        <w:tc>
          <w:tcPr>
            <w:tcW w:w="6520" w:type="dxa"/>
          </w:tcPr>
          <w:p w:rsidR="0062298A" w:rsidRPr="00A62680" w:rsidRDefault="00780187" w:rsidP="009C65CB">
            <w:pPr>
              <w:jc w:val="both"/>
              <w:rPr>
                <w:sz w:val="28"/>
                <w:szCs w:val="28"/>
              </w:rPr>
            </w:pPr>
            <w:r w:rsidRPr="00A62680">
              <w:rPr>
                <w:sz w:val="28"/>
                <w:szCs w:val="28"/>
              </w:rPr>
              <w:t>Projekts šo jomu neskar.</w:t>
            </w:r>
          </w:p>
        </w:tc>
      </w:tr>
      <w:tr w:rsidR="0062298A" w:rsidRPr="00A62680" w:rsidTr="003A394F">
        <w:tc>
          <w:tcPr>
            <w:tcW w:w="431" w:type="dxa"/>
          </w:tcPr>
          <w:p w:rsidR="0062298A" w:rsidRPr="00A62680" w:rsidRDefault="0052456B" w:rsidP="009C65CB">
            <w:pPr>
              <w:jc w:val="both"/>
              <w:rPr>
                <w:sz w:val="28"/>
                <w:szCs w:val="28"/>
              </w:rPr>
            </w:pPr>
            <w:r w:rsidRPr="00A62680">
              <w:rPr>
                <w:sz w:val="28"/>
                <w:szCs w:val="28"/>
              </w:rPr>
              <w:t>4</w:t>
            </w:r>
            <w:r w:rsidR="0062298A" w:rsidRPr="00A62680">
              <w:rPr>
                <w:sz w:val="28"/>
                <w:szCs w:val="28"/>
              </w:rPr>
              <w:t>.</w:t>
            </w:r>
          </w:p>
        </w:tc>
        <w:tc>
          <w:tcPr>
            <w:tcW w:w="2693" w:type="dxa"/>
          </w:tcPr>
          <w:p w:rsidR="0062298A" w:rsidRPr="00A62680" w:rsidRDefault="009E12D7" w:rsidP="009C65CB">
            <w:pPr>
              <w:jc w:val="both"/>
              <w:rPr>
                <w:sz w:val="28"/>
                <w:szCs w:val="28"/>
              </w:rPr>
            </w:pPr>
            <w:r w:rsidRPr="00A62680">
              <w:rPr>
                <w:sz w:val="28"/>
                <w:szCs w:val="28"/>
              </w:rPr>
              <w:t>Cita informācija</w:t>
            </w:r>
          </w:p>
        </w:tc>
        <w:tc>
          <w:tcPr>
            <w:tcW w:w="6520" w:type="dxa"/>
          </w:tcPr>
          <w:p w:rsidR="0062298A" w:rsidRDefault="0062298A" w:rsidP="009C65CB">
            <w:pPr>
              <w:jc w:val="both"/>
              <w:rPr>
                <w:sz w:val="28"/>
                <w:szCs w:val="28"/>
              </w:rPr>
            </w:pPr>
            <w:r w:rsidRPr="00A62680">
              <w:rPr>
                <w:sz w:val="28"/>
                <w:szCs w:val="28"/>
              </w:rPr>
              <w:t>Nav</w:t>
            </w:r>
            <w:r w:rsidR="00FF54E2" w:rsidRPr="00A62680">
              <w:rPr>
                <w:sz w:val="28"/>
                <w:szCs w:val="28"/>
              </w:rPr>
              <w:t>.</w:t>
            </w:r>
          </w:p>
          <w:p w:rsidR="00C22B0A" w:rsidRPr="00A62680" w:rsidRDefault="00C22B0A" w:rsidP="009C65CB">
            <w:pPr>
              <w:jc w:val="both"/>
              <w:rPr>
                <w:sz w:val="28"/>
                <w:szCs w:val="28"/>
              </w:rPr>
            </w:pPr>
          </w:p>
        </w:tc>
      </w:tr>
    </w:tbl>
    <w:p w:rsidR="00FB3DBE" w:rsidRPr="00A62680" w:rsidRDefault="00FB3DBE" w:rsidP="009977B5">
      <w:pPr>
        <w:jc w:val="both"/>
        <w:rPr>
          <w:sz w:val="18"/>
        </w:rPr>
      </w:pPr>
    </w:p>
    <w:p w:rsidR="00034EEA" w:rsidRPr="00A62680" w:rsidRDefault="00E1514B" w:rsidP="00561A03">
      <w:pPr>
        <w:jc w:val="center"/>
        <w:rPr>
          <w:sz w:val="18"/>
        </w:rPr>
      </w:pPr>
      <w:r w:rsidRPr="00A62680">
        <w:rPr>
          <w:sz w:val="28"/>
          <w:szCs w:val="28"/>
        </w:rPr>
        <w:t>III</w:t>
      </w:r>
      <w:r w:rsidR="00561A03" w:rsidRPr="00A62680">
        <w:rPr>
          <w:bCs/>
          <w:sz w:val="28"/>
          <w:szCs w:val="28"/>
        </w:rPr>
        <w:t xml:space="preserve"> sadaļa – projekts šīs jomas neskar.</w:t>
      </w:r>
    </w:p>
    <w:p w:rsidR="00B10902" w:rsidRPr="00A62680" w:rsidRDefault="00B10902" w:rsidP="009C65CB">
      <w:pPr>
        <w:jc w:val="both"/>
        <w:rPr>
          <w:sz w:val="28"/>
          <w:szCs w:val="28"/>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86"/>
        <w:gridCol w:w="6663"/>
      </w:tblGrid>
      <w:tr w:rsidR="00B10902" w:rsidRPr="00A62680" w:rsidTr="009A548F">
        <w:trPr>
          <w:jc w:val="center"/>
        </w:trPr>
        <w:tc>
          <w:tcPr>
            <w:tcW w:w="9775" w:type="dxa"/>
            <w:gridSpan w:val="3"/>
          </w:tcPr>
          <w:p w:rsidR="00B10902" w:rsidRPr="00A62680" w:rsidRDefault="00B10902" w:rsidP="00B10902">
            <w:pPr>
              <w:jc w:val="both"/>
              <w:rPr>
                <w:b/>
                <w:sz w:val="28"/>
                <w:szCs w:val="28"/>
              </w:rPr>
            </w:pPr>
            <w:r w:rsidRPr="00A62680">
              <w:rPr>
                <w:b/>
                <w:sz w:val="28"/>
                <w:szCs w:val="28"/>
              </w:rPr>
              <w:t>IV. Tiesību akta projekta ietekme uz spēkā esošo tiesību normu sistēmu</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1.</w:t>
            </w:r>
          </w:p>
        </w:tc>
        <w:tc>
          <w:tcPr>
            <w:tcW w:w="2686" w:type="dxa"/>
          </w:tcPr>
          <w:p w:rsidR="00B10902" w:rsidRPr="00A62680" w:rsidRDefault="00B10902" w:rsidP="00B10902">
            <w:pPr>
              <w:jc w:val="both"/>
              <w:rPr>
                <w:iCs/>
                <w:sz w:val="28"/>
                <w:szCs w:val="28"/>
              </w:rPr>
            </w:pPr>
            <w:r w:rsidRPr="00A62680">
              <w:rPr>
                <w:sz w:val="28"/>
                <w:szCs w:val="28"/>
              </w:rPr>
              <w:t>Nepieciešamie saistītie tiesību aktu projekti</w:t>
            </w:r>
          </w:p>
        </w:tc>
        <w:tc>
          <w:tcPr>
            <w:tcW w:w="6663" w:type="dxa"/>
          </w:tcPr>
          <w:p w:rsidR="00B10902" w:rsidRPr="00A62680" w:rsidRDefault="00561A03" w:rsidP="005A2479">
            <w:pPr>
              <w:jc w:val="both"/>
              <w:rPr>
                <w:sz w:val="28"/>
                <w:szCs w:val="28"/>
              </w:rPr>
            </w:pPr>
            <w:r w:rsidRPr="00A62680">
              <w:rPr>
                <w:sz w:val="28"/>
                <w:szCs w:val="28"/>
              </w:rPr>
              <w:t>Nav</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2.</w:t>
            </w:r>
          </w:p>
        </w:tc>
        <w:tc>
          <w:tcPr>
            <w:tcW w:w="2686" w:type="dxa"/>
          </w:tcPr>
          <w:p w:rsidR="00B10902" w:rsidRPr="00A62680" w:rsidRDefault="00B10902" w:rsidP="00B10902">
            <w:pPr>
              <w:jc w:val="both"/>
              <w:rPr>
                <w:sz w:val="28"/>
                <w:szCs w:val="28"/>
              </w:rPr>
            </w:pPr>
            <w:r w:rsidRPr="00A62680">
              <w:rPr>
                <w:sz w:val="28"/>
                <w:szCs w:val="28"/>
              </w:rPr>
              <w:t>Atbildīgā institūcija</w:t>
            </w:r>
          </w:p>
        </w:tc>
        <w:tc>
          <w:tcPr>
            <w:tcW w:w="6663" w:type="dxa"/>
          </w:tcPr>
          <w:p w:rsidR="00B10902" w:rsidRDefault="00B10902" w:rsidP="00B10902">
            <w:pPr>
              <w:jc w:val="both"/>
              <w:rPr>
                <w:iCs/>
                <w:sz w:val="28"/>
                <w:szCs w:val="28"/>
              </w:rPr>
            </w:pPr>
            <w:r w:rsidRPr="00A62680">
              <w:rPr>
                <w:iCs/>
                <w:sz w:val="28"/>
                <w:szCs w:val="28"/>
              </w:rPr>
              <w:t>Veselības ministrija</w:t>
            </w:r>
          </w:p>
          <w:p w:rsidR="00C22B0A" w:rsidRPr="00A62680" w:rsidRDefault="00C22B0A" w:rsidP="00B10902">
            <w:pPr>
              <w:jc w:val="both"/>
              <w:rPr>
                <w:iCs/>
                <w:sz w:val="28"/>
                <w:szCs w:val="28"/>
              </w:rPr>
            </w:pP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3.</w:t>
            </w:r>
          </w:p>
        </w:tc>
        <w:tc>
          <w:tcPr>
            <w:tcW w:w="2686" w:type="dxa"/>
          </w:tcPr>
          <w:p w:rsidR="00B10902" w:rsidRPr="00A62680" w:rsidRDefault="00B10902" w:rsidP="00B10902">
            <w:pPr>
              <w:jc w:val="both"/>
              <w:rPr>
                <w:iCs/>
                <w:sz w:val="28"/>
                <w:szCs w:val="28"/>
              </w:rPr>
            </w:pPr>
            <w:r w:rsidRPr="00A62680">
              <w:rPr>
                <w:sz w:val="28"/>
                <w:szCs w:val="28"/>
              </w:rPr>
              <w:t>Cita informācija</w:t>
            </w:r>
          </w:p>
        </w:tc>
        <w:tc>
          <w:tcPr>
            <w:tcW w:w="6663" w:type="dxa"/>
          </w:tcPr>
          <w:p w:rsidR="00C22B0A" w:rsidRPr="00A62680" w:rsidRDefault="00B10902" w:rsidP="00B10902">
            <w:pPr>
              <w:jc w:val="both"/>
              <w:rPr>
                <w:iCs/>
                <w:sz w:val="28"/>
                <w:szCs w:val="28"/>
              </w:rPr>
            </w:pPr>
            <w:r w:rsidRPr="00A62680">
              <w:rPr>
                <w:iCs/>
                <w:sz w:val="28"/>
                <w:szCs w:val="28"/>
              </w:rPr>
              <w:t>Nav</w:t>
            </w:r>
          </w:p>
        </w:tc>
      </w:tr>
    </w:tbl>
    <w:p w:rsidR="008E7C48" w:rsidRDefault="00135838" w:rsidP="00594CBE">
      <w:pPr>
        <w:jc w:val="center"/>
        <w:rPr>
          <w:bCs/>
          <w:sz w:val="28"/>
          <w:szCs w:val="28"/>
        </w:rPr>
      </w:pPr>
      <w:r w:rsidRPr="00A62680">
        <w:rPr>
          <w:sz w:val="28"/>
          <w:szCs w:val="28"/>
        </w:rPr>
        <w:t>V</w:t>
      </w:r>
      <w:r w:rsidRPr="00A62680">
        <w:rPr>
          <w:bCs/>
          <w:sz w:val="28"/>
          <w:szCs w:val="28"/>
        </w:rPr>
        <w:t xml:space="preserve"> sadaļa – projekts šīs jomas neskar.</w:t>
      </w:r>
    </w:p>
    <w:p w:rsidR="00594CBE" w:rsidRPr="00594CBE" w:rsidRDefault="00594CBE" w:rsidP="00594CBE">
      <w:pPr>
        <w:jc w:val="center"/>
        <w:rPr>
          <w:bCs/>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
        <w:gridCol w:w="2883"/>
        <w:gridCol w:w="6597"/>
      </w:tblGrid>
      <w:tr w:rsidR="00277929" w:rsidRPr="00A62680" w:rsidTr="00F66933">
        <w:trPr>
          <w:jc w:val="center"/>
        </w:trPr>
        <w:tc>
          <w:tcPr>
            <w:tcW w:w="9890" w:type="dxa"/>
            <w:gridSpan w:val="3"/>
          </w:tcPr>
          <w:p w:rsidR="00277929" w:rsidRPr="00A62680" w:rsidRDefault="00277929" w:rsidP="00875A46">
            <w:pPr>
              <w:jc w:val="both"/>
              <w:rPr>
                <w:b/>
                <w:sz w:val="28"/>
                <w:szCs w:val="28"/>
              </w:rPr>
            </w:pPr>
            <w:r w:rsidRPr="00A62680">
              <w:rPr>
                <w:b/>
                <w:sz w:val="28"/>
                <w:szCs w:val="28"/>
              </w:rPr>
              <w:t>VI</w:t>
            </w:r>
            <w:r w:rsidR="000941C5" w:rsidRPr="00A62680">
              <w:rPr>
                <w:b/>
                <w:sz w:val="28"/>
                <w:szCs w:val="28"/>
              </w:rPr>
              <w:t>.</w:t>
            </w:r>
            <w:r w:rsidRPr="00A62680">
              <w:rPr>
                <w:b/>
                <w:sz w:val="28"/>
                <w:szCs w:val="28"/>
              </w:rPr>
              <w:t xml:space="preserve"> Sabiedrības līdzdalība un </w:t>
            </w:r>
            <w:r w:rsidR="00875A46" w:rsidRPr="00A62680">
              <w:rPr>
                <w:b/>
                <w:sz w:val="28"/>
                <w:szCs w:val="28"/>
              </w:rPr>
              <w:t>komunikācijas aktivitātes</w:t>
            </w:r>
          </w:p>
        </w:tc>
      </w:tr>
      <w:tr w:rsidR="00183CC2" w:rsidRPr="00A62680" w:rsidTr="00A24160">
        <w:trPr>
          <w:trHeight w:val="1331"/>
          <w:jc w:val="center"/>
        </w:trPr>
        <w:tc>
          <w:tcPr>
            <w:tcW w:w="410" w:type="dxa"/>
          </w:tcPr>
          <w:p w:rsidR="00183CC2" w:rsidRPr="00A62680" w:rsidRDefault="00183CC2" w:rsidP="009C65CB">
            <w:pPr>
              <w:jc w:val="both"/>
              <w:rPr>
                <w:bCs/>
                <w:sz w:val="28"/>
                <w:szCs w:val="28"/>
              </w:rPr>
            </w:pPr>
            <w:r w:rsidRPr="00A62680">
              <w:rPr>
                <w:bCs/>
                <w:sz w:val="28"/>
                <w:szCs w:val="28"/>
              </w:rPr>
              <w:t>1.</w:t>
            </w:r>
          </w:p>
        </w:tc>
        <w:tc>
          <w:tcPr>
            <w:tcW w:w="2883" w:type="dxa"/>
          </w:tcPr>
          <w:p w:rsidR="00183CC2" w:rsidRPr="00A62680" w:rsidRDefault="005D4AEE" w:rsidP="009C65CB">
            <w:pPr>
              <w:jc w:val="both"/>
              <w:rPr>
                <w:sz w:val="28"/>
                <w:szCs w:val="28"/>
              </w:rPr>
            </w:pPr>
            <w:r w:rsidRPr="00A62680">
              <w:rPr>
                <w:sz w:val="28"/>
                <w:szCs w:val="28"/>
              </w:rPr>
              <w:t>Plānotās sabiedrības līdzdalības un komunikācijas aktivitātes saistībā ar projektu</w:t>
            </w:r>
          </w:p>
        </w:tc>
        <w:tc>
          <w:tcPr>
            <w:tcW w:w="6597" w:type="dxa"/>
          </w:tcPr>
          <w:p w:rsidR="001F7434" w:rsidRDefault="00E265F0" w:rsidP="006019E7">
            <w:pPr>
              <w:jc w:val="both"/>
              <w:rPr>
                <w:iCs/>
                <w:sz w:val="28"/>
                <w:szCs w:val="28"/>
              </w:rPr>
            </w:pPr>
            <w:r w:rsidRPr="00A62680">
              <w:rPr>
                <w:iCs/>
                <w:sz w:val="28"/>
                <w:szCs w:val="28"/>
              </w:rPr>
              <w:t xml:space="preserve">Atsevišķi organizētas sabiedrības līdzdalības aktivitātes nav paredzētas, ņemot vērā, ka noteikumu projekts paredz veikt atsevišķus labojumus un precizējumus atbilstoši </w:t>
            </w:r>
            <w:r w:rsidR="00C80AF8">
              <w:rPr>
                <w:iCs/>
                <w:sz w:val="28"/>
                <w:szCs w:val="28"/>
              </w:rPr>
              <w:t xml:space="preserve">Zemkopības ministrijas </w:t>
            </w:r>
            <w:r w:rsidR="006019E7">
              <w:rPr>
                <w:iCs/>
                <w:sz w:val="28"/>
                <w:szCs w:val="28"/>
              </w:rPr>
              <w:t>priekšlikumiem</w:t>
            </w:r>
            <w:r w:rsidR="00C80AF8">
              <w:rPr>
                <w:iCs/>
                <w:sz w:val="28"/>
                <w:szCs w:val="28"/>
              </w:rPr>
              <w:t>.</w:t>
            </w:r>
          </w:p>
          <w:p w:rsidR="00C22B0A" w:rsidRPr="00A62680" w:rsidRDefault="00C22B0A" w:rsidP="006019E7">
            <w:pPr>
              <w:jc w:val="both"/>
              <w:rPr>
                <w:iCs/>
                <w:sz w:val="28"/>
                <w:szCs w:val="28"/>
              </w:rPr>
            </w:pPr>
          </w:p>
        </w:tc>
      </w:tr>
      <w:tr w:rsidR="00277929" w:rsidRPr="00A62680" w:rsidTr="00F66933">
        <w:trPr>
          <w:trHeight w:val="339"/>
          <w:jc w:val="center"/>
        </w:trPr>
        <w:tc>
          <w:tcPr>
            <w:tcW w:w="410" w:type="dxa"/>
          </w:tcPr>
          <w:p w:rsidR="00277929" w:rsidRPr="00A62680" w:rsidRDefault="00183CC2" w:rsidP="009C65CB">
            <w:pPr>
              <w:jc w:val="both"/>
              <w:rPr>
                <w:bCs/>
                <w:sz w:val="28"/>
                <w:szCs w:val="28"/>
              </w:rPr>
            </w:pPr>
            <w:r w:rsidRPr="00A62680">
              <w:rPr>
                <w:bCs/>
                <w:sz w:val="28"/>
                <w:szCs w:val="28"/>
              </w:rPr>
              <w:t>2</w:t>
            </w:r>
            <w:r w:rsidR="00277929" w:rsidRPr="00A62680">
              <w:rPr>
                <w:bCs/>
                <w:sz w:val="28"/>
                <w:szCs w:val="28"/>
              </w:rPr>
              <w:t>.</w:t>
            </w:r>
          </w:p>
        </w:tc>
        <w:tc>
          <w:tcPr>
            <w:tcW w:w="2883" w:type="dxa"/>
          </w:tcPr>
          <w:p w:rsidR="00277929" w:rsidRPr="00A62680" w:rsidRDefault="00E179CD" w:rsidP="009C65CB">
            <w:pPr>
              <w:jc w:val="both"/>
              <w:rPr>
                <w:sz w:val="28"/>
                <w:szCs w:val="28"/>
              </w:rPr>
            </w:pPr>
            <w:r w:rsidRPr="00A62680">
              <w:rPr>
                <w:sz w:val="28"/>
                <w:szCs w:val="28"/>
              </w:rPr>
              <w:t>S</w:t>
            </w:r>
            <w:r w:rsidR="00DB073B" w:rsidRPr="00A62680">
              <w:rPr>
                <w:sz w:val="28"/>
                <w:szCs w:val="28"/>
              </w:rPr>
              <w:t>abiedrības</w:t>
            </w:r>
            <w:r w:rsidR="00B73166" w:rsidRPr="00A62680">
              <w:rPr>
                <w:sz w:val="28"/>
                <w:szCs w:val="28"/>
              </w:rPr>
              <w:t xml:space="preserve"> </w:t>
            </w:r>
            <w:r w:rsidR="00DB073B" w:rsidRPr="00A62680">
              <w:rPr>
                <w:sz w:val="28"/>
                <w:szCs w:val="28"/>
              </w:rPr>
              <w:t>līdzdalība</w:t>
            </w:r>
            <w:r w:rsidR="00B73166" w:rsidRPr="00A62680">
              <w:rPr>
                <w:sz w:val="28"/>
                <w:szCs w:val="28"/>
              </w:rPr>
              <w:t xml:space="preserve"> </w:t>
            </w:r>
            <w:r w:rsidR="00AB2B1A" w:rsidRPr="00A62680">
              <w:rPr>
                <w:sz w:val="28"/>
                <w:szCs w:val="28"/>
              </w:rPr>
              <w:t>projekta izstrādē</w:t>
            </w:r>
            <w:r w:rsidR="00DB073B" w:rsidRPr="00A62680">
              <w:rPr>
                <w:sz w:val="28"/>
                <w:szCs w:val="28"/>
              </w:rPr>
              <w:t xml:space="preserve"> </w:t>
            </w:r>
          </w:p>
        </w:tc>
        <w:tc>
          <w:tcPr>
            <w:tcW w:w="6597" w:type="dxa"/>
          </w:tcPr>
          <w:p w:rsidR="00184181" w:rsidRDefault="00C80AF8" w:rsidP="00C80AF8">
            <w:pPr>
              <w:jc w:val="both"/>
              <w:rPr>
                <w:sz w:val="28"/>
                <w:szCs w:val="28"/>
              </w:rPr>
            </w:pPr>
            <w:r>
              <w:rPr>
                <w:sz w:val="28"/>
                <w:szCs w:val="28"/>
              </w:rPr>
              <w:t>Jautājums par grozījumiem Noteikumos tika iekļauts Pārtikas nozares padomes š.g. 9.maija sēdē, kur kopīgi ar ražotāju un tirgotāju pārstāvjiem tika diskutēts par Zemkopības ministrijas priekšlikumiem.</w:t>
            </w:r>
            <w:r w:rsidR="00C3653B">
              <w:rPr>
                <w:sz w:val="28"/>
                <w:szCs w:val="28"/>
              </w:rPr>
              <w:t xml:space="preserve"> </w:t>
            </w:r>
            <w:r w:rsidR="00966823">
              <w:rPr>
                <w:sz w:val="28"/>
                <w:szCs w:val="28"/>
              </w:rPr>
              <w:t xml:space="preserve">Tāpat jautājums par grozījumiem Noteikumos tika skatīts </w:t>
            </w:r>
            <w:r w:rsidR="007B3298">
              <w:rPr>
                <w:sz w:val="28"/>
                <w:szCs w:val="28"/>
              </w:rPr>
              <w:t>Uztura padomes š.g. 15.novembra sēdē.</w:t>
            </w:r>
          </w:p>
          <w:p w:rsidR="00C22B0A" w:rsidRPr="00A62680" w:rsidRDefault="00C22B0A" w:rsidP="00C80AF8">
            <w:pPr>
              <w:jc w:val="both"/>
              <w:rPr>
                <w:iCs/>
                <w:sz w:val="28"/>
                <w:szCs w:val="28"/>
              </w:rPr>
            </w:pPr>
          </w:p>
        </w:tc>
      </w:tr>
      <w:tr w:rsidR="00277929" w:rsidRPr="00A62680" w:rsidTr="00F66933">
        <w:trPr>
          <w:trHeight w:val="375"/>
          <w:jc w:val="center"/>
        </w:trPr>
        <w:tc>
          <w:tcPr>
            <w:tcW w:w="410" w:type="dxa"/>
          </w:tcPr>
          <w:p w:rsidR="00277929" w:rsidRPr="00A62680" w:rsidRDefault="00183CC2" w:rsidP="009C65CB">
            <w:pPr>
              <w:jc w:val="both"/>
              <w:rPr>
                <w:bCs/>
                <w:sz w:val="28"/>
                <w:szCs w:val="28"/>
              </w:rPr>
            </w:pPr>
            <w:r w:rsidRPr="00A62680">
              <w:rPr>
                <w:bCs/>
                <w:sz w:val="28"/>
                <w:szCs w:val="28"/>
              </w:rPr>
              <w:t>3</w:t>
            </w:r>
            <w:r w:rsidR="00277929" w:rsidRPr="00A62680">
              <w:rPr>
                <w:bCs/>
                <w:sz w:val="28"/>
                <w:szCs w:val="28"/>
              </w:rPr>
              <w:t>.</w:t>
            </w:r>
          </w:p>
        </w:tc>
        <w:tc>
          <w:tcPr>
            <w:tcW w:w="2883" w:type="dxa"/>
          </w:tcPr>
          <w:p w:rsidR="00784422" w:rsidRPr="00A62680" w:rsidRDefault="00DB78F0" w:rsidP="009C65CB">
            <w:pPr>
              <w:jc w:val="both"/>
              <w:rPr>
                <w:sz w:val="28"/>
                <w:szCs w:val="28"/>
              </w:rPr>
            </w:pPr>
            <w:r w:rsidRPr="00A62680">
              <w:rPr>
                <w:sz w:val="28"/>
                <w:szCs w:val="28"/>
              </w:rPr>
              <w:t xml:space="preserve">Sabiedrības līdzdalības rezultāti </w:t>
            </w:r>
          </w:p>
        </w:tc>
        <w:tc>
          <w:tcPr>
            <w:tcW w:w="6597" w:type="dxa"/>
          </w:tcPr>
          <w:p w:rsidR="008252E9" w:rsidRDefault="004F1875" w:rsidP="006074DA">
            <w:pPr>
              <w:jc w:val="both"/>
              <w:rPr>
                <w:iCs/>
                <w:sz w:val="28"/>
                <w:szCs w:val="28"/>
              </w:rPr>
            </w:pPr>
            <w:r>
              <w:rPr>
                <w:iCs/>
                <w:sz w:val="28"/>
                <w:szCs w:val="28"/>
              </w:rPr>
              <w:t>Pārtikas nozares padomes š.g. 9.maija sēdē diskusijās ar ražotāju un tirgotāju pārstāvjiem, kā arī Zemkopības ministrijas pārstāvjiem,</w:t>
            </w:r>
            <w:r w:rsidR="00C3653B" w:rsidRPr="00C22B0A">
              <w:rPr>
                <w:iCs/>
                <w:sz w:val="28"/>
                <w:szCs w:val="28"/>
              </w:rPr>
              <w:t xml:space="preserve"> tika ņemti vērā vai panākta vienošanās</w:t>
            </w:r>
            <w:r>
              <w:rPr>
                <w:iCs/>
                <w:sz w:val="28"/>
                <w:szCs w:val="28"/>
              </w:rPr>
              <w:t xml:space="preserve"> kopumā</w:t>
            </w:r>
            <w:r w:rsidR="00C3653B" w:rsidRPr="00C22B0A">
              <w:rPr>
                <w:iCs/>
                <w:sz w:val="28"/>
                <w:szCs w:val="28"/>
              </w:rPr>
              <w:t xml:space="preserve"> par 12 priekšlikumi</w:t>
            </w:r>
            <w:r w:rsidR="00C37293" w:rsidRPr="00C22B0A">
              <w:rPr>
                <w:iCs/>
                <w:sz w:val="28"/>
                <w:szCs w:val="28"/>
              </w:rPr>
              <w:t>em</w:t>
            </w:r>
            <w:r w:rsidR="001E6F15">
              <w:rPr>
                <w:iCs/>
                <w:sz w:val="28"/>
                <w:szCs w:val="28"/>
              </w:rPr>
              <w:t>. P</w:t>
            </w:r>
            <w:r w:rsidR="001F09F5" w:rsidRPr="00C22B0A">
              <w:rPr>
                <w:iCs/>
                <w:sz w:val="28"/>
                <w:szCs w:val="28"/>
              </w:rPr>
              <w:t xml:space="preserve">ar </w:t>
            </w:r>
            <w:r>
              <w:rPr>
                <w:iCs/>
                <w:sz w:val="28"/>
                <w:szCs w:val="28"/>
              </w:rPr>
              <w:t xml:space="preserve">pārējiem </w:t>
            </w:r>
            <w:r w:rsidR="00C3653B" w:rsidRPr="00C22B0A">
              <w:rPr>
                <w:iCs/>
                <w:sz w:val="28"/>
                <w:szCs w:val="28"/>
              </w:rPr>
              <w:t>daļēji ņemtajiem vērā priekšlikumiem</w:t>
            </w:r>
            <w:r w:rsidR="006074DA" w:rsidRPr="00C22B0A">
              <w:rPr>
                <w:iCs/>
                <w:sz w:val="28"/>
                <w:szCs w:val="28"/>
              </w:rPr>
              <w:t xml:space="preserve"> un neņemtajiem vērā priekšlikumiem tika</w:t>
            </w:r>
            <w:r w:rsidR="001F09F5" w:rsidRPr="00C22B0A">
              <w:rPr>
                <w:iCs/>
                <w:sz w:val="28"/>
                <w:szCs w:val="28"/>
              </w:rPr>
              <w:t xml:space="preserve"> panākta vienošanās.</w:t>
            </w:r>
            <w:r w:rsidR="001F09F5">
              <w:rPr>
                <w:iCs/>
                <w:sz w:val="28"/>
                <w:szCs w:val="28"/>
              </w:rPr>
              <w:t xml:space="preserve"> </w:t>
            </w:r>
            <w:r w:rsidR="00A242EF">
              <w:rPr>
                <w:iCs/>
                <w:sz w:val="28"/>
                <w:szCs w:val="28"/>
              </w:rPr>
              <w:t xml:space="preserve"> </w:t>
            </w:r>
          </w:p>
          <w:p w:rsidR="00C22B0A" w:rsidRPr="00A62680" w:rsidRDefault="00C22B0A" w:rsidP="006074DA">
            <w:pPr>
              <w:jc w:val="both"/>
              <w:rPr>
                <w:iCs/>
                <w:sz w:val="28"/>
                <w:szCs w:val="28"/>
              </w:rPr>
            </w:pPr>
          </w:p>
        </w:tc>
      </w:tr>
      <w:tr w:rsidR="00277929" w:rsidRPr="00A62680" w:rsidTr="00F66933">
        <w:trPr>
          <w:trHeight w:val="476"/>
          <w:jc w:val="center"/>
        </w:trPr>
        <w:tc>
          <w:tcPr>
            <w:tcW w:w="410" w:type="dxa"/>
          </w:tcPr>
          <w:p w:rsidR="00277929" w:rsidRPr="00A62680" w:rsidRDefault="00667340" w:rsidP="009C65CB">
            <w:pPr>
              <w:jc w:val="both"/>
              <w:rPr>
                <w:bCs/>
                <w:sz w:val="28"/>
                <w:szCs w:val="28"/>
              </w:rPr>
            </w:pPr>
            <w:r w:rsidRPr="00A62680">
              <w:rPr>
                <w:bCs/>
                <w:sz w:val="28"/>
                <w:szCs w:val="28"/>
              </w:rPr>
              <w:t>4</w:t>
            </w:r>
            <w:r w:rsidR="00277929" w:rsidRPr="00A62680">
              <w:rPr>
                <w:bCs/>
                <w:sz w:val="28"/>
                <w:szCs w:val="28"/>
              </w:rPr>
              <w:t>.</w:t>
            </w:r>
          </w:p>
        </w:tc>
        <w:tc>
          <w:tcPr>
            <w:tcW w:w="2883" w:type="dxa"/>
          </w:tcPr>
          <w:p w:rsidR="00277929" w:rsidRPr="00A62680" w:rsidRDefault="006C4607" w:rsidP="009C65CB">
            <w:pPr>
              <w:jc w:val="both"/>
              <w:rPr>
                <w:sz w:val="28"/>
                <w:szCs w:val="28"/>
              </w:rPr>
            </w:pPr>
            <w:r w:rsidRPr="00A62680">
              <w:rPr>
                <w:sz w:val="28"/>
                <w:szCs w:val="28"/>
              </w:rPr>
              <w:t>Cita informācija</w:t>
            </w:r>
          </w:p>
          <w:p w:rsidR="002F78C8" w:rsidRPr="00A62680" w:rsidRDefault="002F78C8" w:rsidP="009C65CB">
            <w:pPr>
              <w:jc w:val="both"/>
              <w:rPr>
                <w:sz w:val="28"/>
                <w:szCs w:val="28"/>
              </w:rPr>
            </w:pPr>
          </w:p>
        </w:tc>
        <w:tc>
          <w:tcPr>
            <w:tcW w:w="6597" w:type="dxa"/>
          </w:tcPr>
          <w:p w:rsidR="00845811" w:rsidRPr="00A62680" w:rsidRDefault="00BB0A82" w:rsidP="009C65CB">
            <w:pPr>
              <w:jc w:val="both"/>
              <w:rPr>
                <w:sz w:val="28"/>
                <w:szCs w:val="28"/>
              </w:rPr>
            </w:pPr>
            <w:r w:rsidRPr="00A62680">
              <w:rPr>
                <w:sz w:val="28"/>
                <w:szCs w:val="28"/>
              </w:rPr>
              <w:t>Nav</w:t>
            </w:r>
          </w:p>
        </w:tc>
      </w:tr>
    </w:tbl>
    <w:p w:rsidR="0094625F" w:rsidRPr="00A62680" w:rsidRDefault="0094625F" w:rsidP="009C65CB">
      <w:pPr>
        <w:jc w:val="both"/>
        <w:rPr>
          <w:b/>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2834"/>
        <w:gridCol w:w="6613"/>
      </w:tblGrid>
      <w:tr w:rsidR="0023436E" w:rsidRPr="00A62680" w:rsidTr="00A8343C">
        <w:tc>
          <w:tcPr>
            <w:tcW w:w="9924" w:type="dxa"/>
            <w:gridSpan w:val="3"/>
            <w:tcBorders>
              <w:top w:val="single" w:sz="4" w:space="0" w:color="auto"/>
            </w:tcBorders>
          </w:tcPr>
          <w:p w:rsidR="0023436E" w:rsidRPr="00A62680" w:rsidRDefault="0023436E" w:rsidP="009C65CB">
            <w:pPr>
              <w:jc w:val="both"/>
              <w:rPr>
                <w:b/>
                <w:sz w:val="28"/>
                <w:szCs w:val="28"/>
              </w:rPr>
            </w:pPr>
            <w:r w:rsidRPr="00A62680">
              <w:rPr>
                <w:b/>
                <w:sz w:val="28"/>
                <w:szCs w:val="28"/>
              </w:rPr>
              <w:t>VII</w:t>
            </w:r>
            <w:r w:rsidR="000941C5" w:rsidRPr="00A62680">
              <w:rPr>
                <w:b/>
                <w:sz w:val="28"/>
                <w:szCs w:val="28"/>
              </w:rPr>
              <w:t>.</w:t>
            </w:r>
            <w:r w:rsidRPr="00A62680">
              <w:rPr>
                <w:b/>
                <w:sz w:val="28"/>
                <w:szCs w:val="28"/>
              </w:rPr>
              <w:t xml:space="preserve"> Tiesību akta projekta izpildes nodrošināšana un tās ietekme uz institūcijām</w:t>
            </w:r>
          </w:p>
        </w:tc>
      </w:tr>
      <w:tr w:rsidR="0023436E" w:rsidRPr="00A62680" w:rsidTr="00A8343C">
        <w:trPr>
          <w:trHeight w:val="427"/>
        </w:trPr>
        <w:tc>
          <w:tcPr>
            <w:tcW w:w="477" w:type="dxa"/>
          </w:tcPr>
          <w:p w:rsidR="0023436E" w:rsidRPr="00A62680" w:rsidRDefault="0023436E" w:rsidP="009C65CB">
            <w:pPr>
              <w:jc w:val="both"/>
              <w:rPr>
                <w:b/>
                <w:sz w:val="28"/>
                <w:szCs w:val="28"/>
              </w:rPr>
            </w:pPr>
            <w:r w:rsidRPr="00A62680">
              <w:rPr>
                <w:sz w:val="28"/>
                <w:szCs w:val="28"/>
              </w:rPr>
              <w:lastRenderedPageBreak/>
              <w:t>1.</w:t>
            </w:r>
          </w:p>
        </w:tc>
        <w:tc>
          <w:tcPr>
            <w:tcW w:w="2834" w:type="dxa"/>
          </w:tcPr>
          <w:p w:rsidR="0023436E" w:rsidRPr="00A62680" w:rsidRDefault="001A4066" w:rsidP="009C65CB">
            <w:pPr>
              <w:jc w:val="both"/>
              <w:rPr>
                <w:sz w:val="28"/>
                <w:szCs w:val="28"/>
              </w:rPr>
            </w:pPr>
            <w:r w:rsidRPr="00A62680">
              <w:rPr>
                <w:sz w:val="28"/>
                <w:szCs w:val="28"/>
              </w:rPr>
              <w:t>P</w:t>
            </w:r>
            <w:r w:rsidR="0023436E" w:rsidRPr="00A62680">
              <w:rPr>
                <w:sz w:val="28"/>
                <w:szCs w:val="28"/>
              </w:rPr>
              <w:t xml:space="preserve">rojekta izpildē iesaistītās institūcijas </w:t>
            </w:r>
          </w:p>
        </w:tc>
        <w:tc>
          <w:tcPr>
            <w:tcW w:w="6613" w:type="dxa"/>
          </w:tcPr>
          <w:p w:rsidR="0023436E" w:rsidRPr="00A62680" w:rsidRDefault="00010B8E" w:rsidP="009C65CB">
            <w:pPr>
              <w:jc w:val="both"/>
              <w:rPr>
                <w:b/>
                <w:sz w:val="28"/>
                <w:szCs w:val="28"/>
              </w:rPr>
            </w:pPr>
            <w:r w:rsidRPr="00A62680">
              <w:rPr>
                <w:iCs/>
                <w:sz w:val="28"/>
                <w:szCs w:val="28"/>
              </w:rPr>
              <w:t>Pārtikas un veterinārais dienests</w:t>
            </w:r>
          </w:p>
        </w:tc>
      </w:tr>
      <w:tr w:rsidR="004B47AD" w:rsidRPr="00A62680" w:rsidTr="00A8343C">
        <w:trPr>
          <w:trHeight w:val="463"/>
        </w:trPr>
        <w:tc>
          <w:tcPr>
            <w:tcW w:w="477" w:type="dxa"/>
          </w:tcPr>
          <w:p w:rsidR="004B47AD" w:rsidRPr="00A62680" w:rsidRDefault="004B47AD" w:rsidP="009C65CB">
            <w:pPr>
              <w:jc w:val="both"/>
              <w:rPr>
                <w:b/>
                <w:sz w:val="28"/>
                <w:szCs w:val="28"/>
              </w:rPr>
            </w:pPr>
            <w:r w:rsidRPr="00A62680">
              <w:rPr>
                <w:sz w:val="28"/>
                <w:szCs w:val="28"/>
              </w:rPr>
              <w:t>2.</w:t>
            </w:r>
          </w:p>
        </w:tc>
        <w:tc>
          <w:tcPr>
            <w:tcW w:w="2834" w:type="dxa"/>
          </w:tcPr>
          <w:p w:rsidR="004B47AD" w:rsidRPr="00A62680" w:rsidRDefault="004B47AD" w:rsidP="00751123">
            <w:pPr>
              <w:jc w:val="both"/>
              <w:rPr>
                <w:sz w:val="28"/>
                <w:szCs w:val="28"/>
              </w:rPr>
            </w:pPr>
            <w:r w:rsidRPr="00A62680">
              <w:rPr>
                <w:sz w:val="28"/>
                <w:szCs w:val="28"/>
              </w:rPr>
              <w:t xml:space="preserve">Projekta izpildes ietekme uz pārvaldes funkcijām un institucionālo struktūru. </w:t>
            </w:r>
          </w:p>
          <w:p w:rsidR="004B47AD" w:rsidRPr="00A62680" w:rsidRDefault="004B47AD" w:rsidP="00751123">
            <w:pPr>
              <w:jc w:val="both"/>
              <w:rPr>
                <w:sz w:val="28"/>
                <w:szCs w:val="28"/>
              </w:rPr>
            </w:pPr>
            <w:r w:rsidRPr="00A62680">
              <w:rPr>
                <w:sz w:val="28"/>
                <w:szCs w:val="28"/>
              </w:rPr>
              <w:t>Jaunu institūciju izveide, esošu institūciju likvidācija vai reorganizācija, to ietekme uz institūcijas cilvēkresursiem</w:t>
            </w:r>
          </w:p>
        </w:tc>
        <w:tc>
          <w:tcPr>
            <w:tcW w:w="6613" w:type="dxa"/>
          </w:tcPr>
          <w:p w:rsidR="004B47AD" w:rsidRPr="00A62680" w:rsidRDefault="00724403" w:rsidP="00724403">
            <w:pPr>
              <w:pStyle w:val="tv2131"/>
              <w:spacing w:before="0" w:line="240" w:lineRule="auto"/>
              <w:ind w:left="57" w:right="57" w:firstLine="0"/>
              <w:rPr>
                <w:rFonts w:ascii="Times New Roman" w:hAnsi="Times New Roman"/>
                <w:bCs/>
                <w:sz w:val="28"/>
                <w:szCs w:val="28"/>
              </w:rPr>
            </w:pPr>
            <w:r w:rsidRPr="00A62680">
              <w:rPr>
                <w:rFonts w:ascii="Times New Roman" w:hAnsi="Times New Roman"/>
                <w:sz w:val="28"/>
                <w:szCs w:val="28"/>
              </w:rPr>
              <w:t>Nav</w:t>
            </w:r>
          </w:p>
        </w:tc>
      </w:tr>
      <w:tr w:rsidR="004B47AD" w:rsidRPr="00A62680" w:rsidTr="00A8343C">
        <w:trPr>
          <w:trHeight w:val="476"/>
        </w:trPr>
        <w:tc>
          <w:tcPr>
            <w:tcW w:w="477" w:type="dxa"/>
          </w:tcPr>
          <w:p w:rsidR="004B47AD" w:rsidRPr="00A62680" w:rsidRDefault="004B47AD" w:rsidP="009C65CB">
            <w:pPr>
              <w:jc w:val="both"/>
              <w:rPr>
                <w:sz w:val="28"/>
                <w:szCs w:val="28"/>
              </w:rPr>
            </w:pPr>
            <w:r w:rsidRPr="00A62680">
              <w:rPr>
                <w:sz w:val="28"/>
                <w:szCs w:val="28"/>
              </w:rPr>
              <w:t>3.</w:t>
            </w:r>
          </w:p>
        </w:tc>
        <w:tc>
          <w:tcPr>
            <w:tcW w:w="2834" w:type="dxa"/>
          </w:tcPr>
          <w:p w:rsidR="004B47AD" w:rsidRPr="00A62680" w:rsidRDefault="004B47AD" w:rsidP="009C65CB">
            <w:pPr>
              <w:jc w:val="both"/>
              <w:rPr>
                <w:sz w:val="28"/>
                <w:szCs w:val="28"/>
              </w:rPr>
            </w:pPr>
            <w:r w:rsidRPr="00A62680">
              <w:rPr>
                <w:sz w:val="28"/>
                <w:szCs w:val="28"/>
              </w:rPr>
              <w:t>Cita informācija</w:t>
            </w:r>
          </w:p>
        </w:tc>
        <w:tc>
          <w:tcPr>
            <w:tcW w:w="6613" w:type="dxa"/>
          </w:tcPr>
          <w:p w:rsidR="004B47AD" w:rsidRPr="00A62680" w:rsidRDefault="00D6412D" w:rsidP="00E875A6">
            <w:pPr>
              <w:jc w:val="both"/>
              <w:rPr>
                <w:sz w:val="28"/>
                <w:szCs w:val="28"/>
              </w:rPr>
            </w:pPr>
            <w:r w:rsidRPr="00A62680">
              <w:rPr>
                <w:iCs/>
                <w:sz w:val="28"/>
                <w:szCs w:val="28"/>
              </w:rPr>
              <w:t xml:space="preserve">Tiesību akta projekta izpildes nodrošināšana tiks īstenota </w:t>
            </w:r>
            <w:r w:rsidR="00E875A6" w:rsidRPr="00A62680">
              <w:rPr>
                <w:iCs/>
                <w:sz w:val="28"/>
                <w:szCs w:val="28"/>
              </w:rPr>
              <w:t>piešķirto</w:t>
            </w:r>
            <w:r w:rsidRPr="00A62680">
              <w:rPr>
                <w:iCs/>
                <w:sz w:val="28"/>
                <w:szCs w:val="28"/>
              </w:rPr>
              <w:t xml:space="preserve"> valsts budžeta </w:t>
            </w:r>
            <w:r w:rsidR="009211D7">
              <w:rPr>
                <w:iCs/>
                <w:sz w:val="28"/>
                <w:szCs w:val="28"/>
              </w:rPr>
              <w:t xml:space="preserve">līdzekļu </w:t>
            </w:r>
            <w:r w:rsidRPr="00A62680">
              <w:rPr>
                <w:iCs/>
                <w:sz w:val="28"/>
                <w:szCs w:val="28"/>
              </w:rPr>
              <w:t>ietvaros.</w:t>
            </w:r>
          </w:p>
        </w:tc>
      </w:tr>
    </w:tbl>
    <w:p w:rsidR="00D23512" w:rsidRPr="00A62680" w:rsidRDefault="00D23512" w:rsidP="009C65CB">
      <w:pPr>
        <w:rPr>
          <w:bCs/>
          <w:iCs/>
          <w:sz w:val="28"/>
          <w:szCs w:val="28"/>
          <w:lang w:eastAsia="en-US"/>
        </w:rPr>
      </w:pPr>
    </w:p>
    <w:p w:rsidR="00EC2ABD" w:rsidRDefault="00EC2ABD" w:rsidP="003119D4">
      <w:pPr>
        <w:rPr>
          <w:bCs/>
          <w:iCs/>
          <w:sz w:val="28"/>
          <w:szCs w:val="28"/>
          <w:lang w:eastAsia="en-US"/>
        </w:rPr>
      </w:pPr>
    </w:p>
    <w:p w:rsidR="00EC2ABD" w:rsidRDefault="00EC2ABD" w:rsidP="003119D4">
      <w:pPr>
        <w:rPr>
          <w:bCs/>
          <w:iCs/>
          <w:sz w:val="28"/>
          <w:szCs w:val="28"/>
          <w:lang w:eastAsia="en-US"/>
        </w:rPr>
      </w:pPr>
    </w:p>
    <w:p w:rsidR="00056F08" w:rsidRDefault="00E72DAF" w:rsidP="003119D4">
      <w:pPr>
        <w:rPr>
          <w:bCs/>
          <w:iCs/>
          <w:sz w:val="28"/>
          <w:szCs w:val="28"/>
          <w:lang w:eastAsia="en-US"/>
        </w:rPr>
      </w:pPr>
      <w:r w:rsidRPr="00A62680">
        <w:rPr>
          <w:bCs/>
          <w:iCs/>
          <w:sz w:val="28"/>
          <w:szCs w:val="28"/>
          <w:lang w:eastAsia="en-US"/>
        </w:rPr>
        <w:t>Veselības ministr</w:t>
      </w:r>
      <w:r w:rsidR="00EC2ABD">
        <w:rPr>
          <w:bCs/>
          <w:iCs/>
          <w:sz w:val="28"/>
          <w:szCs w:val="28"/>
          <w:lang w:eastAsia="en-US"/>
        </w:rPr>
        <w:t>e</w:t>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00A741C2">
        <w:rPr>
          <w:bCs/>
          <w:iCs/>
          <w:sz w:val="28"/>
          <w:szCs w:val="28"/>
          <w:lang w:eastAsia="en-US"/>
        </w:rPr>
        <w:t xml:space="preserve">       </w:t>
      </w:r>
      <w:r w:rsidR="00F5653E">
        <w:rPr>
          <w:bCs/>
          <w:iCs/>
          <w:sz w:val="28"/>
          <w:szCs w:val="28"/>
          <w:lang w:eastAsia="en-US"/>
        </w:rPr>
        <w:t>A</w:t>
      </w:r>
      <w:r w:rsidR="00A741C2">
        <w:rPr>
          <w:bCs/>
          <w:iCs/>
          <w:sz w:val="28"/>
          <w:szCs w:val="28"/>
          <w:lang w:eastAsia="en-US"/>
        </w:rPr>
        <w:t xml:space="preserve">nda </w:t>
      </w:r>
      <w:r w:rsidR="00F5653E">
        <w:rPr>
          <w:bCs/>
          <w:iCs/>
          <w:sz w:val="28"/>
          <w:szCs w:val="28"/>
          <w:lang w:eastAsia="en-US"/>
        </w:rPr>
        <w:t xml:space="preserve"> Čakša</w:t>
      </w:r>
    </w:p>
    <w:p w:rsidR="00EC2ABD" w:rsidRPr="00A62680" w:rsidRDefault="00EC2ABD" w:rsidP="003119D4">
      <w:pPr>
        <w:rPr>
          <w:bCs/>
          <w:iCs/>
          <w:sz w:val="28"/>
          <w:szCs w:val="28"/>
          <w:lang w:eastAsia="en-US"/>
        </w:rPr>
      </w:pPr>
    </w:p>
    <w:p w:rsidR="00A92554" w:rsidRPr="00A62680" w:rsidRDefault="00A92554" w:rsidP="00103CF8">
      <w:pPr>
        <w:jc w:val="both"/>
        <w:rPr>
          <w:sz w:val="28"/>
          <w:szCs w:val="28"/>
          <w:lang w:eastAsia="en-US"/>
        </w:rPr>
      </w:pPr>
    </w:p>
    <w:p w:rsidR="00E37B92" w:rsidRDefault="00966823" w:rsidP="00103CF8">
      <w:pPr>
        <w:jc w:val="both"/>
        <w:rPr>
          <w:sz w:val="28"/>
          <w:szCs w:val="28"/>
          <w:lang w:eastAsia="en-US"/>
        </w:rPr>
      </w:pPr>
      <w:r>
        <w:rPr>
          <w:sz w:val="28"/>
          <w:szCs w:val="28"/>
          <w:lang w:eastAsia="en-US"/>
        </w:rPr>
        <w:t>Vīza: valsts sekretārs</w:t>
      </w:r>
      <w:r w:rsidR="00A92554" w:rsidRPr="00A62680">
        <w:rPr>
          <w:sz w:val="28"/>
          <w:szCs w:val="28"/>
          <w:lang w:eastAsia="en-US"/>
        </w:rPr>
        <w:tab/>
      </w:r>
      <w:r w:rsidR="00A92554" w:rsidRPr="00A62680">
        <w:rPr>
          <w:sz w:val="28"/>
          <w:szCs w:val="28"/>
          <w:lang w:eastAsia="en-US"/>
        </w:rPr>
        <w:tab/>
      </w:r>
      <w:r w:rsidR="00A92554" w:rsidRPr="00A62680">
        <w:rPr>
          <w:sz w:val="28"/>
          <w:szCs w:val="28"/>
          <w:lang w:eastAsia="en-US"/>
        </w:rPr>
        <w:tab/>
      </w:r>
      <w:r w:rsidR="00A92554" w:rsidRPr="00A62680">
        <w:rPr>
          <w:sz w:val="28"/>
          <w:szCs w:val="28"/>
          <w:lang w:eastAsia="en-US"/>
        </w:rPr>
        <w:tab/>
      </w:r>
      <w:r w:rsidR="00A92554" w:rsidRPr="00A62680">
        <w:rPr>
          <w:sz w:val="28"/>
          <w:szCs w:val="28"/>
          <w:lang w:eastAsia="en-US"/>
        </w:rPr>
        <w:tab/>
      </w:r>
      <w:r w:rsidR="00A92554" w:rsidRPr="00A62680">
        <w:rPr>
          <w:sz w:val="28"/>
          <w:szCs w:val="28"/>
          <w:lang w:eastAsia="en-US"/>
        </w:rPr>
        <w:tab/>
      </w:r>
      <w:r w:rsidR="00A741C2">
        <w:rPr>
          <w:sz w:val="28"/>
          <w:szCs w:val="28"/>
          <w:lang w:eastAsia="en-US"/>
        </w:rPr>
        <w:t xml:space="preserve">       </w:t>
      </w:r>
      <w:r>
        <w:rPr>
          <w:sz w:val="28"/>
          <w:szCs w:val="28"/>
          <w:lang w:eastAsia="en-US"/>
        </w:rPr>
        <w:t>K</w:t>
      </w:r>
      <w:r w:rsidR="00A741C2">
        <w:rPr>
          <w:sz w:val="28"/>
          <w:szCs w:val="28"/>
          <w:lang w:eastAsia="en-US"/>
        </w:rPr>
        <w:t xml:space="preserve">ārlis </w:t>
      </w:r>
      <w:r>
        <w:rPr>
          <w:sz w:val="28"/>
          <w:szCs w:val="28"/>
          <w:lang w:eastAsia="en-US"/>
        </w:rPr>
        <w:t>Ketners</w:t>
      </w: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Default="00BA5F30" w:rsidP="00103CF8">
      <w:pPr>
        <w:jc w:val="both"/>
        <w:rPr>
          <w:sz w:val="28"/>
          <w:szCs w:val="28"/>
          <w:lang w:eastAsia="en-US"/>
        </w:rPr>
      </w:pPr>
    </w:p>
    <w:p w:rsidR="00BA5F30" w:rsidRPr="00A62680" w:rsidRDefault="00BA5F30" w:rsidP="00103CF8">
      <w:pPr>
        <w:jc w:val="both"/>
        <w:rPr>
          <w:sz w:val="28"/>
          <w:szCs w:val="28"/>
          <w:lang w:eastAsia="en-US"/>
        </w:rPr>
      </w:pPr>
    </w:p>
    <w:p w:rsidR="00594CBE" w:rsidRDefault="00594CBE" w:rsidP="00C7147C">
      <w:pPr>
        <w:pStyle w:val="NoSpacing"/>
        <w:jc w:val="both"/>
        <w:rPr>
          <w:rFonts w:ascii="Times New Roman" w:hAnsi="Times New Roman"/>
          <w:bCs/>
          <w:sz w:val="24"/>
          <w:szCs w:val="24"/>
        </w:rPr>
      </w:pPr>
    </w:p>
    <w:p w:rsidR="00C7147C" w:rsidRPr="00EC2ABD" w:rsidRDefault="00C7147C" w:rsidP="00C7147C">
      <w:pPr>
        <w:pStyle w:val="NoSpacing"/>
        <w:jc w:val="both"/>
        <w:rPr>
          <w:rFonts w:ascii="Times New Roman" w:hAnsi="Times New Roman"/>
          <w:bCs/>
          <w:sz w:val="24"/>
          <w:szCs w:val="24"/>
        </w:rPr>
      </w:pPr>
      <w:r w:rsidRPr="00EC2ABD">
        <w:rPr>
          <w:rFonts w:ascii="Times New Roman" w:hAnsi="Times New Roman"/>
          <w:bCs/>
          <w:sz w:val="24"/>
          <w:szCs w:val="24"/>
        </w:rPr>
        <w:t>Piķele, 67876075</w:t>
      </w:r>
    </w:p>
    <w:p w:rsidR="00C7147C" w:rsidRPr="00EC2ABD" w:rsidRDefault="00EC2ABD" w:rsidP="00C7147C">
      <w:pPr>
        <w:pStyle w:val="NoSpacing"/>
        <w:jc w:val="both"/>
        <w:rPr>
          <w:rFonts w:ascii="Times New Roman" w:hAnsi="Times New Roman"/>
          <w:bCs/>
          <w:sz w:val="24"/>
          <w:szCs w:val="24"/>
        </w:rPr>
      </w:pPr>
      <w:hyperlink r:id="rId8" w:history="1">
        <w:r w:rsidR="00C7147C" w:rsidRPr="00EC2ABD">
          <w:rPr>
            <w:rStyle w:val="Hyperlink"/>
            <w:rFonts w:ascii="Times New Roman" w:hAnsi="Times New Roman"/>
            <w:bCs/>
            <w:color w:val="auto"/>
            <w:sz w:val="24"/>
            <w:szCs w:val="24"/>
            <w:u w:val="none"/>
          </w:rPr>
          <w:t>lasma.pikele@vm.gov.lv</w:t>
        </w:r>
      </w:hyperlink>
    </w:p>
    <w:p w:rsidR="009B7B77" w:rsidRPr="00C7147C" w:rsidRDefault="009B7B77" w:rsidP="00103CF8">
      <w:pPr>
        <w:jc w:val="both"/>
        <w:rPr>
          <w:sz w:val="20"/>
          <w:szCs w:val="20"/>
          <w:lang w:val="en-US"/>
        </w:rPr>
      </w:pPr>
    </w:p>
    <w:sectPr w:rsidR="009B7B77" w:rsidRPr="00C7147C" w:rsidSect="00EC2AB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42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DA" w:rsidRDefault="00810BDA">
      <w:r>
        <w:separator/>
      </w:r>
    </w:p>
  </w:endnote>
  <w:endnote w:type="continuationSeparator" w:id="0">
    <w:p w:rsidR="00810BDA" w:rsidRDefault="0081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Pr="004504C6" w:rsidRDefault="004504C6" w:rsidP="004504C6">
    <w:pPr>
      <w:pStyle w:val="Footer"/>
    </w:pPr>
    <w:r w:rsidRPr="004504C6">
      <w:rPr>
        <w:sz w:val="20"/>
        <w:szCs w:val="20"/>
      </w:rPr>
      <w:t>VMa</w:t>
    </w:r>
    <w:bookmarkStart w:id="3" w:name="_GoBack"/>
    <w:bookmarkEnd w:id="3"/>
    <w:r w:rsidRPr="004504C6">
      <w:rPr>
        <w:sz w:val="20"/>
        <w:szCs w:val="20"/>
      </w:rPr>
      <w:t>not_130117_prec_uzt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Pr="004504C6" w:rsidRDefault="004504C6" w:rsidP="004504C6">
    <w:pPr>
      <w:pStyle w:val="Footer"/>
    </w:pPr>
    <w:r w:rsidRPr="004504C6">
      <w:rPr>
        <w:sz w:val="20"/>
        <w:szCs w:val="20"/>
      </w:rPr>
      <w:t>VManot_130117_prec_uzt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DA" w:rsidRDefault="00810BDA">
      <w:r>
        <w:separator/>
      </w:r>
    </w:p>
  </w:footnote>
  <w:footnote w:type="continuationSeparator" w:id="0">
    <w:p w:rsidR="00810BDA" w:rsidRDefault="00810BDA">
      <w:r>
        <w:continuationSeparator/>
      </w:r>
    </w:p>
  </w:footnote>
  <w:footnote w:id="1">
    <w:p w:rsidR="00810BDA" w:rsidRDefault="00810BDA">
      <w:pPr>
        <w:pStyle w:val="FootnoteText"/>
      </w:pPr>
      <w:r>
        <w:rPr>
          <w:rStyle w:val="FootnoteReference"/>
        </w:rPr>
        <w:footnoteRef/>
      </w:r>
      <w:r w:rsidR="007168E8">
        <w:t>Apstiprināts</w:t>
      </w:r>
      <w:r>
        <w:t xml:space="preserve"> ar Veselības ministrijas 2003.gada 25.jūlija rīkojumu Nr.202 </w:t>
      </w:r>
      <w:r w:rsidRPr="002642B1">
        <w:t>http://www.vm.gov.lv/images/userfiles/uztura_ieteikumi_berniem_2_lidz_18_gadi.pdf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Default="00853E3D" w:rsidP="003C449B">
    <w:pPr>
      <w:pStyle w:val="Header"/>
      <w:framePr w:wrap="around" w:vAnchor="text" w:hAnchor="margin" w:xAlign="center" w:y="1"/>
      <w:rPr>
        <w:rStyle w:val="PageNumber"/>
      </w:rPr>
    </w:pPr>
    <w:r>
      <w:rPr>
        <w:rStyle w:val="PageNumber"/>
      </w:rPr>
      <w:fldChar w:fldCharType="begin"/>
    </w:r>
    <w:r w:rsidR="00810BDA">
      <w:rPr>
        <w:rStyle w:val="PageNumber"/>
      </w:rPr>
      <w:instrText xml:space="preserve">PAGE  </w:instrText>
    </w:r>
    <w:r>
      <w:rPr>
        <w:rStyle w:val="PageNumber"/>
      </w:rPr>
      <w:fldChar w:fldCharType="end"/>
    </w:r>
  </w:p>
  <w:p w:rsidR="00810BDA" w:rsidRDefault="0081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Default="00853E3D" w:rsidP="00A741C2">
    <w:pPr>
      <w:pStyle w:val="Header"/>
      <w:framePr w:wrap="around" w:vAnchor="text" w:hAnchor="page" w:x="6031" w:y="-20"/>
      <w:rPr>
        <w:rStyle w:val="PageNumber"/>
      </w:rPr>
    </w:pPr>
    <w:r>
      <w:rPr>
        <w:rStyle w:val="PageNumber"/>
      </w:rPr>
      <w:fldChar w:fldCharType="begin"/>
    </w:r>
    <w:r w:rsidR="00810BDA">
      <w:rPr>
        <w:rStyle w:val="PageNumber"/>
      </w:rPr>
      <w:instrText xml:space="preserve">PAGE  </w:instrText>
    </w:r>
    <w:r>
      <w:rPr>
        <w:rStyle w:val="PageNumber"/>
      </w:rPr>
      <w:fldChar w:fldCharType="separate"/>
    </w:r>
    <w:r w:rsidR="00EC2ABD">
      <w:rPr>
        <w:rStyle w:val="PageNumber"/>
        <w:noProof/>
      </w:rPr>
      <w:t>8</w:t>
    </w:r>
    <w:r>
      <w:rPr>
        <w:rStyle w:val="PageNumber"/>
      </w:rPr>
      <w:fldChar w:fldCharType="end"/>
    </w:r>
  </w:p>
  <w:p w:rsidR="00810BDA" w:rsidRDefault="00810B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BD" w:rsidRDefault="00EC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A4"/>
    <w:multiLevelType w:val="hybridMultilevel"/>
    <w:tmpl w:val="CC5C6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15:restartNumberingAfterBreak="0">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0CC1A09"/>
    <w:multiLevelType w:val="hybridMultilevel"/>
    <w:tmpl w:val="DAC09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80D25"/>
    <w:multiLevelType w:val="hybridMultilevel"/>
    <w:tmpl w:val="DA883ABA"/>
    <w:lvl w:ilvl="0" w:tplc="47842A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251F"/>
    <w:multiLevelType w:val="hybridMultilevel"/>
    <w:tmpl w:val="930492B6"/>
    <w:lvl w:ilvl="0" w:tplc="E42ADE30">
      <w:start w:val="1"/>
      <w:numFmt w:val="bullet"/>
      <w:lvlText w:val="•"/>
      <w:lvlJc w:val="left"/>
      <w:pPr>
        <w:tabs>
          <w:tab w:val="num" w:pos="720"/>
        </w:tabs>
        <w:ind w:left="720" w:hanging="360"/>
      </w:pPr>
      <w:rPr>
        <w:rFonts w:ascii="Arial" w:hAnsi="Arial" w:hint="default"/>
      </w:rPr>
    </w:lvl>
    <w:lvl w:ilvl="1" w:tplc="8F44CBEC" w:tentative="1">
      <w:start w:val="1"/>
      <w:numFmt w:val="bullet"/>
      <w:lvlText w:val="•"/>
      <w:lvlJc w:val="left"/>
      <w:pPr>
        <w:tabs>
          <w:tab w:val="num" w:pos="1440"/>
        </w:tabs>
        <w:ind w:left="1440" w:hanging="360"/>
      </w:pPr>
      <w:rPr>
        <w:rFonts w:ascii="Arial" w:hAnsi="Arial" w:hint="default"/>
      </w:rPr>
    </w:lvl>
    <w:lvl w:ilvl="2" w:tplc="9766A390" w:tentative="1">
      <w:start w:val="1"/>
      <w:numFmt w:val="bullet"/>
      <w:lvlText w:val="•"/>
      <w:lvlJc w:val="left"/>
      <w:pPr>
        <w:tabs>
          <w:tab w:val="num" w:pos="2160"/>
        </w:tabs>
        <w:ind w:left="2160" w:hanging="360"/>
      </w:pPr>
      <w:rPr>
        <w:rFonts w:ascii="Arial" w:hAnsi="Arial" w:hint="default"/>
      </w:rPr>
    </w:lvl>
    <w:lvl w:ilvl="3" w:tplc="3B12AD16" w:tentative="1">
      <w:start w:val="1"/>
      <w:numFmt w:val="bullet"/>
      <w:lvlText w:val="•"/>
      <w:lvlJc w:val="left"/>
      <w:pPr>
        <w:tabs>
          <w:tab w:val="num" w:pos="2880"/>
        </w:tabs>
        <w:ind w:left="2880" w:hanging="360"/>
      </w:pPr>
      <w:rPr>
        <w:rFonts w:ascii="Arial" w:hAnsi="Arial" w:hint="default"/>
      </w:rPr>
    </w:lvl>
    <w:lvl w:ilvl="4" w:tplc="9258C8FE" w:tentative="1">
      <w:start w:val="1"/>
      <w:numFmt w:val="bullet"/>
      <w:lvlText w:val="•"/>
      <w:lvlJc w:val="left"/>
      <w:pPr>
        <w:tabs>
          <w:tab w:val="num" w:pos="3600"/>
        </w:tabs>
        <w:ind w:left="3600" w:hanging="360"/>
      </w:pPr>
      <w:rPr>
        <w:rFonts w:ascii="Arial" w:hAnsi="Arial" w:hint="default"/>
      </w:rPr>
    </w:lvl>
    <w:lvl w:ilvl="5" w:tplc="3AFC2754" w:tentative="1">
      <w:start w:val="1"/>
      <w:numFmt w:val="bullet"/>
      <w:lvlText w:val="•"/>
      <w:lvlJc w:val="left"/>
      <w:pPr>
        <w:tabs>
          <w:tab w:val="num" w:pos="4320"/>
        </w:tabs>
        <w:ind w:left="4320" w:hanging="360"/>
      </w:pPr>
      <w:rPr>
        <w:rFonts w:ascii="Arial" w:hAnsi="Arial" w:hint="default"/>
      </w:rPr>
    </w:lvl>
    <w:lvl w:ilvl="6" w:tplc="0B308AAE" w:tentative="1">
      <w:start w:val="1"/>
      <w:numFmt w:val="bullet"/>
      <w:lvlText w:val="•"/>
      <w:lvlJc w:val="left"/>
      <w:pPr>
        <w:tabs>
          <w:tab w:val="num" w:pos="5040"/>
        </w:tabs>
        <w:ind w:left="5040" w:hanging="360"/>
      </w:pPr>
      <w:rPr>
        <w:rFonts w:ascii="Arial" w:hAnsi="Arial" w:hint="default"/>
      </w:rPr>
    </w:lvl>
    <w:lvl w:ilvl="7" w:tplc="CF8A6FC0" w:tentative="1">
      <w:start w:val="1"/>
      <w:numFmt w:val="bullet"/>
      <w:lvlText w:val="•"/>
      <w:lvlJc w:val="left"/>
      <w:pPr>
        <w:tabs>
          <w:tab w:val="num" w:pos="5760"/>
        </w:tabs>
        <w:ind w:left="5760" w:hanging="360"/>
      </w:pPr>
      <w:rPr>
        <w:rFonts w:ascii="Arial" w:hAnsi="Arial" w:hint="default"/>
      </w:rPr>
    </w:lvl>
    <w:lvl w:ilvl="8" w:tplc="84C27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990417"/>
    <w:multiLevelType w:val="hybridMultilevel"/>
    <w:tmpl w:val="331C3DA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32D25391"/>
    <w:multiLevelType w:val="hybridMultilevel"/>
    <w:tmpl w:val="3DD21D52"/>
    <w:lvl w:ilvl="0" w:tplc="1A84898A">
      <w:start w:val="1"/>
      <w:numFmt w:val="bullet"/>
      <w:lvlText w:val="•"/>
      <w:lvlJc w:val="left"/>
      <w:pPr>
        <w:tabs>
          <w:tab w:val="num" w:pos="720"/>
        </w:tabs>
        <w:ind w:left="720" w:hanging="360"/>
      </w:pPr>
      <w:rPr>
        <w:rFonts w:ascii="Arial" w:hAnsi="Arial" w:hint="default"/>
      </w:rPr>
    </w:lvl>
    <w:lvl w:ilvl="1" w:tplc="0E6EE5F4" w:tentative="1">
      <w:start w:val="1"/>
      <w:numFmt w:val="bullet"/>
      <w:lvlText w:val="•"/>
      <w:lvlJc w:val="left"/>
      <w:pPr>
        <w:tabs>
          <w:tab w:val="num" w:pos="1440"/>
        </w:tabs>
        <w:ind w:left="1440" w:hanging="360"/>
      </w:pPr>
      <w:rPr>
        <w:rFonts w:ascii="Arial" w:hAnsi="Arial" w:hint="default"/>
      </w:rPr>
    </w:lvl>
    <w:lvl w:ilvl="2" w:tplc="444EF8FA" w:tentative="1">
      <w:start w:val="1"/>
      <w:numFmt w:val="bullet"/>
      <w:lvlText w:val="•"/>
      <w:lvlJc w:val="left"/>
      <w:pPr>
        <w:tabs>
          <w:tab w:val="num" w:pos="2160"/>
        </w:tabs>
        <w:ind w:left="2160" w:hanging="360"/>
      </w:pPr>
      <w:rPr>
        <w:rFonts w:ascii="Arial" w:hAnsi="Arial" w:hint="default"/>
      </w:rPr>
    </w:lvl>
    <w:lvl w:ilvl="3" w:tplc="2D12680C" w:tentative="1">
      <w:start w:val="1"/>
      <w:numFmt w:val="bullet"/>
      <w:lvlText w:val="•"/>
      <w:lvlJc w:val="left"/>
      <w:pPr>
        <w:tabs>
          <w:tab w:val="num" w:pos="2880"/>
        </w:tabs>
        <w:ind w:left="2880" w:hanging="360"/>
      </w:pPr>
      <w:rPr>
        <w:rFonts w:ascii="Arial" w:hAnsi="Arial" w:hint="default"/>
      </w:rPr>
    </w:lvl>
    <w:lvl w:ilvl="4" w:tplc="FADA28C4" w:tentative="1">
      <w:start w:val="1"/>
      <w:numFmt w:val="bullet"/>
      <w:lvlText w:val="•"/>
      <w:lvlJc w:val="left"/>
      <w:pPr>
        <w:tabs>
          <w:tab w:val="num" w:pos="3600"/>
        </w:tabs>
        <w:ind w:left="3600" w:hanging="360"/>
      </w:pPr>
      <w:rPr>
        <w:rFonts w:ascii="Arial" w:hAnsi="Arial" w:hint="default"/>
      </w:rPr>
    </w:lvl>
    <w:lvl w:ilvl="5" w:tplc="592A1F50" w:tentative="1">
      <w:start w:val="1"/>
      <w:numFmt w:val="bullet"/>
      <w:lvlText w:val="•"/>
      <w:lvlJc w:val="left"/>
      <w:pPr>
        <w:tabs>
          <w:tab w:val="num" w:pos="4320"/>
        </w:tabs>
        <w:ind w:left="4320" w:hanging="360"/>
      </w:pPr>
      <w:rPr>
        <w:rFonts w:ascii="Arial" w:hAnsi="Arial" w:hint="default"/>
      </w:rPr>
    </w:lvl>
    <w:lvl w:ilvl="6" w:tplc="A7B09004" w:tentative="1">
      <w:start w:val="1"/>
      <w:numFmt w:val="bullet"/>
      <w:lvlText w:val="•"/>
      <w:lvlJc w:val="left"/>
      <w:pPr>
        <w:tabs>
          <w:tab w:val="num" w:pos="5040"/>
        </w:tabs>
        <w:ind w:left="5040" w:hanging="360"/>
      </w:pPr>
      <w:rPr>
        <w:rFonts w:ascii="Arial" w:hAnsi="Arial" w:hint="default"/>
      </w:rPr>
    </w:lvl>
    <w:lvl w:ilvl="7" w:tplc="593CCA62" w:tentative="1">
      <w:start w:val="1"/>
      <w:numFmt w:val="bullet"/>
      <w:lvlText w:val="•"/>
      <w:lvlJc w:val="left"/>
      <w:pPr>
        <w:tabs>
          <w:tab w:val="num" w:pos="5760"/>
        </w:tabs>
        <w:ind w:left="5760" w:hanging="360"/>
      </w:pPr>
      <w:rPr>
        <w:rFonts w:ascii="Arial" w:hAnsi="Arial" w:hint="default"/>
      </w:rPr>
    </w:lvl>
    <w:lvl w:ilvl="8" w:tplc="8A28B2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A4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67593E"/>
    <w:multiLevelType w:val="hybridMultilevel"/>
    <w:tmpl w:val="7D94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F19A9"/>
    <w:multiLevelType w:val="hybridMultilevel"/>
    <w:tmpl w:val="ECC2791A"/>
    <w:lvl w:ilvl="0" w:tplc="38206D1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65DEE"/>
    <w:multiLevelType w:val="hybridMultilevel"/>
    <w:tmpl w:val="46AC8818"/>
    <w:lvl w:ilvl="0" w:tplc="B31836E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B0B0B3A"/>
    <w:multiLevelType w:val="hybridMultilevel"/>
    <w:tmpl w:val="72FEE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B25E12"/>
    <w:multiLevelType w:val="multilevel"/>
    <w:tmpl w:val="CAA49EA2"/>
    <w:lvl w:ilvl="0">
      <w:start w:val="1"/>
      <w:numFmt w:val="decimal"/>
      <w:lvlText w:val="%1."/>
      <w:lvlJc w:val="left"/>
      <w:pPr>
        <w:ind w:left="420" w:hanging="360"/>
      </w:pPr>
      <w:rPr>
        <w:rFonts w:ascii="Times New Roman" w:hAnsi="Times New Roman" w:cs="Times New Roman" w:hint="default"/>
        <w:sz w:val="28"/>
        <w:szCs w:val="28"/>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4" w15:restartNumberingAfterBreak="0">
    <w:nsid w:val="72C12448"/>
    <w:multiLevelType w:val="hybridMultilevel"/>
    <w:tmpl w:val="1F1CE380"/>
    <w:lvl w:ilvl="0" w:tplc="22DA6CE8">
      <w:start w:val="1"/>
      <w:numFmt w:val="bullet"/>
      <w:lvlText w:val="•"/>
      <w:lvlJc w:val="left"/>
      <w:pPr>
        <w:tabs>
          <w:tab w:val="num" w:pos="720"/>
        </w:tabs>
        <w:ind w:left="720" w:hanging="360"/>
      </w:pPr>
      <w:rPr>
        <w:rFonts w:ascii="Arial" w:hAnsi="Arial" w:hint="default"/>
      </w:rPr>
    </w:lvl>
    <w:lvl w:ilvl="1" w:tplc="90208D16" w:tentative="1">
      <w:start w:val="1"/>
      <w:numFmt w:val="bullet"/>
      <w:lvlText w:val="•"/>
      <w:lvlJc w:val="left"/>
      <w:pPr>
        <w:tabs>
          <w:tab w:val="num" w:pos="1440"/>
        </w:tabs>
        <w:ind w:left="1440" w:hanging="360"/>
      </w:pPr>
      <w:rPr>
        <w:rFonts w:ascii="Arial" w:hAnsi="Arial" w:hint="default"/>
      </w:rPr>
    </w:lvl>
    <w:lvl w:ilvl="2" w:tplc="EC842496" w:tentative="1">
      <w:start w:val="1"/>
      <w:numFmt w:val="bullet"/>
      <w:lvlText w:val="•"/>
      <w:lvlJc w:val="left"/>
      <w:pPr>
        <w:tabs>
          <w:tab w:val="num" w:pos="2160"/>
        </w:tabs>
        <w:ind w:left="2160" w:hanging="360"/>
      </w:pPr>
      <w:rPr>
        <w:rFonts w:ascii="Arial" w:hAnsi="Arial" w:hint="default"/>
      </w:rPr>
    </w:lvl>
    <w:lvl w:ilvl="3" w:tplc="D38C3FE0" w:tentative="1">
      <w:start w:val="1"/>
      <w:numFmt w:val="bullet"/>
      <w:lvlText w:val="•"/>
      <w:lvlJc w:val="left"/>
      <w:pPr>
        <w:tabs>
          <w:tab w:val="num" w:pos="2880"/>
        </w:tabs>
        <w:ind w:left="2880" w:hanging="360"/>
      </w:pPr>
      <w:rPr>
        <w:rFonts w:ascii="Arial" w:hAnsi="Arial" w:hint="default"/>
      </w:rPr>
    </w:lvl>
    <w:lvl w:ilvl="4" w:tplc="F4E6B936" w:tentative="1">
      <w:start w:val="1"/>
      <w:numFmt w:val="bullet"/>
      <w:lvlText w:val="•"/>
      <w:lvlJc w:val="left"/>
      <w:pPr>
        <w:tabs>
          <w:tab w:val="num" w:pos="3600"/>
        </w:tabs>
        <w:ind w:left="3600" w:hanging="360"/>
      </w:pPr>
      <w:rPr>
        <w:rFonts w:ascii="Arial" w:hAnsi="Arial" w:hint="default"/>
      </w:rPr>
    </w:lvl>
    <w:lvl w:ilvl="5" w:tplc="F218388E" w:tentative="1">
      <w:start w:val="1"/>
      <w:numFmt w:val="bullet"/>
      <w:lvlText w:val="•"/>
      <w:lvlJc w:val="left"/>
      <w:pPr>
        <w:tabs>
          <w:tab w:val="num" w:pos="4320"/>
        </w:tabs>
        <w:ind w:left="4320" w:hanging="360"/>
      </w:pPr>
      <w:rPr>
        <w:rFonts w:ascii="Arial" w:hAnsi="Arial" w:hint="default"/>
      </w:rPr>
    </w:lvl>
    <w:lvl w:ilvl="6" w:tplc="F836FA6A" w:tentative="1">
      <w:start w:val="1"/>
      <w:numFmt w:val="bullet"/>
      <w:lvlText w:val="•"/>
      <w:lvlJc w:val="left"/>
      <w:pPr>
        <w:tabs>
          <w:tab w:val="num" w:pos="5040"/>
        </w:tabs>
        <w:ind w:left="5040" w:hanging="360"/>
      </w:pPr>
      <w:rPr>
        <w:rFonts w:ascii="Arial" w:hAnsi="Arial" w:hint="default"/>
      </w:rPr>
    </w:lvl>
    <w:lvl w:ilvl="7" w:tplc="3E940EBE" w:tentative="1">
      <w:start w:val="1"/>
      <w:numFmt w:val="bullet"/>
      <w:lvlText w:val="•"/>
      <w:lvlJc w:val="left"/>
      <w:pPr>
        <w:tabs>
          <w:tab w:val="num" w:pos="5760"/>
        </w:tabs>
        <w:ind w:left="5760" w:hanging="360"/>
      </w:pPr>
      <w:rPr>
        <w:rFonts w:ascii="Arial" w:hAnsi="Arial" w:hint="default"/>
      </w:rPr>
    </w:lvl>
    <w:lvl w:ilvl="8" w:tplc="DB0E4B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0"/>
  </w:num>
  <w:num w:numId="4">
    <w:abstractNumId w:val="6"/>
  </w:num>
  <w:num w:numId="5">
    <w:abstractNumId w:val="1"/>
  </w:num>
  <w:num w:numId="6">
    <w:abstractNumId w:val="22"/>
  </w:num>
  <w:num w:numId="7">
    <w:abstractNumId w:val="30"/>
  </w:num>
  <w:num w:numId="8">
    <w:abstractNumId w:val="17"/>
  </w:num>
  <w:num w:numId="9">
    <w:abstractNumId w:val="9"/>
  </w:num>
  <w:num w:numId="10">
    <w:abstractNumId w:val="18"/>
  </w:num>
  <w:num w:numId="11">
    <w:abstractNumId w:val="19"/>
  </w:num>
  <w:num w:numId="12">
    <w:abstractNumId w:val="23"/>
  </w:num>
  <w:num w:numId="13">
    <w:abstractNumId w:val="27"/>
  </w:num>
  <w:num w:numId="14">
    <w:abstractNumId w:val="7"/>
  </w:num>
  <w:num w:numId="15">
    <w:abstractNumId w:val="15"/>
  </w:num>
  <w:num w:numId="16">
    <w:abstractNumId w:val="2"/>
  </w:num>
  <w:num w:numId="17">
    <w:abstractNumId w:val="28"/>
  </w:num>
  <w:num w:numId="18">
    <w:abstractNumId w:val="20"/>
  </w:num>
  <w:num w:numId="19">
    <w:abstractNumId w:val="31"/>
  </w:num>
  <w:num w:numId="20">
    <w:abstractNumId w:val="16"/>
  </w:num>
  <w:num w:numId="21">
    <w:abstractNumId w:val="34"/>
  </w:num>
  <w:num w:numId="22">
    <w:abstractNumId w:val="13"/>
  </w:num>
  <w:num w:numId="23">
    <w:abstractNumId w:val="5"/>
  </w:num>
  <w:num w:numId="24">
    <w:abstractNumId w:val="8"/>
  </w:num>
  <w:num w:numId="25">
    <w:abstractNumId w:val="12"/>
  </w:num>
  <w:num w:numId="26">
    <w:abstractNumId w:val="4"/>
  </w:num>
  <w:num w:numId="27">
    <w:abstractNumId w:val="0"/>
  </w:num>
  <w:num w:numId="28">
    <w:abstractNumId w:val="14"/>
  </w:num>
  <w:num w:numId="29">
    <w:abstractNumId w:val="24"/>
  </w:num>
  <w:num w:numId="30">
    <w:abstractNumId w:val="33"/>
  </w:num>
  <w:num w:numId="31">
    <w:abstractNumId w:val="25"/>
  </w:num>
  <w:num w:numId="32">
    <w:abstractNumId w:val="21"/>
  </w:num>
  <w:num w:numId="33">
    <w:abstractNumId w:val="3"/>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1BE"/>
    <w:rsid w:val="00000516"/>
    <w:rsid w:val="000022DE"/>
    <w:rsid w:val="000024A7"/>
    <w:rsid w:val="00002822"/>
    <w:rsid w:val="00002CC5"/>
    <w:rsid w:val="000038A3"/>
    <w:rsid w:val="000038E7"/>
    <w:rsid w:val="00004F08"/>
    <w:rsid w:val="000065B5"/>
    <w:rsid w:val="00007FAF"/>
    <w:rsid w:val="000104AE"/>
    <w:rsid w:val="00010B8E"/>
    <w:rsid w:val="00011D24"/>
    <w:rsid w:val="00011DFB"/>
    <w:rsid w:val="0001230B"/>
    <w:rsid w:val="00013FF4"/>
    <w:rsid w:val="0001557D"/>
    <w:rsid w:val="00017049"/>
    <w:rsid w:val="000204CE"/>
    <w:rsid w:val="0002056B"/>
    <w:rsid w:val="000207B5"/>
    <w:rsid w:val="00020FE1"/>
    <w:rsid w:val="0002105B"/>
    <w:rsid w:val="000226A4"/>
    <w:rsid w:val="00022AF7"/>
    <w:rsid w:val="00022CAC"/>
    <w:rsid w:val="00022D75"/>
    <w:rsid w:val="00022E13"/>
    <w:rsid w:val="000235F8"/>
    <w:rsid w:val="00023748"/>
    <w:rsid w:val="0002450C"/>
    <w:rsid w:val="000258AD"/>
    <w:rsid w:val="0002701F"/>
    <w:rsid w:val="00030556"/>
    <w:rsid w:val="00032388"/>
    <w:rsid w:val="0003363A"/>
    <w:rsid w:val="00034CBE"/>
    <w:rsid w:val="00034EEA"/>
    <w:rsid w:val="000353A2"/>
    <w:rsid w:val="00035854"/>
    <w:rsid w:val="00035CE2"/>
    <w:rsid w:val="00037EA2"/>
    <w:rsid w:val="000410D2"/>
    <w:rsid w:val="000414CF"/>
    <w:rsid w:val="00042365"/>
    <w:rsid w:val="00042656"/>
    <w:rsid w:val="00042B39"/>
    <w:rsid w:val="0004539A"/>
    <w:rsid w:val="00046CFB"/>
    <w:rsid w:val="00053A79"/>
    <w:rsid w:val="00053ED0"/>
    <w:rsid w:val="000541E0"/>
    <w:rsid w:val="00054F37"/>
    <w:rsid w:val="0005553B"/>
    <w:rsid w:val="000559F4"/>
    <w:rsid w:val="00055AC2"/>
    <w:rsid w:val="0005601D"/>
    <w:rsid w:val="000568C8"/>
    <w:rsid w:val="00056F08"/>
    <w:rsid w:val="00057424"/>
    <w:rsid w:val="000604B8"/>
    <w:rsid w:val="000604D2"/>
    <w:rsid w:val="0006141A"/>
    <w:rsid w:val="00071B90"/>
    <w:rsid w:val="00072C5B"/>
    <w:rsid w:val="00072FCD"/>
    <w:rsid w:val="00073594"/>
    <w:rsid w:val="00074069"/>
    <w:rsid w:val="000741A1"/>
    <w:rsid w:val="00076C0D"/>
    <w:rsid w:val="00083EA4"/>
    <w:rsid w:val="00085BB0"/>
    <w:rsid w:val="00085BBF"/>
    <w:rsid w:val="00086288"/>
    <w:rsid w:val="000877CD"/>
    <w:rsid w:val="0009005E"/>
    <w:rsid w:val="00090EDD"/>
    <w:rsid w:val="000912ED"/>
    <w:rsid w:val="000927AD"/>
    <w:rsid w:val="00093C5B"/>
    <w:rsid w:val="000941C5"/>
    <w:rsid w:val="00096D09"/>
    <w:rsid w:val="000A1F4D"/>
    <w:rsid w:val="000A2195"/>
    <w:rsid w:val="000A319B"/>
    <w:rsid w:val="000A33FD"/>
    <w:rsid w:val="000A5E7D"/>
    <w:rsid w:val="000A6451"/>
    <w:rsid w:val="000A791E"/>
    <w:rsid w:val="000B0043"/>
    <w:rsid w:val="000B064E"/>
    <w:rsid w:val="000B0A09"/>
    <w:rsid w:val="000B18C3"/>
    <w:rsid w:val="000B1F2F"/>
    <w:rsid w:val="000B527A"/>
    <w:rsid w:val="000B5537"/>
    <w:rsid w:val="000B630C"/>
    <w:rsid w:val="000B69CF"/>
    <w:rsid w:val="000B7A38"/>
    <w:rsid w:val="000C0A23"/>
    <w:rsid w:val="000C2168"/>
    <w:rsid w:val="000C265F"/>
    <w:rsid w:val="000C2B56"/>
    <w:rsid w:val="000C3FE0"/>
    <w:rsid w:val="000C5293"/>
    <w:rsid w:val="000C5E84"/>
    <w:rsid w:val="000C6101"/>
    <w:rsid w:val="000C65FA"/>
    <w:rsid w:val="000C7518"/>
    <w:rsid w:val="000C790C"/>
    <w:rsid w:val="000D1A1B"/>
    <w:rsid w:val="000D2409"/>
    <w:rsid w:val="000D2D74"/>
    <w:rsid w:val="000D4557"/>
    <w:rsid w:val="000D5A18"/>
    <w:rsid w:val="000D76DD"/>
    <w:rsid w:val="000E20BF"/>
    <w:rsid w:val="000E249C"/>
    <w:rsid w:val="000E26F0"/>
    <w:rsid w:val="000E3D67"/>
    <w:rsid w:val="000E455C"/>
    <w:rsid w:val="000E57F5"/>
    <w:rsid w:val="000E7177"/>
    <w:rsid w:val="000F046D"/>
    <w:rsid w:val="000F048D"/>
    <w:rsid w:val="000F061D"/>
    <w:rsid w:val="000F12F7"/>
    <w:rsid w:val="000F321F"/>
    <w:rsid w:val="000F3E7A"/>
    <w:rsid w:val="000F4794"/>
    <w:rsid w:val="000F4BC6"/>
    <w:rsid w:val="000F4F8E"/>
    <w:rsid w:val="000F56C7"/>
    <w:rsid w:val="000F5C4F"/>
    <w:rsid w:val="000F6812"/>
    <w:rsid w:val="000F7632"/>
    <w:rsid w:val="000F77A2"/>
    <w:rsid w:val="001017C5"/>
    <w:rsid w:val="00103186"/>
    <w:rsid w:val="00103B57"/>
    <w:rsid w:val="00103CF8"/>
    <w:rsid w:val="001043CA"/>
    <w:rsid w:val="00104523"/>
    <w:rsid w:val="00104D47"/>
    <w:rsid w:val="00105ED3"/>
    <w:rsid w:val="001066AC"/>
    <w:rsid w:val="00106C15"/>
    <w:rsid w:val="00107015"/>
    <w:rsid w:val="00107464"/>
    <w:rsid w:val="001105D1"/>
    <w:rsid w:val="00111D30"/>
    <w:rsid w:val="00114E90"/>
    <w:rsid w:val="001168E8"/>
    <w:rsid w:val="00116E2D"/>
    <w:rsid w:val="001178DD"/>
    <w:rsid w:val="001229D9"/>
    <w:rsid w:val="00123754"/>
    <w:rsid w:val="00123AB5"/>
    <w:rsid w:val="00124631"/>
    <w:rsid w:val="00124851"/>
    <w:rsid w:val="00124F12"/>
    <w:rsid w:val="001267B4"/>
    <w:rsid w:val="00126A3F"/>
    <w:rsid w:val="00127DDA"/>
    <w:rsid w:val="00127E06"/>
    <w:rsid w:val="00131884"/>
    <w:rsid w:val="001332AF"/>
    <w:rsid w:val="0013554A"/>
    <w:rsid w:val="00135838"/>
    <w:rsid w:val="00135E69"/>
    <w:rsid w:val="00136260"/>
    <w:rsid w:val="001368BF"/>
    <w:rsid w:val="00136AC1"/>
    <w:rsid w:val="0014213C"/>
    <w:rsid w:val="00143D75"/>
    <w:rsid w:val="00144E3A"/>
    <w:rsid w:val="001451DA"/>
    <w:rsid w:val="001457E2"/>
    <w:rsid w:val="0015060C"/>
    <w:rsid w:val="00150B85"/>
    <w:rsid w:val="00151CC5"/>
    <w:rsid w:val="0015208B"/>
    <w:rsid w:val="00153ACE"/>
    <w:rsid w:val="00153DE5"/>
    <w:rsid w:val="001543BB"/>
    <w:rsid w:val="00155AB4"/>
    <w:rsid w:val="00156968"/>
    <w:rsid w:val="0015725E"/>
    <w:rsid w:val="0016018A"/>
    <w:rsid w:val="001619EF"/>
    <w:rsid w:val="00161F0E"/>
    <w:rsid w:val="00163501"/>
    <w:rsid w:val="001643B4"/>
    <w:rsid w:val="001644FF"/>
    <w:rsid w:val="0016520C"/>
    <w:rsid w:val="00165724"/>
    <w:rsid w:val="00165B70"/>
    <w:rsid w:val="00170CE0"/>
    <w:rsid w:val="00170E2A"/>
    <w:rsid w:val="0017161A"/>
    <w:rsid w:val="001723CB"/>
    <w:rsid w:val="00172897"/>
    <w:rsid w:val="00172E09"/>
    <w:rsid w:val="00172F88"/>
    <w:rsid w:val="00174198"/>
    <w:rsid w:val="00175C70"/>
    <w:rsid w:val="00175E7E"/>
    <w:rsid w:val="00177394"/>
    <w:rsid w:val="00177580"/>
    <w:rsid w:val="00177660"/>
    <w:rsid w:val="001808E9"/>
    <w:rsid w:val="00181D33"/>
    <w:rsid w:val="00182192"/>
    <w:rsid w:val="0018250C"/>
    <w:rsid w:val="00182C18"/>
    <w:rsid w:val="00183CC2"/>
    <w:rsid w:val="00184181"/>
    <w:rsid w:val="0018496D"/>
    <w:rsid w:val="001851D7"/>
    <w:rsid w:val="001900E4"/>
    <w:rsid w:val="00190EBA"/>
    <w:rsid w:val="00190F88"/>
    <w:rsid w:val="00191916"/>
    <w:rsid w:val="00191CC9"/>
    <w:rsid w:val="0019310A"/>
    <w:rsid w:val="00194360"/>
    <w:rsid w:val="0019520D"/>
    <w:rsid w:val="00195330"/>
    <w:rsid w:val="0019585E"/>
    <w:rsid w:val="0019592A"/>
    <w:rsid w:val="00195CF3"/>
    <w:rsid w:val="001A0308"/>
    <w:rsid w:val="001A0A00"/>
    <w:rsid w:val="001A2FD9"/>
    <w:rsid w:val="001A3328"/>
    <w:rsid w:val="001A3956"/>
    <w:rsid w:val="001A4066"/>
    <w:rsid w:val="001A45FD"/>
    <w:rsid w:val="001A5972"/>
    <w:rsid w:val="001A6AE4"/>
    <w:rsid w:val="001A70DA"/>
    <w:rsid w:val="001B0064"/>
    <w:rsid w:val="001B01FD"/>
    <w:rsid w:val="001B0227"/>
    <w:rsid w:val="001B0863"/>
    <w:rsid w:val="001B144E"/>
    <w:rsid w:val="001B16FF"/>
    <w:rsid w:val="001B17F5"/>
    <w:rsid w:val="001B347A"/>
    <w:rsid w:val="001B4A71"/>
    <w:rsid w:val="001B7664"/>
    <w:rsid w:val="001C040F"/>
    <w:rsid w:val="001C2461"/>
    <w:rsid w:val="001C3352"/>
    <w:rsid w:val="001C3DC4"/>
    <w:rsid w:val="001C4BAC"/>
    <w:rsid w:val="001C5859"/>
    <w:rsid w:val="001C5BBD"/>
    <w:rsid w:val="001C724D"/>
    <w:rsid w:val="001C75BE"/>
    <w:rsid w:val="001C7D00"/>
    <w:rsid w:val="001D09EB"/>
    <w:rsid w:val="001D138E"/>
    <w:rsid w:val="001D15B7"/>
    <w:rsid w:val="001D24B4"/>
    <w:rsid w:val="001D5B54"/>
    <w:rsid w:val="001D6C2D"/>
    <w:rsid w:val="001E0C54"/>
    <w:rsid w:val="001E1DBF"/>
    <w:rsid w:val="001E22FF"/>
    <w:rsid w:val="001E4639"/>
    <w:rsid w:val="001E4A7D"/>
    <w:rsid w:val="001E6F15"/>
    <w:rsid w:val="001F09F5"/>
    <w:rsid w:val="001F0B82"/>
    <w:rsid w:val="001F1C9A"/>
    <w:rsid w:val="001F29F6"/>
    <w:rsid w:val="001F4209"/>
    <w:rsid w:val="001F43A8"/>
    <w:rsid w:val="001F5CD6"/>
    <w:rsid w:val="001F64B3"/>
    <w:rsid w:val="001F7434"/>
    <w:rsid w:val="001F76BD"/>
    <w:rsid w:val="00200A42"/>
    <w:rsid w:val="00200C68"/>
    <w:rsid w:val="00200D2B"/>
    <w:rsid w:val="002100C1"/>
    <w:rsid w:val="002109BC"/>
    <w:rsid w:val="002115C9"/>
    <w:rsid w:val="002115D6"/>
    <w:rsid w:val="0021263D"/>
    <w:rsid w:val="00213E39"/>
    <w:rsid w:val="00213F0C"/>
    <w:rsid w:val="00214094"/>
    <w:rsid w:val="0021473E"/>
    <w:rsid w:val="0021592D"/>
    <w:rsid w:val="00215A6A"/>
    <w:rsid w:val="00216718"/>
    <w:rsid w:val="0021672A"/>
    <w:rsid w:val="00217CA3"/>
    <w:rsid w:val="002207A5"/>
    <w:rsid w:val="00221E5A"/>
    <w:rsid w:val="00222D76"/>
    <w:rsid w:val="002231E7"/>
    <w:rsid w:val="00223EB1"/>
    <w:rsid w:val="00224B22"/>
    <w:rsid w:val="00226049"/>
    <w:rsid w:val="0022612E"/>
    <w:rsid w:val="002303AF"/>
    <w:rsid w:val="002310D2"/>
    <w:rsid w:val="00231344"/>
    <w:rsid w:val="00231508"/>
    <w:rsid w:val="00231ED9"/>
    <w:rsid w:val="0023248B"/>
    <w:rsid w:val="002338D5"/>
    <w:rsid w:val="00233BDD"/>
    <w:rsid w:val="0023436E"/>
    <w:rsid w:val="002347C0"/>
    <w:rsid w:val="00236480"/>
    <w:rsid w:val="00236EA2"/>
    <w:rsid w:val="00237544"/>
    <w:rsid w:val="0023759F"/>
    <w:rsid w:val="00240DFC"/>
    <w:rsid w:val="00241462"/>
    <w:rsid w:val="00241A6C"/>
    <w:rsid w:val="00241AB7"/>
    <w:rsid w:val="00242D2B"/>
    <w:rsid w:val="0024335E"/>
    <w:rsid w:val="00243C78"/>
    <w:rsid w:val="00244239"/>
    <w:rsid w:val="0024446D"/>
    <w:rsid w:val="00245117"/>
    <w:rsid w:val="00245798"/>
    <w:rsid w:val="002459EE"/>
    <w:rsid w:val="00250172"/>
    <w:rsid w:val="002526AB"/>
    <w:rsid w:val="002528AB"/>
    <w:rsid w:val="00252AA6"/>
    <w:rsid w:val="00252C7F"/>
    <w:rsid w:val="0025345E"/>
    <w:rsid w:val="00253611"/>
    <w:rsid w:val="002538FB"/>
    <w:rsid w:val="0025587C"/>
    <w:rsid w:val="0025683A"/>
    <w:rsid w:val="00256D56"/>
    <w:rsid w:val="00257173"/>
    <w:rsid w:val="002571B8"/>
    <w:rsid w:val="00261274"/>
    <w:rsid w:val="00262D8A"/>
    <w:rsid w:val="00262E2B"/>
    <w:rsid w:val="00263E44"/>
    <w:rsid w:val="002641A5"/>
    <w:rsid w:val="002642B1"/>
    <w:rsid w:val="00265A9F"/>
    <w:rsid w:val="00267C0B"/>
    <w:rsid w:val="00267D71"/>
    <w:rsid w:val="00270429"/>
    <w:rsid w:val="00270A31"/>
    <w:rsid w:val="002719AD"/>
    <w:rsid w:val="002723E9"/>
    <w:rsid w:val="0027289C"/>
    <w:rsid w:val="002739A3"/>
    <w:rsid w:val="00275104"/>
    <w:rsid w:val="00275574"/>
    <w:rsid w:val="00275733"/>
    <w:rsid w:val="00276247"/>
    <w:rsid w:val="00277929"/>
    <w:rsid w:val="0028128A"/>
    <w:rsid w:val="00282278"/>
    <w:rsid w:val="002830C0"/>
    <w:rsid w:val="00283B82"/>
    <w:rsid w:val="00283EFB"/>
    <w:rsid w:val="002844AF"/>
    <w:rsid w:val="002846E9"/>
    <w:rsid w:val="00284836"/>
    <w:rsid w:val="00284C34"/>
    <w:rsid w:val="00284C67"/>
    <w:rsid w:val="00287907"/>
    <w:rsid w:val="00287984"/>
    <w:rsid w:val="00287EFA"/>
    <w:rsid w:val="00287FCA"/>
    <w:rsid w:val="0029066A"/>
    <w:rsid w:val="0029066C"/>
    <w:rsid w:val="00290CB0"/>
    <w:rsid w:val="002918E6"/>
    <w:rsid w:val="00291C67"/>
    <w:rsid w:val="00293C44"/>
    <w:rsid w:val="00294AE8"/>
    <w:rsid w:val="00295626"/>
    <w:rsid w:val="00295BEF"/>
    <w:rsid w:val="00295DE9"/>
    <w:rsid w:val="002973DB"/>
    <w:rsid w:val="002976FB"/>
    <w:rsid w:val="002A11CC"/>
    <w:rsid w:val="002A1A07"/>
    <w:rsid w:val="002A329C"/>
    <w:rsid w:val="002A4D8D"/>
    <w:rsid w:val="002A5394"/>
    <w:rsid w:val="002A69EA"/>
    <w:rsid w:val="002A6D81"/>
    <w:rsid w:val="002B10D7"/>
    <w:rsid w:val="002B1B83"/>
    <w:rsid w:val="002B1BD8"/>
    <w:rsid w:val="002B2788"/>
    <w:rsid w:val="002B36C6"/>
    <w:rsid w:val="002B3C74"/>
    <w:rsid w:val="002B3F12"/>
    <w:rsid w:val="002B50DB"/>
    <w:rsid w:val="002B527D"/>
    <w:rsid w:val="002B5839"/>
    <w:rsid w:val="002B5DA7"/>
    <w:rsid w:val="002B6219"/>
    <w:rsid w:val="002B70E9"/>
    <w:rsid w:val="002B749C"/>
    <w:rsid w:val="002B7905"/>
    <w:rsid w:val="002C12AB"/>
    <w:rsid w:val="002C1FAA"/>
    <w:rsid w:val="002C5776"/>
    <w:rsid w:val="002C5B32"/>
    <w:rsid w:val="002C6310"/>
    <w:rsid w:val="002C6444"/>
    <w:rsid w:val="002C65B1"/>
    <w:rsid w:val="002C7117"/>
    <w:rsid w:val="002C7CAC"/>
    <w:rsid w:val="002D0D84"/>
    <w:rsid w:val="002D2247"/>
    <w:rsid w:val="002D2F49"/>
    <w:rsid w:val="002D2FEA"/>
    <w:rsid w:val="002D3306"/>
    <w:rsid w:val="002D3B12"/>
    <w:rsid w:val="002D3C04"/>
    <w:rsid w:val="002D48AA"/>
    <w:rsid w:val="002D4D20"/>
    <w:rsid w:val="002D54D5"/>
    <w:rsid w:val="002D5712"/>
    <w:rsid w:val="002D658E"/>
    <w:rsid w:val="002D6A61"/>
    <w:rsid w:val="002D6C8C"/>
    <w:rsid w:val="002D6DF9"/>
    <w:rsid w:val="002D7BAA"/>
    <w:rsid w:val="002D7F54"/>
    <w:rsid w:val="002E05D6"/>
    <w:rsid w:val="002E082D"/>
    <w:rsid w:val="002E30E4"/>
    <w:rsid w:val="002E3FF4"/>
    <w:rsid w:val="002E4FD6"/>
    <w:rsid w:val="002E740E"/>
    <w:rsid w:val="002E7569"/>
    <w:rsid w:val="002F0E42"/>
    <w:rsid w:val="002F2DE5"/>
    <w:rsid w:val="002F3A4D"/>
    <w:rsid w:val="002F4BDB"/>
    <w:rsid w:val="002F6C86"/>
    <w:rsid w:val="002F6D4B"/>
    <w:rsid w:val="002F78C8"/>
    <w:rsid w:val="003008C4"/>
    <w:rsid w:val="00301CF3"/>
    <w:rsid w:val="00303D15"/>
    <w:rsid w:val="00304B06"/>
    <w:rsid w:val="00304C92"/>
    <w:rsid w:val="00306014"/>
    <w:rsid w:val="00306094"/>
    <w:rsid w:val="0030630C"/>
    <w:rsid w:val="00307147"/>
    <w:rsid w:val="00310531"/>
    <w:rsid w:val="003119D4"/>
    <w:rsid w:val="00311E2D"/>
    <w:rsid w:val="00312942"/>
    <w:rsid w:val="00312982"/>
    <w:rsid w:val="00314053"/>
    <w:rsid w:val="003153B8"/>
    <w:rsid w:val="003159DD"/>
    <w:rsid w:val="003175CC"/>
    <w:rsid w:val="00317616"/>
    <w:rsid w:val="00320165"/>
    <w:rsid w:val="00322E53"/>
    <w:rsid w:val="0032386A"/>
    <w:rsid w:val="00325DB8"/>
    <w:rsid w:val="003270E5"/>
    <w:rsid w:val="0032715C"/>
    <w:rsid w:val="00327DAD"/>
    <w:rsid w:val="0033130C"/>
    <w:rsid w:val="003339D4"/>
    <w:rsid w:val="00334531"/>
    <w:rsid w:val="00334AAD"/>
    <w:rsid w:val="00334C0C"/>
    <w:rsid w:val="00336694"/>
    <w:rsid w:val="003368F8"/>
    <w:rsid w:val="00337CA5"/>
    <w:rsid w:val="00337CBB"/>
    <w:rsid w:val="00337DFD"/>
    <w:rsid w:val="0034074D"/>
    <w:rsid w:val="003429BD"/>
    <w:rsid w:val="003434AB"/>
    <w:rsid w:val="00343AC7"/>
    <w:rsid w:val="00343EEF"/>
    <w:rsid w:val="00344DE4"/>
    <w:rsid w:val="003463FB"/>
    <w:rsid w:val="00351FF6"/>
    <w:rsid w:val="003521E2"/>
    <w:rsid w:val="003536C1"/>
    <w:rsid w:val="00354B82"/>
    <w:rsid w:val="00354CE4"/>
    <w:rsid w:val="00354D6C"/>
    <w:rsid w:val="00355EE0"/>
    <w:rsid w:val="003618B4"/>
    <w:rsid w:val="00362478"/>
    <w:rsid w:val="00363972"/>
    <w:rsid w:val="00363CB8"/>
    <w:rsid w:val="00363DA5"/>
    <w:rsid w:val="003672D0"/>
    <w:rsid w:val="00367A3A"/>
    <w:rsid w:val="00367A84"/>
    <w:rsid w:val="003701BA"/>
    <w:rsid w:val="003706D9"/>
    <w:rsid w:val="0037199C"/>
    <w:rsid w:val="00375B25"/>
    <w:rsid w:val="0037661D"/>
    <w:rsid w:val="00377102"/>
    <w:rsid w:val="00380307"/>
    <w:rsid w:val="0038132C"/>
    <w:rsid w:val="00383B41"/>
    <w:rsid w:val="003851D9"/>
    <w:rsid w:val="00387753"/>
    <w:rsid w:val="003900DF"/>
    <w:rsid w:val="003922AB"/>
    <w:rsid w:val="003938A6"/>
    <w:rsid w:val="00393BE6"/>
    <w:rsid w:val="00395E39"/>
    <w:rsid w:val="00395E9E"/>
    <w:rsid w:val="00396542"/>
    <w:rsid w:val="00396775"/>
    <w:rsid w:val="0039685B"/>
    <w:rsid w:val="00396CA6"/>
    <w:rsid w:val="003A014A"/>
    <w:rsid w:val="003A0373"/>
    <w:rsid w:val="003A0A19"/>
    <w:rsid w:val="003A1D45"/>
    <w:rsid w:val="003A2012"/>
    <w:rsid w:val="003A2135"/>
    <w:rsid w:val="003A2253"/>
    <w:rsid w:val="003A2855"/>
    <w:rsid w:val="003A2D4B"/>
    <w:rsid w:val="003A31A6"/>
    <w:rsid w:val="003A37D3"/>
    <w:rsid w:val="003A394F"/>
    <w:rsid w:val="003A3AEE"/>
    <w:rsid w:val="003A45EC"/>
    <w:rsid w:val="003A6596"/>
    <w:rsid w:val="003A7F0C"/>
    <w:rsid w:val="003A7F79"/>
    <w:rsid w:val="003B1EE5"/>
    <w:rsid w:val="003B2BE2"/>
    <w:rsid w:val="003B3181"/>
    <w:rsid w:val="003B63D6"/>
    <w:rsid w:val="003B6404"/>
    <w:rsid w:val="003B7186"/>
    <w:rsid w:val="003C10B8"/>
    <w:rsid w:val="003C21C3"/>
    <w:rsid w:val="003C2515"/>
    <w:rsid w:val="003C354E"/>
    <w:rsid w:val="003C401E"/>
    <w:rsid w:val="003C449B"/>
    <w:rsid w:val="003C681D"/>
    <w:rsid w:val="003D1057"/>
    <w:rsid w:val="003D21FF"/>
    <w:rsid w:val="003D2F19"/>
    <w:rsid w:val="003D4D0F"/>
    <w:rsid w:val="003D523E"/>
    <w:rsid w:val="003D574E"/>
    <w:rsid w:val="003D62FC"/>
    <w:rsid w:val="003D6302"/>
    <w:rsid w:val="003D637F"/>
    <w:rsid w:val="003E21CE"/>
    <w:rsid w:val="003E3E81"/>
    <w:rsid w:val="003E4641"/>
    <w:rsid w:val="003E4CD8"/>
    <w:rsid w:val="003E5DBA"/>
    <w:rsid w:val="003E7052"/>
    <w:rsid w:val="003F0112"/>
    <w:rsid w:val="003F071A"/>
    <w:rsid w:val="003F1089"/>
    <w:rsid w:val="003F160B"/>
    <w:rsid w:val="003F17E9"/>
    <w:rsid w:val="003F28D7"/>
    <w:rsid w:val="003F3F2A"/>
    <w:rsid w:val="003F4FDF"/>
    <w:rsid w:val="003F5303"/>
    <w:rsid w:val="00400032"/>
    <w:rsid w:val="00400720"/>
    <w:rsid w:val="00400B5B"/>
    <w:rsid w:val="00405A00"/>
    <w:rsid w:val="00405AD9"/>
    <w:rsid w:val="00406A69"/>
    <w:rsid w:val="004079F0"/>
    <w:rsid w:val="00410332"/>
    <w:rsid w:val="004159D9"/>
    <w:rsid w:val="00420870"/>
    <w:rsid w:val="00420BFB"/>
    <w:rsid w:val="00421D47"/>
    <w:rsid w:val="004221D1"/>
    <w:rsid w:val="00422A35"/>
    <w:rsid w:val="00423F47"/>
    <w:rsid w:val="0042648E"/>
    <w:rsid w:val="00426925"/>
    <w:rsid w:val="00426C2C"/>
    <w:rsid w:val="00426D5E"/>
    <w:rsid w:val="00427997"/>
    <w:rsid w:val="00431D59"/>
    <w:rsid w:val="00432D0C"/>
    <w:rsid w:val="0043388E"/>
    <w:rsid w:val="00433EC7"/>
    <w:rsid w:val="00434BDE"/>
    <w:rsid w:val="00435337"/>
    <w:rsid w:val="004355F0"/>
    <w:rsid w:val="00435709"/>
    <w:rsid w:val="004369BE"/>
    <w:rsid w:val="00436B72"/>
    <w:rsid w:val="0043791B"/>
    <w:rsid w:val="00437A77"/>
    <w:rsid w:val="00441462"/>
    <w:rsid w:val="00441483"/>
    <w:rsid w:val="00441BCB"/>
    <w:rsid w:val="004421D2"/>
    <w:rsid w:val="004427CA"/>
    <w:rsid w:val="00443455"/>
    <w:rsid w:val="004456AA"/>
    <w:rsid w:val="00447D40"/>
    <w:rsid w:val="004504C6"/>
    <w:rsid w:val="0045176A"/>
    <w:rsid w:val="00451E7B"/>
    <w:rsid w:val="00453057"/>
    <w:rsid w:val="00454944"/>
    <w:rsid w:val="00456332"/>
    <w:rsid w:val="004568F8"/>
    <w:rsid w:val="00456937"/>
    <w:rsid w:val="004601F5"/>
    <w:rsid w:val="00461826"/>
    <w:rsid w:val="00461B9F"/>
    <w:rsid w:val="0046231B"/>
    <w:rsid w:val="00463C28"/>
    <w:rsid w:val="00465B39"/>
    <w:rsid w:val="004675AF"/>
    <w:rsid w:val="004703A7"/>
    <w:rsid w:val="0047162A"/>
    <w:rsid w:val="00472837"/>
    <w:rsid w:val="00472B88"/>
    <w:rsid w:val="00473F38"/>
    <w:rsid w:val="00474235"/>
    <w:rsid w:val="00474458"/>
    <w:rsid w:val="00474944"/>
    <w:rsid w:val="00474D62"/>
    <w:rsid w:val="00474DA5"/>
    <w:rsid w:val="0047609C"/>
    <w:rsid w:val="004766EC"/>
    <w:rsid w:val="004775B7"/>
    <w:rsid w:val="004800F9"/>
    <w:rsid w:val="00481079"/>
    <w:rsid w:val="004815E9"/>
    <w:rsid w:val="00482481"/>
    <w:rsid w:val="004825C8"/>
    <w:rsid w:val="00483BA9"/>
    <w:rsid w:val="0048498A"/>
    <w:rsid w:val="00484E8E"/>
    <w:rsid w:val="00484F70"/>
    <w:rsid w:val="00485045"/>
    <w:rsid w:val="0048551C"/>
    <w:rsid w:val="00486E5D"/>
    <w:rsid w:val="004875EE"/>
    <w:rsid w:val="00490175"/>
    <w:rsid w:val="00490FDA"/>
    <w:rsid w:val="0049121F"/>
    <w:rsid w:val="0049134A"/>
    <w:rsid w:val="00491388"/>
    <w:rsid w:val="00492258"/>
    <w:rsid w:val="00495108"/>
    <w:rsid w:val="00495834"/>
    <w:rsid w:val="00496667"/>
    <w:rsid w:val="00496A88"/>
    <w:rsid w:val="00496EB0"/>
    <w:rsid w:val="004A0624"/>
    <w:rsid w:val="004A30A7"/>
    <w:rsid w:val="004A4F98"/>
    <w:rsid w:val="004A58CB"/>
    <w:rsid w:val="004A6146"/>
    <w:rsid w:val="004A664B"/>
    <w:rsid w:val="004A752E"/>
    <w:rsid w:val="004A7836"/>
    <w:rsid w:val="004B0A8C"/>
    <w:rsid w:val="004B1795"/>
    <w:rsid w:val="004B3A30"/>
    <w:rsid w:val="004B3E3E"/>
    <w:rsid w:val="004B47AD"/>
    <w:rsid w:val="004B4D9D"/>
    <w:rsid w:val="004B56DD"/>
    <w:rsid w:val="004B6AAF"/>
    <w:rsid w:val="004B7D00"/>
    <w:rsid w:val="004B7D5B"/>
    <w:rsid w:val="004C0088"/>
    <w:rsid w:val="004C020F"/>
    <w:rsid w:val="004C0745"/>
    <w:rsid w:val="004C1AFD"/>
    <w:rsid w:val="004C2EE5"/>
    <w:rsid w:val="004C4969"/>
    <w:rsid w:val="004C5300"/>
    <w:rsid w:val="004C558B"/>
    <w:rsid w:val="004C6E5E"/>
    <w:rsid w:val="004D01F6"/>
    <w:rsid w:val="004D4A91"/>
    <w:rsid w:val="004D6E67"/>
    <w:rsid w:val="004D75D0"/>
    <w:rsid w:val="004D7EF7"/>
    <w:rsid w:val="004E2629"/>
    <w:rsid w:val="004E3C05"/>
    <w:rsid w:val="004E4647"/>
    <w:rsid w:val="004E72E0"/>
    <w:rsid w:val="004E77E7"/>
    <w:rsid w:val="004E78A2"/>
    <w:rsid w:val="004F0CD8"/>
    <w:rsid w:val="004F1462"/>
    <w:rsid w:val="004F1875"/>
    <w:rsid w:val="004F1F88"/>
    <w:rsid w:val="004F273C"/>
    <w:rsid w:val="004F3770"/>
    <w:rsid w:val="004F38DC"/>
    <w:rsid w:val="004F3BEE"/>
    <w:rsid w:val="004F3FAA"/>
    <w:rsid w:val="004F3FE9"/>
    <w:rsid w:val="004F5F1B"/>
    <w:rsid w:val="004F6A34"/>
    <w:rsid w:val="004F6A3D"/>
    <w:rsid w:val="004F7276"/>
    <w:rsid w:val="004F7F8C"/>
    <w:rsid w:val="00500031"/>
    <w:rsid w:val="005002DA"/>
    <w:rsid w:val="00501214"/>
    <w:rsid w:val="005013B3"/>
    <w:rsid w:val="00502374"/>
    <w:rsid w:val="00502DB0"/>
    <w:rsid w:val="00504428"/>
    <w:rsid w:val="005060A1"/>
    <w:rsid w:val="00506695"/>
    <w:rsid w:val="00507E62"/>
    <w:rsid w:val="0051032C"/>
    <w:rsid w:val="0051087A"/>
    <w:rsid w:val="0051252F"/>
    <w:rsid w:val="0051555E"/>
    <w:rsid w:val="00516072"/>
    <w:rsid w:val="00516B72"/>
    <w:rsid w:val="005172AF"/>
    <w:rsid w:val="00517891"/>
    <w:rsid w:val="0052087A"/>
    <w:rsid w:val="00520F7C"/>
    <w:rsid w:val="00521CC8"/>
    <w:rsid w:val="00522C0C"/>
    <w:rsid w:val="0052364B"/>
    <w:rsid w:val="0052456B"/>
    <w:rsid w:val="00524660"/>
    <w:rsid w:val="00524883"/>
    <w:rsid w:val="00525699"/>
    <w:rsid w:val="0052591D"/>
    <w:rsid w:val="005263FC"/>
    <w:rsid w:val="0052791E"/>
    <w:rsid w:val="00527F61"/>
    <w:rsid w:val="00530442"/>
    <w:rsid w:val="005311E9"/>
    <w:rsid w:val="00531231"/>
    <w:rsid w:val="00532856"/>
    <w:rsid w:val="005332EC"/>
    <w:rsid w:val="005340F9"/>
    <w:rsid w:val="0053412D"/>
    <w:rsid w:val="00534418"/>
    <w:rsid w:val="005353AB"/>
    <w:rsid w:val="005357ED"/>
    <w:rsid w:val="00536632"/>
    <w:rsid w:val="0054110F"/>
    <w:rsid w:val="005412A9"/>
    <w:rsid w:val="00543F62"/>
    <w:rsid w:val="00545E45"/>
    <w:rsid w:val="005465D8"/>
    <w:rsid w:val="00547010"/>
    <w:rsid w:val="0054736A"/>
    <w:rsid w:val="00547F37"/>
    <w:rsid w:val="00550411"/>
    <w:rsid w:val="00552291"/>
    <w:rsid w:val="0055445B"/>
    <w:rsid w:val="00554B73"/>
    <w:rsid w:val="005560BC"/>
    <w:rsid w:val="00556685"/>
    <w:rsid w:val="00556E99"/>
    <w:rsid w:val="005573BE"/>
    <w:rsid w:val="005577CE"/>
    <w:rsid w:val="00557BD1"/>
    <w:rsid w:val="005601D3"/>
    <w:rsid w:val="005616F5"/>
    <w:rsid w:val="00561A03"/>
    <w:rsid w:val="00562B58"/>
    <w:rsid w:val="00564B4C"/>
    <w:rsid w:val="00566525"/>
    <w:rsid w:val="005665D7"/>
    <w:rsid w:val="00566EA6"/>
    <w:rsid w:val="00567AA6"/>
    <w:rsid w:val="00567D5D"/>
    <w:rsid w:val="0057064F"/>
    <w:rsid w:val="00570E9F"/>
    <w:rsid w:val="00571BAD"/>
    <w:rsid w:val="00572700"/>
    <w:rsid w:val="00573EA6"/>
    <w:rsid w:val="00575B49"/>
    <w:rsid w:val="00577E2A"/>
    <w:rsid w:val="00580468"/>
    <w:rsid w:val="0058138E"/>
    <w:rsid w:val="00581404"/>
    <w:rsid w:val="00582231"/>
    <w:rsid w:val="00584325"/>
    <w:rsid w:val="0058603B"/>
    <w:rsid w:val="0058689D"/>
    <w:rsid w:val="00586986"/>
    <w:rsid w:val="00587631"/>
    <w:rsid w:val="00591FC0"/>
    <w:rsid w:val="00592C9E"/>
    <w:rsid w:val="00592F97"/>
    <w:rsid w:val="0059307C"/>
    <w:rsid w:val="00593E56"/>
    <w:rsid w:val="0059431B"/>
    <w:rsid w:val="00594CBE"/>
    <w:rsid w:val="00594D29"/>
    <w:rsid w:val="00595805"/>
    <w:rsid w:val="0059584B"/>
    <w:rsid w:val="00595C6B"/>
    <w:rsid w:val="00595EF1"/>
    <w:rsid w:val="00596554"/>
    <w:rsid w:val="00596855"/>
    <w:rsid w:val="00597A4E"/>
    <w:rsid w:val="005A0D8E"/>
    <w:rsid w:val="005A11EA"/>
    <w:rsid w:val="005A1A05"/>
    <w:rsid w:val="005A2479"/>
    <w:rsid w:val="005A39CC"/>
    <w:rsid w:val="005A43DB"/>
    <w:rsid w:val="005A44D4"/>
    <w:rsid w:val="005A455D"/>
    <w:rsid w:val="005A4B11"/>
    <w:rsid w:val="005A5685"/>
    <w:rsid w:val="005A6E2F"/>
    <w:rsid w:val="005A7524"/>
    <w:rsid w:val="005B049A"/>
    <w:rsid w:val="005B09C3"/>
    <w:rsid w:val="005B382A"/>
    <w:rsid w:val="005B3B5F"/>
    <w:rsid w:val="005B4730"/>
    <w:rsid w:val="005B582C"/>
    <w:rsid w:val="005B615F"/>
    <w:rsid w:val="005B736F"/>
    <w:rsid w:val="005C0472"/>
    <w:rsid w:val="005C306F"/>
    <w:rsid w:val="005C36B8"/>
    <w:rsid w:val="005C54AD"/>
    <w:rsid w:val="005C62FF"/>
    <w:rsid w:val="005C6C32"/>
    <w:rsid w:val="005C73C5"/>
    <w:rsid w:val="005C7A52"/>
    <w:rsid w:val="005D130C"/>
    <w:rsid w:val="005D1909"/>
    <w:rsid w:val="005D26E2"/>
    <w:rsid w:val="005D2990"/>
    <w:rsid w:val="005D345C"/>
    <w:rsid w:val="005D3831"/>
    <w:rsid w:val="005D3C27"/>
    <w:rsid w:val="005D3C7C"/>
    <w:rsid w:val="005D4AEE"/>
    <w:rsid w:val="005D51D3"/>
    <w:rsid w:val="005D563F"/>
    <w:rsid w:val="005D59AB"/>
    <w:rsid w:val="005E0114"/>
    <w:rsid w:val="005E05D7"/>
    <w:rsid w:val="005E09CD"/>
    <w:rsid w:val="005E1656"/>
    <w:rsid w:val="005E2A2F"/>
    <w:rsid w:val="005E3EDE"/>
    <w:rsid w:val="005E41E7"/>
    <w:rsid w:val="005E450F"/>
    <w:rsid w:val="005E460B"/>
    <w:rsid w:val="005E4A93"/>
    <w:rsid w:val="005E65E8"/>
    <w:rsid w:val="005E7E05"/>
    <w:rsid w:val="005F1E2A"/>
    <w:rsid w:val="005F25A2"/>
    <w:rsid w:val="005F2B40"/>
    <w:rsid w:val="005F4C6E"/>
    <w:rsid w:val="005F4C84"/>
    <w:rsid w:val="005F4C99"/>
    <w:rsid w:val="005F6DE5"/>
    <w:rsid w:val="0060141F"/>
    <w:rsid w:val="006019E7"/>
    <w:rsid w:val="0060213F"/>
    <w:rsid w:val="0060237B"/>
    <w:rsid w:val="00603933"/>
    <w:rsid w:val="006049F6"/>
    <w:rsid w:val="00606695"/>
    <w:rsid w:val="006074DA"/>
    <w:rsid w:val="00613265"/>
    <w:rsid w:val="00613450"/>
    <w:rsid w:val="00613766"/>
    <w:rsid w:val="00616F64"/>
    <w:rsid w:val="00621149"/>
    <w:rsid w:val="0062298A"/>
    <w:rsid w:val="00626514"/>
    <w:rsid w:val="00626589"/>
    <w:rsid w:val="00627C35"/>
    <w:rsid w:val="0063002E"/>
    <w:rsid w:val="00630C3A"/>
    <w:rsid w:val="00630E53"/>
    <w:rsid w:val="00632867"/>
    <w:rsid w:val="00633920"/>
    <w:rsid w:val="006339A0"/>
    <w:rsid w:val="00633CDD"/>
    <w:rsid w:val="00635219"/>
    <w:rsid w:val="00635BD1"/>
    <w:rsid w:val="006363A5"/>
    <w:rsid w:val="00637384"/>
    <w:rsid w:val="006373F3"/>
    <w:rsid w:val="00640B04"/>
    <w:rsid w:val="00640B74"/>
    <w:rsid w:val="0064109D"/>
    <w:rsid w:val="006413A8"/>
    <w:rsid w:val="006414F8"/>
    <w:rsid w:val="00642080"/>
    <w:rsid w:val="00642427"/>
    <w:rsid w:val="00642E56"/>
    <w:rsid w:val="00643A5F"/>
    <w:rsid w:val="00643E35"/>
    <w:rsid w:val="00646CED"/>
    <w:rsid w:val="00647259"/>
    <w:rsid w:val="00650F74"/>
    <w:rsid w:val="0065180F"/>
    <w:rsid w:val="00651E00"/>
    <w:rsid w:val="00652249"/>
    <w:rsid w:val="00652349"/>
    <w:rsid w:val="006546B6"/>
    <w:rsid w:val="00655C08"/>
    <w:rsid w:val="00655E2D"/>
    <w:rsid w:val="0065711A"/>
    <w:rsid w:val="00660287"/>
    <w:rsid w:val="00660D8A"/>
    <w:rsid w:val="00663A28"/>
    <w:rsid w:val="00663E26"/>
    <w:rsid w:val="006672AF"/>
    <w:rsid w:val="00667340"/>
    <w:rsid w:val="006703C3"/>
    <w:rsid w:val="00670954"/>
    <w:rsid w:val="006711D5"/>
    <w:rsid w:val="00671248"/>
    <w:rsid w:val="00671774"/>
    <w:rsid w:val="00673CF5"/>
    <w:rsid w:val="00673F64"/>
    <w:rsid w:val="006740E1"/>
    <w:rsid w:val="00674572"/>
    <w:rsid w:val="006750CD"/>
    <w:rsid w:val="00675FF2"/>
    <w:rsid w:val="00676B3B"/>
    <w:rsid w:val="006774FB"/>
    <w:rsid w:val="00677A13"/>
    <w:rsid w:val="00680EAB"/>
    <w:rsid w:val="0068136C"/>
    <w:rsid w:val="0068157F"/>
    <w:rsid w:val="006850FE"/>
    <w:rsid w:val="00685705"/>
    <w:rsid w:val="006872AA"/>
    <w:rsid w:val="00687763"/>
    <w:rsid w:val="00691EB3"/>
    <w:rsid w:val="006926EE"/>
    <w:rsid w:val="00692B0D"/>
    <w:rsid w:val="006933DB"/>
    <w:rsid w:val="00693E0E"/>
    <w:rsid w:val="00696F75"/>
    <w:rsid w:val="00697AD0"/>
    <w:rsid w:val="006A0035"/>
    <w:rsid w:val="006A099B"/>
    <w:rsid w:val="006A1AE3"/>
    <w:rsid w:val="006A245F"/>
    <w:rsid w:val="006A272E"/>
    <w:rsid w:val="006A2E5F"/>
    <w:rsid w:val="006A4DC9"/>
    <w:rsid w:val="006A4DFB"/>
    <w:rsid w:val="006A5020"/>
    <w:rsid w:val="006A5464"/>
    <w:rsid w:val="006A6C35"/>
    <w:rsid w:val="006A76B4"/>
    <w:rsid w:val="006A77F5"/>
    <w:rsid w:val="006B187E"/>
    <w:rsid w:val="006B2E8B"/>
    <w:rsid w:val="006C245A"/>
    <w:rsid w:val="006C2DA2"/>
    <w:rsid w:val="006C30E1"/>
    <w:rsid w:val="006C33F7"/>
    <w:rsid w:val="006C44E3"/>
    <w:rsid w:val="006C4607"/>
    <w:rsid w:val="006C4DAF"/>
    <w:rsid w:val="006C5B61"/>
    <w:rsid w:val="006C6E29"/>
    <w:rsid w:val="006C6EF2"/>
    <w:rsid w:val="006C789B"/>
    <w:rsid w:val="006D08F4"/>
    <w:rsid w:val="006D0F62"/>
    <w:rsid w:val="006D217C"/>
    <w:rsid w:val="006D3470"/>
    <w:rsid w:val="006D46A5"/>
    <w:rsid w:val="006D48F1"/>
    <w:rsid w:val="006D56E3"/>
    <w:rsid w:val="006D5C16"/>
    <w:rsid w:val="006D60AB"/>
    <w:rsid w:val="006D6160"/>
    <w:rsid w:val="006D6C00"/>
    <w:rsid w:val="006D6C42"/>
    <w:rsid w:val="006D71C6"/>
    <w:rsid w:val="006E01B2"/>
    <w:rsid w:val="006E0AED"/>
    <w:rsid w:val="006E16C7"/>
    <w:rsid w:val="006E1C5D"/>
    <w:rsid w:val="006E2AFE"/>
    <w:rsid w:val="006E41F3"/>
    <w:rsid w:val="006E4420"/>
    <w:rsid w:val="006E7224"/>
    <w:rsid w:val="006E7A81"/>
    <w:rsid w:val="006F0DC2"/>
    <w:rsid w:val="006F13B8"/>
    <w:rsid w:val="006F3042"/>
    <w:rsid w:val="006F3F14"/>
    <w:rsid w:val="006F45BE"/>
    <w:rsid w:val="006F4A66"/>
    <w:rsid w:val="006F4B41"/>
    <w:rsid w:val="006F70A7"/>
    <w:rsid w:val="007004FC"/>
    <w:rsid w:val="00700F6F"/>
    <w:rsid w:val="007016F7"/>
    <w:rsid w:val="007021DA"/>
    <w:rsid w:val="007033C2"/>
    <w:rsid w:val="00703A10"/>
    <w:rsid w:val="007046BA"/>
    <w:rsid w:val="00704C6D"/>
    <w:rsid w:val="00705FAB"/>
    <w:rsid w:val="00706670"/>
    <w:rsid w:val="007078A4"/>
    <w:rsid w:val="007078E0"/>
    <w:rsid w:val="00711C4E"/>
    <w:rsid w:val="00711E18"/>
    <w:rsid w:val="00711F59"/>
    <w:rsid w:val="00713BC0"/>
    <w:rsid w:val="0071540C"/>
    <w:rsid w:val="007157BD"/>
    <w:rsid w:val="007161D5"/>
    <w:rsid w:val="007168E8"/>
    <w:rsid w:val="00716E84"/>
    <w:rsid w:val="007217A3"/>
    <w:rsid w:val="00722BC9"/>
    <w:rsid w:val="0072352D"/>
    <w:rsid w:val="0072417C"/>
    <w:rsid w:val="00724403"/>
    <w:rsid w:val="00724849"/>
    <w:rsid w:val="0072661E"/>
    <w:rsid w:val="00727927"/>
    <w:rsid w:val="0073221D"/>
    <w:rsid w:val="00734450"/>
    <w:rsid w:val="00735501"/>
    <w:rsid w:val="00741EAD"/>
    <w:rsid w:val="00741FCB"/>
    <w:rsid w:val="00744407"/>
    <w:rsid w:val="00745F67"/>
    <w:rsid w:val="00745F7A"/>
    <w:rsid w:val="00746C62"/>
    <w:rsid w:val="007473EE"/>
    <w:rsid w:val="0075039E"/>
    <w:rsid w:val="00750666"/>
    <w:rsid w:val="00751123"/>
    <w:rsid w:val="00751D09"/>
    <w:rsid w:val="00752D9D"/>
    <w:rsid w:val="007530E0"/>
    <w:rsid w:val="0075368D"/>
    <w:rsid w:val="00754784"/>
    <w:rsid w:val="007576B6"/>
    <w:rsid w:val="00757C6E"/>
    <w:rsid w:val="00757FC9"/>
    <w:rsid w:val="007603B9"/>
    <w:rsid w:val="00760B08"/>
    <w:rsid w:val="0076236F"/>
    <w:rsid w:val="00762BDA"/>
    <w:rsid w:val="00762E07"/>
    <w:rsid w:val="007649CE"/>
    <w:rsid w:val="0076507E"/>
    <w:rsid w:val="00765E9C"/>
    <w:rsid w:val="00767277"/>
    <w:rsid w:val="00767DF5"/>
    <w:rsid w:val="00770B47"/>
    <w:rsid w:val="00771CD4"/>
    <w:rsid w:val="00774057"/>
    <w:rsid w:val="0077506A"/>
    <w:rsid w:val="00776080"/>
    <w:rsid w:val="00780187"/>
    <w:rsid w:val="007805FD"/>
    <w:rsid w:val="00782168"/>
    <w:rsid w:val="0078252A"/>
    <w:rsid w:val="00782AD6"/>
    <w:rsid w:val="00784422"/>
    <w:rsid w:val="00784823"/>
    <w:rsid w:val="00784B75"/>
    <w:rsid w:val="0078614E"/>
    <w:rsid w:val="0078659A"/>
    <w:rsid w:val="007865D1"/>
    <w:rsid w:val="007874FD"/>
    <w:rsid w:val="007913CF"/>
    <w:rsid w:val="00791CE9"/>
    <w:rsid w:val="00792171"/>
    <w:rsid w:val="007923A8"/>
    <w:rsid w:val="007934B7"/>
    <w:rsid w:val="007945D6"/>
    <w:rsid w:val="00795559"/>
    <w:rsid w:val="00795F94"/>
    <w:rsid w:val="00796B4C"/>
    <w:rsid w:val="00796C14"/>
    <w:rsid w:val="007A16C0"/>
    <w:rsid w:val="007A1B96"/>
    <w:rsid w:val="007A2618"/>
    <w:rsid w:val="007A2B81"/>
    <w:rsid w:val="007A461A"/>
    <w:rsid w:val="007A4671"/>
    <w:rsid w:val="007A5E7D"/>
    <w:rsid w:val="007A66C6"/>
    <w:rsid w:val="007A6B4C"/>
    <w:rsid w:val="007A7BFE"/>
    <w:rsid w:val="007B13E0"/>
    <w:rsid w:val="007B1B00"/>
    <w:rsid w:val="007B1BA3"/>
    <w:rsid w:val="007B312C"/>
    <w:rsid w:val="007B3298"/>
    <w:rsid w:val="007B3B54"/>
    <w:rsid w:val="007B3E89"/>
    <w:rsid w:val="007B3FA0"/>
    <w:rsid w:val="007B40B2"/>
    <w:rsid w:val="007B5E43"/>
    <w:rsid w:val="007B622F"/>
    <w:rsid w:val="007B689D"/>
    <w:rsid w:val="007B6F32"/>
    <w:rsid w:val="007C0717"/>
    <w:rsid w:val="007C0BC7"/>
    <w:rsid w:val="007C0BEE"/>
    <w:rsid w:val="007C0D4A"/>
    <w:rsid w:val="007C0F2C"/>
    <w:rsid w:val="007C2947"/>
    <w:rsid w:val="007C2BB2"/>
    <w:rsid w:val="007C2BCC"/>
    <w:rsid w:val="007C3558"/>
    <w:rsid w:val="007C4794"/>
    <w:rsid w:val="007C4999"/>
    <w:rsid w:val="007C4EF0"/>
    <w:rsid w:val="007C5ED2"/>
    <w:rsid w:val="007D099D"/>
    <w:rsid w:val="007D1AE8"/>
    <w:rsid w:val="007D2A3B"/>
    <w:rsid w:val="007D2AE0"/>
    <w:rsid w:val="007D4454"/>
    <w:rsid w:val="007D48CE"/>
    <w:rsid w:val="007D4FCD"/>
    <w:rsid w:val="007E2664"/>
    <w:rsid w:val="007E292B"/>
    <w:rsid w:val="007E3ABF"/>
    <w:rsid w:val="007E416F"/>
    <w:rsid w:val="007E4537"/>
    <w:rsid w:val="007E5BFA"/>
    <w:rsid w:val="007E5C72"/>
    <w:rsid w:val="007E6689"/>
    <w:rsid w:val="007E6976"/>
    <w:rsid w:val="007E731C"/>
    <w:rsid w:val="007E7C50"/>
    <w:rsid w:val="007F0A03"/>
    <w:rsid w:val="007F0B69"/>
    <w:rsid w:val="007F1AC9"/>
    <w:rsid w:val="007F1E6B"/>
    <w:rsid w:val="007F22F3"/>
    <w:rsid w:val="00800EDA"/>
    <w:rsid w:val="00801B6F"/>
    <w:rsid w:val="00802283"/>
    <w:rsid w:val="0080262B"/>
    <w:rsid w:val="00803EDD"/>
    <w:rsid w:val="00803F32"/>
    <w:rsid w:val="00804C2C"/>
    <w:rsid w:val="0080628E"/>
    <w:rsid w:val="00806E03"/>
    <w:rsid w:val="00806F9C"/>
    <w:rsid w:val="00807652"/>
    <w:rsid w:val="00810040"/>
    <w:rsid w:val="00810808"/>
    <w:rsid w:val="00810BDA"/>
    <w:rsid w:val="00810F10"/>
    <w:rsid w:val="008115D4"/>
    <w:rsid w:val="00811D1C"/>
    <w:rsid w:val="008123F9"/>
    <w:rsid w:val="00812A23"/>
    <w:rsid w:val="00812A2A"/>
    <w:rsid w:val="00812AF5"/>
    <w:rsid w:val="0081354F"/>
    <w:rsid w:val="008139AC"/>
    <w:rsid w:val="00813C37"/>
    <w:rsid w:val="00816494"/>
    <w:rsid w:val="00816F36"/>
    <w:rsid w:val="0082023A"/>
    <w:rsid w:val="00821A7A"/>
    <w:rsid w:val="00824883"/>
    <w:rsid w:val="00824A0A"/>
    <w:rsid w:val="008252E9"/>
    <w:rsid w:val="008253F8"/>
    <w:rsid w:val="00826821"/>
    <w:rsid w:val="008268DA"/>
    <w:rsid w:val="00826ABA"/>
    <w:rsid w:val="00830F92"/>
    <w:rsid w:val="00831514"/>
    <w:rsid w:val="00831AF9"/>
    <w:rsid w:val="008325E4"/>
    <w:rsid w:val="00832A2B"/>
    <w:rsid w:val="008341EE"/>
    <w:rsid w:val="00834333"/>
    <w:rsid w:val="00834679"/>
    <w:rsid w:val="00834CE7"/>
    <w:rsid w:val="00836DA5"/>
    <w:rsid w:val="008400DB"/>
    <w:rsid w:val="00841FFE"/>
    <w:rsid w:val="008445B3"/>
    <w:rsid w:val="00845811"/>
    <w:rsid w:val="00846994"/>
    <w:rsid w:val="008475EA"/>
    <w:rsid w:val="00847C60"/>
    <w:rsid w:val="00850451"/>
    <w:rsid w:val="0085081B"/>
    <w:rsid w:val="00851676"/>
    <w:rsid w:val="00851B52"/>
    <w:rsid w:val="00852042"/>
    <w:rsid w:val="008521AD"/>
    <w:rsid w:val="008534C9"/>
    <w:rsid w:val="00853E3D"/>
    <w:rsid w:val="00854003"/>
    <w:rsid w:val="00854344"/>
    <w:rsid w:val="0085435B"/>
    <w:rsid w:val="00854A7C"/>
    <w:rsid w:val="0085599D"/>
    <w:rsid w:val="0085630A"/>
    <w:rsid w:val="008565B2"/>
    <w:rsid w:val="00856B1A"/>
    <w:rsid w:val="00857362"/>
    <w:rsid w:val="008575BA"/>
    <w:rsid w:val="00857705"/>
    <w:rsid w:val="00857837"/>
    <w:rsid w:val="00861E75"/>
    <w:rsid w:val="008624DC"/>
    <w:rsid w:val="0086384A"/>
    <w:rsid w:val="00863F5D"/>
    <w:rsid w:val="00864D61"/>
    <w:rsid w:val="00865911"/>
    <w:rsid w:val="00866F62"/>
    <w:rsid w:val="008705E6"/>
    <w:rsid w:val="0087209C"/>
    <w:rsid w:val="00872482"/>
    <w:rsid w:val="0087444D"/>
    <w:rsid w:val="008746F0"/>
    <w:rsid w:val="00874797"/>
    <w:rsid w:val="0087510C"/>
    <w:rsid w:val="00875A46"/>
    <w:rsid w:val="00877005"/>
    <w:rsid w:val="00877C1A"/>
    <w:rsid w:val="0088031C"/>
    <w:rsid w:val="00880FC0"/>
    <w:rsid w:val="00881355"/>
    <w:rsid w:val="008824DF"/>
    <w:rsid w:val="00882767"/>
    <w:rsid w:val="00883BCF"/>
    <w:rsid w:val="008843D9"/>
    <w:rsid w:val="00885D5C"/>
    <w:rsid w:val="008862C9"/>
    <w:rsid w:val="00887B05"/>
    <w:rsid w:val="0089095E"/>
    <w:rsid w:val="00891BA8"/>
    <w:rsid w:val="00893E47"/>
    <w:rsid w:val="00894B39"/>
    <w:rsid w:val="0089685B"/>
    <w:rsid w:val="008968D2"/>
    <w:rsid w:val="0089738E"/>
    <w:rsid w:val="008A13B7"/>
    <w:rsid w:val="008A1E8A"/>
    <w:rsid w:val="008A22B9"/>
    <w:rsid w:val="008A39BE"/>
    <w:rsid w:val="008A42B3"/>
    <w:rsid w:val="008A4B4C"/>
    <w:rsid w:val="008A615D"/>
    <w:rsid w:val="008A72CF"/>
    <w:rsid w:val="008A7CB4"/>
    <w:rsid w:val="008B05DF"/>
    <w:rsid w:val="008B126F"/>
    <w:rsid w:val="008B25F0"/>
    <w:rsid w:val="008B46C1"/>
    <w:rsid w:val="008B534D"/>
    <w:rsid w:val="008B5FDB"/>
    <w:rsid w:val="008B65C2"/>
    <w:rsid w:val="008B6C18"/>
    <w:rsid w:val="008C01DF"/>
    <w:rsid w:val="008C23FE"/>
    <w:rsid w:val="008C254C"/>
    <w:rsid w:val="008C30E6"/>
    <w:rsid w:val="008C48F0"/>
    <w:rsid w:val="008C50F4"/>
    <w:rsid w:val="008C5649"/>
    <w:rsid w:val="008C723C"/>
    <w:rsid w:val="008C72A1"/>
    <w:rsid w:val="008D0388"/>
    <w:rsid w:val="008D0C47"/>
    <w:rsid w:val="008D2092"/>
    <w:rsid w:val="008D295B"/>
    <w:rsid w:val="008D2F97"/>
    <w:rsid w:val="008D34F8"/>
    <w:rsid w:val="008D3636"/>
    <w:rsid w:val="008D6115"/>
    <w:rsid w:val="008E439B"/>
    <w:rsid w:val="008E44A2"/>
    <w:rsid w:val="008E47A4"/>
    <w:rsid w:val="008E64CE"/>
    <w:rsid w:val="008E662D"/>
    <w:rsid w:val="008E697D"/>
    <w:rsid w:val="008E71E0"/>
    <w:rsid w:val="008E77E4"/>
    <w:rsid w:val="008E7C48"/>
    <w:rsid w:val="008F0115"/>
    <w:rsid w:val="008F2083"/>
    <w:rsid w:val="008F24F3"/>
    <w:rsid w:val="008F2FA6"/>
    <w:rsid w:val="008F3184"/>
    <w:rsid w:val="008F338A"/>
    <w:rsid w:val="008F33C9"/>
    <w:rsid w:val="008F39C2"/>
    <w:rsid w:val="008F5B1A"/>
    <w:rsid w:val="008F5BAC"/>
    <w:rsid w:val="008F5C66"/>
    <w:rsid w:val="0090104A"/>
    <w:rsid w:val="0090164A"/>
    <w:rsid w:val="00901BC1"/>
    <w:rsid w:val="00902840"/>
    <w:rsid w:val="00903263"/>
    <w:rsid w:val="00903DE4"/>
    <w:rsid w:val="00904B1A"/>
    <w:rsid w:val="00905790"/>
    <w:rsid w:val="00905F83"/>
    <w:rsid w:val="00906961"/>
    <w:rsid w:val="00906A21"/>
    <w:rsid w:val="009079C3"/>
    <w:rsid w:val="00907D96"/>
    <w:rsid w:val="00910462"/>
    <w:rsid w:val="009109BA"/>
    <w:rsid w:val="00911002"/>
    <w:rsid w:val="00911060"/>
    <w:rsid w:val="009118CF"/>
    <w:rsid w:val="0091273A"/>
    <w:rsid w:val="00913227"/>
    <w:rsid w:val="0091395F"/>
    <w:rsid w:val="009140CF"/>
    <w:rsid w:val="00915209"/>
    <w:rsid w:val="00915AB1"/>
    <w:rsid w:val="009160FB"/>
    <w:rsid w:val="00917532"/>
    <w:rsid w:val="00920B93"/>
    <w:rsid w:val="009211D7"/>
    <w:rsid w:val="009225D3"/>
    <w:rsid w:val="009235BA"/>
    <w:rsid w:val="00924023"/>
    <w:rsid w:val="00924CE2"/>
    <w:rsid w:val="00925B9F"/>
    <w:rsid w:val="00926539"/>
    <w:rsid w:val="00927EBD"/>
    <w:rsid w:val="00931AED"/>
    <w:rsid w:val="009321AE"/>
    <w:rsid w:val="00932642"/>
    <w:rsid w:val="00932AFC"/>
    <w:rsid w:val="00934147"/>
    <w:rsid w:val="00934A65"/>
    <w:rsid w:val="0093508A"/>
    <w:rsid w:val="009365D5"/>
    <w:rsid w:val="00936F97"/>
    <w:rsid w:val="00937389"/>
    <w:rsid w:val="0094018C"/>
    <w:rsid w:val="0094040F"/>
    <w:rsid w:val="00940D4C"/>
    <w:rsid w:val="00941268"/>
    <w:rsid w:val="0094138D"/>
    <w:rsid w:val="00944655"/>
    <w:rsid w:val="00944A80"/>
    <w:rsid w:val="00945603"/>
    <w:rsid w:val="00945970"/>
    <w:rsid w:val="00945BB3"/>
    <w:rsid w:val="00946150"/>
    <w:rsid w:val="0094625F"/>
    <w:rsid w:val="00947673"/>
    <w:rsid w:val="009476A3"/>
    <w:rsid w:val="00951DAE"/>
    <w:rsid w:val="0095261D"/>
    <w:rsid w:val="0095334F"/>
    <w:rsid w:val="009542BD"/>
    <w:rsid w:val="00954C7E"/>
    <w:rsid w:val="00955285"/>
    <w:rsid w:val="0095710A"/>
    <w:rsid w:val="009601C4"/>
    <w:rsid w:val="00960C43"/>
    <w:rsid w:val="0096123B"/>
    <w:rsid w:val="009625C7"/>
    <w:rsid w:val="00962DA1"/>
    <w:rsid w:val="009637C7"/>
    <w:rsid w:val="00963B64"/>
    <w:rsid w:val="00965897"/>
    <w:rsid w:val="00966823"/>
    <w:rsid w:val="00966921"/>
    <w:rsid w:val="00966BFE"/>
    <w:rsid w:val="00967077"/>
    <w:rsid w:val="0096765C"/>
    <w:rsid w:val="00970770"/>
    <w:rsid w:val="00970C5F"/>
    <w:rsid w:val="00971406"/>
    <w:rsid w:val="00972264"/>
    <w:rsid w:val="009725BA"/>
    <w:rsid w:val="009727E4"/>
    <w:rsid w:val="0097408F"/>
    <w:rsid w:val="009750A3"/>
    <w:rsid w:val="00975633"/>
    <w:rsid w:val="00976E20"/>
    <w:rsid w:val="00976E79"/>
    <w:rsid w:val="00977C32"/>
    <w:rsid w:val="009805D7"/>
    <w:rsid w:val="0098090C"/>
    <w:rsid w:val="00980F53"/>
    <w:rsid w:val="00980F75"/>
    <w:rsid w:val="00981DBC"/>
    <w:rsid w:val="00983F51"/>
    <w:rsid w:val="00984394"/>
    <w:rsid w:val="00987032"/>
    <w:rsid w:val="00990F49"/>
    <w:rsid w:val="00991068"/>
    <w:rsid w:val="009928FC"/>
    <w:rsid w:val="00993425"/>
    <w:rsid w:val="009934C5"/>
    <w:rsid w:val="0099493A"/>
    <w:rsid w:val="00994C0F"/>
    <w:rsid w:val="009950EB"/>
    <w:rsid w:val="00995609"/>
    <w:rsid w:val="009977B5"/>
    <w:rsid w:val="009A02A6"/>
    <w:rsid w:val="009A069B"/>
    <w:rsid w:val="009A0F1D"/>
    <w:rsid w:val="009A34F8"/>
    <w:rsid w:val="009A3A46"/>
    <w:rsid w:val="009A49A1"/>
    <w:rsid w:val="009A4CCE"/>
    <w:rsid w:val="009A548F"/>
    <w:rsid w:val="009A5E68"/>
    <w:rsid w:val="009A65D6"/>
    <w:rsid w:val="009A71F8"/>
    <w:rsid w:val="009A75C6"/>
    <w:rsid w:val="009B0AC6"/>
    <w:rsid w:val="009B1716"/>
    <w:rsid w:val="009B1C37"/>
    <w:rsid w:val="009B1F73"/>
    <w:rsid w:val="009B213F"/>
    <w:rsid w:val="009B22D7"/>
    <w:rsid w:val="009B2EE9"/>
    <w:rsid w:val="009B72ED"/>
    <w:rsid w:val="009B7B77"/>
    <w:rsid w:val="009C0FC3"/>
    <w:rsid w:val="009C1257"/>
    <w:rsid w:val="009C1880"/>
    <w:rsid w:val="009C1A19"/>
    <w:rsid w:val="009C1D67"/>
    <w:rsid w:val="009C2ABC"/>
    <w:rsid w:val="009C2DB0"/>
    <w:rsid w:val="009C31C9"/>
    <w:rsid w:val="009C3474"/>
    <w:rsid w:val="009C5458"/>
    <w:rsid w:val="009C65CB"/>
    <w:rsid w:val="009C69C2"/>
    <w:rsid w:val="009C6DEB"/>
    <w:rsid w:val="009C737F"/>
    <w:rsid w:val="009C7A14"/>
    <w:rsid w:val="009C7FF6"/>
    <w:rsid w:val="009D1CB0"/>
    <w:rsid w:val="009D3141"/>
    <w:rsid w:val="009D6504"/>
    <w:rsid w:val="009E00C2"/>
    <w:rsid w:val="009E12D7"/>
    <w:rsid w:val="009E2B8D"/>
    <w:rsid w:val="009E39CD"/>
    <w:rsid w:val="009E4198"/>
    <w:rsid w:val="009E470F"/>
    <w:rsid w:val="009E499E"/>
    <w:rsid w:val="009E661A"/>
    <w:rsid w:val="009E6C46"/>
    <w:rsid w:val="009E6CC3"/>
    <w:rsid w:val="009E71D6"/>
    <w:rsid w:val="009E7F8F"/>
    <w:rsid w:val="009F0D23"/>
    <w:rsid w:val="009F2391"/>
    <w:rsid w:val="009F29AB"/>
    <w:rsid w:val="009F2CAA"/>
    <w:rsid w:val="009F3FC9"/>
    <w:rsid w:val="009F450B"/>
    <w:rsid w:val="009F456D"/>
    <w:rsid w:val="009F5496"/>
    <w:rsid w:val="009F57DA"/>
    <w:rsid w:val="009F6F4D"/>
    <w:rsid w:val="00A017CC"/>
    <w:rsid w:val="00A01D5A"/>
    <w:rsid w:val="00A02897"/>
    <w:rsid w:val="00A02AD0"/>
    <w:rsid w:val="00A047E2"/>
    <w:rsid w:val="00A06766"/>
    <w:rsid w:val="00A06781"/>
    <w:rsid w:val="00A067E4"/>
    <w:rsid w:val="00A074C3"/>
    <w:rsid w:val="00A07F8F"/>
    <w:rsid w:val="00A11C85"/>
    <w:rsid w:val="00A120C4"/>
    <w:rsid w:val="00A128F3"/>
    <w:rsid w:val="00A13461"/>
    <w:rsid w:val="00A13983"/>
    <w:rsid w:val="00A13F0B"/>
    <w:rsid w:val="00A142BF"/>
    <w:rsid w:val="00A14AE1"/>
    <w:rsid w:val="00A1509C"/>
    <w:rsid w:val="00A1510D"/>
    <w:rsid w:val="00A155EB"/>
    <w:rsid w:val="00A166C3"/>
    <w:rsid w:val="00A16F7D"/>
    <w:rsid w:val="00A174B8"/>
    <w:rsid w:val="00A21EA8"/>
    <w:rsid w:val="00A2276D"/>
    <w:rsid w:val="00A23653"/>
    <w:rsid w:val="00A23D39"/>
    <w:rsid w:val="00A24160"/>
    <w:rsid w:val="00A242EF"/>
    <w:rsid w:val="00A249B9"/>
    <w:rsid w:val="00A24D6A"/>
    <w:rsid w:val="00A25C57"/>
    <w:rsid w:val="00A262EC"/>
    <w:rsid w:val="00A26C9B"/>
    <w:rsid w:val="00A30A53"/>
    <w:rsid w:val="00A31227"/>
    <w:rsid w:val="00A32318"/>
    <w:rsid w:val="00A3238C"/>
    <w:rsid w:val="00A32CC8"/>
    <w:rsid w:val="00A34260"/>
    <w:rsid w:val="00A345DD"/>
    <w:rsid w:val="00A35197"/>
    <w:rsid w:val="00A35899"/>
    <w:rsid w:val="00A35A21"/>
    <w:rsid w:val="00A36B8B"/>
    <w:rsid w:val="00A37894"/>
    <w:rsid w:val="00A403CA"/>
    <w:rsid w:val="00A428DF"/>
    <w:rsid w:val="00A4293B"/>
    <w:rsid w:val="00A438E5"/>
    <w:rsid w:val="00A43EC6"/>
    <w:rsid w:val="00A44726"/>
    <w:rsid w:val="00A447B0"/>
    <w:rsid w:val="00A44D3A"/>
    <w:rsid w:val="00A45734"/>
    <w:rsid w:val="00A45DE0"/>
    <w:rsid w:val="00A51787"/>
    <w:rsid w:val="00A51895"/>
    <w:rsid w:val="00A519F1"/>
    <w:rsid w:val="00A51FBF"/>
    <w:rsid w:val="00A52228"/>
    <w:rsid w:val="00A54604"/>
    <w:rsid w:val="00A54A1C"/>
    <w:rsid w:val="00A54A96"/>
    <w:rsid w:val="00A55E8B"/>
    <w:rsid w:val="00A567C8"/>
    <w:rsid w:val="00A57AB9"/>
    <w:rsid w:val="00A61D20"/>
    <w:rsid w:val="00A61FC5"/>
    <w:rsid w:val="00A61FFC"/>
    <w:rsid w:val="00A62680"/>
    <w:rsid w:val="00A6289D"/>
    <w:rsid w:val="00A63614"/>
    <w:rsid w:val="00A6438D"/>
    <w:rsid w:val="00A64A48"/>
    <w:rsid w:val="00A64D0C"/>
    <w:rsid w:val="00A65625"/>
    <w:rsid w:val="00A66579"/>
    <w:rsid w:val="00A679FE"/>
    <w:rsid w:val="00A70CFD"/>
    <w:rsid w:val="00A71745"/>
    <w:rsid w:val="00A72A0B"/>
    <w:rsid w:val="00A72C4A"/>
    <w:rsid w:val="00A7390F"/>
    <w:rsid w:val="00A741AE"/>
    <w:rsid w:val="00A741C2"/>
    <w:rsid w:val="00A7470B"/>
    <w:rsid w:val="00A74CCE"/>
    <w:rsid w:val="00A74D26"/>
    <w:rsid w:val="00A76E24"/>
    <w:rsid w:val="00A81E42"/>
    <w:rsid w:val="00A82156"/>
    <w:rsid w:val="00A8343C"/>
    <w:rsid w:val="00A836F4"/>
    <w:rsid w:val="00A844FE"/>
    <w:rsid w:val="00A8589E"/>
    <w:rsid w:val="00A85C29"/>
    <w:rsid w:val="00A864FE"/>
    <w:rsid w:val="00A86F41"/>
    <w:rsid w:val="00A874A5"/>
    <w:rsid w:val="00A8776C"/>
    <w:rsid w:val="00A87D04"/>
    <w:rsid w:val="00A91927"/>
    <w:rsid w:val="00A91BD1"/>
    <w:rsid w:val="00A92554"/>
    <w:rsid w:val="00A925F8"/>
    <w:rsid w:val="00A94142"/>
    <w:rsid w:val="00A950C5"/>
    <w:rsid w:val="00A95477"/>
    <w:rsid w:val="00A960D7"/>
    <w:rsid w:val="00A970B3"/>
    <w:rsid w:val="00AA036D"/>
    <w:rsid w:val="00AA1132"/>
    <w:rsid w:val="00AA1D25"/>
    <w:rsid w:val="00AA2015"/>
    <w:rsid w:val="00AA3C12"/>
    <w:rsid w:val="00AA5274"/>
    <w:rsid w:val="00AA56B3"/>
    <w:rsid w:val="00AA791D"/>
    <w:rsid w:val="00AA7E88"/>
    <w:rsid w:val="00AB06C9"/>
    <w:rsid w:val="00AB134D"/>
    <w:rsid w:val="00AB217E"/>
    <w:rsid w:val="00AB2B1A"/>
    <w:rsid w:val="00AB2B79"/>
    <w:rsid w:val="00AB3667"/>
    <w:rsid w:val="00AB397F"/>
    <w:rsid w:val="00AB3CC1"/>
    <w:rsid w:val="00AB4987"/>
    <w:rsid w:val="00AB552C"/>
    <w:rsid w:val="00AB5832"/>
    <w:rsid w:val="00AB5BDD"/>
    <w:rsid w:val="00AB69B3"/>
    <w:rsid w:val="00AB69C8"/>
    <w:rsid w:val="00AB7209"/>
    <w:rsid w:val="00AB7B21"/>
    <w:rsid w:val="00AC31B2"/>
    <w:rsid w:val="00AC42F5"/>
    <w:rsid w:val="00AC51F2"/>
    <w:rsid w:val="00AC7896"/>
    <w:rsid w:val="00AC7FF7"/>
    <w:rsid w:val="00AD19D9"/>
    <w:rsid w:val="00AD1D16"/>
    <w:rsid w:val="00AD1D3E"/>
    <w:rsid w:val="00AD225A"/>
    <w:rsid w:val="00AD247A"/>
    <w:rsid w:val="00AD26D2"/>
    <w:rsid w:val="00AD2C8D"/>
    <w:rsid w:val="00AD3269"/>
    <w:rsid w:val="00AD545F"/>
    <w:rsid w:val="00AD6550"/>
    <w:rsid w:val="00AD6C68"/>
    <w:rsid w:val="00AE11A4"/>
    <w:rsid w:val="00AE269F"/>
    <w:rsid w:val="00AE3409"/>
    <w:rsid w:val="00AE3EF5"/>
    <w:rsid w:val="00AE4614"/>
    <w:rsid w:val="00AE4DAD"/>
    <w:rsid w:val="00AE5066"/>
    <w:rsid w:val="00AE5E24"/>
    <w:rsid w:val="00AE61B7"/>
    <w:rsid w:val="00AE6411"/>
    <w:rsid w:val="00AE6CBA"/>
    <w:rsid w:val="00AE79AD"/>
    <w:rsid w:val="00AF27D5"/>
    <w:rsid w:val="00AF2B90"/>
    <w:rsid w:val="00AF35E4"/>
    <w:rsid w:val="00AF39BC"/>
    <w:rsid w:val="00AF3C06"/>
    <w:rsid w:val="00AF4343"/>
    <w:rsid w:val="00AF5CDE"/>
    <w:rsid w:val="00AF7C40"/>
    <w:rsid w:val="00AF7D21"/>
    <w:rsid w:val="00B008FF"/>
    <w:rsid w:val="00B00AC6"/>
    <w:rsid w:val="00B0288D"/>
    <w:rsid w:val="00B04169"/>
    <w:rsid w:val="00B0599D"/>
    <w:rsid w:val="00B05D6F"/>
    <w:rsid w:val="00B07049"/>
    <w:rsid w:val="00B077D9"/>
    <w:rsid w:val="00B10902"/>
    <w:rsid w:val="00B10AB1"/>
    <w:rsid w:val="00B10D55"/>
    <w:rsid w:val="00B11A57"/>
    <w:rsid w:val="00B13949"/>
    <w:rsid w:val="00B15205"/>
    <w:rsid w:val="00B15E54"/>
    <w:rsid w:val="00B1691A"/>
    <w:rsid w:val="00B211C3"/>
    <w:rsid w:val="00B2135D"/>
    <w:rsid w:val="00B21F78"/>
    <w:rsid w:val="00B223A4"/>
    <w:rsid w:val="00B227C1"/>
    <w:rsid w:val="00B24DC6"/>
    <w:rsid w:val="00B24DD7"/>
    <w:rsid w:val="00B25597"/>
    <w:rsid w:val="00B2643F"/>
    <w:rsid w:val="00B267B9"/>
    <w:rsid w:val="00B2797C"/>
    <w:rsid w:val="00B30C1A"/>
    <w:rsid w:val="00B30CF1"/>
    <w:rsid w:val="00B30DF2"/>
    <w:rsid w:val="00B339C1"/>
    <w:rsid w:val="00B33A1D"/>
    <w:rsid w:val="00B33E09"/>
    <w:rsid w:val="00B343E1"/>
    <w:rsid w:val="00B3486E"/>
    <w:rsid w:val="00B35B78"/>
    <w:rsid w:val="00B36962"/>
    <w:rsid w:val="00B3741D"/>
    <w:rsid w:val="00B37628"/>
    <w:rsid w:val="00B3786B"/>
    <w:rsid w:val="00B40B41"/>
    <w:rsid w:val="00B410F0"/>
    <w:rsid w:val="00B41E2B"/>
    <w:rsid w:val="00B43FFC"/>
    <w:rsid w:val="00B44BC6"/>
    <w:rsid w:val="00B45347"/>
    <w:rsid w:val="00B46EE7"/>
    <w:rsid w:val="00B472EE"/>
    <w:rsid w:val="00B47E30"/>
    <w:rsid w:val="00B50708"/>
    <w:rsid w:val="00B5095A"/>
    <w:rsid w:val="00B50C68"/>
    <w:rsid w:val="00B50F68"/>
    <w:rsid w:val="00B51293"/>
    <w:rsid w:val="00B51540"/>
    <w:rsid w:val="00B52B1E"/>
    <w:rsid w:val="00B53437"/>
    <w:rsid w:val="00B5360B"/>
    <w:rsid w:val="00B53853"/>
    <w:rsid w:val="00B53AC6"/>
    <w:rsid w:val="00B55481"/>
    <w:rsid w:val="00B569FF"/>
    <w:rsid w:val="00B56C32"/>
    <w:rsid w:val="00B56F45"/>
    <w:rsid w:val="00B572E0"/>
    <w:rsid w:val="00B574BA"/>
    <w:rsid w:val="00B579CA"/>
    <w:rsid w:val="00B57ACF"/>
    <w:rsid w:val="00B57F91"/>
    <w:rsid w:val="00B62307"/>
    <w:rsid w:val="00B62A2C"/>
    <w:rsid w:val="00B63D60"/>
    <w:rsid w:val="00B64B8B"/>
    <w:rsid w:val="00B64BB1"/>
    <w:rsid w:val="00B651C8"/>
    <w:rsid w:val="00B65667"/>
    <w:rsid w:val="00B65752"/>
    <w:rsid w:val="00B65B79"/>
    <w:rsid w:val="00B662F2"/>
    <w:rsid w:val="00B72562"/>
    <w:rsid w:val="00B73166"/>
    <w:rsid w:val="00B73303"/>
    <w:rsid w:val="00B73F65"/>
    <w:rsid w:val="00B761A1"/>
    <w:rsid w:val="00B76C45"/>
    <w:rsid w:val="00B778A6"/>
    <w:rsid w:val="00B7799B"/>
    <w:rsid w:val="00B809B6"/>
    <w:rsid w:val="00B81538"/>
    <w:rsid w:val="00B81722"/>
    <w:rsid w:val="00B82BAB"/>
    <w:rsid w:val="00B8352B"/>
    <w:rsid w:val="00B8426C"/>
    <w:rsid w:val="00B84E66"/>
    <w:rsid w:val="00B87060"/>
    <w:rsid w:val="00B91B8D"/>
    <w:rsid w:val="00B93606"/>
    <w:rsid w:val="00B94BFC"/>
    <w:rsid w:val="00B94E89"/>
    <w:rsid w:val="00B94E90"/>
    <w:rsid w:val="00B96583"/>
    <w:rsid w:val="00B9746F"/>
    <w:rsid w:val="00BA0EA2"/>
    <w:rsid w:val="00BA1ED3"/>
    <w:rsid w:val="00BA570D"/>
    <w:rsid w:val="00BA5939"/>
    <w:rsid w:val="00BA5F30"/>
    <w:rsid w:val="00BA62DA"/>
    <w:rsid w:val="00BA6361"/>
    <w:rsid w:val="00BA66CD"/>
    <w:rsid w:val="00BB0A82"/>
    <w:rsid w:val="00BB1160"/>
    <w:rsid w:val="00BB12D4"/>
    <w:rsid w:val="00BB1900"/>
    <w:rsid w:val="00BB2932"/>
    <w:rsid w:val="00BB4843"/>
    <w:rsid w:val="00BB75BD"/>
    <w:rsid w:val="00BB7C94"/>
    <w:rsid w:val="00BC0A9D"/>
    <w:rsid w:val="00BC1142"/>
    <w:rsid w:val="00BC2818"/>
    <w:rsid w:val="00BC3343"/>
    <w:rsid w:val="00BC3464"/>
    <w:rsid w:val="00BC3E6D"/>
    <w:rsid w:val="00BC5575"/>
    <w:rsid w:val="00BC5984"/>
    <w:rsid w:val="00BC5CE5"/>
    <w:rsid w:val="00BC6413"/>
    <w:rsid w:val="00BC7303"/>
    <w:rsid w:val="00BC7BCB"/>
    <w:rsid w:val="00BC7F81"/>
    <w:rsid w:val="00BD15BA"/>
    <w:rsid w:val="00BD1EBC"/>
    <w:rsid w:val="00BD3097"/>
    <w:rsid w:val="00BD4445"/>
    <w:rsid w:val="00BD5DFE"/>
    <w:rsid w:val="00BD6B5F"/>
    <w:rsid w:val="00BD6D95"/>
    <w:rsid w:val="00BD7720"/>
    <w:rsid w:val="00BD78DA"/>
    <w:rsid w:val="00BE0C82"/>
    <w:rsid w:val="00BE115D"/>
    <w:rsid w:val="00BE19F2"/>
    <w:rsid w:val="00BE26F8"/>
    <w:rsid w:val="00BE311A"/>
    <w:rsid w:val="00BE4196"/>
    <w:rsid w:val="00BE4C85"/>
    <w:rsid w:val="00BE525F"/>
    <w:rsid w:val="00BE5F4C"/>
    <w:rsid w:val="00BE614C"/>
    <w:rsid w:val="00BE785C"/>
    <w:rsid w:val="00BF2839"/>
    <w:rsid w:val="00BF2AEB"/>
    <w:rsid w:val="00BF2C0C"/>
    <w:rsid w:val="00BF40ED"/>
    <w:rsid w:val="00BF4EAF"/>
    <w:rsid w:val="00BF58ED"/>
    <w:rsid w:val="00BF5BC2"/>
    <w:rsid w:val="00BF6549"/>
    <w:rsid w:val="00BF66C0"/>
    <w:rsid w:val="00BF7526"/>
    <w:rsid w:val="00C014C4"/>
    <w:rsid w:val="00C03172"/>
    <w:rsid w:val="00C050BA"/>
    <w:rsid w:val="00C07778"/>
    <w:rsid w:val="00C1032B"/>
    <w:rsid w:val="00C11247"/>
    <w:rsid w:val="00C1133D"/>
    <w:rsid w:val="00C1236B"/>
    <w:rsid w:val="00C13550"/>
    <w:rsid w:val="00C13EC5"/>
    <w:rsid w:val="00C14A27"/>
    <w:rsid w:val="00C16C70"/>
    <w:rsid w:val="00C178E8"/>
    <w:rsid w:val="00C17ADA"/>
    <w:rsid w:val="00C22053"/>
    <w:rsid w:val="00C22072"/>
    <w:rsid w:val="00C22B0A"/>
    <w:rsid w:val="00C243E1"/>
    <w:rsid w:val="00C25FF3"/>
    <w:rsid w:val="00C260C7"/>
    <w:rsid w:val="00C27A08"/>
    <w:rsid w:val="00C31312"/>
    <w:rsid w:val="00C316CD"/>
    <w:rsid w:val="00C31E36"/>
    <w:rsid w:val="00C325A0"/>
    <w:rsid w:val="00C326C6"/>
    <w:rsid w:val="00C32AAE"/>
    <w:rsid w:val="00C337CF"/>
    <w:rsid w:val="00C34FC7"/>
    <w:rsid w:val="00C35295"/>
    <w:rsid w:val="00C3653B"/>
    <w:rsid w:val="00C36ADD"/>
    <w:rsid w:val="00C36E74"/>
    <w:rsid w:val="00C36EDB"/>
    <w:rsid w:val="00C37293"/>
    <w:rsid w:val="00C40595"/>
    <w:rsid w:val="00C41621"/>
    <w:rsid w:val="00C449FA"/>
    <w:rsid w:val="00C45367"/>
    <w:rsid w:val="00C45C08"/>
    <w:rsid w:val="00C46137"/>
    <w:rsid w:val="00C4642C"/>
    <w:rsid w:val="00C46B5A"/>
    <w:rsid w:val="00C46EC9"/>
    <w:rsid w:val="00C47875"/>
    <w:rsid w:val="00C50685"/>
    <w:rsid w:val="00C50B1A"/>
    <w:rsid w:val="00C5384F"/>
    <w:rsid w:val="00C53F86"/>
    <w:rsid w:val="00C54875"/>
    <w:rsid w:val="00C54B84"/>
    <w:rsid w:val="00C56964"/>
    <w:rsid w:val="00C56E3A"/>
    <w:rsid w:val="00C62845"/>
    <w:rsid w:val="00C63B3E"/>
    <w:rsid w:val="00C63CEA"/>
    <w:rsid w:val="00C656D5"/>
    <w:rsid w:val="00C664C1"/>
    <w:rsid w:val="00C6694A"/>
    <w:rsid w:val="00C67103"/>
    <w:rsid w:val="00C70F6D"/>
    <w:rsid w:val="00C7147C"/>
    <w:rsid w:val="00C71BB9"/>
    <w:rsid w:val="00C72E51"/>
    <w:rsid w:val="00C74833"/>
    <w:rsid w:val="00C7730B"/>
    <w:rsid w:val="00C77BB2"/>
    <w:rsid w:val="00C80AF8"/>
    <w:rsid w:val="00C80E57"/>
    <w:rsid w:val="00C811F7"/>
    <w:rsid w:val="00C8143F"/>
    <w:rsid w:val="00C81C85"/>
    <w:rsid w:val="00C8356D"/>
    <w:rsid w:val="00C8449E"/>
    <w:rsid w:val="00C85D73"/>
    <w:rsid w:val="00C8727F"/>
    <w:rsid w:val="00C90B4D"/>
    <w:rsid w:val="00C911E0"/>
    <w:rsid w:val="00C9322A"/>
    <w:rsid w:val="00C94A02"/>
    <w:rsid w:val="00C94C28"/>
    <w:rsid w:val="00C94DE6"/>
    <w:rsid w:val="00C957A8"/>
    <w:rsid w:val="00C9710E"/>
    <w:rsid w:val="00CA0197"/>
    <w:rsid w:val="00CA0550"/>
    <w:rsid w:val="00CA0F03"/>
    <w:rsid w:val="00CA1D73"/>
    <w:rsid w:val="00CA2C16"/>
    <w:rsid w:val="00CA2D4E"/>
    <w:rsid w:val="00CA372C"/>
    <w:rsid w:val="00CA3897"/>
    <w:rsid w:val="00CA3CC9"/>
    <w:rsid w:val="00CA53F3"/>
    <w:rsid w:val="00CA64DD"/>
    <w:rsid w:val="00CA6F1E"/>
    <w:rsid w:val="00CB0247"/>
    <w:rsid w:val="00CB06C4"/>
    <w:rsid w:val="00CB0D3B"/>
    <w:rsid w:val="00CB1589"/>
    <w:rsid w:val="00CB1EB5"/>
    <w:rsid w:val="00CB2079"/>
    <w:rsid w:val="00CB2E27"/>
    <w:rsid w:val="00CB3137"/>
    <w:rsid w:val="00CB3440"/>
    <w:rsid w:val="00CB3B56"/>
    <w:rsid w:val="00CB3DB0"/>
    <w:rsid w:val="00CB46F8"/>
    <w:rsid w:val="00CB643D"/>
    <w:rsid w:val="00CB727F"/>
    <w:rsid w:val="00CB795D"/>
    <w:rsid w:val="00CC07F2"/>
    <w:rsid w:val="00CC0CFB"/>
    <w:rsid w:val="00CC1692"/>
    <w:rsid w:val="00CC2424"/>
    <w:rsid w:val="00CC3754"/>
    <w:rsid w:val="00CC4031"/>
    <w:rsid w:val="00CC46FE"/>
    <w:rsid w:val="00CC48D6"/>
    <w:rsid w:val="00CC5025"/>
    <w:rsid w:val="00CC5215"/>
    <w:rsid w:val="00CC556E"/>
    <w:rsid w:val="00CC5A28"/>
    <w:rsid w:val="00CC5EEE"/>
    <w:rsid w:val="00CC605C"/>
    <w:rsid w:val="00CC60B6"/>
    <w:rsid w:val="00CD0571"/>
    <w:rsid w:val="00CD138B"/>
    <w:rsid w:val="00CD3529"/>
    <w:rsid w:val="00CD3926"/>
    <w:rsid w:val="00CD3E31"/>
    <w:rsid w:val="00CD5AE3"/>
    <w:rsid w:val="00CD6EA6"/>
    <w:rsid w:val="00CD74A3"/>
    <w:rsid w:val="00CD7E91"/>
    <w:rsid w:val="00CE0527"/>
    <w:rsid w:val="00CE054E"/>
    <w:rsid w:val="00CE0666"/>
    <w:rsid w:val="00CE0E13"/>
    <w:rsid w:val="00CE325F"/>
    <w:rsid w:val="00CE5B23"/>
    <w:rsid w:val="00CE5F24"/>
    <w:rsid w:val="00CE5F9B"/>
    <w:rsid w:val="00CF03F3"/>
    <w:rsid w:val="00CF0ECF"/>
    <w:rsid w:val="00CF1405"/>
    <w:rsid w:val="00CF1557"/>
    <w:rsid w:val="00CF2B07"/>
    <w:rsid w:val="00CF2E1A"/>
    <w:rsid w:val="00CF70AD"/>
    <w:rsid w:val="00CF7729"/>
    <w:rsid w:val="00CF79F1"/>
    <w:rsid w:val="00CF7A9B"/>
    <w:rsid w:val="00D00059"/>
    <w:rsid w:val="00D03B8B"/>
    <w:rsid w:val="00D044AA"/>
    <w:rsid w:val="00D04B73"/>
    <w:rsid w:val="00D04C90"/>
    <w:rsid w:val="00D05D98"/>
    <w:rsid w:val="00D064CF"/>
    <w:rsid w:val="00D107FA"/>
    <w:rsid w:val="00D109E9"/>
    <w:rsid w:val="00D10BDC"/>
    <w:rsid w:val="00D12275"/>
    <w:rsid w:val="00D12766"/>
    <w:rsid w:val="00D12D0F"/>
    <w:rsid w:val="00D12F4F"/>
    <w:rsid w:val="00D173C4"/>
    <w:rsid w:val="00D200A5"/>
    <w:rsid w:val="00D206F9"/>
    <w:rsid w:val="00D207AB"/>
    <w:rsid w:val="00D20FF4"/>
    <w:rsid w:val="00D211D0"/>
    <w:rsid w:val="00D23512"/>
    <w:rsid w:val="00D23EF4"/>
    <w:rsid w:val="00D245E9"/>
    <w:rsid w:val="00D24D2C"/>
    <w:rsid w:val="00D267B7"/>
    <w:rsid w:val="00D2694E"/>
    <w:rsid w:val="00D27AEA"/>
    <w:rsid w:val="00D31298"/>
    <w:rsid w:val="00D33953"/>
    <w:rsid w:val="00D35596"/>
    <w:rsid w:val="00D35881"/>
    <w:rsid w:val="00D35EAF"/>
    <w:rsid w:val="00D368A1"/>
    <w:rsid w:val="00D37001"/>
    <w:rsid w:val="00D3733E"/>
    <w:rsid w:val="00D40823"/>
    <w:rsid w:val="00D42360"/>
    <w:rsid w:val="00D435A7"/>
    <w:rsid w:val="00D43D9C"/>
    <w:rsid w:val="00D45214"/>
    <w:rsid w:val="00D455D4"/>
    <w:rsid w:val="00D46A73"/>
    <w:rsid w:val="00D47F84"/>
    <w:rsid w:val="00D50B4C"/>
    <w:rsid w:val="00D513DB"/>
    <w:rsid w:val="00D5160D"/>
    <w:rsid w:val="00D540D5"/>
    <w:rsid w:val="00D557A6"/>
    <w:rsid w:val="00D5688E"/>
    <w:rsid w:val="00D56E21"/>
    <w:rsid w:val="00D601D8"/>
    <w:rsid w:val="00D62CA9"/>
    <w:rsid w:val="00D6412D"/>
    <w:rsid w:val="00D65020"/>
    <w:rsid w:val="00D672A8"/>
    <w:rsid w:val="00D677AB"/>
    <w:rsid w:val="00D721F2"/>
    <w:rsid w:val="00D733D5"/>
    <w:rsid w:val="00D74F0C"/>
    <w:rsid w:val="00D751EF"/>
    <w:rsid w:val="00D75299"/>
    <w:rsid w:val="00D7595B"/>
    <w:rsid w:val="00D759F2"/>
    <w:rsid w:val="00D76AF1"/>
    <w:rsid w:val="00D76F0E"/>
    <w:rsid w:val="00D77149"/>
    <w:rsid w:val="00D772B3"/>
    <w:rsid w:val="00D806C6"/>
    <w:rsid w:val="00D814A1"/>
    <w:rsid w:val="00D81620"/>
    <w:rsid w:val="00D843FC"/>
    <w:rsid w:val="00D8471A"/>
    <w:rsid w:val="00D84C0D"/>
    <w:rsid w:val="00D861E1"/>
    <w:rsid w:val="00D87608"/>
    <w:rsid w:val="00D914ED"/>
    <w:rsid w:val="00D91C02"/>
    <w:rsid w:val="00D92032"/>
    <w:rsid w:val="00D9204D"/>
    <w:rsid w:val="00D94312"/>
    <w:rsid w:val="00D9508E"/>
    <w:rsid w:val="00D95485"/>
    <w:rsid w:val="00D95881"/>
    <w:rsid w:val="00D966F9"/>
    <w:rsid w:val="00D97242"/>
    <w:rsid w:val="00D97738"/>
    <w:rsid w:val="00D97F55"/>
    <w:rsid w:val="00DA0A67"/>
    <w:rsid w:val="00DA0B38"/>
    <w:rsid w:val="00DA1325"/>
    <w:rsid w:val="00DA32F8"/>
    <w:rsid w:val="00DA3CB6"/>
    <w:rsid w:val="00DA48C1"/>
    <w:rsid w:val="00DA4BA4"/>
    <w:rsid w:val="00DA4BAB"/>
    <w:rsid w:val="00DA671C"/>
    <w:rsid w:val="00DA6EDB"/>
    <w:rsid w:val="00DA7DA5"/>
    <w:rsid w:val="00DB073B"/>
    <w:rsid w:val="00DB080F"/>
    <w:rsid w:val="00DB24C3"/>
    <w:rsid w:val="00DB78F0"/>
    <w:rsid w:val="00DC07B3"/>
    <w:rsid w:val="00DC0CEA"/>
    <w:rsid w:val="00DC1420"/>
    <w:rsid w:val="00DC14FE"/>
    <w:rsid w:val="00DC2E43"/>
    <w:rsid w:val="00DC3686"/>
    <w:rsid w:val="00DC39C7"/>
    <w:rsid w:val="00DC559F"/>
    <w:rsid w:val="00DC6976"/>
    <w:rsid w:val="00DC6B99"/>
    <w:rsid w:val="00DC7BC0"/>
    <w:rsid w:val="00DD095C"/>
    <w:rsid w:val="00DD0DE1"/>
    <w:rsid w:val="00DD1020"/>
    <w:rsid w:val="00DD1330"/>
    <w:rsid w:val="00DD1773"/>
    <w:rsid w:val="00DD1788"/>
    <w:rsid w:val="00DD19E9"/>
    <w:rsid w:val="00DD2BDB"/>
    <w:rsid w:val="00DD35CB"/>
    <w:rsid w:val="00DD3648"/>
    <w:rsid w:val="00DD3DEA"/>
    <w:rsid w:val="00DD45E4"/>
    <w:rsid w:val="00DD4B4F"/>
    <w:rsid w:val="00DD4DD7"/>
    <w:rsid w:val="00DD5EA4"/>
    <w:rsid w:val="00DD64CE"/>
    <w:rsid w:val="00DD651F"/>
    <w:rsid w:val="00DD7877"/>
    <w:rsid w:val="00DE0B83"/>
    <w:rsid w:val="00DE1A11"/>
    <w:rsid w:val="00DE1A81"/>
    <w:rsid w:val="00DE1C13"/>
    <w:rsid w:val="00DE20F7"/>
    <w:rsid w:val="00DE37D9"/>
    <w:rsid w:val="00DE4E10"/>
    <w:rsid w:val="00DE5816"/>
    <w:rsid w:val="00DE6087"/>
    <w:rsid w:val="00DE6A5F"/>
    <w:rsid w:val="00DE7533"/>
    <w:rsid w:val="00DF02A3"/>
    <w:rsid w:val="00DF0902"/>
    <w:rsid w:val="00DF22BA"/>
    <w:rsid w:val="00DF31E3"/>
    <w:rsid w:val="00DF77D3"/>
    <w:rsid w:val="00E00875"/>
    <w:rsid w:val="00E00C99"/>
    <w:rsid w:val="00E01168"/>
    <w:rsid w:val="00E02934"/>
    <w:rsid w:val="00E02978"/>
    <w:rsid w:val="00E02ABF"/>
    <w:rsid w:val="00E06967"/>
    <w:rsid w:val="00E06E90"/>
    <w:rsid w:val="00E07CAF"/>
    <w:rsid w:val="00E12744"/>
    <w:rsid w:val="00E132FD"/>
    <w:rsid w:val="00E136F6"/>
    <w:rsid w:val="00E139F3"/>
    <w:rsid w:val="00E145E4"/>
    <w:rsid w:val="00E14995"/>
    <w:rsid w:val="00E14E2F"/>
    <w:rsid w:val="00E1514B"/>
    <w:rsid w:val="00E15BA8"/>
    <w:rsid w:val="00E179CD"/>
    <w:rsid w:val="00E20248"/>
    <w:rsid w:val="00E21355"/>
    <w:rsid w:val="00E2246E"/>
    <w:rsid w:val="00E2343A"/>
    <w:rsid w:val="00E2368F"/>
    <w:rsid w:val="00E238A5"/>
    <w:rsid w:val="00E23E8D"/>
    <w:rsid w:val="00E24590"/>
    <w:rsid w:val="00E24792"/>
    <w:rsid w:val="00E265F0"/>
    <w:rsid w:val="00E27355"/>
    <w:rsid w:val="00E30197"/>
    <w:rsid w:val="00E32BAB"/>
    <w:rsid w:val="00E33A7F"/>
    <w:rsid w:val="00E33FAF"/>
    <w:rsid w:val="00E3431E"/>
    <w:rsid w:val="00E34CBF"/>
    <w:rsid w:val="00E358E0"/>
    <w:rsid w:val="00E359D9"/>
    <w:rsid w:val="00E37B92"/>
    <w:rsid w:val="00E37F98"/>
    <w:rsid w:val="00E415EB"/>
    <w:rsid w:val="00E44EE4"/>
    <w:rsid w:val="00E452FC"/>
    <w:rsid w:val="00E456B6"/>
    <w:rsid w:val="00E457B8"/>
    <w:rsid w:val="00E46559"/>
    <w:rsid w:val="00E50CC8"/>
    <w:rsid w:val="00E53AA6"/>
    <w:rsid w:val="00E5421A"/>
    <w:rsid w:val="00E55B93"/>
    <w:rsid w:val="00E55EC6"/>
    <w:rsid w:val="00E565FB"/>
    <w:rsid w:val="00E57211"/>
    <w:rsid w:val="00E60BEF"/>
    <w:rsid w:val="00E60D7D"/>
    <w:rsid w:val="00E611BB"/>
    <w:rsid w:val="00E61443"/>
    <w:rsid w:val="00E6162F"/>
    <w:rsid w:val="00E61752"/>
    <w:rsid w:val="00E61FAB"/>
    <w:rsid w:val="00E6240B"/>
    <w:rsid w:val="00E62707"/>
    <w:rsid w:val="00E62893"/>
    <w:rsid w:val="00E62AE7"/>
    <w:rsid w:val="00E65A03"/>
    <w:rsid w:val="00E6670C"/>
    <w:rsid w:val="00E71348"/>
    <w:rsid w:val="00E72DAF"/>
    <w:rsid w:val="00E73CEE"/>
    <w:rsid w:val="00E74EAE"/>
    <w:rsid w:val="00E75BC2"/>
    <w:rsid w:val="00E760C6"/>
    <w:rsid w:val="00E776E8"/>
    <w:rsid w:val="00E77B05"/>
    <w:rsid w:val="00E81048"/>
    <w:rsid w:val="00E81157"/>
    <w:rsid w:val="00E831B0"/>
    <w:rsid w:val="00E83473"/>
    <w:rsid w:val="00E87314"/>
    <w:rsid w:val="00E875A6"/>
    <w:rsid w:val="00E877AE"/>
    <w:rsid w:val="00E9283D"/>
    <w:rsid w:val="00E92C1F"/>
    <w:rsid w:val="00E94657"/>
    <w:rsid w:val="00E94C56"/>
    <w:rsid w:val="00E95D4B"/>
    <w:rsid w:val="00E9642E"/>
    <w:rsid w:val="00EA2A3B"/>
    <w:rsid w:val="00EA3213"/>
    <w:rsid w:val="00EA3837"/>
    <w:rsid w:val="00EA478E"/>
    <w:rsid w:val="00EA5E6A"/>
    <w:rsid w:val="00EA7422"/>
    <w:rsid w:val="00EA79A7"/>
    <w:rsid w:val="00EB009A"/>
    <w:rsid w:val="00EB041D"/>
    <w:rsid w:val="00EB199F"/>
    <w:rsid w:val="00EB46C8"/>
    <w:rsid w:val="00EB511F"/>
    <w:rsid w:val="00EB6677"/>
    <w:rsid w:val="00EB6EC4"/>
    <w:rsid w:val="00EB7DEE"/>
    <w:rsid w:val="00EC0CCB"/>
    <w:rsid w:val="00EC1197"/>
    <w:rsid w:val="00EC1E05"/>
    <w:rsid w:val="00EC1F11"/>
    <w:rsid w:val="00EC2020"/>
    <w:rsid w:val="00EC20CF"/>
    <w:rsid w:val="00EC213C"/>
    <w:rsid w:val="00EC23F7"/>
    <w:rsid w:val="00EC2ABD"/>
    <w:rsid w:val="00EC3790"/>
    <w:rsid w:val="00EC4125"/>
    <w:rsid w:val="00EC4B5D"/>
    <w:rsid w:val="00EC4BD8"/>
    <w:rsid w:val="00EC565E"/>
    <w:rsid w:val="00EC5AF9"/>
    <w:rsid w:val="00EC6197"/>
    <w:rsid w:val="00EC63EB"/>
    <w:rsid w:val="00EC74DC"/>
    <w:rsid w:val="00EC75D1"/>
    <w:rsid w:val="00ED0929"/>
    <w:rsid w:val="00ED180B"/>
    <w:rsid w:val="00ED1CE6"/>
    <w:rsid w:val="00ED35F2"/>
    <w:rsid w:val="00ED3AA7"/>
    <w:rsid w:val="00ED412F"/>
    <w:rsid w:val="00ED508D"/>
    <w:rsid w:val="00ED5C4B"/>
    <w:rsid w:val="00EE05DF"/>
    <w:rsid w:val="00EE30F8"/>
    <w:rsid w:val="00EE328C"/>
    <w:rsid w:val="00EE54A3"/>
    <w:rsid w:val="00EE623F"/>
    <w:rsid w:val="00EE78B9"/>
    <w:rsid w:val="00EF30D6"/>
    <w:rsid w:val="00EF36B2"/>
    <w:rsid w:val="00EF564A"/>
    <w:rsid w:val="00EF5F70"/>
    <w:rsid w:val="00EF7B1D"/>
    <w:rsid w:val="00F00211"/>
    <w:rsid w:val="00F01E08"/>
    <w:rsid w:val="00F0278D"/>
    <w:rsid w:val="00F04693"/>
    <w:rsid w:val="00F04BB0"/>
    <w:rsid w:val="00F0508F"/>
    <w:rsid w:val="00F05098"/>
    <w:rsid w:val="00F062D5"/>
    <w:rsid w:val="00F078DA"/>
    <w:rsid w:val="00F10B1C"/>
    <w:rsid w:val="00F11DB6"/>
    <w:rsid w:val="00F1246B"/>
    <w:rsid w:val="00F12D6D"/>
    <w:rsid w:val="00F142B1"/>
    <w:rsid w:val="00F14ACF"/>
    <w:rsid w:val="00F15BD4"/>
    <w:rsid w:val="00F17305"/>
    <w:rsid w:val="00F1736D"/>
    <w:rsid w:val="00F201EC"/>
    <w:rsid w:val="00F2047D"/>
    <w:rsid w:val="00F208A9"/>
    <w:rsid w:val="00F21B21"/>
    <w:rsid w:val="00F2222A"/>
    <w:rsid w:val="00F2292D"/>
    <w:rsid w:val="00F2322B"/>
    <w:rsid w:val="00F23287"/>
    <w:rsid w:val="00F25F4D"/>
    <w:rsid w:val="00F26BA7"/>
    <w:rsid w:val="00F27268"/>
    <w:rsid w:val="00F3002E"/>
    <w:rsid w:val="00F30E08"/>
    <w:rsid w:val="00F310C4"/>
    <w:rsid w:val="00F31B5A"/>
    <w:rsid w:val="00F31CE9"/>
    <w:rsid w:val="00F32DEE"/>
    <w:rsid w:val="00F32EAD"/>
    <w:rsid w:val="00F332DE"/>
    <w:rsid w:val="00F33336"/>
    <w:rsid w:val="00F34A40"/>
    <w:rsid w:val="00F360E5"/>
    <w:rsid w:val="00F3689B"/>
    <w:rsid w:val="00F370B7"/>
    <w:rsid w:val="00F376CA"/>
    <w:rsid w:val="00F37DCA"/>
    <w:rsid w:val="00F40275"/>
    <w:rsid w:val="00F41D75"/>
    <w:rsid w:val="00F422A1"/>
    <w:rsid w:val="00F478D6"/>
    <w:rsid w:val="00F504D2"/>
    <w:rsid w:val="00F5094C"/>
    <w:rsid w:val="00F5139D"/>
    <w:rsid w:val="00F51D2C"/>
    <w:rsid w:val="00F548B0"/>
    <w:rsid w:val="00F54F0E"/>
    <w:rsid w:val="00F55051"/>
    <w:rsid w:val="00F556B8"/>
    <w:rsid w:val="00F55789"/>
    <w:rsid w:val="00F5653E"/>
    <w:rsid w:val="00F56EC9"/>
    <w:rsid w:val="00F56EFF"/>
    <w:rsid w:val="00F57348"/>
    <w:rsid w:val="00F60926"/>
    <w:rsid w:val="00F60BD1"/>
    <w:rsid w:val="00F60D8D"/>
    <w:rsid w:val="00F60DFF"/>
    <w:rsid w:val="00F62184"/>
    <w:rsid w:val="00F62B9F"/>
    <w:rsid w:val="00F63DAC"/>
    <w:rsid w:val="00F644F8"/>
    <w:rsid w:val="00F65614"/>
    <w:rsid w:val="00F66933"/>
    <w:rsid w:val="00F66F7F"/>
    <w:rsid w:val="00F67BEE"/>
    <w:rsid w:val="00F703B8"/>
    <w:rsid w:val="00F703E3"/>
    <w:rsid w:val="00F70430"/>
    <w:rsid w:val="00F708C4"/>
    <w:rsid w:val="00F720D5"/>
    <w:rsid w:val="00F728EC"/>
    <w:rsid w:val="00F72C25"/>
    <w:rsid w:val="00F73B1C"/>
    <w:rsid w:val="00F73DC6"/>
    <w:rsid w:val="00F74022"/>
    <w:rsid w:val="00F7414D"/>
    <w:rsid w:val="00F7454F"/>
    <w:rsid w:val="00F74BAA"/>
    <w:rsid w:val="00F75DAB"/>
    <w:rsid w:val="00F75F18"/>
    <w:rsid w:val="00F766F9"/>
    <w:rsid w:val="00F76784"/>
    <w:rsid w:val="00F76EA1"/>
    <w:rsid w:val="00F77988"/>
    <w:rsid w:val="00F77DFD"/>
    <w:rsid w:val="00F77F48"/>
    <w:rsid w:val="00F81A72"/>
    <w:rsid w:val="00F81D50"/>
    <w:rsid w:val="00F8256F"/>
    <w:rsid w:val="00F82F60"/>
    <w:rsid w:val="00F85A8E"/>
    <w:rsid w:val="00F878F8"/>
    <w:rsid w:val="00F87AC6"/>
    <w:rsid w:val="00F87AEE"/>
    <w:rsid w:val="00F90274"/>
    <w:rsid w:val="00F91167"/>
    <w:rsid w:val="00F93144"/>
    <w:rsid w:val="00F933F2"/>
    <w:rsid w:val="00F93474"/>
    <w:rsid w:val="00F949C6"/>
    <w:rsid w:val="00F94F82"/>
    <w:rsid w:val="00F95095"/>
    <w:rsid w:val="00F95F49"/>
    <w:rsid w:val="00F960D9"/>
    <w:rsid w:val="00F967FE"/>
    <w:rsid w:val="00FA0000"/>
    <w:rsid w:val="00FA091D"/>
    <w:rsid w:val="00FA0B90"/>
    <w:rsid w:val="00FA0BF7"/>
    <w:rsid w:val="00FA242C"/>
    <w:rsid w:val="00FA250D"/>
    <w:rsid w:val="00FA3397"/>
    <w:rsid w:val="00FA346E"/>
    <w:rsid w:val="00FA3F7B"/>
    <w:rsid w:val="00FA4805"/>
    <w:rsid w:val="00FA538C"/>
    <w:rsid w:val="00FA7E5D"/>
    <w:rsid w:val="00FB0729"/>
    <w:rsid w:val="00FB0AB0"/>
    <w:rsid w:val="00FB1F30"/>
    <w:rsid w:val="00FB2415"/>
    <w:rsid w:val="00FB30F1"/>
    <w:rsid w:val="00FB3DBE"/>
    <w:rsid w:val="00FB4572"/>
    <w:rsid w:val="00FB4734"/>
    <w:rsid w:val="00FB5399"/>
    <w:rsid w:val="00FB53E7"/>
    <w:rsid w:val="00FB62E0"/>
    <w:rsid w:val="00FB668F"/>
    <w:rsid w:val="00FB783D"/>
    <w:rsid w:val="00FC4577"/>
    <w:rsid w:val="00FC4858"/>
    <w:rsid w:val="00FC559E"/>
    <w:rsid w:val="00FC6685"/>
    <w:rsid w:val="00FC67BD"/>
    <w:rsid w:val="00FC6D17"/>
    <w:rsid w:val="00FC709C"/>
    <w:rsid w:val="00FD000F"/>
    <w:rsid w:val="00FD08BB"/>
    <w:rsid w:val="00FD1A0D"/>
    <w:rsid w:val="00FD2A8A"/>
    <w:rsid w:val="00FD3E4F"/>
    <w:rsid w:val="00FD50D6"/>
    <w:rsid w:val="00FD667B"/>
    <w:rsid w:val="00FE1AFE"/>
    <w:rsid w:val="00FE248E"/>
    <w:rsid w:val="00FE3C61"/>
    <w:rsid w:val="00FE4610"/>
    <w:rsid w:val="00FE46D2"/>
    <w:rsid w:val="00FE4D18"/>
    <w:rsid w:val="00FE4DBE"/>
    <w:rsid w:val="00FE5F43"/>
    <w:rsid w:val="00FE6099"/>
    <w:rsid w:val="00FF1FA8"/>
    <w:rsid w:val="00FF248C"/>
    <w:rsid w:val="00FF4051"/>
    <w:rsid w:val="00FF41B3"/>
    <w:rsid w:val="00FF456A"/>
    <w:rsid w:val="00FF54E2"/>
    <w:rsid w:val="00FF759F"/>
    <w:rsid w:val="00FF7EE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8785"/>
    <o:shapelayout v:ext="edit">
      <o:idmap v:ext="edit" data="1"/>
    </o:shapelayout>
  </w:shapeDefaults>
  <w:decimalSymbol w:val=","/>
  <w:listSeparator w:val=";"/>
  <w14:docId w14:val="621C285A"/>
  <w15:docId w15:val="{5EBFCD91-A68F-4347-88DD-1F9BFE7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D772B3"/>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D772B3"/>
    <w:rPr>
      <w:rFonts w:ascii="Cambria" w:eastAsia="Times New Roman" w:hAnsi="Cambria" w:cs="Times New Roman"/>
      <w:b/>
      <w:bCs/>
      <w:color w:val="365F91"/>
      <w:sz w:val="28"/>
      <w:szCs w:val="28"/>
      <w:lang w:val="lv-LV" w:eastAsia="lv-LV"/>
    </w:rPr>
  </w:style>
  <w:style w:type="paragraph" w:styleId="Title">
    <w:name w:val="Title"/>
    <w:basedOn w:val="Normal"/>
    <w:link w:val="TitleChar"/>
    <w:qFormat/>
    <w:rsid w:val="00D772B3"/>
    <w:pPr>
      <w:jc w:val="center"/>
    </w:pPr>
    <w:rPr>
      <w:b/>
      <w:sz w:val="32"/>
      <w:szCs w:val="20"/>
    </w:rPr>
  </w:style>
  <w:style w:type="character" w:customStyle="1" w:styleId="TitleChar">
    <w:name w:val="Title Char"/>
    <w:link w:val="Title"/>
    <w:rsid w:val="00D772B3"/>
    <w:rPr>
      <w:b/>
      <w:sz w:val="32"/>
      <w:lang w:val="lv-LV"/>
    </w:rPr>
  </w:style>
  <w:style w:type="character" w:styleId="Strong">
    <w:name w:val="Strong"/>
    <w:qFormat/>
    <w:rsid w:val="00472837"/>
    <w:rPr>
      <w:b/>
      <w:bCs/>
    </w:rPr>
  </w:style>
  <w:style w:type="paragraph" w:styleId="NoSpacing">
    <w:name w:val="No Spacing"/>
    <w:uiPriority w:val="1"/>
    <w:qFormat/>
    <w:rsid w:val="00802283"/>
    <w:rPr>
      <w:rFonts w:ascii="Calibri" w:eastAsia="Calibri" w:hAnsi="Calibri"/>
      <w:sz w:val="22"/>
      <w:szCs w:val="22"/>
      <w:lang w:val="en-US" w:eastAsia="en-US"/>
    </w:rPr>
  </w:style>
  <w:style w:type="character" w:customStyle="1" w:styleId="tvhtml2">
    <w:name w:val="tv_html2"/>
    <w:rsid w:val="004079F0"/>
    <w:rPr>
      <w:rFonts w:ascii="Verdana" w:hAnsi="Verdana" w:hint="default"/>
      <w:sz w:val="18"/>
      <w:szCs w:val="18"/>
    </w:rPr>
  </w:style>
  <w:style w:type="character" w:customStyle="1" w:styleId="FootnoteTextChar">
    <w:name w:val="Footnote Text Char"/>
    <w:link w:val="FootnoteText"/>
    <w:uiPriority w:val="99"/>
    <w:rsid w:val="003A45EC"/>
    <w:rPr>
      <w:lang w:val="lv-LV" w:eastAsia="lv-LV"/>
    </w:rPr>
  </w:style>
  <w:style w:type="paragraph" w:customStyle="1" w:styleId="CM4">
    <w:name w:val="CM4"/>
    <w:basedOn w:val="Normal"/>
    <w:next w:val="Normal"/>
    <w:rsid w:val="003A45EC"/>
    <w:pPr>
      <w:autoSpaceDE w:val="0"/>
      <w:autoSpaceDN w:val="0"/>
      <w:adjustRightInd w:val="0"/>
    </w:pPr>
    <w:rPr>
      <w:rFonts w:ascii="EUAlbertina" w:hAnsi="EUAlbertina"/>
    </w:rPr>
  </w:style>
  <w:style w:type="character" w:customStyle="1" w:styleId="tvhtml">
    <w:name w:val="tv_html"/>
    <w:basedOn w:val="DefaultParagraphFont"/>
    <w:rsid w:val="00D806C6"/>
  </w:style>
  <w:style w:type="character" w:styleId="Emphasis">
    <w:name w:val="Emphasis"/>
    <w:uiPriority w:val="20"/>
    <w:qFormat/>
    <w:rsid w:val="00F0278D"/>
    <w:rPr>
      <w:i/>
      <w:iCs/>
    </w:rPr>
  </w:style>
  <w:style w:type="paragraph" w:styleId="NormalWeb">
    <w:name w:val="Normal (Web)"/>
    <w:basedOn w:val="Normal"/>
    <w:uiPriority w:val="99"/>
    <w:rsid w:val="009977B5"/>
    <w:pPr>
      <w:spacing w:before="100" w:beforeAutospacing="1" w:after="100" w:afterAutospacing="1"/>
    </w:pPr>
    <w:rPr>
      <w:rFonts w:eastAsia="Arial Unicode MS"/>
      <w:lang w:val="en-GB" w:eastAsia="en-US"/>
    </w:rPr>
  </w:style>
  <w:style w:type="paragraph" w:customStyle="1" w:styleId="tv2131">
    <w:name w:val="tv2131"/>
    <w:basedOn w:val="Normal"/>
    <w:uiPriority w:val="99"/>
    <w:rsid w:val="004B47AD"/>
    <w:pPr>
      <w:spacing w:before="240" w:line="360" w:lineRule="auto"/>
      <w:ind w:firstLine="300"/>
      <w:jc w:val="both"/>
    </w:pPr>
    <w:rPr>
      <w:rFonts w:ascii="Verdana" w:hAnsi="Verdana"/>
      <w:sz w:val="18"/>
      <w:szCs w:val="18"/>
    </w:rPr>
  </w:style>
  <w:style w:type="paragraph" w:styleId="EndnoteText">
    <w:name w:val="endnote text"/>
    <w:basedOn w:val="Normal"/>
    <w:link w:val="EndnoteTextChar"/>
    <w:semiHidden/>
    <w:unhideWhenUsed/>
    <w:rsid w:val="00380307"/>
    <w:rPr>
      <w:sz w:val="20"/>
      <w:szCs w:val="20"/>
    </w:rPr>
  </w:style>
  <w:style w:type="character" w:customStyle="1" w:styleId="EndnoteTextChar">
    <w:name w:val="Endnote Text Char"/>
    <w:basedOn w:val="DefaultParagraphFont"/>
    <w:link w:val="EndnoteText"/>
    <w:semiHidden/>
    <w:rsid w:val="00380307"/>
  </w:style>
  <w:style w:type="character" w:styleId="EndnoteReference">
    <w:name w:val="endnote reference"/>
    <w:basedOn w:val="DefaultParagraphFont"/>
    <w:semiHidden/>
    <w:unhideWhenUsed/>
    <w:rsid w:val="00380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8732">
      <w:bodyDiv w:val="1"/>
      <w:marLeft w:val="0"/>
      <w:marRight w:val="0"/>
      <w:marTop w:val="0"/>
      <w:marBottom w:val="0"/>
      <w:divBdr>
        <w:top w:val="none" w:sz="0" w:space="0" w:color="auto"/>
        <w:left w:val="none" w:sz="0" w:space="0" w:color="auto"/>
        <w:bottom w:val="none" w:sz="0" w:space="0" w:color="auto"/>
        <w:right w:val="none" w:sz="0" w:space="0" w:color="auto"/>
      </w:divBdr>
      <w:divsChild>
        <w:div w:id="1317612966">
          <w:marLeft w:val="0"/>
          <w:marRight w:val="0"/>
          <w:marTop w:val="480"/>
          <w:marBottom w:val="240"/>
          <w:divBdr>
            <w:top w:val="none" w:sz="0" w:space="0" w:color="auto"/>
            <w:left w:val="none" w:sz="0" w:space="0" w:color="auto"/>
            <w:bottom w:val="none" w:sz="0" w:space="0" w:color="auto"/>
            <w:right w:val="none" w:sz="0" w:space="0" w:color="auto"/>
          </w:divBdr>
        </w:div>
        <w:div w:id="1273439081">
          <w:marLeft w:val="0"/>
          <w:marRight w:val="0"/>
          <w:marTop w:val="0"/>
          <w:marBottom w:val="567"/>
          <w:divBdr>
            <w:top w:val="none" w:sz="0" w:space="0" w:color="auto"/>
            <w:left w:val="none" w:sz="0" w:space="0" w:color="auto"/>
            <w:bottom w:val="none" w:sz="0" w:space="0" w:color="auto"/>
            <w:right w:val="none" w:sz="0" w:space="0" w:color="auto"/>
          </w:divBdr>
        </w:div>
      </w:divsChild>
    </w:div>
    <w:div w:id="1365365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832">
          <w:marLeft w:val="0"/>
          <w:marRight w:val="0"/>
          <w:marTop w:val="0"/>
          <w:marBottom w:val="0"/>
          <w:divBdr>
            <w:top w:val="none" w:sz="0" w:space="0" w:color="auto"/>
            <w:left w:val="none" w:sz="0" w:space="0" w:color="auto"/>
            <w:bottom w:val="none" w:sz="0" w:space="0" w:color="auto"/>
            <w:right w:val="none" w:sz="0" w:space="0" w:color="auto"/>
          </w:divBdr>
          <w:divsChild>
            <w:div w:id="1028263335">
              <w:marLeft w:val="0"/>
              <w:marRight w:val="0"/>
              <w:marTop w:val="0"/>
              <w:marBottom w:val="0"/>
              <w:divBdr>
                <w:top w:val="none" w:sz="0" w:space="0" w:color="auto"/>
                <w:left w:val="none" w:sz="0" w:space="0" w:color="auto"/>
                <w:bottom w:val="none" w:sz="0" w:space="0" w:color="auto"/>
                <w:right w:val="none" w:sz="0" w:space="0" w:color="auto"/>
              </w:divBdr>
              <w:divsChild>
                <w:div w:id="810094268">
                  <w:marLeft w:val="0"/>
                  <w:marRight w:val="0"/>
                  <w:marTop w:val="0"/>
                  <w:marBottom w:val="300"/>
                  <w:divBdr>
                    <w:top w:val="none" w:sz="0" w:space="0" w:color="auto"/>
                    <w:left w:val="none" w:sz="0" w:space="0" w:color="auto"/>
                    <w:bottom w:val="none" w:sz="0" w:space="0" w:color="auto"/>
                    <w:right w:val="none" w:sz="0" w:space="0" w:color="auto"/>
                  </w:divBdr>
                  <w:divsChild>
                    <w:div w:id="1007058243">
                      <w:marLeft w:val="0"/>
                      <w:marRight w:val="0"/>
                      <w:marTop w:val="0"/>
                      <w:marBottom w:val="0"/>
                      <w:divBdr>
                        <w:top w:val="none" w:sz="0" w:space="0" w:color="auto"/>
                        <w:left w:val="none" w:sz="0" w:space="0" w:color="auto"/>
                        <w:bottom w:val="none" w:sz="0" w:space="0" w:color="auto"/>
                        <w:right w:val="none" w:sz="0" w:space="0" w:color="auto"/>
                      </w:divBdr>
                      <w:divsChild>
                        <w:div w:id="222106323">
                          <w:marLeft w:val="0"/>
                          <w:marRight w:val="0"/>
                          <w:marTop w:val="0"/>
                          <w:marBottom w:val="0"/>
                          <w:divBdr>
                            <w:top w:val="none" w:sz="0" w:space="0" w:color="auto"/>
                            <w:left w:val="none" w:sz="0" w:space="0" w:color="auto"/>
                            <w:bottom w:val="none" w:sz="0" w:space="0" w:color="auto"/>
                            <w:right w:val="none" w:sz="0" w:space="0" w:color="auto"/>
                          </w:divBdr>
                          <w:divsChild>
                            <w:div w:id="2048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2283">
      <w:bodyDiv w:val="1"/>
      <w:marLeft w:val="0"/>
      <w:marRight w:val="0"/>
      <w:marTop w:val="0"/>
      <w:marBottom w:val="0"/>
      <w:divBdr>
        <w:top w:val="none" w:sz="0" w:space="0" w:color="auto"/>
        <w:left w:val="none" w:sz="0" w:space="0" w:color="auto"/>
        <w:bottom w:val="none" w:sz="0" w:space="0" w:color="auto"/>
        <w:right w:val="none" w:sz="0" w:space="0" w:color="auto"/>
      </w:divBdr>
      <w:divsChild>
        <w:div w:id="143860393">
          <w:marLeft w:val="533"/>
          <w:marRight w:val="0"/>
          <w:marTop w:val="160"/>
          <w:marBottom w:val="0"/>
          <w:divBdr>
            <w:top w:val="none" w:sz="0" w:space="0" w:color="auto"/>
            <w:left w:val="none" w:sz="0" w:space="0" w:color="auto"/>
            <w:bottom w:val="none" w:sz="0" w:space="0" w:color="auto"/>
            <w:right w:val="none" w:sz="0" w:space="0" w:color="auto"/>
          </w:divBdr>
        </w:div>
        <w:div w:id="1075857412">
          <w:marLeft w:val="533"/>
          <w:marRight w:val="0"/>
          <w:marTop w:val="160"/>
          <w:marBottom w:val="0"/>
          <w:divBdr>
            <w:top w:val="none" w:sz="0" w:space="0" w:color="auto"/>
            <w:left w:val="none" w:sz="0" w:space="0" w:color="auto"/>
            <w:bottom w:val="none" w:sz="0" w:space="0" w:color="auto"/>
            <w:right w:val="none" w:sz="0" w:space="0" w:color="auto"/>
          </w:divBdr>
        </w:div>
        <w:div w:id="1862695914">
          <w:marLeft w:val="533"/>
          <w:marRight w:val="0"/>
          <w:marTop w:val="160"/>
          <w:marBottom w:val="0"/>
          <w:divBdr>
            <w:top w:val="none" w:sz="0" w:space="0" w:color="auto"/>
            <w:left w:val="none" w:sz="0" w:space="0" w:color="auto"/>
            <w:bottom w:val="none" w:sz="0" w:space="0" w:color="auto"/>
            <w:right w:val="none" w:sz="0" w:space="0" w:color="auto"/>
          </w:divBdr>
        </w:div>
        <w:div w:id="1935435090">
          <w:marLeft w:val="533"/>
          <w:marRight w:val="0"/>
          <w:marTop w:val="160"/>
          <w:marBottom w:val="0"/>
          <w:divBdr>
            <w:top w:val="none" w:sz="0" w:space="0" w:color="auto"/>
            <w:left w:val="none" w:sz="0" w:space="0" w:color="auto"/>
            <w:bottom w:val="none" w:sz="0" w:space="0" w:color="auto"/>
            <w:right w:val="none" w:sz="0" w:space="0" w:color="auto"/>
          </w:divBdr>
        </w:div>
      </w:divsChild>
    </w:div>
    <w:div w:id="474687580">
      <w:bodyDiv w:val="1"/>
      <w:marLeft w:val="0"/>
      <w:marRight w:val="0"/>
      <w:marTop w:val="0"/>
      <w:marBottom w:val="0"/>
      <w:divBdr>
        <w:top w:val="none" w:sz="0" w:space="0" w:color="auto"/>
        <w:left w:val="none" w:sz="0" w:space="0" w:color="auto"/>
        <w:bottom w:val="none" w:sz="0" w:space="0" w:color="auto"/>
        <w:right w:val="none" w:sz="0" w:space="0" w:color="auto"/>
      </w:divBdr>
    </w:div>
    <w:div w:id="507183271">
      <w:bodyDiv w:val="1"/>
      <w:marLeft w:val="0"/>
      <w:marRight w:val="0"/>
      <w:marTop w:val="0"/>
      <w:marBottom w:val="0"/>
      <w:divBdr>
        <w:top w:val="none" w:sz="0" w:space="0" w:color="auto"/>
        <w:left w:val="none" w:sz="0" w:space="0" w:color="auto"/>
        <w:bottom w:val="none" w:sz="0" w:space="0" w:color="auto"/>
        <w:right w:val="none" w:sz="0" w:space="0" w:color="auto"/>
      </w:divBdr>
      <w:divsChild>
        <w:div w:id="49308620">
          <w:marLeft w:val="533"/>
          <w:marRight w:val="0"/>
          <w:marTop w:val="160"/>
          <w:marBottom w:val="0"/>
          <w:divBdr>
            <w:top w:val="none" w:sz="0" w:space="0" w:color="auto"/>
            <w:left w:val="none" w:sz="0" w:space="0" w:color="auto"/>
            <w:bottom w:val="none" w:sz="0" w:space="0" w:color="auto"/>
            <w:right w:val="none" w:sz="0" w:space="0" w:color="auto"/>
          </w:divBdr>
        </w:div>
        <w:div w:id="1026905903">
          <w:marLeft w:val="533"/>
          <w:marRight w:val="0"/>
          <w:marTop w:val="160"/>
          <w:marBottom w:val="0"/>
          <w:divBdr>
            <w:top w:val="none" w:sz="0" w:space="0" w:color="auto"/>
            <w:left w:val="none" w:sz="0" w:space="0" w:color="auto"/>
            <w:bottom w:val="none" w:sz="0" w:space="0" w:color="auto"/>
            <w:right w:val="none" w:sz="0" w:space="0" w:color="auto"/>
          </w:divBdr>
        </w:div>
        <w:div w:id="1154685285">
          <w:marLeft w:val="533"/>
          <w:marRight w:val="0"/>
          <w:marTop w:val="160"/>
          <w:marBottom w:val="0"/>
          <w:divBdr>
            <w:top w:val="none" w:sz="0" w:space="0" w:color="auto"/>
            <w:left w:val="none" w:sz="0" w:space="0" w:color="auto"/>
            <w:bottom w:val="none" w:sz="0" w:space="0" w:color="auto"/>
            <w:right w:val="none" w:sz="0" w:space="0" w:color="auto"/>
          </w:divBdr>
        </w:div>
        <w:div w:id="1391077823">
          <w:marLeft w:val="533"/>
          <w:marRight w:val="0"/>
          <w:marTop w:val="160"/>
          <w:marBottom w:val="0"/>
          <w:divBdr>
            <w:top w:val="none" w:sz="0" w:space="0" w:color="auto"/>
            <w:left w:val="none" w:sz="0" w:space="0" w:color="auto"/>
            <w:bottom w:val="none" w:sz="0" w:space="0" w:color="auto"/>
            <w:right w:val="none" w:sz="0" w:space="0" w:color="auto"/>
          </w:divBdr>
        </w:div>
      </w:divsChild>
    </w:div>
    <w:div w:id="527793976">
      <w:bodyDiv w:val="1"/>
      <w:marLeft w:val="0"/>
      <w:marRight w:val="0"/>
      <w:marTop w:val="0"/>
      <w:marBottom w:val="0"/>
      <w:divBdr>
        <w:top w:val="none" w:sz="0" w:space="0" w:color="auto"/>
        <w:left w:val="none" w:sz="0" w:space="0" w:color="auto"/>
        <w:bottom w:val="none" w:sz="0" w:space="0" w:color="auto"/>
        <w:right w:val="none" w:sz="0" w:space="0" w:color="auto"/>
      </w:divBdr>
      <w:divsChild>
        <w:div w:id="680664180">
          <w:marLeft w:val="0"/>
          <w:marRight w:val="0"/>
          <w:marTop w:val="0"/>
          <w:marBottom w:val="0"/>
          <w:divBdr>
            <w:top w:val="none" w:sz="0" w:space="0" w:color="auto"/>
            <w:left w:val="none" w:sz="0" w:space="0" w:color="auto"/>
            <w:bottom w:val="none" w:sz="0" w:space="0" w:color="auto"/>
            <w:right w:val="none" w:sz="0" w:space="0" w:color="auto"/>
          </w:divBdr>
          <w:divsChild>
            <w:div w:id="1361201862">
              <w:marLeft w:val="0"/>
              <w:marRight w:val="0"/>
              <w:marTop w:val="0"/>
              <w:marBottom w:val="0"/>
              <w:divBdr>
                <w:top w:val="none" w:sz="0" w:space="0" w:color="auto"/>
                <w:left w:val="none" w:sz="0" w:space="0" w:color="auto"/>
                <w:bottom w:val="none" w:sz="0" w:space="0" w:color="auto"/>
                <w:right w:val="none" w:sz="0" w:space="0" w:color="auto"/>
              </w:divBdr>
              <w:divsChild>
                <w:div w:id="781144212">
                  <w:marLeft w:val="0"/>
                  <w:marRight w:val="0"/>
                  <w:marTop w:val="0"/>
                  <w:marBottom w:val="0"/>
                  <w:divBdr>
                    <w:top w:val="none" w:sz="0" w:space="0" w:color="auto"/>
                    <w:left w:val="none" w:sz="0" w:space="0" w:color="auto"/>
                    <w:bottom w:val="none" w:sz="0" w:space="0" w:color="auto"/>
                    <w:right w:val="none" w:sz="0" w:space="0" w:color="auto"/>
                  </w:divBdr>
                  <w:divsChild>
                    <w:div w:id="211046865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0"/>
                          <w:divBdr>
                            <w:top w:val="none" w:sz="0" w:space="0" w:color="auto"/>
                            <w:left w:val="none" w:sz="0" w:space="0" w:color="auto"/>
                            <w:bottom w:val="none" w:sz="0" w:space="0" w:color="auto"/>
                            <w:right w:val="none" w:sz="0" w:space="0" w:color="auto"/>
                          </w:divBdr>
                          <w:divsChild>
                            <w:div w:id="46690345">
                              <w:marLeft w:val="0"/>
                              <w:marRight w:val="0"/>
                              <w:marTop w:val="480"/>
                              <w:marBottom w:val="240"/>
                              <w:divBdr>
                                <w:top w:val="none" w:sz="0" w:space="0" w:color="auto"/>
                                <w:left w:val="none" w:sz="0" w:space="0" w:color="auto"/>
                                <w:bottom w:val="none" w:sz="0" w:space="0" w:color="auto"/>
                                <w:right w:val="none" w:sz="0" w:space="0" w:color="auto"/>
                              </w:divBdr>
                            </w:div>
                            <w:div w:id="18615529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11279">
      <w:bodyDiv w:val="1"/>
      <w:marLeft w:val="0"/>
      <w:marRight w:val="0"/>
      <w:marTop w:val="0"/>
      <w:marBottom w:val="0"/>
      <w:divBdr>
        <w:top w:val="none" w:sz="0" w:space="0" w:color="auto"/>
        <w:left w:val="none" w:sz="0" w:space="0" w:color="auto"/>
        <w:bottom w:val="none" w:sz="0" w:space="0" w:color="auto"/>
        <w:right w:val="none" w:sz="0" w:space="0" w:color="auto"/>
      </w:divBdr>
      <w:divsChild>
        <w:div w:id="29454465">
          <w:marLeft w:val="0"/>
          <w:marRight w:val="0"/>
          <w:marTop w:val="0"/>
          <w:marBottom w:val="0"/>
          <w:divBdr>
            <w:top w:val="none" w:sz="0" w:space="0" w:color="auto"/>
            <w:left w:val="none" w:sz="0" w:space="0" w:color="auto"/>
            <w:bottom w:val="none" w:sz="0" w:space="0" w:color="auto"/>
            <w:right w:val="none" w:sz="0" w:space="0" w:color="auto"/>
          </w:divBdr>
          <w:divsChild>
            <w:div w:id="1398943153">
              <w:marLeft w:val="0"/>
              <w:marRight w:val="0"/>
              <w:marTop w:val="0"/>
              <w:marBottom w:val="0"/>
              <w:divBdr>
                <w:top w:val="none" w:sz="0" w:space="0" w:color="auto"/>
                <w:left w:val="none" w:sz="0" w:space="0" w:color="auto"/>
                <w:bottom w:val="none" w:sz="0" w:space="0" w:color="auto"/>
                <w:right w:val="none" w:sz="0" w:space="0" w:color="auto"/>
              </w:divBdr>
              <w:divsChild>
                <w:div w:id="742064754">
                  <w:marLeft w:val="0"/>
                  <w:marRight w:val="0"/>
                  <w:marTop w:val="0"/>
                  <w:marBottom w:val="0"/>
                  <w:divBdr>
                    <w:top w:val="none" w:sz="0" w:space="0" w:color="auto"/>
                    <w:left w:val="none" w:sz="0" w:space="0" w:color="auto"/>
                    <w:bottom w:val="none" w:sz="0" w:space="0" w:color="auto"/>
                    <w:right w:val="none" w:sz="0" w:space="0" w:color="auto"/>
                  </w:divBdr>
                  <w:divsChild>
                    <w:div w:id="1384645623">
                      <w:marLeft w:val="0"/>
                      <w:marRight w:val="0"/>
                      <w:marTop w:val="0"/>
                      <w:marBottom w:val="0"/>
                      <w:divBdr>
                        <w:top w:val="none" w:sz="0" w:space="0" w:color="auto"/>
                        <w:left w:val="none" w:sz="0" w:space="0" w:color="auto"/>
                        <w:bottom w:val="none" w:sz="0" w:space="0" w:color="auto"/>
                        <w:right w:val="none" w:sz="0" w:space="0" w:color="auto"/>
                      </w:divBdr>
                      <w:divsChild>
                        <w:div w:id="303390378">
                          <w:marLeft w:val="0"/>
                          <w:marRight w:val="0"/>
                          <w:marTop w:val="0"/>
                          <w:marBottom w:val="0"/>
                          <w:divBdr>
                            <w:top w:val="none" w:sz="0" w:space="0" w:color="auto"/>
                            <w:left w:val="none" w:sz="0" w:space="0" w:color="auto"/>
                            <w:bottom w:val="none" w:sz="0" w:space="0" w:color="auto"/>
                            <w:right w:val="none" w:sz="0" w:space="0" w:color="auto"/>
                          </w:divBdr>
                          <w:divsChild>
                            <w:div w:id="124128517">
                              <w:marLeft w:val="0"/>
                              <w:marRight w:val="0"/>
                              <w:marTop w:val="0"/>
                              <w:marBottom w:val="567"/>
                              <w:divBdr>
                                <w:top w:val="none" w:sz="0" w:space="0" w:color="auto"/>
                                <w:left w:val="none" w:sz="0" w:space="0" w:color="auto"/>
                                <w:bottom w:val="none" w:sz="0" w:space="0" w:color="auto"/>
                                <w:right w:val="none" w:sz="0" w:space="0" w:color="auto"/>
                              </w:divBdr>
                            </w:div>
                            <w:div w:id="9665505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7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445">
          <w:marLeft w:val="0"/>
          <w:marRight w:val="0"/>
          <w:marTop w:val="0"/>
          <w:marBottom w:val="0"/>
          <w:divBdr>
            <w:top w:val="none" w:sz="0" w:space="0" w:color="auto"/>
            <w:left w:val="none" w:sz="0" w:space="0" w:color="auto"/>
            <w:bottom w:val="none" w:sz="0" w:space="0" w:color="auto"/>
            <w:right w:val="none" w:sz="0" w:space="0" w:color="auto"/>
          </w:divBdr>
          <w:divsChild>
            <w:div w:id="1580166768">
              <w:marLeft w:val="0"/>
              <w:marRight w:val="0"/>
              <w:marTop w:val="0"/>
              <w:marBottom w:val="0"/>
              <w:divBdr>
                <w:top w:val="none" w:sz="0" w:space="0" w:color="auto"/>
                <w:left w:val="none" w:sz="0" w:space="0" w:color="auto"/>
                <w:bottom w:val="none" w:sz="0" w:space="0" w:color="auto"/>
                <w:right w:val="none" w:sz="0" w:space="0" w:color="auto"/>
              </w:divBdr>
              <w:divsChild>
                <w:div w:id="1212765342">
                  <w:marLeft w:val="0"/>
                  <w:marRight w:val="0"/>
                  <w:marTop w:val="0"/>
                  <w:marBottom w:val="0"/>
                  <w:divBdr>
                    <w:top w:val="none" w:sz="0" w:space="0" w:color="auto"/>
                    <w:left w:val="none" w:sz="0" w:space="0" w:color="auto"/>
                    <w:bottom w:val="none" w:sz="0" w:space="0" w:color="auto"/>
                    <w:right w:val="none" w:sz="0" w:space="0" w:color="auto"/>
                  </w:divBdr>
                  <w:divsChild>
                    <w:div w:id="1289698597">
                      <w:marLeft w:val="0"/>
                      <w:marRight w:val="0"/>
                      <w:marTop w:val="0"/>
                      <w:marBottom w:val="0"/>
                      <w:divBdr>
                        <w:top w:val="none" w:sz="0" w:space="0" w:color="auto"/>
                        <w:left w:val="none" w:sz="0" w:space="0" w:color="auto"/>
                        <w:bottom w:val="none" w:sz="0" w:space="0" w:color="auto"/>
                        <w:right w:val="none" w:sz="0" w:space="0" w:color="auto"/>
                      </w:divBdr>
                      <w:divsChild>
                        <w:div w:id="1364402617">
                          <w:marLeft w:val="0"/>
                          <w:marRight w:val="0"/>
                          <w:marTop w:val="0"/>
                          <w:marBottom w:val="0"/>
                          <w:divBdr>
                            <w:top w:val="none" w:sz="0" w:space="0" w:color="auto"/>
                            <w:left w:val="none" w:sz="0" w:space="0" w:color="auto"/>
                            <w:bottom w:val="none" w:sz="0" w:space="0" w:color="auto"/>
                            <w:right w:val="none" w:sz="0" w:space="0" w:color="auto"/>
                          </w:divBdr>
                          <w:divsChild>
                            <w:div w:id="81611223">
                              <w:marLeft w:val="0"/>
                              <w:marRight w:val="0"/>
                              <w:marTop w:val="0"/>
                              <w:marBottom w:val="567"/>
                              <w:divBdr>
                                <w:top w:val="none" w:sz="0" w:space="0" w:color="auto"/>
                                <w:left w:val="none" w:sz="0" w:space="0" w:color="auto"/>
                                <w:bottom w:val="none" w:sz="0" w:space="0" w:color="auto"/>
                                <w:right w:val="none" w:sz="0" w:space="0" w:color="auto"/>
                              </w:divBdr>
                            </w:div>
                            <w:div w:id="11698330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3243">
      <w:bodyDiv w:val="1"/>
      <w:marLeft w:val="0"/>
      <w:marRight w:val="0"/>
      <w:marTop w:val="0"/>
      <w:marBottom w:val="0"/>
      <w:divBdr>
        <w:top w:val="none" w:sz="0" w:space="0" w:color="auto"/>
        <w:left w:val="none" w:sz="0" w:space="0" w:color="auto"/>
        <w:bottom w:val="none" w:sz="0" w:space="0" w:color="auto"/>
        <w:right w:val="none" w:sz="0" w:space="0" w:color="auto"/>
      </w:divBdr>
      <w:divsChild>
        <w:div w:id="2012488992">
          <w:marLeft w:val="0"/>
          <w:marRight w:val="0"/>
          <w:marTop w:val="480"/>
          <w:marBottom w:val="240"/>
          <w:divBdr>
            <w:top w:val="none" w:sz="0" w:space="0" w:color="auto"/>
            <w:left w:val="none" w:sz="0" w:space="0" w:color="auto"/>
            <w:bottom w:val="none" w:sz="0" w:space="0" w:color="auto"/>
            <w:right w:val="none" w:sz="0" w:space="0" w:color="auto"/>
          </w:divBdr>
        </w:div>
        <w:div w:id="1311594734">
          <w:marLeft w:val="0"/>
          <w:marRight w:val="0"/>
          <w:marTop w:val="0"/>
          <w:marBottom w:val="567"/>
          <w:divBdr>
            <w:top w:val="none" w:sz="0" w:space="0" w:color="auto"/>
            <w:left w:val="none" w:sz="0" w:space="0" w:color="auto"/>
            <w:bottom w:val="none" w:sz="0" w:space="0" w:color="auto"/>
            <w:right w:val="none" w:sz="0" w:space="0" w:color="auto"/>
          </w:divBdr>
        </w:div>
      </w:divsChild>
    </w:div>
    <w:div w:id="1240601156">
      <w:bodyDiv w:val="1"/>
      <w:marLeft w:val="0"/>
      <w:marRight w:val="0"/>
      <w:marTop w:val="0"/>
      <w:marBottom w:val="0"/>
      <w:divBdr>
        <w:top w:val="none" w:sz="0" w:space="0" w:color="auto"/>
        <w:left w:val="none" w:sz="0" w:space="0" w:color="auto"/>
        <w:bottom w:val="none" w:sz="0" w:space="0" w:color="auto"/>
        <w:right w:val="none" w:sz="0" w:space="0" w:color="auto"/>
      </w:divBdr>
      <w:divsChild>
        <w:div w:id="1805537954">
          <w:marLeft w:val="0"/>
          <w:marRight w:val="0"/>
          <w:marTop w:val="480"/>
          <w:marBottom w:val="240"/>
          <w:divBdr>
            <w:top w:val="none" w:sz="0" w:space="0" w:color="auto"/>
            <w:left w:val="none" w:sz="0" w:space="0" w:color="auto"/>
            <w:bottom w:val="none" w:sz="0" w:space="0" w:color="auto"/>
            <w:right w:val="none" w:sz="0" w:space="0" w:color="auto"/>
          </w:divBdr>
        </w:div>
        <w:div w:id="893008582">
          <w:marLeft w:val="0"/>
          <w:marRight w:val="0"/>
          <w:marTop w:val="0"/>
          <w:marBottom w:val="567"/>
          <w:divBdr>
            <w:top w:val="none" w:sz="0" w:space="0" w:color="auto"/>
            <w:left w:val="none" w:sz="0" w:space="0" w:color="auto"/>
            <w:bottom w:val="none" w:sz="0" w:space="0" w:color="auto"/>
            <w:right w:val="none" w:sz="0" w:space="0" w:color="auto"/>
          </w:divBdr>
        </w:div>
      </w:divsChild>
    </w:div>
    <w:div w:id="1474369701">
      <w:bodyDiv w:val="1"/>
      <w:marLeft w:val="0"/>
      <w:marRight w:val="0"/>
      <w:marTop w:val="0"/>
      <w:marBottom w:val="0"/>
      <w:divBdr>
        <w:top w:val="none" w:sz="0" w:space="0" w:color="auto"/>
        <w:left w:val="none" w:sz="0" w:space="0" w:color="auto"/>
        <w:bottom w:val="none" w:sz="0" w:space="0" w:color="auto"/>
        <w:right w:val="none" w:sz="0" w:space="0" w:color="auto"/>
      </w:divBdr>
      <w:divsChild>
        <w:div w:id="721372817">
          <w:marLeft w:val="533"/>
          <w:marRight w:val="0"/>
          <w:marTop w:val="160"/>
          <w:marBottom w:val="0"/>
          <w:divBdr>
            <w:top w:val="none" w:sz="0" w:space="0" w:color="auto"/>
            <w:left w:val="none" w:sz="0" w:space="0" w:color="auto"/>
            <w:bottom w:val="none" w:sz="0" w:space="0" w:color="auto"/>
            <w:right w:val="none" w:sz="0" w:space="0" w:color="auto"/>
          </w:divBdr>
        </w:div>
      </w:divsChild>
    </w:div>
    <w:div w:id="1651863684">
      <w:bodyDiv w:val="1"/>
      <w:marLeft w:val="0"/>
      <w:marRight w:val="0"/>
      <w:marTop w:val="0"/>
      <w:marBottom w:val="0"/>
      <w:divBdr>
        <w:top w:val="none" w:sz="0" w:space="0" w:color="auto"/>
        <w:left w:val="none" w:sz="0" w:space="0" w:color="auto"/>
        <w:bottom w:val="none" w:sz="0" w:space="0" w:color="auto"/>
        <w:right w:val="none" w:sz="0" w:space="0" w:color="auto"/>
      </w:divBdr>
    </w:div>
    <w:div w:id="1919054801">
      <w:bodyDiv w:val="1"/>
      <w:marLeft w:val="0"/>
      <w:marRight w:val="0"/>
      <w:marTop w:val="0"/>
      <w:marBottom w:val="0"/>
      <w:divBdr>
        <w:top w:val="none" w:sz="0" w:space="0" w:color="auto"/>
        <w:left w:val="none" w:sz="0" w:space="0" w:color="auto"/>
        <w:bottom w:val="none" w:sz="0" w:space="0" w:color="auto"/>
        <w:right w:val="none" w:sz="0" w:space="0" w:color="auto"/>
      </w:divBdr>
      <w:divsChild>
        <w:div w:id="450980040">
          <w:marLeft w:val="0"/>
          <w:marRight w:val="0"/>
          <w:marTop w:val="0"/>
          <w:marBottom w:val="0"/>
          <w:divBdr>
            <w:top w:val="none" w:sz="0" w:space="0" w:color="auto"/>
            <w:left w:val="none" w:sz="0" w:space="0" w:color="auto"/>
            <w:bottom w:val="none" w:sz="0" w:space="0" w:color="auto"/>
            <w:right w:val="none" w:sz="0" w:space="0" w:color="auto"/>
          </w:divBdr>
          <w:divsChild>
            <w:div w:id="456528808">
              <w:marLeft w:val="0"/>
              <w:marRight w:val="0"/>
              <w:marTop w:val="0"/>
              <w:marBottom w:val="0"/>
              <w:divBdr>
                <w:top w:val="none" w:sz="0" w:space="0" w:color="auto"/>
                <w:left w:val="none" w:sz="0" w:space="0" w:color="auto"/>
                <w:bottom w:val="none" w:sz="0" w:space="0" w:color="auto"/>
                <w:right w:val="none" w:sz="0" w:space="0" w:color="auto"/>
              </w:divBdr>
              <w:divsChild>
                <w:div w:id="1953901602">
                  <w:marLeft w:val="0"/>
                  <w:marRight w:val="0"/>
                  <w:marTop w:val="0"/>
                  <w:marBottom w:val="0"/>
                  <w:divBdr>
                    <w:top w:val="none" w:sz="0" w:space="0" w:color="auto"/>
                    <w:left w:val="none" w:sz="0" w:space="0" w:color="auto"/>
                    <w:bottom w:val="none" w:sz="0" w:space="0" w:color="auto"/>
                    <w:right w:val="none" w:sz="0" w:space="0" w:color="auto"/>
                  </w:divBdr>
                  <w:divsChild>
                    <w:div w:id="1802070023">
                      <w:marLeft w:val="0"/>
                      <w:marRight w:val="0"/>
                      <w:marTop w:val="0"/>
                      <w:marBottom w:val="0"/>
                      <w:divBdr>
                        <w:top w:val="none" w:sz="0" w:space="0" w:color="auto"/>
                        <w:left w:val="none" w:sz="0" w:space="0" w:color="auto"/>
                        <w:bottom w:val="none" w:sz="0" w:space="0" w:color="auto"/>
                        <w:right w:val="none" w:sz="0" w:space="0" w:color="auto"/>
                      </w:divBdr>
                      <w:divsChild>
                        <w:div w:id="666595822">
                          <w:marLeft w:val="0"/>
                          <w:marRight w:val="0"/>
                          <w:marTop w:val="0"/>
                          <w:marBottom w:val="0"/>
                          <w:divBdr>
                            <w:top w:val="none" w:sz="0" w:space="0" w:color="auto"/>
                            <w:left w:val="none" w:sz="0" w:space="0" w:color="auto"/>
                            <w:bottom w:val="none" w:sz="0" w:space="0" w:color="auto"/>
                            <w:right w:val="none" w:sz="0" w:space="0" w:color="auto"/>
                          </w:divBdr>
                          <w:divsChild>
                            <w:div w:id="1788966016">
                              <w:marLeft w:val="0"/>
                              <w:marRight w:val="0"/>
                              <w:marTop w:val="480"/>
                              <w:marBottom w:val="240"/>
                              <w:divBdr>
                                <w:top w:val="none" w:sz="0" w:space="0" w:color="auto"/>
                                <w:left w:val="none" w:sz="0" w:space="0" w:color="auto"/>
                                <w:bottom w:val="none" w:sz="0" w:space="0" w:color="auto"/>
                                <w:right w:val="none" w:sz="0" w:space="0" w:color="auto"/>
                              </w:divBdr>
                            </w:div>
                            <w:div w:id="21332080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10291">
      <w:bodyDiv w:val="1"/>
      <w:marLeft w:val="0"/>
      <w:marRight w:val="0"/>
      <w:marTop w:val="0"/>
      <w:marBottom w:val="0"/>
      <w:divBdr>
        <w:top w:val="none" w:sz="0" w:space="0" w:color="auto"/>
        <w:left w:val="none" w:sz="0" w:space="0" w:color="auto"/>
        <w:bottom w:val="none" w:sz="0" w:space="0" w:color="auto"/>
        <w:right w:val="none" w:sz="0" w:space="0" w:color="auto"/>
      </w:divBdr>
      <w:divsChild>
        <w:div w:id="1867333255">
          <w:marLeft w:val="0"/>
          <w:marRight w:val="0"/>
          <w:marTop w:val="480"/>
          <w:marBottom w:val="240"/>
          <w:divBdr>
            <w:top w:val="none" w:sz="0" w:space="0" w:color="auto"/>
            <w:left w:val="none" w:sz="0" w:space="0" w:color="auto"/>
            <w:bottom w:val="none" w:sz="0" w:space="0" w:color="auto"/>
            <w:right w:val="none" w:sz="0" w:space="0" w:color="auto"/>
          </w:divBdr>
        </w:div>
        <w:div w:id="185148857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ma.pikele@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F240A-F244-49C6-85A2-108ABF6A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13601</Characters>
  <Application>Microsoft Office Word</Application>
  <DocSecurity>0</DocSecurity>
  <Lines>113</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vector>
  </TitlesOfParts>
  <Company>Veselības ministrija</Company>
  <LinksUpToDate>false</LinksUpToDate>
  <CharactersWithSpaces>15456</CharactersWithSpaces>
  <SharedDoc>false</SharedDoc>
  <HLinks>
    <vt:vector size="60" baseType="variant">
      <vt:variant>
        <vt:i4>1376298</vt:i4>
      </vt:variant>
      <vt:variant>
        <vt:i4>0</vt:i4>
      </vt:variant>
      <vt:variant>
        <vt:i4>0</vt:i4>
      </vt:variant>
      <vt:variant>
        <vt:i4>5</vt:i4>
      </vt:variant>
      <vt:variant>
        <vt:lpwstr>mailto:lasma.laksa@vm.gov.lv</vt:lpwstr>
      </vt:variant>
      <vt:variant>
        <vt:lpwstr/>
      </vt:variant>
      <vt:variant>
        <vt:i4>327798</vt:i4>
      </vt:variant>
      <vt:variant>
        <vt:i4>24</vt:i4>
      </vt:variant>
      <vt:variant>
        <vt:i4>0</vt:i4>
      </vt:variant>
      <vt:variant>
        <vt:i4>5</vt:i4>
      </vt:variant>
      <vt:variant>
        <vt:lpwstr>http://www.spkc.gov.lv/file_download/1721/Bernu+antropometrisko+parametru+petijums.pdf</vt:lpwstr>
      </vt:variant>
      <vt:variant>
        <vt:lpwstr/>
      </vt:variant>
      <vt:variant>
        <vt:i4>327798</vt:i4>
      </vt:variant>
      <vt:variant>
        <vt:i4>21</vt:i4>
      </vt:variant>
      <vt:variant>
        <vt:i4>0</vt:i4>
      </vt:variant>
      <vt:variant>
        <vt:i4>5</vt:i4>
      </vt:variant>
      <vt:variant>
        <vt:lpwstr>http://www.spkc.gov.lv/file_download/1721/Bernu+antropometrisko+parametru+petijums.pdf</vt:lpwstr>
      </vt:variant>
      <vt:variant>
        <vt:lpwstr/>
      </vt:variant>
      <vt:variant>
        <vt:i4>327798</vt:i4>
      </vt:variant>
      <vt:variant>
        <vt:i4>18</vt:i4>
      </vt:variant>
      <vt:variant>
        <vt:i4>0</vt:i4>
      </vt:variant>
      <vt:variant>
        <vt:i4>5</vt:i4>
      </vt:variant>
      <vt:variant>
        <vt:lpwstr>http://www.spkc.gov.lv/file_download/1721/Bernu+antropometrisko+parametru+petijums.pdf</vt:lpwstr>
      </vt:variant>
      <vt:variant>
        <vt:lpwstr/>
      </vt:variant>
      <vt:variant>
        <vt:i4>327798</vt:i4>
      </vt:variant>
      <vt:variant>
        <vt:i4>15</vt:i4>
      </vt:variant>
      <vt:variant>
        <vt:i4>0</vt:i4>
      </vt:variant>
      <vt:variant>
        <vt:i4>5</vt:i4>
      </vt:variant>
      <vt:variant>
        <vt:lpwstr>http://www.spkc.gov.lv/file_download/1721/Bernu+antropometrisko+parametru+petijums.pdf</vt:lpwstr>
      </vt:variant>
      <vt:variant>
        <vt:lpwstr/>
      </vt:variant>
      <vt:variant>
        <vt:i4>327798</vt:i4>
      </vt:variant>
      <vt:variant>
        <vt:i4>12</vt:i4>
      </vt:variant>
      <vt:variant>
        <vt:i4>0</vt:i4>
      </vt:variant>
      <vt:variant>
        <vt:i4>5</vt:i4>
      </vt:variant>
      <vt:variant>
        <vt:lpwstr>http://www.spkc.gov.lv/file_download/1721/Bernu+antropometrisko+parametru+petijums.pdf</vt:lpwstr>
      </vt:variant>
      <vt:variant>
        <vt:lpwstr/>
      </vt:variant>
      <vt:variant>
        <vt:i4>327798</vt:i4>
      </vt:variant>
      <vt:variant>
        <vt:i4>9</vt:i4>
      </vt:variant>
      <vt:variant>
        <vt:i4>0</vt:i4>
      </vt:variant>
      <vt:variant>
        <vt:i4>5</vt:i4>
      </vt:variant>
      <vt:variant>
        <vt:lpwstr>http://www.spkc.gov.lv/file_download/1721/Bernu+antropometrisko+parametru+petijums.pdf</vt:lpwstr>
      </vt:variant>
      <vt:variant>
        <vt:lpwstr/>
      </vt:variant>
      <vt:variant>
        <vt:i4>327798</vt:i4>
      </vt:variant>
      <vt:variant>
        <vt:i4>6</vt:i4>
      </vt:variant>
      <vt:variant>
        <vt:i4>0</vt:i4>
      </vt:variant>
      <vt:variant>
        <vt:i4>5</vt:i4>
      </vt:variant>
      <vt:variant>
        <vt:lpwstr>http://www.spkc.gov.lv/file_download/1721/Bernu+antropometrisko+parametru+petijums.pdf</vt:lpwstr>
      </vt:variant>
      <vt:variant>
        <vt:lpwstr/>
      </vt:variant>
      <vt:variant>
        <vt:i4>327798</vt:i4>
      </vt:variant>
      <vt:variant>
        <vt:i4>3</vt:i4>
      </vt:variant>
      <vt:variant>
        <vt:i4>0</vt:i4>
      </vt:variant>
      <vt:variant>
        <vt:i4>5</vt:i4>
      </vt:variant>
      <vt:variant>
        <vt:lpwstr>http://www.spkc.gov.lv/file_download/1721/Bernu+antropometrisko+parametru+petijums.pdf</vt:lpwstr>
      </vt:variant>
      <vt:variant>
        <vt:lpwstr/>
      </vt:variant>
      <vt:variant>
        <vt:i4>327798</vt:i4>
      </vt:variant>
      <vt:variant>
        <vt:i4>0</vt:i4>
      </vt:variant>
      <vt:variant>
        <vt:i4>0</vt:i4>
      </vt:variant>
      <vt:variant>
        <vt:i4>5</vt:i4>
      </vt:variant>
      <vt:variant>
        <vt:lpwstr>http://www.spkc.gov.lv/file_download/1721/Bernu+antropometrisko+parametru+petijums.pdf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13.marta noteikumos Nr.172 „Noteikumi par uztura normām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Lāsma Piķele</dc:creator>
  <dc:description>67876075
Lasma.Pikele@vm.gov.lv</dc:description>
  <cp:lastModifiedBy>Zaiga Valtere</cp:lastModifiedBy>
  <cp:revision>2</cp:revision>
  <cp:lastPrinted>2017-01-12T14:47:00Z</cp:lastPrinted>
  <dcterms:created xsi:type="dcterms:W3CDTF">2017-01-13T07:33:00Z</dcterms:created>
  <dcterms:modified xsi:type="dcterms:W3CDTF">2017-01-13T07:33:00Z</dcterms:modified>
</cp:coreProperties>
</file>