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14B56" w14:textId="77777777" w:rsidR="00330EB3" w:rsidRPr="007A4346" w:rsidRDefault="00330EB3" w:rsidP="00330EB3">
      <w:pPr>
        <w:pStyle w:val="Parastais"/>
        <w:jc w:val="center"/>
        <w:outlineLvl w:val="3"/>
        <w:rPr>
          <w:b/>
          <w:bCs/>
        </w:rPr>
      </w:pPr>
      <w:bookmarkStart w:id="0" w:name="OLE_LINK1"/>
      <w:bookmarkStart w:id="1" w:name="OLE_LINK2"/>
      <w:r w:rsidRPr="007A4346">
        <w:rPr>
          <w:b/>
        </w:rPr>
        <w:t>Likumprojekta „</w:t>
      </w:r>
      <w:r w:rsidRPr="007A4346">
        <w:rPr>
          <w:b/>
          <w:bCs/>
        </w:rPr>
        <w:t xml:space="preserve">Grozījumi Zvejniecības likumā” sākotnējās ietekmes </w:t>
      </w:r>
    </w:p>
    <w:p w14:paraId="6653F915" w14:textId="77777777" w:rsidR="00330EB3" w:rsidRPr="007A4346" w:rsidRDefault="00330EB3" w:rsidP="00330EB3">
      <w:pPr>
        <w:pStyle w:val="Parastais"/>
        <w:jc w:val="center"/>
        <w:outlineLvl w:val="3"/>
        <w:rPr>
          <w:b/>
          <w:bCs/>
        </w:rPr>
      </w:pPr>
      <w:r w:rsidRPr="007A4346">
        <w:rPr>
          <w:b/>
          <w:bCs/>
        </w:rPr>
        <w:t>novērtējuma ziņojums (anotācija</w:t>
      </w:r>
      <w:bookmarkEnd w:id="0"/>
      <w:bookmarkEnd w:id="1"/>
      <w:r w:rsidRPr="007A4346">
        <w:rPr>
          <w:b/>
          <w:bCs/>
        </w:rPr>
        <w:t>)</w:t>
      </w:r>
    </w:p>
    <w:tbl>
      <w:tblPr>
        <w:tblW w:w="498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2"/>
        <w:gridCol w:w="2628"/>
        <w:gridCol w:w="5875"/>
      </w:tblGrid>
      <w:tr w:rsidR="007A4346" w:rsidRPr="007A4346" w14:paraId="302407E7" w14:textId="77777777" w:rsidTr="00B12B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8B6EBC" w14:textId="77777777" w:rsidR="00985CDF" w:rsidRPr="007A4346" w:rsidRDefault="00330EB3" w:rsidP="00985CDF">
            <w:pPr>
              <w:pStyle w:val="Parastais"/>
              <w:numPr>
                <w:ilvl w:val="0"/>
                <w:numId w:val="3"/>
              </w:numPr>
              <w:spacing w:before="100" w:beforeAutospacing="1" w:after="100" w:afterAutospacing="1" w:line="315" w:lineRule="atLeast"/>
              <w:jc w:val="center"/>
              <w:rPr>
                <w:b/>
                <w:bCs/>
              </w:rPr>
            </w:pPr>
            <w:r w:rsidRPr="007A4346">
              <w:rPr>
                <w:b/>
                <w:bCs/>
              </w:rPr>
              <w:t>Tiesību akta projekta izstrādes nepieciešamība</w:t>
            </w:r>
          </w:p>
        </w:tc>
      </w:tr>
      <w:tr w:rsidR="007A4346" w:rsidRPr="007A4346" w14:paraId="61E3F17F" w14:textId="77777777" w:rsidTr="004D66BA">
        <w:trPr>
          <w:trHeight w:val="324"/>
        </w:trPr>
        <w:tc>
          <w:tcPr>
            <w:tcW w:w="325" w:type="pct"/>
            <w:tcBorders>
              <w:top w:val="outset" w:sz="6" w:space="0" w:color="414142"/>
              <w:left w:val="outset" w:sz="6" w:space="0" w:color="414142"/>
              <w:bottom w:val="outset" w:sz="6" w:space="0" w:color="414142"/>
              <w:right w:val="outset" w:sz="6" w:space="0" w:color="414142"/>
            </w:tcBorders>
            <w:hideMark/>
          </w:tcPr>
          <w:p w14:paraId="714FE814" w14:textId="77777777" w:rsidR="00330EB3" w:rsidRPr="007A4346" w:rsidRDefault="00330EB3" w:rsidP="00AC735D">
            <w:pPr>
              <w:pStyle w:val="Parastais"/>
              <w:spacing w:before="100" w:beforeAutospacing="1" w:after="100" w:afterAutospacing="1" w:line="315" w:lineRule="atLeast"/>
            </w:pPr>
            <w:r w:rsidRPr="007A4346">
              <w:t>1.</w:t>
            </w:r>
          </w:p>
        </w:tc>
        <w:tc>
          <w:tcPr>
            <w:tcW w:w="1445" w:type="pct"/>
            <w:tcBorders>
              <w:top w:val="outset" w:sz="6" w:space="0" w:color="414142"/>
              <w:left w:val="outset" w:sz="6" w:space="0" w:color="414142"/>
              <w:bottom w:val="outset" w:sz="6" w:space="0" w:color="414142"/>
              <w:right w:val="outset" w:sz="6" w:space="0" w:color="414142"/>
            </w:tcBorders>
            <w:hideMark/>
          </w:tcPr>
          <w:p w14:paraId="21874C31" w14:textId="77777777" w:rsidR="00330EB3" w:rsidRPr="007A4346" w:rsidRDefault="00330EB3">
            <w:pPr>
              <w:pStyle w:val="Parastais"/>
            </w:pPr>
            <w:r w:rsidRPr="007A4346">
              <w:t>Pamatojums</w:t>
            </w:r>
          </w:p>
        </w:tc>
        <w:tc>
          <w:tcPr>
            <w:tcW w:w="3230" w:type="pct"/>
            <w:tcBorders>
              <w:top w:val="outset" w:sz="6" w:space="0" w:color="414142"/>
              <w:left w:val="outset" w:sz="6" w:space="0" w:color="414142"/>
              <w:bottom w:val="outset" w:sz="6" w:space="0" w:color="414142"/>
              <w:right w:val="outset" w:sz="6" w:space="0" w:color="414142"/>
            </w:tcBorders>
            <w:hideMark/>
          </w:tcPr>
          <w:p w14:paraId="5E82B044" w14:textId="77777777" w:rsidR="003C11E0" w:rsidRPr="007A4346" w:rsidRDefault="00330EB3" w:rsidP="003E4AD4">
            <w:pPr>
              <w:pStyle w:val="Parastais"/>
              <w:autoSpaceDE w:val="0"/>
              <w:autoSpaceDN w:val="0"/>
              <w:adjustRightInd w:val="0"/>
              <w:jc w:val="both"/>
            </w:pPr>
            <w:r w:rsidRPr="007A4346">
              <w:t>Ministru kabineta 2014.</w:t>
            </w:r>
            <w:r w:rsidR="001B1A91" w:rsidRPr="007A4346">
              <w:t xml:space="preserve"> </w:t>
            </w:r>
            <w:r w:rsidRPr="007A4346">
              <w:t>gada 22.</w:t>
            </w:r>
            <w:r w:rsidR="001B1A91" w:rsidRPr="007A4346">
              <w:t xml:space="preserve"> </w:t>
            </w:r>
            <w:r w:rsidRPr="007A4346">
              <w:t>aprīļa sēdes</w:t>
            </w:r>
            <w:r w:rsidR="00876495" w:rsidRPr="007A4346">
              <w:t xml:space="preserve"> </w:t>
            </w:r>
            <w:r w:rsidRPr="007A4346">
              <w:t xml:space="preserve">protokola </w:t>
            </w:r>
          </w:p>
          <w:p w14:paraId="56B110F2" w14:textId="77777777" w:rsidR="00330EB3" w:rsidRPr="007A4346" w:rsidRDefault="007C786E" w:rsidP="003E4AD4">
            <w:pPr>
              <w:pStyle w:val="Parastais"/>
              <w:autoSpaceDE w:val="0"/>
              <w:autoSpaceDN w:val="0"/>
              <w:adjustRightInd w:val="0"/>
              <w:jc w:val="both"/>
              <w:rPr>
                <w:lang w:eastAsia="en-US" w:bidi="lo-LA"/>
              </w:rPr>
            </w:pPr>
            <w:r w:rsidRPr="007A4346">
              <w:t>N</w:t>
            </w:r>
            <w:r w:rsidR="00330EB3" w:rsidRPr="007A4346">
              <w:t>r.</w:t>
            </w:r>
            <w:r w:rsidRPr="007A4346">
              <w:t xml:space="preserve"> </w:t>
            </w:r>
            <w:r w:rsidR="00330EB3" w:rsidRPr="007A4346">
              <w:t>24 26.§ 2.punkt</w:t>
            </w:r>
            <w:r w:rsidR="00323557" w:rsidRPr="007A4346">
              <w:t>s</w:t>
            </w:r>
            <w:r w:rsidR="00CF558E">
              <w:t xml:space="preserve"> un 2016.gada 13.decembra sēdes protokola Nr. 68 67</w:t>
            </w:r>
            <w:r w:rsidR="00CF558E" w:rsidRPr="007A4346">
              <w:t>.§</w:t>
            </w:r>
            <w:r w:rsidR="00CF558E">
              <w:t xml:space="preserve"> 3.punkts.</w:t>
            </w:r>
          </w:p>
        </w:tc>
      </w:tr>
      <w:tr w:rsidR="007A4346" w:rsidRPr="007A4346" w14:paraId="541600CE" w14:textId="77777777" w:rsidTr="004D66BA">
        <w:trPr>
          <w:trHeight w:val="372"/>
        </w:trPr>
        <w:tc>
          <w:tcPr>
            <w:tcW w:w="325" w:type="pct"/>
            <w:tcBorders>
              <w:top w:val="outset" w:sz="6" w:space="0" w:color="414142"/>
              <w:left w:val="outset" w:sz="6" w:space="0" w:color="414142"/>
              <w:bottom w:val="outset" w:sz="6" w:space="0" w:color="414142"/>
              <w:right w:val="outset" w:sz="6" w:space="0" w:color="414142"/>
            </w:tcBorders>
            <w:hideMark/>
          </w:tcPr>
          <w:p w14:paraId="00B49053" w14:textId="77777777" w:rsidR="00330EB3" w:rsidRPr="007A4346" w:rsidRDefault="00330EB3" w:rsidP="00AC735D">
            <w:pPr>
              <w:pStyle w:val="Parastais"/>
              <w:spacing w:before="100" w:beforeAutospacing="1" w:after="100" w:afterAutospacing="1" w:line="315" w:lineRule="atLeast"/>
            </w:pPr>
            <w:r w:rsidRPr="007A4346">
              <w:t>2.</w:t>
            </w:r>
          </w:p>
        </w:tc>
        <w:tc>
          <w:tcPr>
            <w:tcW w:w="1445" w:type="pct"/>
            <w:tcBorders>
              <w:top w:val="outset" w:sz="6" w:space="0" w:color="414142"/>
              <w:left w:val="outset" w:sz="6" w:space="0" w:color="414142"/>
              <w:bottom w:val="outset" w:sz="6" w:space="0" w:color="414142"/>
              <w:right w:val="outset" w:sz="6" w:space="0" w:color="414142"/>
            </w:tcBorders>
            <w:hideMark/>
          </w:tcPr>
          <w:p w14:paraId="2A1164F2" w14:textId="77777777" w:rsidR="00330EB3" w:rsidRPr="007A4346" w:rsidRDefault="00330EB3">
            <w:pPr>
              <w:pStyle w:val="Parastais"/>
            </w:pPr>
            <w:r w:rsidRPr="007A4346">
              <w:t>Pašreizējā situācija un problēmas, kuru risināšanai tiesību akta projekts izstrādāts, tiesiskā regulējuma mērķis un būtība</w:t>
            </w:r>
          </w:p>
        </w:tc>
        <w:tc>
          <w:tcPr>
            <w:tcW w:w="3230" w:type="pct"/>
            <w:tcBorders>
              <w:top w:val="outset" w:sz="6" w:space="0" w:color="414142"/>
              <w:left w:val="outset" w:sz="6" w:space="0" w:color="414142"/>
              <w:bottom w:val="outset" w:sz="6" w:space="0" w:color="414142"/>
              <w:right w:val="outset" w:sz="6" w:space="0" w:color="414142"/>
            </w:tcBorders>
          </w:tcPr>
          <w:p w14:paraId="785A5282" w14:textId="6BFDA6E4" w:rsidR="00871F27" w:rsidRDefault="00871F27" w:rsidP="00871F27">
            <w:pPr>
              <w:pStyle w:val="Parastais"/>
              <w:jc w:val="both"/>
            </w:pPr>
            <w:r w:rsidRPr="007A4346">
              <w:t>Ministru kabineta 2014. gada 22. aprīļa sēdes protokola Nr.24 26.§ 2.</w:t>
            </w:r>
            <w:r w:rsidR="001B1A91" w:rsidRPr="007A4346">
              <w:t xml:space="preserve"> </w:t>
            </w:r>
            <w:r w:rsidRPr="007A4346">
              <w:t>punkts paredz uzdevumu informatīvā ziņojuma „Nozaru administratīvo pārkāpumu kodifikācijas ieviešanas sistēma” (turpmāk – informatīvais ziņojums) 1.</w:t>
            </w:r>
            <w:r w:rsidR="00BB0A35">
              <w:t> </w:t>
            </w:r>
            <w:r w:rsidRPr="007A4346">
              <w:t>pielikumā minētajām ministrijām izstrādāt attiecīgos likumprojektus.</w:t>
            </w:r>
          </w:p>
          <w:p w14:paraId="3C1C2C37" w14:textId="77777777" w:rsidR="001D3A75" w:rsidRPr="007A4346" w:rsidRDefault="001D3A75" w:rsidP="00871F27">
            <w:pPr>
              <w:pStyle w:val="Parastais"/>
              <w:jc w:val="both"/>
            </w:pPr>
            <w:r>
              <w:t>Savukārt Ministru kabineta 2016. gada 13. decembra sēdes protokola Nr. 68 67</w:t>
            </w:r>
            <w:r w:rsidRPr="007A4346">
              <w:t>.§</w:t>
            </w:r>
            <w:r>
              <w:t xml:space="preserve"> 3.punkts uzdod atbildīgajām ministrijām līdz 2017. gada 1. martam pieteikt izsludināšanai valsts sekretāru sanāksmē likumprojektus, kas izstrādāti atbilstoši iepriekšminētā protokollēmumā noteiktajam uzdevumam un izskatīti Tieslietu ministrijas izveidotajā Latvijas Administratīvo pārkāpumu kodeksa pastāvīgajā darba grupā.</w:t>
            </w:r>
          </w:p>
          <w:p w14:paraId="1FD91A44" w14:textId="5F17C9F7" w:rsidR="00871F27" w:rsidRPr="007A4346" w:rsidRDefault="00BB0A35" w:rsidP="00C90C81">
            <w:pPr>
              <w:jc w:val="both"/>
              <w:rPr>
                <w:sz w:val="24"/>
                <w:szCs w:val="24"/>
              </w:rPr>
            </w:pPr>
            <w:r>
              <w:rPr>
                <w:sz w:val="24"/>
                <w:szCs w:val="24"/>
              </w:rPr>
              <w:t>Ievērojot</w:t>
            </w:r>
            <w:r w:rsidR="00871F27" w:rsidRPr="007A4346">
              <w:rPr>
                <w:sz w:val="24"/>
                <w:szCs w:val="24"/>
              </w:rPr>
              <w:t xml:space="preserve"> Ministru kabineta 2013. gada 4. februāra rīkojuma Nr. 38 „Par Administratīvo sodu sistēmas attīstības koncepciju” 3.</w:t>
            </w:r>
            <w:r w:rsidR="001B1A91" w:rsidRPr="007A4346">
              <w:rPr>
                <w:sz w:val="24"/>
                <w:szCs w:val="24"/>
              </w:rPr>
              <w:t xml:space="preserve"> </w:t>
            </w:r>
            <w:r w:rsidR="00871F27" w:rsidRPr="007A4346">
              <w:rPr>
                <w:sz w:val="24"/>
                <w:szCs w:val="24"/>
              </w:rPr>
              <w:t xml:space="preserve">punktu un Valsts vides dienesta rīcībā esošo statistiku par administratīvajiem pārkāpumiem </w:t>
            </w:r>
            <w:r w:rsidR="002A6954" w:rsidRPr="007A4346">
              <w:rPr>
                <w:sz w:val="24"/>
                <w:szCs w:val="24"/>
              </w:rPr>
              <w:t>zivju resursu aizsardzības un izmantošanas</w:t>
            </w:r>
            <w:r w:rsidR="002A6954" w:rsidRPr="007A4346">
              <w:rPr>
                <w:b/>
                <w:sz w:val="24"/>
                <w:szCs w:val="24"/>
              </w:rPr>
              <w:t xml:space="preserve"> </w:t>
            </w:r>
            <w:r w:rsidR="00871F27" w:rsidRPr="007A4346">
              <w:rPr>
                <w:sz w:val="24"/>
                <w:szCs w:val="24"/>
              </w:rPr>
              <w:t>jomā, tika izvērtēti visi kompetencē esošie administratīvie pārkāpumi</w:t>
            </w:r>
            <w:r>
              <w:rPr>
                <w:sz w:val="24"/>
                <w:szCs w:val="24"/>
              </w:rPr>
              <w:t xml:space="preserve"> pēc:</w:t>
            </w:r>
            <w:r w:rsidR="00871F27" w:rsidRPr="007A4346">
              <w:rPr>
                <w:sz w:val="24"/>
                <w:szCs w:val="24"/>
              </w:rPr>
              <w:t xml:space="preserve"> </w:t>
            </w:r>
          </w:p>
          <w:p w14:paraId="66D165D6" w14:textId="2EABF2C1" w:rsidR="00871F27" w:rsidRPr="007A4346" w:rsidRDefault="00871F27" w:rsidP="00871F27">
            <w:pPr>
              <w:pStyle w:val="Parastais"/>
              <w:jc w:val="both"/>
            </w:pPr>
            <w:r w:rsidRPr="007A4346">
              <w:t>1) nodarījuma bīstamīb</w:t>
            </w:r>
            <w:r w:rsidR="00BB0A35">
              <w:t>as</w:t>
            </w:r>
            <w:r w:rsidRPr="007A4346">
              <w:t>;</w:t>
            </w:r>
          </w:p>
          <w:p w14:paraId="0A3CB95B" w14:textId="516693E4" w:rsidR="00871F27" w:rsidRPr="007A4346" w:rsidRDefault="00871F27" w:rsidP="00871F27">
            <w:pPr>
              <w:pStyle w:val="Parastais"/>
              <w:jc w:val="both"/>
            </w:pPr>
            <w:r w:rsidRPr="007A4346">
              <w:t>2) sabiedrisk</w:t>
            </w:r>
            <w:r w:rsidR="00BB0A35">
              <w:t>ā</w:t>
            </w:r>
            <w:r w:rsidRPr="007A4346">
              <w:t xml:space="preserve"> kaitīgum</w:t>
            </w:r>
            <w:r w:rsidR="00BB0A35">
              <w:t>a</w:t>
            </w:r>
            <w:r w:rsidRPr="007A4346">
              <w:t>;</w:t>
            </w:r>
          </w:p>
          <w:p w14:paraId="569FA023" w14:textId="6744643F" w:rsidR="00871F27" w:rsidRPr="007A4346" w:rsidRDefault="00871F27" w:rsidP="00871F27">
            <w:pPr>
              <w:pStyle w:val="Parastais"/>
              <w:jc w:val="both"/>
            </w:pPr>
            <w:r w:rsidRPr="007A4346">
              <w:t>3) nodarījuma sek</w:t>
            </w:r>
            <w:r w:rsidR="00BB0A35">
              <w:t>ām</w:t>
            </w:r>
            <w:r w:rsidRPr="007A4346">
              <w:t>;</w:t>
            </w:r>
          </w:p>
          <w:p w14:paraId="44CF54E0" w14:textId="45C6BD99" w:rsidR="00871F27" w:rsidRPr="007A4346" w:rsidRDefault="00871F27" w:rsidP="00871F27">
            <w:pPr>
              <w:pStyle w:val="Parastais"/>
              <w:jc w:val="both"/>
            </w:pPr>
            <w:r w:rsidRPr="007A4346">
              <w:t>4) nodarījuma aktualitāt</w:t>
            </w:r>
            <w:r w:rsidR="00BB0A35">
              <w:t>es</w:t>
            </w:r>
            <w:r w:rsidRPr="007A4346">
              <w:t>;</w:t>
            </w:r>
          </w:p>
          <w:p w14:paraId="60F8005F" w14:textId="746461F5" w:rsidR="00871F27" w:rsidRPr="007A4346" w:rsidRDefault="00871F27" w:rsidP="00871F27">
            <w:pPr>
              <w:pStyle w:val="Parastais"/>
              <w:jc w:val="both"/>
            </w:pPr>
            <w:r w:rsidRPr="007A4346">
              <w:t>5) nodarījuma attiecināmīb</w:t>
            </w:r>
            <w:r w:rsidR="00BB0A35">
              <w:t>as</w:t>
            </w:r>
            <w:r w:rsidRPr="007A4346">
              <w:t xml:space="preserve"> uz publiski tiesiskajām attiecībām.</w:t>
            </w:r>
          </w:p>
          <w:p w14:paraId="2533250A" w14:textId="77777777" w:rsidR="001A60D9" w:rsidRPr="007A4346" w:rsidRDefault="006F2724" w:rsidP="00CA2CB2">
            <w:pPr>
              <w:pStyle w:val="Parastais"/>
              <w:jc w:val="both"/>
              <w:rPr>
                <w:lang w:bidi="lo-LA"/>
              </w:rPr>
            </w:pPr>
            <w:r w:rsidRPr="007A4346">
              <w:rPr>
                <w:lang w:bidi="lo-LA"/>
              </w:rPr>
              <w:t>Likumprojekts</w:t>
            </w:r>
            <w:r w:rsidR="00442B7C" w:rsidRPr="007A4346">
              <w:rPr>
                <w:lang w:bidi="lo-LA"/>
              </w:rPr>
              <w:t xml:space="preserve"> </w:t>
            </w:r>
            <w:r w:rsidR="00442B7C" w:rsidRPr="007A4346">
              <w:rPr>
                <w:bCs/>
              </w:rPr>
              <w:t>„Grozījumi Zvejniecības likumā” (turpmāk – likumprojekts)</w:t>
            </w:r>
            <w:r w:rsidRPr="007A4346">
              <w:rPr>
                <w:lang w:bidi="lo-LA"/>
              </w:rPr>
              <w:t xml:space="preserve"> nosaka</w:t>
            </w:r>
            <w:r w:rsidR="001A60D9" w:rsidRPr="007A4346">
              <w:rPr>
                <w:lang w:bidi="lo-LA"/>
              </w:rPr>
              <w:t>:</w:t>
            </w:r>
          </w:p>
          <w:p w14:paraId="3620B305" w14:textId="77777777" w:rsidR="001A60D9" w:rsidRPr="007A4346" w:rsidRDefault="006F2724" w:rsidP="00AA132D">
            <w:pPr>
              <w:pStyle w:val="Parastais"/>
              <w:numPr>
                <w:ilvl w:val="0"/>
                <w:numId w:val="4"/>
              </w:numPr>
              <w:jc w:val="both"/>
            </w:pPr>
            <w:r w:rsidRPr="007A4346">
              <w:rPr>
                <w:lang w:bidi="lo-LA"/>
              </w:rPr>
              <w:t xml:space="preserve"> administratīvos sodus par</w:t>
            </w:r>
            <w:r w:rsidR="0052323F" w:rsidRPr="007A4346">
              <w:rPr>
                <w:lang w:bidi="lo-LA"/>
              </w:rPr>
              <w:t xml:space="preserve"> </w:t>
            </w:r>
            <w:r w:rsidR="00C95D75" w:rsidRPr="007A4346">
              <w:rPr>
                <w:lang w:bidi="lo-LA"/>
              </w:rPr>
              <w:t xml:space="preserve">zivju resursu aizsardzību un izmantošanu </w:t>
            </w:r>
            <w:r w:rsidRPr="007A4346">
              <w:rPr>
                <w:lang w:bidi="lo-LA"/>
              </w:rPr>
              <w:t>regulējošo normatīvo aktu pārkāpumiem</w:t>
            </w:r>
            <w:r w:rsidR="001A60D9" w:rsidRPr="007A4346">
              <w:rPr>
                <w:lang w:bidi="lo-LA"/>
              </w:rPr>
              <w:t>;</w:t>
            </w:r>
          </w:p>
          <w:p w14:paraId="1F809E1C" w14:textId="4A0EE9DE" w:rsidR="00CA2CB2" w:rsidRPr="007A4346" w:rsidRDefault="0053155F" w:rsidP="00AA132D">
            <w:pPr>
              <w:pStyle w:val="Parastais"/>
              <w:numPr>
                <w:ilvl w:val="0"/>
                <w:numId w:val="4"/>
              </w:numPr>
              <w:jc w:val="both"/>
            </w:pPr>
            <w:r w:rsidRPr="007A4346">
              <w:t>iestādes, kur</w:t>
            </w:r>
            <w:r w:rsidR="00BB0A35">
              <w:t>u</w:t>
            </w:r>
            <w:r w:rsidRPr="007A4346">
              <w:t xml:space="preserve"> kompetencē ir sodu</w:t>
            </w:r>
            <w:r w:rsidR="00B00618" w:rsidRPr="007A4346">
              <w:t xml:space="preserve"> piemērošana</w:t>
            </w:r>
            <w:r w:rsidRPr="007A4346">
              <w:t xml:space="preserve"> par attiecīgajiem administratīvajiem pārkāpumiem. </w:t>
            </w:r>
          </w:p>
          <w:p w14:paraId="243E631A" w14:textId="77777777" w:rsidR="00527162" w:rsidRDefault="00B00618" w:rsidP="001A60D9">
            <w:pPr>
              <w:pStyle w:val="Parastais"/>
              <w:autoSpaceDE w:val="0"/>
              <w:autoSpaceDN w:val="0"/>
              <w:adjustRightInd w:val="0"/>
              <w:jc w:val="both"/>
            </w:pPr>
            <w:r w:rsidRPr="007A4346">
              <w:t>Likumprojekts</w:t>
            </w:r>
            <w:r w:rsidR="005761D5" w:rsidRPr="007A4346">
              <w:t xml:space="preserve"> </w:t>
            </w:r>
            <w:r w:rsidRPr="007A4346">
              <w:t>izstrādāts atbilstoši informatīvajā ziņojumā minētajām prasībām un rekomendācijām</w:t>
            </w:r>
            <w:r w:rsidR="001A60D9" w:rsidRPr="007A4346">
              <w:t>.</w:t>
            </w:r>
            <w:r w:rsidRPr="007A4346">
              <w:t xml:space="preserve"> Likumprojekta pieņemšana pilnībā nodrošinās informatīvajā ziņojumā minēto nostādņu ieviešanu un Ministru kabineta uzdevuma izpildi.</w:t>
            </w:r>
          </w:p>
          <w:p w14:paraId="086CA880" w14:textId="392EB8D9" w:rsidR="00B740E3" w:rsidRDefault="00B740E3" w:rsidP="001A60D9">
            <w:pPr>
              <w:pStyle w:val="Parastais"/>
              <w:autoSpaceDE w:val="0"/>
              <w:autoSpaceDN w:val="0"/>
              <w:adjustRightInd w:val="0"/>
              <w:jc w:val="both"/>
            </w:pPr>
            <w:r>
              <w:t xml:space="preserve">Likumprojektā paredzēts pārņemt </w:t>
            </w:r>
            <w:r w:rsidR="0092458A">
              <w:t xml:space="preserve">šādus </w:t>
            </w:r>
            <w:r>
              <w:t>Latvijas Administratīvo pārkāpumu kodeksa spēkā esošos pantus:</w:t>
            </w:r>
          </w:p>
          <w:p w14:paraId="4B88F7FD" w14:textId="24833840" w:rsidR="00B740E3" w:rsidRPr="00037D25" w:rsidRDefault="00700F70" w:rsidP="00700F70">
            <w:pPr>
              <w:pStyle w:val="Parastais"/>
              <w:numPr>
                <w:ilvl w:val="0"/>
                <w:numId w:val="6"/>
              </w:numPr>
              <w:autoSpaceDE w:val="0"/>
              <w:autoSpaceDN w:val="0"/>
              <w:adjustRightInd w:val="0"/>
              <w:jc w:val="both"/>
            </w:pPr>
            <w:r w:rsidRPr="00037D25">
              <w:t>57. pant</w:t>
            </w:r>
            <w:r w:rsidR="00BB0A35">
              <w:t>u (</w:t>
            </w:r>
            <w:r w:rsidRPr="00037D25">
              <w:t>Vides un dabas resursu aizsardzības aizsargjoslā un tauvas joslā noteikto prasību aprobežojumu pārkāpšana</w:t>
            </w:r>
            <w:r w:rsidR="00BB0A35">
              <w:t>)</w:t>
            </w:r>
            <w:r w:rsidRPr="00037D25">
              <w:t>;</w:t>
            </w:r>
          </w:p>
          <w:p w14:paraId="609E754E" w14:textId="18739F04" w:rsidR="00700F70" w:rsidRDefault="00700F70" w:rsidP="00700F70">
            <w:pPr>
              <w:pStyle w:val="Parastais"/>
              <w:numPr>
                <w:ilvl w:val="0"/>
                <w:numId w:val="6"/>
              </w:numPr>
              <w:autoSpaceDE w:val="0"/>
              <w:autoSpaceDN w:val="0"/>
              <w:adjustRightInd w:val="0"/>
              <w:jc w:val="both"/>
            </w:pPr>
            <w:r>
              <w:lastRenderedPageBreak/>
              <w:t>80.</w:t>
            </w:r>
            <w:r w:rsidRPr="00700F70">
              <w:rPr>
                <w:vertAlign w:val="superscript"/>
              </w:rPr>
              <w:t>2</w:t>
            </w:r>
            <w:r>
              <w:t xml:space="preserve"> pant</w:t>
            </w:r>
            <w:r w:rsidR="00BB0A35">
              <w:t>u</w:t>
            </w:r>
            <w:r w:rsidR="006A375E">
              <w:t xml:space="preserve"> </w:t>
            </w:r>
            <w:r w:rsidR="00BB0A35">
              <w:t>(</w:t>
            </w:r>
            <w:r w:rsidR="006A375E" w:rsidRPr="006A375E">
              <w:rPr>
                <w:bCs/>
              </w:rPr>
              <w:t>Zivju, nēģu, vēžu vai citu ūdens bezmugurkaulnieku pirkšana, pārstrādāšana, pārdošana, glabāšana un transportēšana, pārkāpjot noteikumus</w:t>
            </w:r>
            <w:r w:rsidR="00BB0A35">
              <w:rPr>
                <w:bCs/>
              </w:rPr>
              <w:t>)</w:t>
            </w:r>
            <w:r w:rsidR="006A375E">
              <w:t>;</w:t>
            </w:r>
          </w:p>
          <w:p w14:paraId="3A072DB8" w14:textId="26A81986" w:rsidR="006A375E" w:rsidRPr="006A375E" w:rsidRDefault="006A375E" w:rsidP="00700F70">
            <w:pPr>
              <w:pStyle w:val="Parastais"/>
              <w:numPr>
                <w:ilvl w:val="0"/>
                <w:numId w:val="6"/>
              </w:numPr>
              <w:autoSpaceDE w:val="0"/>
              <w:autoSpaceDN w:val="0"/>
              <w:adjustRightInd w:val="0"/>
              <w:jc w:val="both"/>
            </w:pPr>
            <w:r w:rsidRPr="006A375E">
              <w:rPr>
                <w:bCs/>
              </w:rPr>
              <w:t>80.</w:t>
            </w:r>
            <w:r w:rsidRPr="006A375E">
              <w:rPr>
                <w:bCs/>
                <w:vertAlign w:val="superscript"/>
              </w:rPr>
              <w:t>3</w:t>
            </w:r>
            <w:r w:rsidRPr="006A375E">
              <w:rPr>
                <w:bCs/>
              </w:rPr>
              <w:t xml:space="preserve"> pant</w:t>
            </w:r>
            <w:r w:rsidR="00BB0A35">
              <w:rPr>
                <w:bCs/>
              </w:rPr>
              <w:t>u</w:t>
            </w:r>
            <w:r w:rsidRPr="006A375E">
              <w:rPr>
                <w:bCs/>
              </w:rPr>
              <w:t xml:space="preserve"> </w:t>
            </w:r>
            <w:r w:rsidR="00BB0A35">
              <w:rPr>
                <w:bCs/>
              </w:rPr>
              <w:t>(</w:t>
            </w:r>
            <w:r w:rsidRPr="006A375E">
              <w:rPr>
                <w:bCs/>
              </w:rPr>
              <w:t>Makšķerēšanas un zvejas noteikumu pārkāpšana</w:t>
            </w:r>
            <w:r w:rsidR="00BB0A35">
              <w:rPr>
                <w:bCs/>
              </w:rPr>
              <w:t>)</w:t>
            </w:r>
            <w:r>
              <w:rPr>
                <w:bCs/>
              </w:rPr>
              <w:t xml:space="preserve">; </w:t>
            </w:r>
          </w:p>
          <w:p w14:paraId="4071B367" w14:textId="19E7DE95" w:rsidR="006A375E" w:rsidRPr="000A66FC" w:rsidRDefault="006A375E" w:rsidP="00700F70">
            <w:pPr>
              <w:pStyle w:val="Parastais"/>
              <w:numPr>
                <w:ilvl w:val="0"/>
                <w:numId w:val="6"/>
              </w:numPr>
              <w:autoSpaceDE w:val="0"/>
              <w:autoSpaceDN w:val="0"/>
              <w:adjustRightInd w:val="0"/>
              <w:jc w:val="both"/>
            </w:pPr>
            <w:r w:rsidRPr="006A375E">
              <w:rPr>
                <w:bCs/>
              </w:rPr>
              <w:t>155.</w:t>
            </w:r>
            <w:r w:rsidRPr="006A375E">
              <w:rPr>
                <w:bCs/>
                <w:vertAlign w:val="superscript"/>
              </w:rPr>
              <w:t>18</w:t>
            </w:r>
            <w:r w:rsidRPr="006A375E">
              <w:rPr>
                <w:bCs/>
              </w:rPr>
              <w:t xml:space="preserve"> pant</w:t>
            </w:r>
            <w:r w:rsidR="00BB0A35">
              <w:rPr>
                <w:bCs/>
              </w:rPr>
              <w:t>u (</w:t>
            </w:r>
            <w:r w:rsidRPr="006A375E">
              <w:rPr>
                <w:bCs/>
              </w:rPr>
              <w:t>Zvejas tīklu tirdzniecības un aprites kārtības pārkāpšana</w:t>
            </w:r>
            <w:r w:rsidR="00BB0A35">
              <w:rPr>
                <w:bCs/>
              </w:rPr>
              <w:t>)</w:t>
            </w:r>
            <w:r w:rsidRPr="006A375E">
              <w:rPr>
                <w:bCs/>
              </w:rPr>
              <w:t>.</w:t>
            </w:r>
          </w:p>
          <w:p w14:paraId="64FC3BCD" w14:textId="77777777" w:rsidR="00C3400A" w:rsidRPr="007A4346" w:rsidRDefault="00C3400A" w:rsidP="005872C2">
            <w:pPr>
              <w:jc w:val="both"/>
              <w:rPr>
                <w:sz w:val="24"/>
                <w:szCs w:val="24"/>
                <w:lang w:bidi="lo-LA"/>
              </w:rPr>
            </w:pPr>
            <w:r w:rsidRPr="007A4346">
              <w:rPr>
                <w:sz w:val="24"/>
                <w:szCs w:val="24"/>
                <w:lang w:bidi="lo-LA"/>
              </w:rPr>
              <w:t xml:space="preserve">Likumprojektā paredzēta administratīvā atbildība par </w:t>
            </w:r>
            <w:r w:rsidR="00042089" w:rsidRPr="007A4346">
              <w:rPr>
                <w:sz w:val="24"/>
                <w:szCs w:val="24"/>
                <w:lang w:bidi="lo-LA"/>
              </w:rPr>
              <w:t xml:space="preserve">šādu </w:t>
            </w:r>
            <w:r w:rsidRPr="007A4346">
              <w:rPr>
                <w:sz w:val="24"/>
                <w:szCs w:val="24"/>
                <w:lang w:bidi="lo-LA"/>
              </w:rPr>
              <w:t>normu pārkāpšanu:</w:t>
            </w:r>
          </w:p>
          <w:p w14:paraId="3B8F08F4" w14:textId="6543A8D0" w:rsidR="00230B58" w:rsidRPr="007A4346" w:rsidRDefault="00BB0A35" w:rsidP="00230B58">
            <w:pPr>
              <w:pStyle w:val="Sarakstarindkopa"/>
              <w:numPr>
                <w:ilvl w:val="0"/>
                <w:numId w:val="5"/>
              </w:numPr>
              <w:jc w:val="both"/>
              <w:rPr>
                <w:sz w:val="24"/>
                <w:szCs w:val="24"/>
                <w:lang w:bidi="lo-LA"/>
              </w:rPr>
            </w:pPr>
            <w:r>
              <w:rPr>
                <w:sz w:val="24"/>
                <w:szCs w:val="24"/>
                <w:lang w:bidi="lo-LA"/>
              </w:rPr>
              <w:t>l</w:t>
            </w:r>
            <w:r w:rsidR="00230B58" w:rsidRPr="007A4346">
              <w:rPr>
                <w:sz w:val="24"/>
                <w:szCs w:val="24"/>
                <w:lang w:bidi="lo-LA"/>
              </w:rPr>
              <w:t xml:space="preserve">ikumprojekta </w:t>
            </w:r>
            <w:r w:rsidR="004955F3">
              <w:rPr>
                <w:sz w:val="24"/>
                <w:szCs w:val="24"/>
                <w:lang w:bidi="lo-LA"/>
              </w:rPr>
              <w:t>30</w:t>
            </w:r>
            <w:r w:rsidR="00230B58" w:rsidRPr="007A4346">
              <w:rPr>
                <w:sz w:val="24"/>
                <w:szCs w:val="24"/>
                <w:lang w:bidi="lo-LA"/>
              </w:rPr>
              <w:t>.</w:t>
            </w:r>
            <w:r>
              <w:rPr>
                <w:sz w:val="24"/>
                <w:szCs w:val="24"/>
                <w:lang w:bidi="lo-LA"/>
              </w:rPr>
              <w:t> </w:t>
            </w:r>
            <w:r w:rsidR="00230B58" w:rsidRPr="007A4346">
              <w:rPr>
                <w:sz w:val="24"/>
                <w:szCs w:val="24"/>
                <w:lang w:bidi="lo-LA"/>
              </w:rPr>
              <w:t>panta pirmajā daļā – par Ministru kabineta 2015. gada 22. decembra noteikumu Nr.</w:t>
            </w:r>
            <w:r>
              <w:rPr>
                <w:sz w:val="24"/>
                <w:szCs w:val="24"/>
                <w:lang w:bidi="lo-LA"/>
              </w:rPr>
              <w:t> </w:t>
            </w:r>
            <w:r w:rsidR="00230B58" w:rsidRPr="007A4346">
              <w:rPr>
                <w:sz w:val="24"/>
                <w:szCs w:val="24"/>
                <w:lang w:bidi="lo-LA"/>
              </w:rPr>
              <w:t>800 “</w:t>
            </w:r>
            <w:r w:rsidR="00230B58" w:rsidRPr="007A4346">
              <w:rPr>
                <w:bCs/>
                <w:sz w:val="24"/>
                <w:szCs w:val="24"/>
              </w:rPr>
              <w:t>Makšķerēšanas, vēžošanas un zemūdens medību noteikumi</w:t>
            </w:r>
            <w:r>
              <w:rPr>
                <w:bCs/>
                <w:sz w:val="24"/>
                <w:szCs w:val="24"/>
              </w:rPr>
              <w:t>”</w:t>
            </w:r>
            <w:r w:rsidR="00230B58" w:rsidRPr="007A4346">
              <w:rPr>
                <w:bCs/>
                <w:sz w:val="24"/>
                <w:szCs w:val="24"/>
              </w:rPr>
              <w:t xml:space="preserve"> un </w:t>
            </w:r>
            <w:r w:rsidR="00230B58" w:rsidRPr="007A4346">
              <w:rPr>
                <w:sz w:val="24"/>
                <w:szCs w:val="24"/>
                <w:lang w:bidi="lo-LA"/>
              </w:rPr>
              <w:t>Ministru kabineta 2015. gada 22. decembra noteikumu Nr. 799 “</w:t>
            </w:r>
            <w:r w:rsidR="00230B58" w:rsidRPr="007A4346">
              <w:rPr>
                <w:bCs/>
                <w:sz w:val="24"/>
                <w:szCs w:val="24"/>
              </w:rPr>
              <w:t>Licencētās makšķerēšanas, vēžošanas un zemūdens medību kārtība</w:t>
            </w:r>
            <w:r>
              <w:rPr>
                <w:bCs/>
                <w:sz w:val="24"/>
                <w:szCs w:val="24"/>
              </w:rPr>
              <w:t>”</w:t>
            </w:r>
            <w:r w:rsidR="00230B58" w:rsidRPr="007A4346">
              <w:rPr>
                <w:bCs/>
                <w:sz w:val="24"/>
                <w:szCs w:val="24"/>
              </w:rPr>
              <w:t xml:space="preserve"> normu pārkāpumiem (piemēram, </w:t>
            </w:r>
            <w:r w:rsidR="00230B58" w:rsidRPr="007A4346">
              <w:rPr>
                <w:sz w:val="24"/>
                <w:szCs w:val="24"/>
              </w:rPr>
              <w:t xml:space="preserve">par zivju un vēžu ieguvi bez makšķerēšanas kartes, aizliegtā laikā vai vietā, ja </w:t>
            </w:r>
            <w:r>
              <w:rPr>
                <w:sz w:val="24"/>
                <w:szCs w:val="24"/>
              </w:rPr>
              <w:t xml:space="preserve">tiek </w:t>
            </w:r>
            <w:r w:rsidR="00230B58" w:rsidRPr="007A4346">
              <w:rPr>
                <w:sz w:val="24"/>
                <w:szCs w:val="24"/>
              </w:rPr>
              <w:t>izmanto</w:t>
            </w:r>
            <w:r>
              <w:rPr>
                <w:sz w:val="24"/>
                <w:szCs w:val="24"/>
              </w:rPr>
              <w:t>ti</w:t>
            </w:r>
            <w:r w:rsidR="00230B58" w:rsidRPr="007A4346">
              <w:rPr>
                <w:sz w:val="24"/>
                <w:szCs w:val="24"/>
              </w:rPr>
              <w:t xml:space="preserve"> šiem noteikumiem neatbilstoš</w:t>
            </w:r>
            <w:r>
              <w:rPr>
                <w:sz w:val="24"/>
                <w:szCs w:val="24"/>
              </w:rPr>
              <w:t>i</w:t>
            </w:r>
            <w:r w:rsidR="00230B58" w:rsidRPr="007A4346">
              <w:rPr>
                <w:sz w:val="24"/>
                <w:szCs w:val="24"/>
              </w:rPr>
              <w:t xml:space="preserve"> vai aizliegt</w:t>
            </w:r>
            <w:r>
              <w:rPr>
                <w:sz w:val="24"/>
                <w:szCs w:val="24"/>
              </w:rPr>
              <w:t>i</w:t>
            </w:r>
            <w:r w:rsidR="00230B58" w:rsidRPr="007A4346">
              <w:rPr>
                <w:sz w:val="24"/>
                <w:szCs w:val="24"/>
              </w:rPr>
              <w:t xml:space="preserve"> zivju un vēžu ieguves veid</w:t>
            </w:r>
            <w:r>
              <w:rPr>
                <w:sz w:val="24"/>
                <w:szCs w:val="24"/>
              </w:rPr>
              <w:t>i</w:t>
            </w:r>
            <w:r w:rsidR="00230B58" w:rsidRPr="007A4346">
              <w:rPr>
                <w:sz w:val="24"/>
                <w:szCs w:val="24"/>
              </w:rPr>
              <w:t xml:space="preserve"> vai rīk</w:t>
            </w:r>
            <w:r>
              <w:rPr>
                <w:sz w:val="24"/>
                <w:szCs w:val="24"/>
              </w:rPr>
              <w:t>i</w:t>
            </w:r>
            <w:r w:rsidR="00230B58" w:rsidRPr="007A4346">
              <w:rPr>
                <w:sz w:val="24"/>
                <w:szCs w:val="24"/>
              </w:rPr>
              <w:t>, ja ir pārsniegts atļautais loma lielums un pieļaujamais garums īpaši aizsargājamo ierobežoti izmantojamo sugu zivīm u.c</w:t>
            </w:r>
            <w:r w:rsidR="00230B58" w:rsidRPr="007A4346">
              <w:rPr>
                <w:rFonts w:ascii="Arial" w:hAnsi="Arial" w:cs="Arial"/>
              </w:rPr>
              <w:t>.)</w:t>
            </w:r>
            <w:r w:rsidR="00230B58" w:rsidRPr="007A4346">
              <w:rPr>
                <w:bCs/>
                <w:sz w:val="24"/>
                <w:szCs w:val="24"/>
              </w:rPr>
              <w:t>;</w:t>
            </w:r>
          </w:p>
          <w:p w14:paraId="79575E8A" w14:textId="6135B5F6" w:rsidR="0039376B" w:rsidRPr="00037D25" w:rsidRDefault="00BB0A35" w:rsidP="0039376B">
            <w:pPr>
              <w:pStyle w:val="Sarakstarindkopa"/>
              <w:numPr>
                <w:ilvl w:val="0"/>
                <w:numId w:val="5"/>
              </w:numPr>
              <w:jc w:val="both"/>
              <w:rPr>
                <w:sz w:val="24"/>
                <w:szCs w:val="24"/>
                <w:lang w:bidi="lo-LA"/>
              </w:rPr>
            </w:pPr>
            <w:r>
              <w:rPr>
                <w:sz w:val="24"/>
                <w:szCs w:val="24"/>
                <w:lang w:bidi="lo-LA"/>
              </w:rPr>
              <w:t>l</w:t>
            </w:r>
            <w:r w:rsidR="0039376B" w:rsidRPr="00037D25">
              <w:rPr>
                <w:sz w:val="24"/>
                <w:szCs w:val="24"/>
                <w:lang w:bidi="lo-LA"/>
              </w:rPr>
              <w:t xml:space="preserve">ikumprojekta </w:t>
            </w:r>
            <w:r w:rsidR="004955F3">
              <w:rPr>
                <w:sz w:val="24"/>
                <w:szCs w:val="24"/>
                <w:lang w:bidi="lo-LA"/>
              </w:rPr>
              <w:t>3</w:t>
            </w:r>
            <w:r w:rsidR="005A6587">
              <w:rPr>
                <w:sz w:val="24"/>
                <w:szCs w:val="24"/>
                <w:lang w:bidi="lo-LA"/>
              </w:rPr>
              <w:t>0</w:t>
            </w:r>
            <w:r w:rsidR="0039376B" w:rsidRPr="00037D25">
              <w:rPr>
                <w:sz w:val="24"/>
                <w:szCs w:val="24"/>
                <w:lang w:bidi="lo-LA"/>
              </w:rPr>
              <w:t>.</w:t>
            </w:r>
            <w:r>
              <w:rPr>
                <w:sz w:val="24"/>
                <w:szCs w:val="24"/>
                <w:lang w:bidi="lo-LA"/>
              </w:rPr>
              <w:t> </w:t>
            </w:r>
            <w:r w:rsidR="0039376B" w:rsidRPr="00037D25">
              <w:rPr>
                <w:sz w:val="24"/>
                <w:szCs w:val="24"/>
                <w:lang w:bidi="lo-LA"/>
              </w:rPr>
              <w:t xml:space="preserve">panta </w:t>
            </w:r>
            <w:r w:rsidR="00B164CA" w:rsidRPr="00037D25">
              <w:rPr>
                <w:sz w:val="24"/>
                <w:szCs w:val="24"/>
                <w:lang w:bidi="lo-LA"/>
              </w:rPr>
              <w:t>otr</w:t>
            </w:r>
            <w:r w:rsidR="0039376B" w:rsidRPr="00037D25">
              <w:rPr>
                <w:sz w:val="24"/>
                <w:szCs w:val="24"/>
                <w:lang w:bidi="lo-LA"/>
              </w:rPr>
              <w:t>ajā daļā – par Zvejniecības likuma 9. panta normu pārkāpumiem</w:t>
            </w:r>
            <w:r w:rsidR="00171B77" w:rsidRPr="00037D25">
              <w:rPr>
                <w:sz w:val="24"/>
                <w:szCs w:val="24"/>
                <w:lang w:bidi="lo-LA"/>
              </w:rPr>
              <w:t xml:space="preserve"> (piemēram, </w:t>
            </w:r>
            <w:r w:rsidR="00566178" w:rsidRPr="00037D25">
              <w:rPr>
                <w:sz w:val="24"/>
                <w:szCs w:val="24"/>
                <w:lang w:bidi="lo-LA"/>
              </w:rPr>
              <w:t>zvejas laivas ielaišan</w:t>
            </w:r>
            <w:r>
              <w:rPr>
                <w:sz w:val="24"/>
                <w:szCs w:val="24"/>
                <w:lang w:bidi="lo-LA"/>
              </w:rPr>
              <w:t>u</w:t>
            </w:r>
            <w:r w:rsidR="00566178" w:rsidRPr="00037D25">
              <w:rPr>
                <w:sz w:val="24"/>
                <w:szCs w:val="24"/>
                <w:lang w:bidi="lo-LA"/>
              </w:rPr>
              <w:t>, piestāšan</w:t>
            </w:r>
            <w:r>
              <w:rPr>
                <w:sz w:val="24"/>
                <w:szCs w:val="24"/>
                <w:lang w:bidi="lo-LA"/>
              </w:rPr>
              <w:t>u</w:t>
            </w:r>
            <w:r w:rsidR="00566178" w:rsidRPr="00037D25">
              <w:rPr>
                <w:sz w:val="24"/>
                <w:szCs w:val="24"/>
                <w:lang w:bidi="lo-LA"/>
              </w:rPr>
              <w:t xml:space="preserve"> vai laivu būv</w:t>
            </w:r>
            <w:r>
              <w:rPr>
                <w:sz w:val="24"/>
                <w:szCs w:val="24"/>
                <w:lang w:bidi="lo-LA"/>
              </w:rPr>
              <w:t>i</w:t>
            </w:r>
            <w:r w:rsidR="00566178" w:rsidRPr="00037D25">
              <w:rPr>
                <w:sz w:val="24"/>
                <w:szCs w:val="24"/>
                <w:lang w:bidi="lo-LA"/>
              </w:rPr>
              <w:t xml:space="preserve"> vai remont</w:t>
            </w:r>
            <w:r>
              <w:rPr>
                <w:sz w:val="24"/>
                <w:szCs w:val="24"/>
                <w:lang w:bidi="lo-LA"/>
              </w:rPr>
              <w:t>u</w:t>
            </w:r>
            <w:r w:rsidR="00566178" w:rsidRPr="00037D25">
              <w:rPr>
                <w:sz w:val="24"/>
                <w:szCs w:val="24"/>
                <w:lang w:bidi="lo-LA"/>
              </w:rPr>
              <w:t xml:space="preserve"> bez saskaņošanas ar zemes īpašnieku)</w:t>
            </w:r>
            <w:r w:rsidR="00BE1B8A" w:rsidRPr="00037D25">
              <w:rPr>
                <w:sz w:val="24"/>
                <w:szCs w:val="24"/>
                <w:lang w:bidi="lo-LA"/>
              </w:rPr>
              <w:t>;</w:t>
            </w:r>
          </w:p>
          <w:p w14:paraId="27D2D589" w14:textId="0CE20746" w:rsidR="0039376B" w:rsidRPr="007A4346" w:rsidRDefault="00BB0A35" w:rsidP="0039376B">
            <w:pPr>
              <w:pStyle w:val="Sarakstarindkopa"/>
              <w:numPr>
                <w:ilvl w:val="0"/>
                <w:numId w:val="5"/>
              </w:numPr>
              <w:jc w:val="both"/>
              <w:rPr>
                <w:sz w:val="24"/>
                <w:szCs w:val="24"/>
                <w:lang w:bidi="lo-LA"/>
              </w:rPr>
            </w:pPr>
            <w:r>
              <w:rPr>
                <w:sz w:val="24"/>
                <w:szCs w:val="24"/>
                <w:lang w:bidi="lo-LA"/>
              </w:rPr>
              <w:t>l</w:t>
            </w:r>
            <w:r w:rsidR="0039376B" w:rsidRPr="007A4346">
              <w:rPr>
                <w:sz w:val="24"/>
                <w:szCs w:val="24"/>
                <w:lang w:bidi="lo-LA"/>
              </w:rPr>
              <w:t xml:space="preserve">ikumprojekta </w:t>
            </w:r>
            <w:r w:rsidR="004955F3">
              <w:rPr>
                <w:sz w:val="24"/>
                <w:szCs w:val="24"/>
                <w:lang w:bidi="lo-LA"/>
              </w:rPr>
              <w:t>3</w:t>
            </w:r>
            <w:r w:rsidR="005A6587">
              <w:rPr>
                <w:sz w:val="24"/>
                <w:szCs w:val="24"/>
                <w:lang w:bidi="lo-LA"/>
              </w:rPr>
              <w:t>0</w:t>
            </w:r>
            <w:r w:rsidR="0039376B" w:rsidRPr="007A4346">
              <w:rPr>
                <w:sz w:val="24"/>
                <w:szCs w:val="24"/>
                <w:lang w:bidi="lo-LA"/>
              </w:rPr>
              <w:t>.</w:t>
            </w:r>
            <w:r w:rsidR="004955F3" w:rsidRPr="007A4346" w:rsidDel="004955F3">
              <w:rPr>
                <w:sz w:val="24"/>
                <w:szCs w:val="24"/>
                <w:vertAlign w:val="superscript"/>
                <w:lang w:bidi="lo-LA"/>
              </w:rPr>
              <w:t xml:space="preserve"> </w:t>
            </w:r>
            <w:r w:rsidR="0039376B" w:rsidRPr="007A4346">
              <w:rPr>
                <w:sz w:val="24"/>
                <w:szCs w:val="24"/>
                <w:lang w:bidi="lo-LA"/>
              </w:rPr>
              <w:t xml:space="preserve">panta </w:t>
            </w:r>
            <w:r w:rsidR="00B164CA" w:rsidRPr="007A4346">
              <w:rPr>
                <w:sz w:val="24"/>
                <w:szCs w:val="24"/>
                <w:lang w:bidi="lo-LA"/>
              </w:rPr>
              <w:t>treš</w:t>
            </w:r>
            <w:r w:rsidR="0039376B" w:rsidRPr="007A4346">
              <w:rPr>
                <w:sz w:val="24"/>
                <w:szCs w:val="24"/>
                <w:lang w:bidi="lo-LA"/>
              </w:rPr>
              <w:t xml:space="preserve">ajā daļā – par Ministru kabineta </w:t>
            </w:r>
            <w:r w:rsidR="0039376B" w:rsidRPr="007A4346">
              <w:rPr>
                <w:sz w:val="24"/>
                <w:szCs w:val="24"/>
              </w:rPr>
              <w:t>2011. gada 6. decembra noteikumu Nr. 931 “</w:t>
            </w:r>
            <w:r w:rsidR="0039376B" w:rsidRPr="007A4346">
              <w:rPr>
                <w:bCs/>
                <w:sz w:val="24"/>
                <w:szCs w:val="24"/>
              </w:rPr>
              <w:t>Noteikumi par zvejas tīklu tirdzniecību un apriti” normu pārkāpumiem</w:t>
            </w:r>
            <w:r w:rsidR="00286EF5" w:rsidRPr="007A4346">
              <w:rPr>
                <w:bCs/>
                <w:sz w:val="24"/>
                <w:szCs w:val="24"/>
              </w:rPr>
              <w:t xml:space="preserve"> (piemēram, </w:t>
            </w:r>
            <w:r w:rsidR="00286EF5" w:rsidRPr="007A4346">
              <w:rPr>
                <w:sz w:val="24"/>
                <w:szCs w:val="24"/>
              </w:rPr>
              <w:t>zvejas tīklu nelikumīg</w:t>
            </w:r>
            <w:r>
              <w:rPr>
                <w:sz w:val="24"/>
                <w:szCs w:val="24"/>
              </w:rPr>
              <w:t>u</w:t>
            </w:r>
            <w:r w:rsidR="00286EF5" w:rsidRPr="007A4346">
              <w:rPr>
                <w:sz w:val="24"/>
                <w:szCs w:val="24"/>
              </w:rPr>
              <w:t xml:space="preserve"> pārdošanu ārpus reģistrētajām zvejas tīklu tirdzniecības vietām, kā arī to </w:t>
            </w:r>
            <w:r w:rsidR="007A4346" w:rsidRPr="007A4346">
              <w:rPr>
                <w:sz w:val="24"/>
                <w:szCs w:val="24"/>
              </w:rPr>
              <w:t>izgatavošan</w:t>
            </w:r>
            <w:r>
              <w:rPr>
                <w:sz w:val="24"/>
                <w:szCs w:val="24"/>
              </w:rPr>
              <w:t>u</w:t>
            </w:r>
            <w:r w:rsidR="007A4346" w:rsidRPr="007A4346">
              <w:rPr>
                <w:sz w:val="24"/>
                <w:szCs w:val="24"/>
              </w:rPr>
              <w:t xml:space="preserve"> </w:t>
            </w:r>
            <w:r w:rsidR="00286EF5" w:rsidRPr="007A4346">
              <w:rPr>
                <w:sz w:val="24"/>
                <w:szCs w:val="24"/>
              </w:rPr>
              <w:t xml:space="preserve">un </w:t>
            </w:r>
            <w:r w:rsidR="007A4346" w:rsidRPr="007A4346">
              <w:rPr>
                <w:sz w:val="24"/>
                <w:szCs w:val="24"/>
              </w:rPr>
              <w:t>nodošan</w:t>
            </w:r>
            <w:r>
              <w:rPr>
                <w:sz w:val="24"/>
                <w:szCs w:val="24"/>
              </w:rPr>
              <w:t>u</w:t>
            </w:r>
            <w:r w:rsidR="007A4346" w:rsidRPr="007A4346">
              <w:rPr>
                <w:sz w:val="24"/>
                <w:szCs w:val="24"/>
              </w:rPr>
              <w:t xml:space="preserve"> </w:t>
            </w:r>
            <w:r w:rsidR="00286EF5" w:rsidRPr="007A4346">
              <w:rPr>
                <w:sz w:val="24"/>
                <w:szCs w:val="24"/>
              </w:rPr>
              <w:t>bez atlīdzības citām personām, ja zvejas tīklu izgatavotājs nav iekļauts zvejas tīklu izgatavotāju sarakstā)</w:t>
            </w:r>
            <w:r w:rsidR="0039376B" w:rsidRPr="007A4346">
              <w:rPr>
                <w:bCs/>
                <w:sz w:val="24"/>
                <w:szCs w:val="24"/>
              </w:rPr>
              <w:t>;</w:t>
            </w:r>
          </w:p>
          <w:p w14:paraId="5E56B6EB" w14:textId="59F71110" w:rsidR="005872C2" w:rsidRPr="007A4346" w:rsidRDefault="00BB0A35" w:rsidP="00C3400A">
            <w:pPr>
              <w:pStyle w:val="Sarakstarindkopa"/>
              <w:numPr>
                <w:ilvl w:val="0"/>
                <w:numId w:val="5"/>
              </w:numPr>
              <w:jc w:val="both"/>
              <w:rPr>
                <w:sz w:val="24"/>
                <w:szCs w:val="24"/>
                <w:lang w:bidi="lo-LA"/>
              </w:rPr>
            </w:pPr>
            <w:r>
              <w:rPr>
                <w:sz w:val="24"/>
                <w:szCs w:val="24"/>
                <w:lang w:bidi="lo-LA"/>
              </w:rPr>
              <w:t>l</w:t>
            </w:r>
            <w:r w:rsidR="00C3400A" w:rsidRPr="007A4346">
              <w:rPr>
                <w:sz w:val="24"/>
                <w:szCs w:val="24"/>
                <w:lang w:bidi="lo-LA"/>
              </w:rPr>
              <w:t xml:space="preserve">ikumprojekta </w:t>
            </w:r>
            <w:r w:rsidR="004955F3">
              <w:rPr>
                <w:sz w:val="24"/>
                <w:szCs w:val="24"/>
                <w:lang w:bidi="lo-LA"/>
              </w:rPr>
              <w:t>3</w:t>
            </w:r>
            <w:r w:rsidR="005A6587">
              <w:rPr>
                <w:sz w:val="24"/>
                <w:szCs w:val="24"/>
                <w:lang w:bidi="lo-LA"/>
              </w:rPr>
              <w:t>0</w:t>
            </w:r>
            <w:r w:rsidR="00944C90" w:rsidRPr="007A4346">
              <w:rPr>
                <w:sz w:val="24"/>
                <w:szCs w:val="24"/>
                <w:lang w:bidi="lo-LA"/>
              </w:rPr>
              <w:t>.</w:t>
            </w:r>
            <w:r>
              <w:rPr>
                <w:sz w:val="24"/>
                <w:szCs w:val="24"/>
                <w:lang w:bidi="lo-LA"/>
              </w:rPr>
              <w:t> </w:t>
            </w:r>
            <w:r w:rsidR="00944C90" w:rsidRPr="007A4346">
              <w:rPr>
                <w:sz w:val="24"/>
                <w:szCs w:val="24"/>
                <w:lang w:bidi="lo-LA"/>
              </w:rPr>
              <w:t>p</w:t>
            </w:r>
            <w:r w:rsidR="005872C2" w:rsidRPr="007A4346">
              <w:rPr>
                <w:sz w:val="24"/>
                <w:szCs w:val="24"/>
                <w:lang w:bidi="lo-LA"/>
              </w:rPr>
              <w:t xml:space="preserve">anta </w:t>
            </w:r>
            <w:r w:rsidR="00B164CA" w:rsidRPr="007A4346">
              <w:rPr>
                <w:sz w:val="24"/>
                <w:szCs w:val="24"/>
                <w:lang w:bidi="lo-LA"/>
              </w:rPr>
              <w:t>ceturtaj</w:t>
            </w:r>
            <w:r w:rsidR="00C72373" w:rsidRPr="007A4346">
              <w:rPr>
                <w:sz w:val="24"/>
                <w:szCs w:val="24"/>
                <w:lang w:bidi="lo-LA"/>
              </w:rPr>
              <w:t xml:space="preserve">ā </w:t>
            </w:r>
            <w:r w:rsidR="005872C2" w:rsidRPr="007A4346">
              <w:rPr>
                <w:sz w:val="24"/>
                <w:szCs w:val="24"/>
                <w:lang w:bidi="lo-LA"/>
              </w:rPr>
              <w:t>daļ</w:t>
            </w:r>
            <w:r w:rsidR="00CC0B43" w:rsidRPr="007A4346">
              <w:rPr>
                <w:sz w:val="24"/>
                <w:szCs w:val="24"/>
                <w:lang w:bidi="lo-LA"/>
              </w:rPr>
              <w:t>ā</w:t>
            </w:r>
            <w:r w:rsidR="005872C2" w:rsidRPr="007A4346">
              <w:rPr>
                <w:sz w:val="24"/>
                <w:szCs w:val="24"/>
                <w:lang w:bidi="lo-LA"/>
              </w:rPr>
              <w:t xml:space="preserve"> administratīvais sods paredzēt</w:t>
            </w:r>
            <w:r w:rsidR="00944C90" w:rsidRPr="007A4346">
              <w:rPr>
                <w:sz w:val="24"/>
                <w:szCs w:val="24"/>
                <w:lang w:bidi="lo-LA"/>
              </w:rPr>
              <w:t>s par Ministru kabineta 2015.</w:t>
            </w:r>
            <w:r w:rsidR="004E7E37" w:rsidRPr="007A4346">
              <w:rPr>
                <w:sz w:val="24"/>
                <w:szCs w:val="24"/>
                <w:lang w:bidi="lo-LA"/>
              </w:rPr>
              <w:t xml:space="preserve"> </w:t>
            </w:r>
            <w:r w:rsidR="00944C90" w:rsidRPr="007A4346">
              <w:rPr>
                <w:sz w:val="24"/>
                <w:szCs w:val="24"/>
                <w:lang w:bidi="lo-LA"/>
              </w:rPr>
              <w:t>gada 24.</w:t>
            </w:r>
            <w:r w:rsidR="004E7E37" w:rsidRPr="007A4346">
              <w:rPr>
                <w:sz w:val="24"/>
                <w:szCs w:val="24"/>
                <w:lang w:bidi="lo-LA"/>
              </w:rPr>
              <w:t xml:space="preserve"> </w:t>
            </w:r>
            <w:r w:rsidR="00944C90" w:rsidRPr="007A4346">
              <w:rPr>
                <w:sz w:val="24"/>
                <w:szCs w:val="24"/>
                <w:lang w:bidi="lo-LA"/>
              </w:rPr>
              <w:t>marta noteikumu Nr. 141 “</w:t>
            </w:r>
            <w:r w:rsidR="00944C90" w:rsidRPr="007A4346">
              <w:rPr>
                <w:bCs/>
                <w:sz w:val="24"/>
                <w:szCs w:val="24"/>
              </w:rPr>
              <w:t>Zivju izkraušanas kontroles un zivju tirdzniecības un transporta objektu, noliktavu un ražošanas telpu pārbaudes noteikumi</w:t>
            </w:r>
            <w:r>
              <w:rPr>
                <w:bCs/>
                <w:sz w:val="24"/>
                <w:szCs w:val="24"/>
              </w:rPr>
              <w:t>”</w:t>
            </w:r>
            <w:r w:rsidR="00944C90" w:rsidRPr="007A4346">
              <w:rPr>
                <w:bCs/>
                <w:sz w:val="24"/>
                <w:szCs w:val="24"/>
              </w:rPr>
              <w:t xml:space="preserve"> normu pārkāpumiem</w:t>
            </w:r>
            <w:r w:rsidR="001E3D64" w:rsidRPr="007A4346">
              <w:rPr>
                <w:bCs/>
                <w:sz w:val="24"/>
                <w:szCs w:val="24"/>
              </w:rPr>
              <w:t xml:space="preserve"> (piemēram, par zivju produktu pirmo pirkšanu bez reģistrācijas Zemkopības ministrijas informācijas</w:t>
            </w:r>
            <w:r w:rsidR="002E6B46" w:rsidRPr="007A4346">
              <w:rPr>
                <w:bCs/>
                <w:sz w:val="24"/>
                <w:szCs w:val="24"/>
              </w:rPr>
              <w:t xml:space="preserve"> </w:t>
            </w:r>
            <w:r w:rsidR="001E3D64" w:rsidRPr="007A4346">
              <w:rPr>
                <w:bCs/>
                <w:sz w:val="24"/>
                <w:szCs w:val="24"/>
              </w:rPr>
              <w:t>sistēmā</w:t>
            </w:r>
            <w:r w:rsidR="001E3D64" w:rsidRPr="007A4346">
              <w:rPr>
                <w:sz w:val="24"/>
                <w:szCs w:val="24"/>
              </w:rPr>
              <w:t xml:space="preserve"> "Latvijas zivsaimniecības integrētā kontroles un informācijas sistēma"</w:t>
            </w:r>
            <w:r w:rsidR="001E3D64" w:rsidRPr="007A4346">
              <w:rPr>
                <w:bCs/>
                <w:sz w:val="24"/>
                <w:szCs w:val="24"/>
              </w:rPr>
              <w:t>,</w:t>
            </w:r>
            <w:r w:rsidR="00DF31FC" w:rsidRPr="007A4346">
              <w:rPr>
                <w:sz w:val="24"/>
                <w:szCs w:val="24"/>
              </w:rPr>
              <w:t xml:space="preserve"> par produktu pirmās pirkšanas un nozvejas izkraušanas dokumentu datu neievadīšanu informācijas sistēmā,</w:t>
            </w:r>
            <w:r w:rsidR="00423AE8" w:rsidRPr="007A4346">
              <w:rPr>
                <w:sz w:val="24"/>
                <w:szCs w:val="24"/>
              </w:rPr>
              <w:t xml:space="preserve"> izkrauto zvejas produktu paraugu ņemšanas plānā noteikto prasību neievērošan</w:t>
            </w:r>
            <w:r w:rsidR="002D20EB">
              <w:rPr>
                <w:sz w:val="24"/>
                <w:szCs w:val="24"/>
              </w:rPr>
              <w:t>u</w:t>
            </w:r>
            <w:r w:rsidR="00423AE8" w:rsidRPr="007A4346">
              <w:rPr>
                <w:sz w:val="24"/>
                <w:szCs w:val="24"/>
              </w:rPr>
              <w:t xml:space="preserve">. </w:t>
            </w:r>
            <w:r w:rsidR="00B24E06">
              <w:rPr>
                <w:sz w:val="24"/>
                <w:szCs w:val="24"/>
              </w:rPr>
              <w:t>T</w:t>
            </w:r>
            <w:r w:rsidR="00423AE8" w:rsidRPr="007A4346">
              <w:rPr>
                <w:sz w:val="24"/>
                <w:szCs w:val="24"/>
              </w:rPr>
              <w:t>irdzniecības objektu,</w:t>
            </w:r>
            <w:r w:rsidR="00423AE8" w:rsidRPr="007A4346">
              <w:rPr>
                <w:b/>
                <w:bCs/>
                <w:sz w:val="24"/>
                <w:szCs w:val="24"/>
              </w:rPr>
              <w:t xml:space="preserve"> </w:t>
            </w:r>
            <w:r w:rsidR="00423AE8" w:rsidRPr="007A4346">
              <w:rPr>
                <w:bCs/>
                <w:sz w:val="24"/>
                <w:szCs w:val="24"/>
              </w:rPr>
              <w:t xml:space="preserve">noliktavu un </w:t>
            </w:r>
            <w:r w:rsidR="00423AE8" w:rsidRPr="007A4346">
              <w:rPr>
                <w:bCs/>
                <w:sz w:val="24"/>
                <w:szCs w:val="24"/>
              </w:rPr>
              <w:lastRenderedPageBreak/>
              <w:t>ražošanas telpu pārbaud</w:t>
            </w:r>
            <w:r w:rsidR="00B24E06">
              <w:rPr>
                <w:bCs/>
                <w:sz w:val="24"/>
                <w:szCs w:val="24"/>
              </w:rPr>
              <w:t>ē</w:t>
            </w:r>
            <w:r w:rsidR="00B24E06">
              <w:rPr>
                <w:sz w:val="24"/>
                <w:szCs w:val="24"/>
              </w:rPr>
              <w:t> –</w:t>
            </w:r>
            <w:r w:rsidR="00423AE8" w:rsidRPr="007A4346">
              <w:rPr>
                <w:sz w:val="24"/>
                <w:szCs w:val="24"/>
              </w:rPr>
              <w:t xml:space="preserve"> par produktu iepirkumu apliecinošu dokumentu un citu </w:t>
            </w:r>
            <w:r w:rsidR="00B24E06" w:rsidRPr="007A4346">
              <w:rPr>
                <w:sz w:val="24"/>
                <w:szCs w:val="24"/>
              </w:rPr>
              <w:t xml:space="preserve">produktu ieguvi </w:t>
            </w:r>
            <w:r w:rsidR="00B24E06">
              <w:rPr>
                <w:sz w:val="24"/>
                <w:szCs w:val="24"/>
              </w:rPr>
              <w:t>apliecinošu</w:t>
            </w:r>
            <w:r w:rsidR="00B24E06" w:rsidRPr="007A4346">
              <w:rPr>
                <w:sz w:val="24"/>
                <w:szCs w:val="24"/>
              </w:rPr>
              <w:t xml:space="preserve"> </w:t>
            </w:r>
            <w:r w:rsidR="00423AE8" w:rsidRPr="007A4346">
              <w:rPr>
                <w:sz w:val="24"/>
                <w:szCs w:val="24"/>
              </w:rPr>
              <w:t>dokumentu neesamību, kā arī par produktu daudzuma neatbilstību ierakstiem preču reģistrācijas žurnālā</w:t>
            </w:r>
            <w:r w:rsidR="00862631" w:rsidRPr="007A4346">
              <w:rPr>
                <w:sz w:val="24"/>
                <w:szCs w:val="24"/>
              </w:rPr>
              <w:t>)</w:t>
            </w:r>
            <w:r w:rsidR="00944C90" w:rsidRPr="007A4346">
              <w:rPr>
                <w:bCs/>
                <w:sz w:val="24"/>
                <w:szCs w:val="24"/>
              </w:rPr>
              <w:t>;</w:t>
            </w:r>
          </w:p>
          <w:p w14:paraId="3FB44085" w14:textId="1DC8DF33" w:rsidR="00E208B5" w:rsidRPr="007A4346" w:rsidRDefault="00B24E06" w:rsidP="00E208B5">
            <w:pPr>
              <w:pStyle w:val="Sarakstarindkopa"/>
              <w:numPr>
                <w:ilvl w:val="0"/>
                <w:numId w:val="5"/>
              </w:numPr>
              <w:jc w:val="both"/>
              <w:rPr>
                <w:sz w:val="24"/>
                <w:szCs w:val="24"/>
                <w:lang w:bidi="lo-LA"/>
              </w:rPr>
            </w:pPr>
            <w:r>
              <w:rPr>
                <w:sz w:val="24"/>
                <w:szCs w:val="24"/>
                <w:lang w:bidi="lo-LA"/>
              </w:rPr>
              <w:t>l</w:t>
            </w:r>
            <w:r w:rsidR="00875D8B" w:rsidRPr="007A4346">
              <w:rPr>
                <w:sz w:val="24"/>
                <w:szCs w:val="24"/>
                <w:lang w:bidi="lo-LA"/>
              </w:rPr>
              <w:t xml:space="preserve">ikumprojekta </w:t>
            </w:r>
            <w:r w:rsidR="004955F3">
              <w:rPr>
                <w:sz w:val="24"/>
                <w:szCs w:val="24"/>
                <w:lang w:bidi="lo-LA"/>
              </w:rPr>
              <w:t>3</w:t>
            </w:r>
            <w:r w:rsidR="005A6587">
              <w:rPr>
                <w:sz w:val="24"/>
                <w:szCs w:val="24"/>
                <w:lang w:bidi="lo-LA"/>
              </w:rPr>
              <w:t>0</w:t>
            </w:r>
            <w:r w:rsidR="00875D8B" w:rsidRPr="007A4346">
              <w:rPr>
                <w:sz w:val="24"/>
                <w:szCs w:val="24"/>
                <w:lang w:bidi="lo-LA"/>
              </w:rPr>
              <w:t>.</w:t>
            </w:r>
            <w:r>
              <w:rPr>
                <w:sz w:val="24"/>
                <w:szCs w:val="24"/>
                <w:lang w:bidi="lo-LA"/>
              </w:rPr>
              <w:t> </w:t>
            </w:r>
            <w:r w:rsidR="00875D8B" w:rsidRPr="007A4346">
              <w:rPr>
                <w:sz w:val="24"/>
                <w:szCs w:val="24"/>
                <w:lang w:bidi="lo-LA"/>
              </w:rPr>
              <w:t xml:space="preserve">panta </w:t>
            </w:r>
            <w:r w:rsidR="00C72373" w:rsidRPr="007A4346">
              <w:rPr>
                <w:sz w:val="24"/>
                <w:szCs w:val="24"/>
                <w:lang w:bidi="lo-LA"/>
              </w:rPr>
              <w:t>piektajā</w:t>
            </w:r>
            <w:r w:rsidR="00CC0B43" w:rsidRPr="007A4346">
              <w:rPr>
                <w:sz w:val="24"/>
                <w:szCs w:val="24"/>
                <w:lang w:bidi="lo-LA"/>
              </w:rPr>
              <w:t xml:space="preserve"> </w:t>
            </w:r>
            <w:r w:rsidR="00875D8B" w:rsidRPr="007A4346">
              <w:rPr>
                <w:sz w:val="24"/>
                <w:szCs w:val="24"/>
                <w:lang w:bidi="lo-LA"/>
              </w:rPr>
              <w:t>daļ</w:t>
            </w:r>
            <w:r w:rsidR="00CC0B43" w:rsidRPr="007A4346">
              <w:rPr>
                <w:sz w:val="24"/>
                <w:szCs w:val="24"/>
                <w:lang w:bidi="lo-LA"/>
              </w:rPr>
              <w:t>ā – par Ministru kabineta 2007. gada 2. maija noteikumu Nr. 295 “</w:t>
            </w:r>
            <w:r w:rsidR="00CC0B43" w:rsidRPr="007A4346">
              <w:rPr>
                <w:bCs/>
                <w:sz w:val="24"/>
                <w:szCs w:val="24"/>
              </w:rPr>
              <w:t>Noteikumi par rūpniecisko</w:t>
            </w:r>
            <w:r w:rsidR="00934772">
              <w:rPr>
                <w:bCs/>
                <w:sz w:val="24"/>
                <w:szCs w:val="24"/>
              </w:rPr>
              <w:t xml:space="preserve"> zveju iekšējos </w:t>
            </w:r>
            <w:r w:rsidR="00F64E00">
              <w:rPr>
                <w:bCs/>
                <w:sz w:val="24"/>
                <w:szCs w:val="24"/>
              </w:rPr>
              <w:t>ūdeņos</w:t>
            </w:r>
            <w:r>
              <w:rPr>
                <w:bCs/>
                <w:sz w:val="24"/>
                <w:szCs w:val="24"/>
              </w:rPr>
              <w:t>”</w:t>
            </w:r>
            <w:r w:rsidR="00CC0B43" w:rsidRPr="007A4346">
              <w:rPr>
                <w:bCs/>
                <w:sz w:val="24"/>
                <w:szCs w:val="24"/>
              </w:rPr>
              <w:t xml:space="preserve"> </w:t>
            </w:r>
            <w:r w:rsidR="00C72373" w:rsidRPr="007A4346">
              <w:rPr>
                <w:sz w:val="24"/>
                <w:szCs w:val="24"/>
                <w:lang w:bidi="lo-LA"/>
              </w:rPr>
              <w:t>un</w:t>
            </w:r>
            <w:r w:rsidR="00CC0B43" w:rsidRPr="007A4346">
              <w:rPr>
                <w:sz w:val="24"/>
                <w:szCs w:val="24"/>
                <w:lang w:bidi="lo-LA"/>
              </w:rPr>
              <w:t xml:space="preserve"> Ministru kabineta 2007. gada 2. maija noteikumu Nr. 296 “</w:t>
            </w:r>
            <w:r w:rsidR="00CC0B43" w:rsidRPr="007A4346">
              <w:rPr>
                <w:bCs/>
                <w:sz w:val="24"/>
                <w:szCs w:val="24"/>
              </w:rPr>
              <w:t>Noteikumi par rūpniecisko zveju teritoriālajos ūdeņos un ekonomiskās zonas ūdeņos</w:t>
            </w:r>
            <w:r>
              <w:rPr>
                <w:bCs/>
                <w:sz w:val="24"/>
                <w:szCs w:val="24"/>
              </w:rPr>
              <w:t>”</w:t>
            </w:r>
            <w:r w:rsidR="00CC0B43" w:rsidRPr="007A4346">
              <w:rPr>
                <w:bCs/>
                <w:sz w:val="24"/>
                <w:szCs w:val="24"/>
              </w:rPr>
              <w:t xml:space="preserve"> normu pārkāpumiem</w:t>
            </w:r>
            <w:r w:rsidR="00516061" w:rsidRPr="007A4346">
              <w:rPr>
                <w:bCs/>
                <w:sz w:val="24"/>
                <w:szCs w:val="24"/>
              </w:rPr>
              <w:t xml:space="preserve"> (piemēram, </w:t>
            </w:r>
            <w:r w:rsidR="002A0B0B" w:rsidRPr="007A4346">
              <w:rPr>
                <w:bCs/>
                <w:sz w:val="24"/>
                <w:szCs w:val="24"/>
              </w:rPr>
              <w:t xml:space="preserve">par zveju bez </w:t>
            </w:r>
            <w:r w:rsidR="002A0B0B" w:rsidRPr="007A4346">
              <w:rPr>
                <w:sz w:val="24"/>
                <w:szCs w:val="24"/>
              </w:rPr>
              <w:t>zvejas atļaujas (licences), personas apliecinoša dokumenta, zvejas rīku marķēšanas un to atrašanās vietas apzīmēšanas pārkāpšanu, par zveju aizliegtā laikā vai vietā u.c.)</w:t>
            </w:r>
            <w:r w:rsidR="006A4908" w:rsidRPr="007A4346">
              <w:rPr>
                <w:sz w:val="24"/>
                <w:szCs w:val="24"/>
              </w:rPr>
              <w:t>.</w:t>
            </w:r>
          </w:p>
          <w:p w14:paraId="011BFE6B" w14:textId="4B2D345D" w:rsidR="00800706" w:rsidRPr="007A4346" w:rsidRDefault="00E208B5" w:rsidP="00800706">
            <w:pPr>
              <w:pStyle w:val="Parastais"/>
              <w:autoSpaceDE w:val="0"/>
              <w:autoSpaceDN w:val="0"/>
              <w:adjustRightInd w:val="0"/>
              <w:jc w:val="both"/>
            </w:pPr>
            <w:r w:rsidRPr="007A4346">
              <w:rPr>
                <w:lang w:bidi="lo-LA"/>
              </w:rPr>
              <w:t>Likumprojekta</w:t>
            </w:r>
            <w:r w:rsidR="000A19DE" w:rsidRPr="007A4346">
              <w:rPr>
                <w:lang w:bidi="lo-LA"/>
              </w:rPr>
              <w:t xml:space="preserve"> </w:t>
            </w:r>
            <w:r w:rsidR="004955F3">
              <w:rPr>
                <w:lang w:bidi="lo-LA"/>
              </w:rPr>
              <w:t>3</w:t>
            </w:r>
            <w:r w:rsidR="005A6587">
              <w:rPr>
                <w:lang w:bidi="lo-LA"/>
              </w:rPr>
              <w:t>0</w:t>
            </w:r>
            <w:r w:rsidRPr="007A4346">
              <w:rPr>
                <w:lang w:bidi="lo-LA"/>
              </w:rPr>
              <w:t>.</w:t>
            </w:r>
            <w:r w:rsidR="00B24E06">
              <w:rPr>
                <w:lang w:bidi="lo-LA"/>
              </w:rPr>
              <w:t> </w:t>
            </w:r>
            <w:r w:rsidRPr="007A4346">
              <w:rPr>
                <w:lang w:bidi="lo-LA"/>
              </w:rPr>
              <w:t xml:space="preserve">panta piektās daļas sankcija paredz iespēju </w:t>
            </w:r>
            <w:r w:rsidR="000A19DE" w:rsidRPr="007A4346">
              <w:rPr>
                <w:lang w:bidi="lo-LA"/>
              </w:rPr>
              <w:t>vienlaikus ar</w:t>
            </w:r>
            <w:r w:rsidRPr="007A4346">
              <w:rPr>
                <w:lang w:bidi="lo-LA"/>
              </w:rPr>
              <w:t xml:space="preserve"> pamatsod</w:t>
            </w:r>
            <w:r w:rsidR="000A19DE" w:rsidRPr="007A4346">
              <w:rPr>
                <w:lang w:bidi="lo-LA"/>
              </w:rPr>
              <w:t>u</w:t>
            </w:r>
            <w:r w:rsidRPr="007A4346">
              <w:rPr>
                <w:lang w:bidi="lo-LA"/>
              </w:rPr>
              <w:t xml:space="preserve"> piemērot papildsodu – zvejas </w:t>
            </w:r>
            <w:r w:rsidRPr="007A4346">
              <w:rPr>
                <w:rFonts w:eastAsia="Calibri"/>
                <w:lang w:eastAsia="en-US"/>
              </w:rPr>
              <w:t>tiesību izmantošanas aizliegum</w:t>
            </w:r>
            <w:r w:rsidR="000A19DE" w:rsidRPr="007A4346">
              <w:rPr>
                <w:rFonts w:eastAsia="Calibri"/>
                <w:lang w:eastAsia="en-US"/>
              </w:rPr>
              <w:t>u</w:t>
            </w:r>
            <w:r w:rsidRPr="007A4346">
              <w:rPr>
                <w:rFonts w:eastAsia="Calibri"/>
                <w:lang w:eastAsia="en-US"/>
              </w:rPr>
              <w:t xml:space="preserve">, </w:t>
            </w:r>
            <w:r w:rsidR="000A19DE" w:rsidRPr="007A4346">
              <w:rPr>
                <w:rFonts w:eastAsia="Calibri"/>
                <w:lang w:eastAsia="en-US"/>
              </w:rPr>
              <w:t>nosako</w:t>
            </w:r>
            <w:r w:rsidRPr="007A4346">
              <w:rPr>
                <w:rFonts w:eastAsia="Calibri"/>
                <w:lang w:eastAsia="en-US"/>
              </w:rPr>
              <w:t>t</w:t>
            </w:r>
            <w:r w:rsidR="000A19DE" w:rsidRPr="007A4346">
              <w:rPr>
                <w:rFonts w:eastAsia="Calibri"/>
                <w:lang w:eastAsia="en-US"/>
              </w:rPr>
              <w:t xml:space="preserve"> liegumu</w:t>
            </w:r>
            <w:r w:rsidRPr="007A4346">
              <w:rPr>
                <w:rFonts w:eastAsia="Calibri"/>
                <w:lang w:eastAsia="en-US"/>
              </w:rPr>
              <w:t xml:space="preserve"> personai tās izmantot</w:t>
            </w:r>
            <w:r w:rsidR="00B24E06" w:rsidRPr="007A4346">
              <w:rPr>
                <w:rFonts w:eastAsia="Calibri"/>
                <w:lang w:eastAsia="en-US"/>
              </w:rPr>
              <w:t xml:space="preserve"> </w:t>
            </w:r>
            <w:r w:rsidR="00B24E06">
              <w:rPr>
                <w:rFonts w:eastAsia="Calibri"/>
                <w:lang w:eastAsia="en-US"/>
              </w:rPr>
              <w:t>noteiktu</w:t>
            </w:r>
            <w:r w:rsidR="00B24E06" w:rsidRPr="007A4346">
              <w:rPr>
                <w:rFonts w:eastAsia="Calibri"/>
                <w:lang w:eastAsia="en-US"/>
              </w:rPr>
              <w:t xml:space="preserve"> laiku</w:t>
            </w:r>
            <w:r w:rsidRPr="007A4346">
              <w:rPr>
                <w:rFonts w:eastAsia="Calibri"/>
                <w:lang w:eastAsia="en-US"/>
              </w:rPr>
              <w:t xml:space="preserve">. </w:t>
            </w:r>
            <w:r w:rsidR="00CD0BDD" w:rsidRPr="007A4346">
              <w:t>Padomes Regula</w:t>
            </w:r>
            <w:r w:rsidR="00AE6401" w:rsidRPr="007A4346">
              <w:t>s</w:t>
            </w:r>
            <w:r w:rsidR="00CD0BDD" w:rsidRPr="007A4346">
              <w:t xml:space="preserve"> (EK) Nr. 1005/2008 (2008. gada 29. septembris), </w:t>
            </w:r>
            <w:hyperlink r:id="rId8" w:tooltip="32008R1005" w:history="1">
              <w:r w:rsidR="00CD0BDD" w:rsidRPr="007A4346">
                <w:rPr>
                  <w:rStyle w:val="Hipersaite"/>
                  <w:color w:val="auto"/>
                  <w:u w:val="none"/>
                </w:rPr>
                <w:t>ar ko izveido Kopienas sistēmu, lai aizkavētu, novērstu un izskaustu nelegālu, nereģistrētu un neregulētu zveju, un ar ko groza Regulas (EEK) Nr. 2847/93, (EK) Nr. 1936/2001 un (EK) Nr. 601/2004, un ar ko atceļ Regulas (EK) Nr. 1093/94 un (EK) Nr. 1447/1999</w:t>
              </w:r>
            </w:hyperlink>
            <w:r w:rsidR="00B24E06">
              <w:rPr>
                <w:rStyle w:val="Hipersaite"/>
                <w:color w:val="auto"/>
                <w:u w:val="none"/>
              </w:rPr>
              <w:t>,</w:t>
            </w:r>
            <w:r w:rsidR="00CD0BDD" w:rsidRPr="007A4346">
              <w:t xml:space="preserve"> </w:t>
            </w:r>
            <w:r w:rsidR="00AE6401" w:rsidRPr="007A4346">
              <w:t>(turpmāk – Regula Nr. 1005/2008) 3.</w:t>
            </w:r>
            <w:r w:rsidR="00B24E06">
              <w:t> </w:t>
            </w:r>
            <w:r w:rsidR="00AE6401" w:rsidRPr="007A4346">
              <w:t>pantā norādītas zvejas kuģa darbības</w:t>
            </w:r>
            <w:r w:rsidR="00B24E06">
              <w:t>, kuras</w:t>
            </w:r>
            <w:r w:rsidR="00AE6401" w:rsidRPr="007A4346">
              <w:t xml:space="preserve"> </w:t>
            </w:r>
            <w:r w:rsidR="00AE6401" w:rsidRPr="007A4346">
              <w:rPr>
                <w:rFonts w:eastAsia="Arial Unicode MS"/>
              </w:rPr>
              <w:t xml:space="preserve">dalībvalsts kompetentā iestāde, ņemot vērā tādus kritērijus kā nodarītais kaitējums, tā vērtība, pārkāpuma apmērs vai atkārtošanās, var tikt uzskatītas par smagiem pārkāpumiem (piemēram, zveja bez derīgas licences, pilnvarojuma vai atļaujas, zveja lieguma apgabalā zvejas lieguma laikā, aizliegtu vai neatbilstīgu zvejas rīku izmantošana u.c.). Savukārt Regulas 1005/2008 44. </w:t>
            </w:r>
            <w:r w:rsidR="00FB2527" w:rsidRPr="007A4346">
              <w:rPr>
                <w:rFonts w:eastAsia="Arial Unicode MS"/>
              </w:rPr>
              <w:t>u</w:t>
            </w:r>
            <w:r w:rsidR="00AE6401" w:rsidRPr="007A4346">
              <w:rPr>
                <w:rFonts w:eastAsia="Arial Unicode MS"/>
              </w:rPr>
              <w:t>n 45.</w:t>
            </w:r>
            <w:r w:rsidR="00FB2527" w:rsidRPr="007A4346">
              <w:rPr>
                <w:rFonts w:eastAsia="Arial Unicode MS"/>
              </w:rPr>
              <w:t xml:space="preserve"> </w:t>
            </w:r>
            <w:r w:rsidR="00BA3EC5" w:rsidRPr="007A4346">
              <w:rPr>
                <w:rFonts w:eastAsia="Arial Unicode MS"/>
              </w:rPr>
              <w:t>p</w:t>
            </w:r>
            <w:r w:rsidR="00AE6401" w:rsidRPr="007A4346">
              <w:rPr>
                <w:rFonts w:eastAsia="Arial Unicode MS"/>
              </w:rPr>
              <w:t>ant</w:t>
            </w:r>
            <w:r w:rsidR="00B24E06">
              <w:rPr>
                <w:rFonts w:eastAsia="Arial Unicode MS"/>
              </w:rPr>
              <w:t>ā</w:t>
            </w:r>
            <w:r w:rsidR="00BA3EC5" w:rsidRPr="007A4346">
              <w:rPr>
                <w:rFonts w:eastAsia="Arial Unicode MS"/>
              </w:rPr>
              <w:t xml:space="preserve"> notei</w:t>
            </w:r>
            <w:r w:rsidR="00B24E06">
              <w:rPr>
                <w:rFonts w:eastAsia="Arial Unicode MS"/>
              </w:rPr>
              <w:t>ktas</w:t>
            </w:r>
            <w:r w:rsidR="00AE6401" w:rsidRPr="007A4346">
              <w:rPr>
                <w:rFonts w:eastAsia="Arial Unicode MS"/>
              </w:rPr>
              <w:t xml:space="preserve"> sankcijas un papildu sankcijas par šādiem pārkāpumiem, t</w:t>
            </w:r>
            <w:r w:rsidR="00B24E06">
              <w:rPr>
                <w:rFonts w:eastAsia="Arial Unicode MS"/>
              </w:rPr>
              <w:t>ostarp</w:t>
            </w:r>
            <w:r w:rsidR="00AE6401" w:rsidRPr="007A4346">
              <w:rPr>
                <w:rFonts w:eastAsia="Arial Unicode MS"/>
              </w:rPr>
              <w:t xml:space="preserve"> īslaicīg</w:t>
            </w:r>
            <w:r w:rsidR="00B24E06">
              <w:rPr>
                <w:rFonts w:eastAsia="Arial Unicode MS"/>
              </w:rPr>
              <w:t>a</w:t>
            </w:r>
            <w:r w:rsidR="00AE6401" w:rsidRPr="007A4346">
              <w:rPr>
                <w:rFonts w:eastAsia="Arial Unicode MS"/>
              </w:rPr>
              <w:t xml:space="preserve"> zvejas kuģa lietošanas aizliegšan</w:t>
            </w:r>
            <w:r w:rsidR="00B24E06">
              <w:rPr>
                <w:rFonts w:eastAsia="Arial Unicode MS"/>
              </w:rPr>
              <w:t>a</w:t>
            </w:r>
            <w:r w:rsidR="00BA3EC5" w:rsidRPr="007A4346">
              <w:rPr>
                <w:rFonts w:eastAsia="Arial Unicode MS"/>
              </w:rPr>
              <w:t>, zvejas pilnvarojuma apturēšan</w:t>
            </w:r>
            <w:r w:rsidR="00B24E06">
              <w:rPr>
                <w:rFonts w:eastAsia="Arial Unicode MS"/>
              </w:rPr>
              <w:t>a</w:t>
            </w:r>
            <w:r w:rsidR="00BA3EC5" w:rsidRPr="007A4346">
              <w:rPr>
                <w:rFonts w:eastAsia="Arial Unicode MS"/>
              </w:rPr>
              <w:t xml:space="preserve"> vai anulēšan</w:t>
            </w:r>
            <w:r w:rsidR="00B24E06">
              <w:rPr>
                <w:rFonts w:eastAsia="Arial Unicode MS"/>
              </w:rPr>
              <w:t>a</w:t>
            </w:r>
            <w:r w:rsidR="00BA3EC5" w:rsidRPr="007A4346">
              <w:rPr>
                <w:rFonts w:eastAsia="Arial Unicode MS"/>
              </w:rPr>
              <w:t>, zvejas tiesību ierobežošan</w:t>
            </w:r>
            <w:r w:rsidR="00B24E06">
              <w:rPr>
                <w:rFonts w:eastAsia="Arial Unicode MS"/>
              </w:rPr>
              <w:t>a</w:t>
            </w:r>
            <w:r w:rsidR="00BA3EC5" w:rsidRPr="007A4346">
              <w:rPr>
                <w:rFonts w:eastAsia="Arial Unicode MS"/>
              </w:rPr>
              <w:t xml:space="preserve"> vai anulēšan</w:t>
            </w:r>
            <w:r w:rsidR="00B24E06">
              <w:rPr>
                <w:rFonts w:eastAsia="Arial Unicode MS"/>
              </w:rPr>
              <w:t>a</w:t>
            </w:r>
            <w:r w:rsidR="00BA3EC5" w:rsidRPr="007A4346">
              <w:rPr>
                <w:rFonts w:eastAsia="Arial Unicode MS"/>
              </w:rPr>
              <w:t xml:space="preserve"> u.c. Atbilstoši Regulas Nr. 1005/2008 prasībām </w:t>
            </w:r>
            <w:r w:rsidR="00B155BC" w:rsidRPr="007A4346">
              <w:rPr>
                <w:rFonts w:eastAsia="Arial Unicode MS"/>
              </w:rPr>
              <w:t xml:space="preserve">vispārīgo </w:t>
            </w:r>
            <w:r w:rsidR="00AE6401" w:rsidRPr="007A4346">
              <w:rPr>
                <w:rFonts w:eastAsia="Arial Unicode MS"/>
              </w:rPr>
              <w:t>sankciju un papildu sankcij</w:t>
            </w:r>
            <w:r w:rsidR="00B155BC" w:rsidRPr="007A4346">
              <w:rPr>
                <w:rFonts w:eastAsia="Arial Unicode MS"/>
              </w:rPr>
              <w:t>u</w:t>
            </w:r>
            <w:r w:rsidR="00AE6401" w:rsidRPr="007A4346">
              <w:rPr>
                <w:rFonts w:eastAsia="Arial Unicode MS"/>
              </w:rPr>
              <w:t xml:space="preserve"> nosaka tā, lai </w:t>
            </w:r>
            <w:r w:rsidR="00B155BC" w:rsidRPr="007A4346">
              <w:rPr>
                <w:rFonts w:eastAsia="Arial Unicode MS"/>
              </w:rPr>
              <w:t xml:space="preserve">nodrošinātu, ka persona, kas ir atbildīga par smagu pārkāpumu, </w:t>
            </w:r>
            <w:r w:rsidR="00B24E06">
              <w:rPr>
                <w:rFonts w:eastAsia="Arial Unicode MS"/>
              </w:rPr>
              <w:t xml:space="preserve">tiktu </w:t>
            </w:r>
            <w:r w:rsidR="00B155BC" w:rsidRPr="007A4346">
              <w:rPr>
                <w:rFonts w:eastAsia="Arial Unicode MS"/>
              </w:rPr>
              <w:t>sod</w:t>
            </w:r>
            <w:r w:rsidR="00B24E06">
              <w:rPr>
                <w:rFonts w:eastAsia="Arial Unicode MS"/>
              </w:rPr>
              <w:t>īt</w:t>
            </w:r>
            <w:r w:rsidR="00B155BC" w:rsidRPr="007A4346">
              <w:rPr>
                <w:rFonts w:eastAsia="Arial Unicode MS"/>
              </w:rPr>
              <w:t>a ar efektīvām, samērīgām un preventīvām administratīvām sankcijām</w:t>
            </w:r>
            <w:r w:rsidR="00857C20">
              <w:rPr>
                <w:rFonts w:eastAsia="Arial Unicode MS"/>
              </w:rPr>
              <w:t>,</w:t>
            </w:r>
            <w:r w:rsidR="00397700" w:rsidRPr="007A4346">
              <w:rPr>
                <w:rFonts w:eastAsia="Arial Unicode MS"/>
              </w:rPr>
              <w:t xml:space="preserve"> </w:t>
            </w:r>
            <w:r w:rsidR="00857C20">
              <w:rPr>
                <w:rFonts w:eastAsia="Arial Unicode MS"/>
              </w:rPr>
              <w:t>k</w:t>
            </w:r>
            <w:r w:rsidR="00397700" w:rsidRPr="007A4346">
              <w:rPr>
                <w:rFonts w:eastAsia="Arial Unicode MS"/>
              </w:rPr>
              <w:t xml:space="preserve">ā arī lai pārliecinātos, ka </w:t>
            </w:r>
            <w:r w:rsidR="00857C20">
              <w:rPr>
                <w:rFonts w:eastAsia="Arial Unicode MS"/>
              </w:rPr>
              <w:t>ar tām</w:t>
            </w:r>
            <w:r w:rsidR="00397700" w:rsidRPr="007A4346">
              <w:rPr>
                <w:rFonts w:eastAsia="Arial Unicode MS"/>
              </w:rPr>
              <w:t xml:space="preserve"> pārkāpējiem </w:t>
            </w:r>
            <w:r w:rsidR="00857C20">
              <w:rPr>
                <w:rFonts w:eastAsia="Arial Unicode MS"/>
              </w:rPr>
              <w:t xml:space="preserve">tiek </w:t>
            </w:r>
            <w:r w:rsidR="00397700" w:rsidRPr="007A4346">
              <w:rPr>
                <w:rFonts w:eastAsia="Arial Unicode MS"/>
              </w:rPr>
              <w:t>efektīvi atņem</w:t>
            </w:r>
            <w:r w:rsidR="00857C20">
              <w:rPr>
                <w:rFonts w:eastAsia="Arial Unicode MS"/>
              </w:rPr>
              <w:t>ts</w:t>
            </w:r>
            <w:r w:rsidR="00397700" w:rsidRPr="007A4346">
              <w:rPr>
                <w:rFonts w:eastAsia="Arial Unicode MS"/>
              </w:rPr>
              <w:t xml:space="preserve"> smagu pārkāpumu rezultātā gūt</w:t>
            </w:r>
            <w:r w:rsidR="00857C20">
              <w:rPr>
                <w:rFonts w:eastAsia="Arial Unicode MS"/>
              </w:rPr>
              <w:t>ais</w:t>
            </w:r>
            <w:r w:rsidR="00397700" w:rsidRPr="007A4346">
              <w:rPr>
                <w:rFonts w:eastAsia="Arial Unicode MS"/>
              </w:rPr>
              <w:t xml:space="preserve"> ekonomisk</w:t>
            </w:r>
            <w:r w:rsidR="00857C20">
              <w:rPr>
                <w:rFonts w:eastAsia="Arial Unicode MS"/>
              </w:rPr>
              <w:t>ais</w:t>
            </w:r>
            <w:r w:rsidR="00397700" w:rsidRPr="007A4346">
              <w:rPr>
                <w:rFonts w:eastAsia="Arial Unicode MS"/>
              </w:rPr>
              <w:t xml:space="preserve"> </w:t>
            </w:r>
            <w:r w:rsidR="006777E6" w:rsidRPr="007A4346">
              <w:rPr>
                <w:rFonts w:eastAsia="Arial Unicode MS"/>
              </w:rPr>
              <w:t>labum</w:t>
            </w:r>
            <w:r w:rsidR="00857C20">
              <w:rPr>
                <w:rFonts w:eastAsia="Arial Unicode MS"/>
              </w:rPr>
              <w:t>s</w:t>
            </w:r>
            <w:r w:rsidR="00B155BC" w:rsidRPr="007A4346">
              <w:rPr>
                <w:rFonts w:eastAsia="Arial Unicode MS"/>
              </w:rPr>
              <w:t>.</w:t>
            </w:r>
            <w:r w:rsidR="007A4346" w:rsidRPr="007A4346">
              <w:rPr>
                <w:rFonts w:eastAsia="Arial Unicode MS"/>
              </w:rPr>
              <w:t xml:space="preserve"> </w:t>
            </w:r>
          </w:p>
          <w:p w14:paraId="29FC0904" w14:textId="77777777" w:rsidR="00D906BE" w:rsidRDefault="00D906BE" w:rsidP="004B0FE3">
            <w:pPr>
              <w:pStyle w:val="Parastais"/>
              <w:autoSpaceDE w:val="0"/>
              <w:autoSpaceDN w:val="0"/>
              <w:adjustRightInd w:val="0"/>
              <w:jc w:val="both"/>
            </w:pPr>
          </w:p>
          <w:p w14:paraId="44F2B67F" w14:textId="203EB1E6" w:rsidR="004B0FE3" w:rsidRPr="0018246B" w:rsidRDefault="00D906BE" w:rsidP="004B0FE3">
            <w:pPr>
              <w:pStyle w:val="Parastais"/>
              <w:autoSpaceDE w:val="0"/>
              <w:autoSpaceDN w:val="0"/>
              <w:adjustRightInd w:val="0"/>
              <w:jc w:val="both"/>
            </w:pPr>
            <w:r>
              <w:t>L</w:t>
            </w:r>
            <w:r w:rsidR="004B0FE3">
              <w:t xml:space="preserve">ikumprojekta izstrādāšanā </w:t>
            </w:r>
            <w:r w:rsidR="004B0FE3" w:rsidRPr="0049609C">
              <w:t xml:space="preserve">iesaistīto ministriju un institūciju pārstāvju </w:t>
            </w:r>
            <w:r w:rsidR="00B55C61">
              <w:t xml:space="preserve">2016. gada 15. septembra </w:t>
            </w:r>
            <w:r w:rsidR="004B0FE3" w:rsidRPr="0049609C">
              <w:t>sanāksmē</w:t>
            </w:r>
            <w:r w:rsidR="005161C3">
              <w:t xml:space="preserve"> (turpmāk – sanāksme)</w:t>
            </w:r>
            <w:r w:rsidR="004B0FE3" w:rsidRPr="0049609C">
              <w:t xml:space="preserve">, kurā piedalījās Zemkopības ministrijas, Vides aizsardzības un reģionālās attīstības ministrijas, Valsts vides dienesta, Dabas aizsardzības pārvaldes, Latvijas Pašvaldību savienības, Rīgas </w:t>
            </w:r>
            <w:r w:rsidR="004B0FE3" w:rsidRPr="0018246B">
              <w:lastRenderedPageBreak/>
              <w:t>pašvaldības policijas un Valsts policijas pārstāvji</w:t>
            </w:r>
            <w:r w:rsidR="00857C20">
              <w:t>,</w:t>
            </w:r>
            <w:r w:rsidR="004B0FE3" w:rsidRPr="0049609C">
              <w:t xml:space="preserve"> tika </w:t>
            </w:r>
            <w:r w:rsidR="006917A3">
              <w:t xml:space="preserve">izvērtēts un </w:t>
            </w:r>
            <w:r w:rsidR="004B0FE3">
              <w:t>atbalstīts</w:t>
            </w:r>
            <w:r w:rsidR="004B0FE3" w:rsidRPr="0049609C">
              <w:t xml:space="preserve"> </w:t>
            </w:r>
            <w:r>
              <w:t>j</w:t>
            </w:r>
            <w:r w:rsidR="004B0FE3" w:rsidRPr="0049609C">
              <w:t xml:space="preserve">autājums par </w:t>
            </w:r>
            <w:r w:rsidR="004B0FE3">
              <w:t xml:space="preserve">institūciju un amatpersonu </w:t>
            </w:r>
            <w:r w:rsidR="004B0FE3" w:rsidRPr="0049609C">
              <w:t>kompetenc</w:t>
            </w:r>
            <w:r w:rsidR="00857C20">
              <w:t>i</w:t>
            </w:r>
            <w:r w:rsidR="004B0FE3" w:rsidRPr="0049609C">
              <w:t xml:space="preserve"> sodu piemērošanā</w:t>
            </w:r>
            <w:r w:rsidR="004B0FE3" w:rsidRPr="0018246B">
              <w:t>.</w:t>
            </w:r>
          </w:p>
          <w:p w14:paraId="2E4FF586" w14:textId="2FA28EAA" w:rsidR="004B0FE3" w:rsidRDefault="004B0FE3" w:rsidP="004B0FE3">
            <w:pPr>
              <w:jc w:val="both"/>
              <w:rPr>
                <w:sz w:val="24"/>
                <w:szCs w:val="24"/>
              </w:rPr>
            </w:pPr>
            <w:r w:rsidRPr="0018246B">
              <w:rPr>
                <w:sz w:val="24"/>
                <w:szCs w:val="24"/>
              </w:rPr>
              <w:t xml:space="preserve">Pašlaik likuma </w:t>
            </w:r>
            <w:r w:rsidR="00857C20">
              <w:rPr>
                <w:sz w:val="24"/>
                <w:szCs w:val="24"/>
              </w:rPr>
              <w:t>“</w:t>
            </w:r>
            <w:r w:rsidRPr="0018246B">
              <w:rPr>
                <w:sz w:val="24"/>
                <w:szCs w:val="24"/>
              </w:rPr>
              <w:t>Par policiju</w:t>
            </w:r>
            <w:r w:rsidR="00857C20">
              <w:rPr>
                <w:sz w:val="24"/>
                <w:szCs w:val="24"/>
              </w:rPr>
              <w:t>”</w:t>
            </w:r>
            <w:r w:rsidRPr="0018246B">
              <w:rPr>
                <w:sz w:val="24"/>
                <w:szCs w:val="24"/>
              </w:rPr>
              <w:t xml:space="preserve"> 10.pant</w:t>
            </w:r>
            <w:r>
              <w:rPr>
                <w:sz w:val="24"/>
                <w:szCs w:val="24"/>
              </w:rPr>
              <w:t>s</w:t>
            </w:r>
            <w:r w:rsidRPr="0018246B">
              <w:rPr>
                <w:sz w:val="24"/>
                <w:szCs w:val="24"/>
              </w:rPr>
              <w:t xml:space="preserve"> </w:t>
            </w:r>
            <w:r>
              <w:rPr>
                <w:sz w:val="24"/>
                <w:szCs w:val="24"/>
              </w:rPr>
              <w:t>nosaka</w:t>
            </w:r>
            <w:r w:rsidRPr="0018246B">
              <w:rPr>
                <w:sz w:val="24"/>
                <w:szCs w:val="24"/>
              </w:rPr>
              <w:t>, ka policijas darbinieka (</w:t>
            </w:r>
            <w:r w:rsidR="00857C20" w:rsidRPr="0018246B">
              <w:rPr>
                <w:sz w:val="24"/>
                <w:szCs w:val="24"/>
              </w:rPr>
              <w:t xml:space="preserve">attiecīgajā administratīvajā teritorijā </w:t>
            </w:r>
            <w:r w:rsidRPr="0018246B">
              <w:rPr>
                <w:sz w:val="24"/>
                <w:szCs w:val="24"/>
              </w:rPr>
              <w:t xml:space="preserve">arī pašvaldības policijas) </w:t>
            </w:r>
            <w:r w:rsidR="00857C20" w:rsidRPr="0018246B">
              <w:rPr>
                <w:sz w:val="24"/>
                <w:szCs w:val="24"/>
              </w:rPr>
              <w:t xml:space="preserve">pienākums </w:t>
            </w:r>
            <w:r w:rsidRPr="0018246B">
              <w:rPr>
                <w:sz w:val="24"/>
                <w:szCs w:val="24"/>
              </w:rPr>
              <w:t xml:space="preserve">ir novērst un pārtraukt administratīvos pārkāpumus, noskaidrot vainīgos, </w:t>
            </w:r>
            <w:r w:rsidR="00857C20">
              <w:rPr>
                <w:sz w:val="24"/>
                <w:szCs w:val="24"/>
              </w:rPr>
              <w:t xml:space="preserve">atbilstoši </w:t>
            </w:r>
            <w:r w:rsidRPr="0018246B">
              <w:rPr>
                <w:sz w:val="24"/>
                <w:szCs w:val="24"/>
              </w:rPr>
              <w:t>sava</w:t>
            </w:r>
            <w:r w:rsidR="00857C20">
              <w:rPr>
                <w:sz w:val="24"/>
                <w:szCs w:val="24"/>
              </w:rPr>
              <w:t>i</w:t>
            </w:r>
            <w:r w:rsidRPr="0018246B">
              <w:rPr>
                <w:sz w:val="24"/>
                <w:szCs w:val="24"/>
              </w:rPr>
              <w:t xml:space="preserve"> kompetence</w:t>
            </w:r>
            <w:r w:rsidR="00857C20">
              <w:rPr>
                <w:sz w:val="24"/>
                <w:szCs w:val="24"/>
              </w:rPr>
              <w:t>i</w:t>
            </w:r>
            <w:r w:rsidRPr="0018246B">
              <w:rPr>
                <w:sz w:val="24"/>
                <w:szCs w:val="24"/>
              </w:rPr>
              <w:t xml:space="preserve"> sastādīt protokolus, izskatīt lietas par šiem pārkāpumiem </w:t>
            </w:r>
            <w:r w:rsidRPr="005A6587">
              <w:rPr>
                <w:sz w:val="24"/>
                <w:szCs w:val="24"/>
              </w:rPr>
              <w:t>vai arī nodot tās izskatīšanai pēc pakļautības. Arī Jūrlietu</w:t>
            </w:r>
            <w:r w:rsidRPr="005A6587">
              <w:rPr>
                <w:b/>
                <w:bCs/>
                <w:sz w:val="24"/>
                <w:szCs w:val="24"/>
              </w:rPr>
              <w:t xml:space="preserve"> </w:t>
            </w:r>
            <w:r w:rsidRPr="005A6587">
              <w:rPr>
                <w:bCs/>
                <w:sz w:val="24"/>
                <w:szCs w:val="24"/>
              </w:rPr>
              <w:t>pārvaldes un jūras drošības likuma 7.</w:t>
            </w:r>
            <w:r w:rsidR="00857C20">
              <w:rPr>
                <w:bCs/>
                <w:sz w:val="24"/>
                <w:szCs w:val="24"/>
              </w:rPr>
              <w:t> </w:t>
            </w:r>
            <w:r w:rsidRPr="005A6587">
              <w:rPr>
                <w:bCs/>
                <w:sz w:val="24"/>
                <w:szCs w:val="24"/>
              </w:rPr>
              <w:t>pants</w:t>
            </w:r>
            <w:r w:rsidR="000B19B2" w:rsidRPr="005A6587">
              <w:rPr>
                <w:bCs/>
                <w:sz w:val="24"/>
                <w:szCs w:val="24"/>
              </w:rPr>
              <w:t xml:space="preserve"> </w:t>
            </w:r>
            <w:r w:rsidRPr="005A6587">
              <w:rPr>
                <w:bCs/>
                <w:sz w:val="24"/>
                <w:szCs w:val="24"/>
              </w:rPr>
              <w:t xml:space="preserve">paredz Nacionālo bruņoto spēku Jūras spēku flotiles Krasta apsardzes dienesta kompetenci </w:t>
            </w:r>
            <w:r w:rsidRPr="005A6587">
              <w:rPr>
                <w:sz w:val="24"/>
                <w:szCs w:val="24"/>
              </w:rPr>
              <w:t xml:space="preserve">vides aizsardzību un zvejniecību reglamentējošo normatīvo </w:t>
            </w:r>
            <w:r w:rsidRPr="0018246B">
              <w:rPr>
                <w:sz w:val="24"/>
                <w:szCs w:val="24"/>
              </w:rPr>
              <w:t>aktu ievērošanas kontrolē sadarbībā ar Valsts vides dienestu, kā arī  procesuāl</w:t>
            </w:r>
            <w:r w:rsidR="00857C20">
              <w:rPr>
                <w:sz w:val="24"/>
                <w:szCs w:val="24"/>
              </w:rPr>
              <w:t>o</w:t>
            </w:r>
            <w:r w:rsidRPr="0018246B">
              <w:rPr>
                <w:sz w:val="24"/>
                <w:szCs w:val="24"/>
              </w:rPr>
              <w:t xml:space="preserve"> darbīb</w:t>
            </w:r>
            <w:r w:rsidR="00857C20">
              <w:rPr>
                <w:sz w:val="24"/>
                <w:szCs w:val="24"/>
              </w:rPr>
              <w:t>u veikšanu</w:t>
            </w:r>
            <w:r w:rsidRPr="0018246B">
              <w:rPr>
                <w:sz w:val="24"/>
                <w:szCs w:val="24"/>
              </w:rPr>
              <w:t>, piemēram</w:t>
            </w:r>
            <w:r w:rsidRPr="00466627">
              <w:rPr>
                <w:sz w:val="24"/>
                <w:szCs w:val="24"/>
              </w:rPr>
              <w:t xml:space="preserve">, kuģu aizturēšanu. </w:t>
            </w:r>
            <w:r w:rsidRPr="00735A96">
              <w:rPr>
                <w:sz w:val="24"/>
                <w:szCs w:val="24"/>
              </w:rPr>
              <w:t xml:space="preserve">Ministru kabineta 2011.gada 6.decembra </w:t>
            </w:r>
            <w:r w:rsidRPr="00735A96">
              <w:rPr>
                <w:bCs/>
                <w:sz w:val="24"/>
                <w:szCs w:val="24"/>
              </w:rPr>
              <w:t xml:space="preserve">noteikumu Nr. </w:t>
            </w:r>
            <w:r w:rsidR="00857C20">
              <w:rPr>
                <w:bCs/>
                <w:sz w:val="24"/>
                <w:szCs w:val="24"/>
              </w:rPr>
              <w:t> </w:t>
            </w:r>
            <w:r w:rsidRPr="00735A96">
              <w:rPr>
                <w:bCs/>
                <w:sz w:val="24"/>
                <w:szCs w:val="24"/>
              </w:rPr>
              <w:t>931 “Par zvejas tīklu tirdzniecību un apriti</w:t>
            </w:r>
            <w:r w:rsidR="00857C20">
              <w:rPr>
                <w:bCs/>
                <w:sz w:val="24"/>
                <w:szCs w:val="24"/>
              </w:rPr>
              <w:t>”</w:t>
            </w:r>
            <w:r w:rsidRPr="00735A96">
              <w:rPr>
                <w:bCs/>
                <w:sz w:val="24"/>
                <w:szCs w:val="24"/>
              </w:rPr>
              <w:t xml:space="preserve"> </w:t>
            </w:r>
            <w:r w:rsidRPr="00735A96">
              <w:rPr>
                <w:sz w:val="24"/>
                <w:szCs w:val="24"/>
              </w:rPr>
              <w:t>20.punkt</w:t>
            </w:r>
            <w:r w:rsidR="00857C20">
              <w:rPr>
                <w:sz w:val="24"/>
                <w:szCs w:val="24"/>
              </w:rPr>
              <w:t>ā</w:t>
            </w:r>
            <w:r w:rsidRPr="00735A96">
              <w:rPr>
                <w:sz w:val="24"/>
                <w:szCs w:val="24"/>
              </w:rPr>
              <w:t xml:space="preserve"> </w:t>
            </w:r>
            <w:r w:rsidR="00857C20">
              <w:rPr>
                <w:bCs/>
                <w:sz w:val="24"/>
                <w:szCs w:val="24"/>
              </w:rPr>
              <w:t>turklāt</w:t>
            </w:r>
            <w:r w:rsidR="00857C20" w:rsidRPr="00735A96">
              <w:rPr>
                <w:sz w:val="24"/>
                <w:szCs w:val="24"/>
              </w:rPr>
              <w:t xml:space="preserve"> </w:t>
            </w:r>
            <w:r w:rsidRPr="00735A96">
              <w:rPr>
                <w:sz w:val="24"/>
                <w:szCs w:val="24"/>
              </w:rPr>
              <w:t>no</w:t>
            </w:r>
            <w:r w:rsidR="00857C20">
              <w:rPr>
                <w:sz w:val="24"/>
                <w:szCs w:val="24"/>
              </w:rPr>
              <w:t>teikts</w:t>
            </w:r>
            <w:r w:rsidRPr="00735A96">
              <w:rPr>
                <w:sz w:val="24"/>
                <w:szCs w:val="24"/>
              </w:rPr>
              <w:t xml:space="preserve">, ka zvejas tīklu nelikumīgu pārdošanu ārpus reģistrētajām </w:t>
            </w:r>
            <w:r w:rsidRPr="00466627">
              <w:rPr>
                <w:sz w:val="24"/>
                <w:szCs w:val="24"/>
              </w:rPr>
              <w:t>zvejas tīklu tirdzniecības vietām, kā arī to</w:t>
            </w:r>
            <w:r>
              <w:rPr>
                <w:sz w:val="24"/>
                <w:szCs w:val="24"/>
              </w:rPr>
              <w:t xml:space="preserve"> nelikumīgu</w:t>
            </w:r>
            <w:r w:rsidRPr="00466627">
              <w:rPr>
                <w:sz w:val="24"/>
                <w:szCs w:val="24"/>
              </w:rPr>
              <w:t xml:space="preserve"> izgatavošanu un nodošanu kontrolē Valsts vides dienests, Valsts policija un </w:t>
            </w:r>
            <w:r w:rsidR="002B265D">
              <w:rPr>
                <w:sz w:val="24"/>
                <w:szCs w:val="24"/>
              </w:rPr>
              <w:t>P</w:t>
            </w:r>
            <w:r w:rsidRPr="00466627">
              <w:rPr>
                <w:sz w:val="24"/>
                <w:szCs w:val="24"/>
              </w:rPr>
              <w:t>ašvaldības policija.</w:t>
            </w:r>
          </w:p>
          <w:p w14:paraId="4C8AED7F" w14:textId="77777777" w:rsidR="002D5CA0" w:rsidRDefault="002D5CA0" w:rsidP="005161C3">
            <w:pPr>
              <w:jc w:val="both"/>
              <w:rPr>
                <w:sz w:val="24"/>
                <w:szCs w:val="24"/>
              </w:rPr>
            </w:pPr>
          </w:p>
          <w:p w14:paraId="08C5F67C" w14:textId="09206BB7" w:rsidR="005161C3" w:rsidRDefault="006917A3" w:rsidP="005161C3">
            <w:pPr>
              <w:jc w:val="both"/>
              <w:rPr>
                <w:sz w:val="24"/>
                <w:szCs w:val="24"/>
              </w:rPr>
            </w:pPr>
            <w:r>
              <w:rPr>
                <w:sz w:val="24"/>
                <w:szCs w:val="24"/>
              </w:rPr>
              <w:t>Tāpat s</w:t>
            </w:r>
            <w:r w:rsidR="005161C3">
              <w:rPr>
                <w:sz w:val="24"/>
                <w:szCs w:val="24"/>
              </w:rPr>
              <w:t xml:space="preserve">anāksmē tika izvērtēta </w:t>
            </w:r>
            <w:r w:rsidR="005161C3" w:rsidRPr="008B7D1F">
              <w:rPr>
                <w:sz w:val="24"/>
                <w:szCs w:val="24"/>
              </w:rPr>
              <w:t>sabiedrisko vides inspektoru – Valsts vides dienesta pilnvaroto personu</w:t>
            </w:r>
            <w:r w:rsidR="00857C20">
              <w:rPr>
                <w:sz w:val="24"/>
                <w:szCs w:val="24"/>
              </w:rPr>
              <w:t> –</w:t>
            </w:r>
            <w:r w:rsidR="005161C3" w:rsidRPr="008B7D1F">
              <w:rPr>
                <w:sz w:val="24"/>
                <w:szCs w:val="24"/>
              </w:rPr>
              <w:t xml:space="preserve"> </w:t>
            </w:r>
            <w:r w:rsidR="00857C20">
              <w:rPr>
                <w:sz w:val="24"/>
                <w:szCs w:val="24"/>
              </w:rPr>
              <w:t>nozīme</w:t>
            </w:r>
            <w:r w:rsidR="005161C3" w:rsidRPr="008B7D1F">
              <w:rPr>
                <w:sz w:val="24"/>
                <w:szCs w:val="24"/>
              </w:rPr>
              <w:t xml:space="preserve"> zivju resursu aizsardzībā un </w:t>
            </w:r>
            <w:r w:rsidR="005161C3">
              <w:rPr>
                <w:sz w:val="24"/>
                <w:szCs w:val="24"/>
              </w:rPr>
              <w:t xml:space="preserve">izmantošanas </w:t>
            </w:r>
            <w:r w:rsidR="005161C3" w:rsidRPr="008B7D1F">
              <w:rPr>
                <w:sz w:val="24"/>
                <w:szCs w:val="24"/>
              </w:rPr>
              <w:t>uzraudzībā</w:t>
            </w:r>
            <w:r w:rsidR="005161C3">
              <w:rPr>
                <w:sz w:val="24"/>
                <w:szCs w:val="24"/>
              </w:rPr>
              <w:t>, kā arī</w:t>
            </w:r>
            <w:r w:rsidR="005161C3" w:rsidRPr="008B7D1F">
              <w:rPr>
                <w:sz w:val="24"/>
                <w:szCs w:val="24"/>
              </w:rPr>
              <w:t xml:space="preserve"> Zvejniecības likumā tiem piešķirtās tiesības. </w:t>
            </w:r>
            <w:r w:rsidR="00857C20">
              <w:rPr>
                <w:sz w:val="24"/>
                <w:szCs w:val="24"/>
              </w:rPr>
              <w:t>Tā kā</w:t>
            </w:r>
            <w:r w:rsidR="005161C3" w:rsidRPr="008B7D1F">
              <w:rPr>
                <w:sz w:val="24"/>
                <w:szCs w:val="24"/>
              </w:rPr>
              <w:t xml:space="preserve"> Adminis</w:t>
            </w:r>
            <w:r w:rsidR="00513A5C">
              <w:rPr>
                <w:sz w:val="24"/>
                <w:szCs w:val="24"/>
              </w:rPr>
              <w:t>tratīvo pārkāpumu procesa likum</w:t>
            </w:r>
            <w:r w:rsidR="00892920">
              <w:rPr>
                <w:sz w:val="24"/>
                <w:szCs w:val="24"/>
              </w:rPr>
              <w:t>ā nav paredzētas</w:t>
            </w:r>
            <w:r w:rsidR="000B19B2">
              <w:rPr>
                <w:sz w:val="24"/>
                <w:szCs w:val="24"/>
              </w:rPr>
              <w:t xml:space="preserve"> </w:t>
            </w:r>
            <w:r w:rsidR="00513A5C">
              <w:rPr>
                <w:sz w:val="24"/>
                <w:szCs w:val="24"/>
              </w:rPr>
              <w:t>iespēja</w:t>
            </w:r>
            <w:r w:rsidR="00892920">
              <w:rPr>
                <w:sz w:val="24"/>
                <w:szCs w:val="24"/>
              </w:rPr>
              <w:t>s</w:t>
            </w:r>
            <w:r w:rsidR="00513A5C">
              <w:rPr>
                <w:sz w:val="24"/>
                <w:szCs w:val="24"/>
              </w:rPr>
              <w:t xml:space="preserve"> </w:t>
            </w:r>
            <w:r w:rsidR="004057B1" w:rsidRPr="008B7D1F">
              <w:rPr>
                <w:sz w:val="24"/>
                <w:szCs w:val="24"/>
              </w:rPr>
              <w:t>privātperson</w:t>
            </w:r>
            <w:r w:rsidR="004057B1">
              <w:rPr>
                <w:sz w:val="24"/>
                <w:szCs w:val="24"/>
              </w:rPr>
              <w:t>ām</w:t>
            </w:r>
            <w:r w:rsidR="004057B1" w:rsidRPr="008B7D1F">
              <w:rPr>
                <w:sz w:val="24"/>
                <w:szCs w:val="24"/>
              </w:rPr>
              <w:t xml:space="preserve"> </w:t>
            </w:r>
            <w:r w:rsidR="004057B1">
              <w:rPr>
                <w:sz w:val="24"/>
                <w:szCs w:val="24"/>
              </w:rPr>
              <w:t>veikt</w:t>
            </w:r>
            <w:r w:rsidR="004057B1" w:rsidRPr="008B7D1F">
              <w:rPr>
                <w:sz w:val="24"/>
                <w:szCs w:val="24"/>
              </w:rPr>
              <w:t xml:space="preserve"> </w:t>
            </w:r>
            <w:r w:rsidR="005161C3" w:rsidRPr="008B7D1F">
              <w:rPr>
                <w:sz w:val="24"/>
                <w:szCs w:val="24"/>
              </w:rPr>
              <w:t>administratīv</w:t>
            </w:r>
            <w:r w:rsidR="003B4889">
              <w:rPr>
                <w:sz w:val="24"/>
                <w:szCs w:val="24"/>
              </w:rPr>
              <w:t>ā</w:t>
            </w:r>
            <w:r w:rsidR="005161C3">
              <w:rPr>
                <w:sz w:val="24"/>
                <w:szCs w:val="24"/>
              </w:rPr>
              <w:t xml:space="preserve"> </w:t>
            </w:r>
            <w:r w:rsidR="005161C3" w:rsidRPr="008B7D1F">
              <w:rPr>
                <w:sz w:val="24"/>
                <w:szCs w:val="24"/>
              </w:rPr>
              <w:t>pārkāpuma proces</w:t>
            </w:r>
            <w:r w:rsidR="003B4889">
              <w:rPr>
                <w:sz w:val="24"/>
                <w:szCs w:val="24"/>
              </w:rPr>
              <w:t>u</w:t>
            </w:r>
            <w:r w:rsidR="005161C3">
              <w:rPr>
                <w:sz w:val="24"/>
                <w:szCs w:val="24"/>
              </w:rPr>
              <w:t>,</w:t>
            </w:r>
            <w:r w:rsidR="005161C3" w:rsidRPr="008B7D1F">
              <w:rPr>
                <w:sz w:val="24"/>
                <w:szCs w:val="24"/>
              </w:rPr>
              <w:t xml:space="preserve"> </w:t>
            </w:r>
            <w:r w:rsidR="005161C3">
              <w:rPr>
                <w:sz w:val="24"/>
                <w:szCs w:val="24"/>
              </w:rPr>
              <w:t>tiek</w:t>
            </w:r>
            <w:r w:rsidR="005161C3" w:rsidRPr="008B7D1F">
              <w:rPr>
                <w:sz w:val="24"/>
                <w:szCs w:val="24"/>
              </w:rPr>
              <w:t xml:space="preserve"> izslēgtas Zvejniecības likuma normas, ar kurām sabiedriskie vides inspektori tika pilnvaroti veikt procesuālās darbības </w:t>
            </w:r>
            <w:r w:rsidR="00857C20">
              <w:rPr>
                <w:sz w:val="24"/>
                <w:szCs w:val="24"/>
              </w:rPr>
              <w:t xml:space="preserve">saistībā ar </w:t>
            </w:r>
            <w:r w:rsidR="005161C3" w:rsidRPr="008B7D1F">
              <w:rPr>
                <w:sz w:val="24"/>
                <w:szCs w:val="24"/>
              </w:rPr>
              <w:t>administratīv</w:t>
            </w:r>
            <w:r w:rsidR="00857C20">
              <w:rPr>
                <w:sz w:val="24"/>
                <w:szCs w:val="24"/>
              </w:rPr>
              <w:t>o</w:t>
            </w:r>
            <w:r w:rsidR="005161C3" w:rsidRPr="008B7D1F">
              <w:rPr>
                <w:sz w:val="24"/>
                <w:szCs w:val="24"/>
              </w:rPr>
              <w:t xml:space="preserve"> pārkāpum</w:t>
            </w:r>
            <w:r w:rsidR="00857C20">
              <w:rPr>
                <w:sz w:val="24"/>
                <w:szCs w:val="24"/>
              </w:rPr>
              <w:t>u</w:t>
            </w:r>
            <w:r w:rsidR="005161C3" w:rsidRPr="008B7D1F">
              <w:rPr>
                <w:sz w:val="24"/>
                <w:szCs w:val="24"/>
              </w:rPr>
              <w:t xml:space="preserve"> (</w:t>
            </w:r>
            <w:r w:rsidR="00857C20">
              <w:rPr>
                <w:sz w:val="24"/>
                <w:szCs w:val="24"/>
              </w:rPr>
              <w:t>sastādīt</w:t>
            </w:r>
            <w:r w:rsidR="005161C3" w:rsidRPr="008B7D1F">
              <w:rPr>
                <w:sz w:val="24"/>
                <w:szCs w:val="24"/>
              </w:rPr>
              <w:t xml:space="preserve"> protokolu</w:t>
            </w:r>
            <w:r w:rsidR="00857C20">
              <w:rPr>
                <w:sz w:val="24"/>
                <w:szCs w:val="24"/>
              </w:rPr>
              <w:t>s</w:t>
            </w:r>
            <w:r w:rsidR="005161C3" w:rsidRPr="008B7D1F">
              <w:rPr>
                <w:sz w:val="24"/>
                <w:szCs w:val="24"/>
              </w:rPr>
              <w:t xml:space="preserve">, </w:t>
            </w:r>
            <w:r w:rsidR="00857C20">
              <w:rPr>
                <w:sz w:val="24"/>
                <w:szCs w:val="24"/>
              </w:rPr>
              <w:t xml:space="preserve">izņemt </w:t>
            </w:r>
            <w:r w:rsidR="005161C3" w:rsidRPr="008B7D1F">
              <w:rPr>
                <w:sz w:val="24"/>
                <w:szCs w:val="24"/>
              </w:rPr>
              <w:t>zvejas rīku</w:t>
            </w:r>
            <w:r w:rsidR="00857C20">
              <w:rPr>
                <w:sz w:val="24"/>
                <w:szCs w:val="24"/>
              </w:rPr>
              <w:t>s</w:t>
            </w:r>
            <w:r w:rsidR="005161C3" w:rsidRPr="008B7D1F">
              <w:rPr>
                <w:sz w:val="24"/>
                <w:szCs w:val="24"/>
              </w:rPr>
              <w:t xml:space="preserve"> u.c.). Vienlaikus tika atzīts, ka sabiedrisko vides inspektoru i</w:t>
            </w:r>
            <w:r w:rsidR="005161C3">
              <w:rPr>
                <w:sz w:val="24"/>
                <w:szCs w:val="24"/>
              </w:rPr>
              <w:t>esaistīšana</w:t>
            </w:r>
            <w:r w:rsidR="005161C3" w:rsidRPr="008B7D1F">
              <w:rPr>
                <w:sz w:val="24"/>
                <w:szCs w:val="24"/>
              </w:rPr>
              <w:t xml:space="preserve"> zivju resursu aizsardzībā</w:t>
            </w:r>
            <w:r w:rsidR="005161C3">
              <w:rPr>
                <w:sz w:val="24"/>
                <w:szCs w:val="24"/>
              </w:rPr>
              <w:t xml:space="preserve"> un izmantošanas uzraudzībā</w:t>
            </w:r>
            <w:r w:rsidR="005161C3" w:rsidRPr="008B7D1F">
              <w:rPr>
                <w:sz w:val="24"/>
                <w:szCs w:val="24"/>
              </w:rPr>
              <w:t xml:space="preserve"> </w:t>
            </w:r>
            <w:r w:rsidR="005161C3">
              <w:rPr>
                <w:sz w:val="24"/>
                <w:szCs w:val="24"/>
              </w:rPr>
              <w:t xml:space="preserve">ir </w:t>
            </w:r>
            <w:r w:rsidR="005161C3" w:rsidRPr="008B7D1F">
              <w:rPr>
                <w:sz w:val="24"/>
                <w:szCs w:val="24"/>
              </w:rPr>
              <w:t>vērtējam</w:t>
            </w:r>
            <w:r w:rsidR="005161C3">
              <w:rPr>
                <w:sz w:val="24"/>
                <w:szCs w:val="24"/>
              </w:rPr>
              <w:t>a</w:t>
            </w:r>
            <w:r w:rsidR="005161C3" w:rsidRPr="008B7D1F">
              <w:rPr>
                <w:sz w:val="24"/>
                <w:szCs w:val="24"/>
              </w:rPr>
              <w:t xml:space="preserve"> pozitīvi</w:t>
            </w:r>
            <w:r w:rsidR="00857C20">
              <w:rPr>
                <w:sz w:val="24"/>
                <w:szCs w:val="24"/>
              </w:rPr>
              <w:t>,</w:t>
            </w:r>
            <w:r w:rsidR="005161C3" w:rsidRPr="008B7D1F">
              <w:rPr>
                <w:sz w:val="24"/>
                <w:szCs w:val="24"/>
              </w:rPr>
              <w:t xml:space="preserve"> un </w:t>
            </w:r>
            <w:r w:rsidR="005161C3">
              <w:rPr>
                <w:sz w:val="24"/>
                <w:szCs w:val="24"/>
              </w:rPr>
              <w:t xml:space="preserve">tā </w:t>
            </w:r>
            <w:r w:rsidR="00857C20" w:rsidRPr="008B7D1F">
              <w:rPr>
                <w:sz w:val="24"/>
                <w:szCs w:val="24"/>
              </w:rPr>
              <w:t>likumprojekt</w:t>
            </w:r>
            <w:r w:rsidR="00857C20">
              <w:rPr>
                <w:sz w:val="24"/>
                <w:szCs w:val="24"/>
              </w:rPr>
              <w:t>ā</w:t>
            </w:r>
            <w:r w:rsidR="00857C20" w:rsidRPr="008B7D1F">
              <w:rPr>
                <w:sz w:val="24"/>
                <w:szCs w:val="24"/>
              </w:rPr>
              <w:t xml:space="preserve"> </w:t>
            </w:r>
            <w:r w:rsidR="005161C3" w:rsidRPr="008B7D1F">
              <w:rPr>
                <w:sz w:val="24"/>
                <w:szCs w:val="24"/>
              </w:rPr>
              <w:t>paredzēta arī turpmāk</w:t>
            </w:r>
            <w:r w:rsidR="005161C3">
              <w:rPr>
                <w:sz w:val="24"/>
                <w:szCs w:val="24"/>
              </w:rPr>
              <w:t>.</w:t>
            </w:r>
          </w:p>
          <w:p w14:paraId="2D8DA241" w14:textId="7064E744" w:rsidR="004B0FE3" w:rsidRPr="00BE7D0E" w:rsidRDefault="004B0FE3" w:rsidP="004B0FE3">
            <w:pPr>
              <w:jc w:val="both"/>
              <w:rPr>
                <w:sz w:val="24"/>
                <w:szCs w:val="24"/>
              </w:rPr>
            </w:pPr>
            <w:r w:rsidRPr="00BE7D0E">
              <w:rPr>
                <w:sz w:val="24"/>
                <w:szCs w:val="24"/>
              </w:rPr>
              <w:t>Ņemot vērā iepriekšminēto, likumprojekta</w:t>
            </w:r>
            <w:r w:rsidR="008C3213">
              <w:rPr>
                <w:sz w:val="24"/>
                <w:szCs w:val="24"/>
              </w:rPr>
              <w:t xml:space="preserve"> 18.pantā</w:t>
            </w:r>
            <w:r w:rsidR="005161C3">
              <w:rPr>
                <w:sz w:val="24"/>
                <w:szCs w:val="24"/>
              </w:rPr>
              <w:t>, 19.panta piektajā daļā</w:t>
            </w:r>
            <w:r w:rsidR="005A19B6">
              <w:rPr>
                <w:sz w:val="24"/>
                <w:szCs w:val="24"/>
              </w:rPr>
              <w:t>, 20.panta</w:t>
            </w:r>
            <w:r w:rsidR="005A6587">
              <w:rPr>
                <w:sz w:val="24"/>
                <w:szCs w:val="24"/>
              </w:rPr>
              <w:t xml:space="preserve"> </w:t>
            </w:r>
            <w:r w:rsidR="00B55C61">
              <w:rPr>
                <w:sz w:val="24"/>
                <w:szCs w:val="24"/>
              </w:rPr>
              <w:t xml:space="preserve">un </w:t>
            </w:r>
            <w:r w:rsidR="005A19B6">
              <w:rPr>
                <w:sz w:val="24"/>
                <w:szCs w:val="24"/>
              </w:rPr>
              <w:t>31</w:t>
            </w:r>
            <w:r w:rsidR="005A6587">
              <w:rPr>
                <w:sz w:val="24"/>
                <w:szCs w:val="24"/>
              </w:rPr>
              <w:t xml:space="preserve">.pantā </w:t>
            </w:r>
            <w:r w:rsidRPr="00BE7D0E">
              <w:rPr>
                <w:sz w:val="24"/>
                <w:szCs w:val="24"/>
              </w:rPr>
              <w:t>precizēta visu</w:t>
            </w:r>
            <w:r w:rsidR="005A19B6" w:rsidRPr="008B7D1F">
              <w:rPr>
                <w:sz w:val="24"/>
                <w:szCs w:val="24"/>
              </w:rPr>
              <w:t xml:space="preserve"> zivju resursu aizsardzībā un </w:t>
            </w:r>
            <w:r w:rsidR="005A19B6">
              <w:rPr>
                <w:sz w:val="24"/>
                <w:szCs w:val="24"/>
              </w:rPr>
              <w:t xml:space="preserve">izmantošanas </w:t>
            </w:r>
            <w:r w:rsidR="005A19B6" w:rsidRPr="008B7D1F">
              <w:rPr>
                <w:sz w:val="24"/>
                <w:szCs w:val="24"/>
              </w:rPr>
              <w:t>uzraudzībā</w:t>
            </w:r>
            <w:r w:rsidRPr="00BE7D0E">
              <w:rPr>
                <w:sz w:val="24"/>
                <w:szCs w:val="24"/>
              </w:rPr>
              <w:t xml:space="preserve"> iesaistīto personu kompetence</w:t>
            </w:r>
            <w:r w:rsidR="002A0C7C">
              <w:rPr>
                <w:sz w:val="24"/>
                <w:szCs w:val="24"/>
              </w:rPr>
              <w:t>.</w:t>
            </w:r>
            <w:r w:rsidRPr="00BE7D0E">
              <w:rPr>
                <w:sz w:val="24"/>
                <w:szCs w:val="24"/>
              </w:rPr>
              <w:t xml:space="preserve"> </w:t>
            </w:r>
          </w:p>
          <w:p w14:paraId="2D965BB9" w14:textId="41F98580" w:rsidR="00C148A3" w:rsidRPr="008B7D1F" w:rsidRDefault="00BB09F4" w:rsidP="00BE2E9A">
            <w:pPr>
              <w:pStyle w:val="Parastais"/>
              <w:autoSpaceDE w:val="0"/>
              <w:autoSpaceDN w:val="0"/>
              <w:adjustRightInd w:val="0"/>
              <w:jc w:val="both"/>
            </w:pPr>
            <w:r>
              <w:t>Šajā sakarā l</w:t>
            </w:r>
            <w:r w:rsidR="00BE2E9A">
              <w:t>ikumprojekta 18.pant</w:t>
            </w:r>
            <w:r>
              <w:t>ā ir norādīts</w:t>
            </w:r>
            <w:r w:rsidR="00BE2E9A">
              <w:t xml:space="preserve">, ka </w:t>
            </w:r>
            <w:r w:rsidR="00857C20">
              <w:t xml:space="preserve">par </w:t>
            </w:r>
            <w:r w:rsidR="000E13A9">
              <w:t xml:space="preserve">zivju resursu aizsardzību un </w:t>
            </w:r>
            <w:r w:rsidR="00BD3ADB">
              <w:t>i</w:t>
            </w:r>
            <w:r w:rsidR="00235F41">
              <w:t>zmantošanas</w:t>
            </w:r>
            <w:r w:rsidR="00BD3ADB">
              <w:t xml:space="preserve"> </w:t>
            </w:r>
            <w:r w:rsidR="000E13A9">
              <w:t xml:space="preserve">uzraudzību </w:t>
            </w:r>
            <w:r w:rsidR="002E67F8">
              <w:t xml:space="preserve">visos ūdeņos </w:t>
            </w:r>
            <w:r w:rsidR="00857C20">
              <w:t>atbild</w:t>
            </w:r>
            <w:r w:rsidR="000E13A9">
              <w:t xml:space="preserve"> Valsts vides dienest</w:t>
            </w:r>
            <w:r>
              <w:t>s</w:t>
            </w:r>
            <w:r w:rsidR="000E13A9">
              <w:t xml:space="preserve">, </w:t>
            </w:r>
            <w:r w:rsidR="002E67F8">
              <w:t>savukārt īpaši aizsargājamās dabas teritorijās un mikroliegumos</w:t>
            </w:r>
            <w:r w:rsidR="00857C20">
              <w:t> – Dabas aizsardzības pārvalde</w:t>
            </w:r>
            <w:r w:rsidR="002E67F8">
              <w:t xml:space="preserve">. </w:t>
            </w:r>
            <w:r w:rsidR="00857C20">
              <w:t>Š</w:t>
            </w:r>
            <w:r>
              <w:t xml:space="preserve">ajā darbā </w:t>
            </w:r>
            <w:r w:rsidR="00857C20">
              <w:t xml:space="preserve">ir </w:t>
            </w:r>
            <w:r>
              <w:t>iesaistīta</w:t>
            </w:r>
            <w:r w:rsidR="00857C20">
              <w:t>s</w:t>
            </w:r>
            <w:r w:rsidR="002E67F8">
              <w:t xml:space="preserve"> </w:t>
            </w:r>
            <w:r w:rsidR="00857C20">
              <w:t xml:space="preserve">arī </w:t>
            </w:r>
            <w:r w:rsidR="00E30067">
              <w:t>P</w:t>
            </w:r>
            <w:r w:rsidR="002E67F8">
              <w:t>ašvaldības policija</w:t>
            </w:r>
            <w:r w:rsidR="00E30067">
              <w:t>s</w:t>
            </w:r>
            <w:r w:rsidR="009F5825">
              <w:t xml:space="preserve">, </w:t>
            </w:r>
            <w:r w:rsidR="002E67F8">
              <w:t xml:space="preserve">pašvaldības </w:t>
            </w:r>
            <w:r w:rsidR="00B55C61">
              <w:t>vides kontroles</w:t>
            </w:r>
            <w:r w:rsidR="00333BEF">
              <w:t xml:space="preserve"> </w:t>
            </w:r>
            <w:r w:rsidR="002E67F8">
              <w:t>amatpersonas</w:t>
            </w:r>
            <w:r w:rsidR="009F5825">
              <w:t xml:space="preserve"> </w:t>
            </w:r>
            <w:r w:rsidR="00226356">
              <w:t xml:space="preserve">un </w:t>
            </w:r>
            <w:r w:rsidR="009F5825">
              <w:t>cita</w:t>
            </w:r>
            <w:r w:rsidR="00226356">
              <w:t>s</w:t>
            </w:r>
            <w:r w:rsidR="009F5825">
              <w:t xml:space="preserve"> pašvaldības pilnvarota</w:t>
            </w:r>
            <w:r w:rsidR="00A120A7">
              <w:t>s</w:t>
            </w:r>
            <w:r w:rsidR="009F5825">
              <w:t xml:space="preserve"> amatpersonas</w:t>
            </w:r>
            <w:r w:rsidR="002E67F8">
              <w:t>,</w:t>
            </w:r>
            <w:r w:rsidR="000F5ED9">
              <w:t xml:space="preserve"> </w:t>
            </w:r>
            <w:r w:rsidR="00263F8E">
              <w:t>Valsts policija</w:t>
            </w:r>
            <w:r w:rsidR="000E13A9">
              <w:t>, Nacionālo bruņoto spēku Jūras spēku flotiles Krasta apsardzes dienest</w:t>
            </w:r>
            <w:r w:rsidR="00263F8E">
              <w:t>s</w:t>
            </w:r>
            <w:r w:rsidR="000E13A9">
              <w:t xml:space="preserve"> un </w:t>
            </w:r>
            <w:r w:rsidR="00263F8E">
              <w:t>Valsts robežsardze</w:t>
            </w:r>
            <w:r w:rsidR="000E13A9">
              <w:t xml:space="preserve">. </w:t>
            </w:r>
            <w:r w:rsidR="000F5ED9">
              <w:t xml:space="preserve">Turklāt </w:t>
            </w:r>
            <w:r w:rsidR="005A6587">
              <w:t>likumprojekta 20.</w:t>
            </w:r>
            <w:r w:rsidR="00333BEF">
              <w:t xml:space="preserve"> </w:t>
            </w:r>
            <w:r w:rsidR="005A6587">
              <w:t>panta pirmajā daļā</w:t>
            </w:r>
            <w:r w:rsidR="000F5ED9">
              <w:t xml:space="preserve"> noteiktas Valsts vides </w:t>
            </w:r>
            <w:r w:rsidR="00BE2E9A">
              <w:t>dienest</w:t>
            </w:r>
            <w:r w:rsidR="000F5ED9">
              <w:t>a tiesības</w:t>
            </w:r>
            <w:r w:rsidR="00BE2E9A">
              <w:t xml:space="preserve"> zivju resursu aizsardzībā un uzraudzībā iesaistīt sabiedriskos vides </w:t>
            </w:r>
            <w:r w:rsidR="00BE2E9A" w:rsidRPr="008B7D1F">
              <w:lastRenderedPageBreak/>
              <w:t xml:space="preserve">inspektorus. </w:t>
            </w:r>
          </w:p>
          <w:p w14:paraId="7C49A650" w14:textId="77777777" w:rsidR="00BE2E9A" w:rsidRDefault="00BE2E9A" w:rsidP="00C902DA">
            <w:pPr>
              <w:jc w:val="both"/>
            </w:pPr>
          </w:p>
          <w:p w14:paraId="307E50A9" w14:textId="7CBAF53C" w:rsidR="00735A96" w:rsidRPr="0029506D" w:rsidRDefault="004E274E" w:rsidP="00C902DA">
            <w:pPr>
              <w:jc w:val="both"/>
              <w:rPr>
                <w:sz w:val="24"/>
                <w:szCs w:val="24"/>
              </w:rPr>
            </w:pPr>
            <w:r w:rsidRPr="004E274E">
              <w:rPr>
                <w:sz w:val="24"/>
                <w:szCs w:val="24"/>
              </w:rPr>
              <w:t>Likumprojekta 19.</w:t>
            </w:r>
            <w:r w:rsidR="00857C20">
              <w:rPr>
                <w:sz w:val="24"/>
                <w:szCs w:val="24"/>
              </w:rPr>
              <w:t> </w:t>
            </w:r>
            <w:r w:rsidRPr="004E274E">
              <w:rPr>
                <w:sz w:val="24"/>
                <w:szCs w:val="24"/>
              </w:rPr>
              <w:t xml:space="preserve">panta otrās daļas 4.punkts paredz Valsts vides dienesta tiesības noteikt administratīvā pārkāpuma </w:t>
            </w:r>
            <w:r w:rsidR="00857C20">
              <w:rPr>
                <w:sz w:val="24"/>
                <w:szCs w:val="24"/>
              </w:rPr>
              <w:t>dēļ</w:t>
            </w:r>
            <w:r w:rsidRPr="004E274E">
              <w:rPr>
                <w:sz w:val="24"/>
                <w:szCs w:val="24"/>
              </w:rPr>
              <w:t xml:space="preserve"> zivju resurs</w:t>
            </w:r>
            <w:r w:rsidR="005115CC">
              <w:rPr>
                <w:sz w:val="24"/>
                <w:szCs w:val="24"/>
              </w:rPr>
              <w:t>i</w:t>
            </w:r>
            <w:r w:rsidRPr="004E274E">
              <w:rPr>
                <w:sz w:val="24"/>
                <w:szCs w:val="24"/>
              </w:rPr>
              <w:t>em noda</w:t>
            </w:r>
            <w:r w:rsidR="00622075">
              <w:rPr>
                <w:sz w:val="24"/>
                <w:szCs w:val="24"/>
              </w:rPr>
              <w:t>rīto zaudējumu atmaksas termiņu</w:t>
            </w:r>
            <w:r w:rsidR="005115CC">
              <w:rPr>
                <w:sz w:val="24"/>
                <w:szCs w:val="24"/>
              </w:rPr>
              <w:t>.  A</w:t>
            </w:r>
            <w:r w:rsidR="00934772">
              <w:rPr>
                <w:sz w:val="24"/>
                <w:szCs w:val="24"/>
              </w:rPr>
              <w:t>dministratīv</w:t>
            </w:r>
            <w:r w:rsidR="00DB78F3">
              <w:rPr>
                <w:sz w:val="24"/>
                <w:szCs w:val="24"/>
              </w:rPr>
              <w:t>o</w:t>
            </w:r>
            <w:r w:rsidR="00934772">
              <w:rPr>
                <w:sz w:val="24"/>
                <w:szCs w:val="24"/>
              </w:rPr>
              <w:t xml:space="preserve"> pārkāpum</w:t>
            </w:r>
            <w:r w:rsidR="00DB78F3">
              <w:rPr>
                <w:sz w:val="24"/>
                <w:szCs w:val="24"/>
              </w:rPr>
              <w:t>u</w:t>
            </w:r>
            <w:r w:rsidR="00934772">
              <w:rPr>
                <w:sz w:val="24"/>
                <w:szCs w:val="24"/>
              </w:rPr>
              <w:t xml:space="preserve"> procesa likuma </w:t>
            </w:r>
            <w:r w:rsidR="00B55C61">
              <w:rPr>
                <w:sz w:val="24"/>
                <w:szCs w:val="24"/>
              </w:rPr>
              <w:t>146</w:t>
            </w:r>
            <w:r w:rsidR="005115CC">
              <w:rPr>
                <w:sz w:val="24"/>
                <w:szCs w:val="24"/>
              </w:rPr>
              <w:t>.</w:t>
            </w:r>
            <w:r w:rsidR="00857C20">
              <w:rPr>
                <w:sz w:val="24"/>
                <w:szCs w:val="24"/>
              </w:rPr>
              <w:t> </w:t>
            </w:r>
            <w:r w:rsidR="005115CC">
              <w:rPr>
                <w:sz w:val="24"/>
                <w:szCs w:val="24"/>
              </w:rPr>
              <w:t xml:space="preserve">panta </w:t>
            </w:r>
            <w:r w:rsidR="00B55C61">
              <w:rPr>
                <w:sz w:val="24"/>
                <w:szCs w:val="24"/>
              </w:rPr>
              <w:t>ceturt</w:t>
            </w:r>
            <w:r w:rsidR="00857C20">
              <w:rPr>
                <w:sz w:val="24"/>
                <w:szCs w:val="24"/>
              </w:rPr>
              <w:t>aj</w:t>
            </w:r>
            <w:r w:rsidR="00B55C61">
              <w:rPr>
                <w:sz w:val="24"/>
                <w:szCs w:val="24"/>
              </w:rPr>
              <w:t xml:space="preserve">ā </w:t>
            </w:r>
            <w:r w:rsidR="005115CC">
              <w:rPr>
                <w:sz w:val="24"/>
                <w:szCs w:val="24"/>
              </w:rPr>
              <w:t>daļ</w:t>
            </w:r>
            <w:r w:rsidR="00857C20">
              <w:rPr>
                <w:sz w:val="24"/>
                <w:szCs w:val="24"/>
              </w:rPr>
              <w:t>ā</w:t>
            </w:r>
            <w:r w:rsidR="005115CC">
              <w:rPr>
                <w:sz w:val="24"/>
                <w:szCs w:val="24"/>
              </w:rPr>
              <w:t xml:space="preserve"> no</w:t>
            </w:r>
            <w:r w:rsidR="00857C20">
              <w:rPr>
                <w:sz w:val="24"/>
                <w:szCs w:val="24"/>
              </w:rPr>
              <w:t>teikts:</w:t>
            </w:r>
            <w:r w:rsidR="005115CC">
              <w:rPr>
                <w:sz w:val="24"/>
                <w:szCs w:val="24"/>
              </w:rPr>
              <w:t xml:space="preserve"> </w:t>
            </w:r>
            <w:r w:rsidR="005115CC" w:rsidRPr="005115CC">
              <w:rPr>
                <w:sz w:val="24"/>
                <w:szCs w:val="24"/>
              </w:rPr>
              <w:t xml:space="preserve">ja administratīvā pārkāpuma rezultātā nodarīts zaudējums dabas resursiem un šāda zaudējuma apmēra noteikšanas kārtību paredz normatīvie akti, tad, izskatot administratīvā pārkāpuma lietu, </w:t>
            </w:r>
            <w:r w:rsidR="005115CC" w:rsidRPr="0029506D">
              <w:rPr>
                <w:sz w:val="24"/>
                <w:szCs w:val="24"/>
              </w:rPr>
              <w:t>amatpersona vienlaikus izlemj jautājumu par pienākumu atlīdzināt dabas resursiem nodarīto zaudējumu.</w:t>
            </w:r>
            <w:r w:rsidR="00942DB8" w:rsidRPr="0029506D">
              <w:rPr>
                <w:sz w:val="24"/>
                <w:szCs w:val="24"/>
              </w:rPr>
              <w:t xml:space="preserve"> </w:t>
            </w:r>
          </w:p>
          <w:p w14:paraId="78E93823" w14:textId="7A8914E7" w:rsidR="004E274E" w:rsidRPr="00AC378C" w:rsidRDefault="00735A96" w:rsidP="00C902DA">
            <w:pPr>
              <w:jc w:val="both"/>
              <w:rPr>
                <w:sz w:val="24"/>
                <w:szCs w:val="24"/>
              </w:rPr>
            </w:pPr>
            <w:r w:rsidRPr="0029506D">
              <w:rPr>
                <w:sz w:val="24"/>
                <w:szCs w:val="24"/>
              </w:rPr>
              <w:t>Pienākum</w:t>
            </w:r>
            <w:r w:rsidR="00804806" w:rsidRPr="0029506D">
              <w:rPr>
                <w:sz w:val="24"/>
                <w:szCs w:val="24"/>
              </w:rPr>
              <w:t>i</w:t>
            </w:r>
            <w:r w:rsidRPr="0029506D">
              <w:rPr>
                <w:sz w:val="24"/>
                <w:szCs w:val="24"/>
              </w:rPr>
              <w:t xml:space="preserve"> atlīdzināt zivju resursiem nodarīto zaudējumu no</w:t>
            </w:r>
            <w:r w:rsidR="00804806" w:rsidRPr="0029506D">
              <w:rPr>
                <w:sz w:val="24"/>
                <w:szCs w:val="24"/>
              </w:rPr>
              <w:t>teikti gan</w:t>
            </w:r>
            <w:r w:rsidRPr="0029506D">
              <w:rPr>
                <w:sz w:val="24"/>
                <w:szCs w:val="24"/>
              </w:rPr>
              <w:t xml:space="preserve"> </w:t>
            </w:r>
            <w:r w:rsidR="00804806" w:rsidRPr="0029506D">
              <w:rPr>
                <w:rStyle w:val="Izteiksmgs"/>
                <w:b w:val="0"/>
                <w:bCs w:val="0"/>
                <w:sz w:val="24"/>
                <w:szCs w:val="24"/>
              </w:rPr>
              <w:t xml:space="preserve">makšķerēšanas, vēžošanas un zemūdens medību noteikumos, gan zvejas noteikumos. </w:t>
            </w:r>
            <w:r w:rsidR="00857C20">
              <w:rPr>
                <w:rStyle w:val="Izteiksmgs"/>
                <w:b w:val="0"/>
                <w:bCs w:val="0"/>
                <w:sz w:val="24"/>
                <w:szCs w:val="24"/>
              </w:rPr>
              <w:t>Tādējādi</w:t>
            </w:r>
            <w:r w:rsidR="0029506D" w:rsidRPr="0029506D">
              <w:rPr>
                <w:rStyle w:val="Izteiksmgs"/>
                <w:b w:val="0"/>
                <w:bCs w:val="0"/>
                <w:sz w:val="24"/>
                <w:szCs w:val="24"/>
              </w:rPr>
              <w:t xml:space="preserve"> amatpersona</w:t>
            </w:r>
            <w:r w:rsidR="0029506D">
              <w:rPr>
                <w:rStyle w:val="Izteiksmgs"/>
                <w:b w:val="0"/>
                <w:bCs w:val="0"/>
                <w:sz w:val="24"/>
                <w:szCs w:val="24"/>
              </w:rPr>
              <w:t>i,</w:t>
            </w:r>
            <w:r w:rsidR="0029506D" w:rsidRPr="0029506D">
              <w:rPr>
                <w:rStyle w:val="Izteiksmgs"/>
                <w:b w:val="0"/>
                <w:bCs w:val="0"/>
                <w:sz w:val="24"/>
                <w:szCs w:val="24"/>
              </w:rPr>
              <w:t xml:space="preserve"> pieņemot lēmumu administratīvā pārkāpuma lietā</w:t>
            </w:r>
            <w:r w:rsidR="0029506D">
              <w:rPr>
                <w:rStyle w:val="Izteiksmgs"/>
                <w:b w:val="0"/>
                <w:bCs w:val="0"/>
                <w:sz w:val="24"/>
                <w:szCs w:val="24"/>
              </w:rPr>
              <w:t>,</w:t>
            </w:r>
            <w:r w:rsidR="0029506D" w:rsidRPr="0029506D">
              <w:rPr>
                <w:rStyle w:val="Izteiksmgs"/>
                <w:b w:val="0"/>
                <w:bCs w:val="0"/>
                <w:sz w:val="24"/>
                <w:szCs w:val="24"/>
              </w:rPr>
              <w:t xml:space="preserve"> </w:t>
            </w:r>
            <w:r w:rsidR="0029506D">
              <w:rPr>
                <w:rStyle w:val="Izteiksmgs"/>
                <w:b w:val="0"/>
                <w:bCs w:val="0"/>
                <w:sz w:val="24"/>
                <w:szCs w:val="24"/>
              </w:rPr>
              <w:t>jā</w:t>
            </w:r>
            <w:r w:rsidR="0029506D" w:rsidRPr="0029506D">
              <w:rPr>
                <w:rStyle w:val="Izteiksmgs"/>
                <w:b w:val="0"/>
                <w:bCs w:val="0"/>
                <w:sz w:val="24"/>
                <w:szCs w:val="24"/>
              </w:rPr>
              <w:t>izlemj jautājum</w:t>
            </w:r>
            <w:r w:rsidR="0029506D">
              <w:rPr>
                <w:rStyle w:val="Izteiksmgs"/>
                <w:b w:val="0"/>
                <w:bCs w:val="0"/>
                <w:sz w:val="24"/>
                <w:szCs w:val="24"/>
              </w:rPr>
              <w:t>s</w:t>
            </w:r>
            <w:r w:rsidR="0029506D" w:rsidRPr="0029506D">
              <w:rPr>
                <w:rStyle w:val="Izteiksmgs"/>
                <w:b w:val="0"/>
                <w:bCs w:val="0"/>
                <w:sz w:val="24"/>
                <w:szCs w:val="24"/>
              </w:rPr>
              <w:t xml:space="preserve"> arī par zivju resursiem nodarīto zaudējumu apmēru. </w:t>
            </w:r>
            <w:r w:rsidR="00857C20">
              <w:rPr>
                <w:sz w:val="24"/>
                <w:szCs w:val="24"/>
              </w:rPr>
              <w:t>Tā kā</w:t>
            </w:r>
            <w:r w:rsidR="003B14E1">
              <w:rPr>
                <w:sz w:val="24"/>
                <w:szCs w:val="24"/>
              </w:rPr>
              <w:t xml:space="preserve"> administratīvā pārkāpum</w:t>
            </w:r>
            <w:r w:rsidR="00857C20">
              <w:rPr>
                <w:sz w:val="24"/>
                <w:szCs w:val="24"/>
              </w:rPr>
              <w:t>a</w:t>
            </w:r>
            <w:r w:rsidR="003B14E1">
              <w:rPr>
                <w:sz w:val="24"/>
                <w:szCs w:val="24"/>
              </w:rPr>
              <w:t xml:space="preserve"> </w:t>
            </w:r>
            <w:r w:rsidR="00857C20">
              <w:rPr>
                <w:sz w:val="24"/>
                <w:szCs w:val="24"/>
              </w:rPr>
              <w:t>dēļ</w:t>
            </w:r>
            <w:r w:rsidR="003B14E1">
              <w:rPr>
                <w:sz w:val="24"/>
                <w:szCs w:val="24"/>
              </w:rPr>
              <w:t xml:space="preserve"> </w:t>
            </w:r>
            <w:r w:rsidR="00E30067">
              <w:rPr>
                <w:sz w:val="24"/>
                <w:szCs w:val="24"/>
              </w:rPr>
              <w:t xml:space="preserve">zivju resursiem </w:t>
            </w:r>
            <w:r w:rsidR="003B14E1">
              <w:rPr>
                <w:sz w:val="24"/>
                <w:szCs w:val="24"/>
              </w:rPr>
              <w:t>nodarīt</w:t>
            </w:r>
            <w:r w:rsidR="00857C20">
              <w:rPr>
                <w:sz w:val="24"/>
                <w:szCs w:val="24"/>
              </w:rPr>
              <w:t>ie</w:t>
            </w:r>
            <w:r w:rsidR="003B14E1">
              <w:rPr>
                <w:sz w:val="24"/>
                <w:szCs w:val="24"/>
              </w:rPr>
              <w:t xml:space="preserve"> zaudējum</w:t>
            </w:r>
            <w:r w:rsidR="00857C20">
              <w:rPr>
                <w:sz w:val="24"/>
                <w:szCs w:val="24"/>
              </w:rPr>
              <w:t>i</w:t>
            </w:r>
            <w:r w:rsidR="003B14E1" w:rsidRPr="00AC378C">
              <w:rPr>
                <w:sz w:val="24"/>
                <w:szCs w:val="24"/>
              </w:rPr>
              <w:t xml:space="preserve"> </w:t>
            </w:r>
            <w:r w:rsidR="00857C20">
              <w:rPr>
                <w:sz w:val="24"/>
                <w:szCs w:val="24"/>
              </w:rPr>
              <w:t xml:space="preserve">naudas izteiksmē </w:t>
            </w:r>
            <w:r w:rsidR="003B14E1" w:rsidRPr="00AC378C">
              <w:rPr>
                <w:sz w:val="24"/>
                <w:szCs w:val="24"/>
              </w:rPr>
              <w:t>ir būtisk</w:t>
            </w:r>
            <w:r w:rsidR="00857C20">
              <w:rPr>
                <w:sz w:val="24"/>
                <w:szCs w:val="24"/>
              </w:rPr>
              <w:t>i</w:t>
            </w:r>
            <w:r w:rsidR="00622075" w:rsidRPr="00AC378C">
              <w:rPr>
                <w:sz w:val="24"/>
                <w:szCs w:val="24"/>
              </w:rPr>
              <w:t xml:space="preserve">, </w:t>
            </w:r>
            <w:r w:rsidR="003B14E1" w:rsidRPr="00AC378C">
              <w:rPr>
                <w:sz w:val="24"/>
                <w:szCs w:val="24"/>
              </w:rPr>
              <w:t xml:space="preserve">Valsts vides dienestam </w:t>
            </w:r>
            <w:r w:rsidR="00857C20">
              <w:rPr>
                <w:sz w:val="24"/>
                <w:szCs w:val="24"/>
              </w:rPr>
              <w:t xml:space="preserve">tiek </w:t>
            </w:r>
            <w:r w:rsidR="003B14E1" w:rsidRPr="00AC378C">
              <w:rPr>
                <w:sz w:val="24"/>
                <w:szCs w:val="24"/>
              </w:rPr>
              <w:t xml:space="preserve">piešķirtas tiesības noteikt </w:t>
            </w:r>
            <w:r w:rsidR="00622075" w:rsidRPr="00AC378C">
              <w:rPr>
                <w:sz w:val="24"/>
                <w:szCs w:val="24"/>
              </w:rPr>
              <w:t>to a</w:t>
            </w:r>
            <w:r w:rsidR="003B14E1" w:rsidRPr="00AC378C">
              <w:rPr>
                <w:sz w:val="24"/>
                <w:szCs w:val="24"/>
              </w:rPr>
              <w:t>tmaksas termi</w:t>
            </w:r>
            <w:r w:rsidR="00026917" w:rsidRPr="00AC378C">
              <w:rPr>
                <w:sz w:val="24"/>
                <w:szCs w:val="24"/>
              </w:rPr>
              <w:t xml:space="preserve">ņu. </w:t>
            </w:r>
          </w:p>
          <w:p w14:paraId="261B8144" w14:textId="77777777" w:rsidR="004E274E" w:rsidRPr="00AC378C" w:rsidRDefault="004E274E" w:rsidP="00C902DA">
            <w:pPr>
              <w:jc w:val="both"/>
            </w:pPr>
          </w:p>
          <w:p w14:paraId="52C6BFB9" w14:textId="187FBBF7" w:rsidR="00AC378C" w:rsidRPr="00AC378C" w:rsidRDefault="009413B0">
            <w:pPr>
              <w:pStyle w:val="tv2132"/>
              <w:spacing w:line="240" w:lineRule="auto"/>
              <w:jc w:val="both"/>
              <w:rPr>
                <w:color w:val="auto"/>
                <w:sz w:val="24"/>
                <w:szCs w:val="24"/>
              </w:rPr>
            </w:pPr>
            <w:r w:rsidRPr="00AC378C">
              <w:rPr>
                <w:color w:val="auto"/>
                <w:sz w:val="24"/>
                <w:szCs w:val="24"/>
              </w:rPr>
              <w:t>Likumprojekta 19.</w:t>
            </w:r>
            <w:r w:rsidR="00857C20">
              <w:rPr>
                <w:color w:val="auto"/>
                <w:sz w:val="24"/>
                <w:szCs w:val="24"/>
              </w:rPr>
              <w:t> </w:t>
            </w:r>
            <w:r w:rsidRPr="00AC378C">
              <w:rPr>
                <w:color w:val="auto"/>
                <w:sz w:val="24"/>
                <w:szCs w:val="24"/>
              </w:rPr>
              <w:t xml:space="preserve">panta piektā daļa paredz </w:t>
            </w:r>
            <w:r w:rsidR="00DC7EFA" w:rsidRPr="00AC378C">
              <w:rPr>
                <w:color w:val="auto"/>
                <w:sz w:val="24"/>
                <w:szCs w:val="24"/>
              </w:rPr>
              <w:t xml:space="preserve">attiecīgo kompetento iestāžu </w:t>
            </w:r>
            <w:r w:rsidRPr="00AC378C">
              <w:rPr>
                <w:color w:val="auto"/>
                <w:sz w:val="24"/>
                <w:szCs w:val="24"/>
              </w:rPr>
              <w:t xml:space="preserve">amatpersonu tiesības izņemt un iznīcināt nelikumīgi izmantotos aizliegtos </w:t>
            </w:r>
            <w:r w:rsidR="00570917" w:rsidRPr="00AC378C">
              <w:rPr>
                <w:color w:val="auto"/>
                <w:sz w:val="24"/>
                <w:szCs w:val="24"/>
              </w:rPr>
              <w:t xml:space="preserve">un </w:t>
            </w:r>
            <w:r w:rsidR="00CA0BB4" w:rsidRPr="00AC378C">
              <w:rPr>
                <w:color w:val="auto"/>
                <w:sz w:val="24"/>
                <w:szCs w:val="24"/>
              </w:rPr>
              <w:t>nemarķētos zivju resursu ieguves rīkus</w:t>
            </w:r>
            <w:r w:rsidR="00E43C1C" w:rsidRPr="00AC378C">
              <w:rPr>
                <w:color w:val="auto"/>
                <w:sz w:val="24"/>
                <w:szCs w:val="24"/>
              </w:rPr>
              <w:t xml:space="preserve"> un līdzekļus</w:t>
            </w:r>
            <w:r w:rsidRPr="00AC378C">
              <w:rPr>
                <w:color w:val="auto"/>
                <w:sz w:val="24"/>
                <w:szCs w:val="24"/>
              </w:rPr>
              <w:t xml:space="preserve">, ja to īpašnieks nav noskaidrojams. </w:t>
            </w:r>
            <w:r w:rsidR="001E4D92" w:rsidRPr="00AC378C">
              <w:rPr>
                <w:color w:val="auto"/>
                <w:sz w:val="24"/>
                <w:szCs w:val="24"/>
              </w:rPr>
              <w:t xml:space="preserve">Šāds pilnvarojums </w:t>
            </w:r>
            <w:r w:rsidR="00CB5C41" w:rsidRPr="00AC378C">
              <w:rPr>
                <w:color w:val="auto"/>
                <w:sz w:val="24"/>
                <w:szCs w:val="24"/>
              </w:rPr>
              <w:t xml:space="preserve">pastāv </w:t>
            </w:r>
            <w:r w:rsidR="00857C20">
              <w:rPr>
                <w:color w:val="auto"/>
                <w:sz w:val="24"/>
                <w:szCs w:val="24"/>
              </w:rPr>
              <w:t>jau patlaban</w:t>
            </w:r>
            <w:r w:rsidR="00CB5C41" w:rsidRPr="00AC378C">
              <w:rPr>
                <w:color w:val="auto"/>
                <w:sz w:val="24"/>
                <w:szCs w:val="24"/>
              </w:rPr>
              <w:t>. Zvejas rīku iznīcināšanas kārtība noteikta</w:t>
            </w:r>
            <w:r w:rsidR="0065078B" w:rsidRPr="00AC378C">
              <w:rPr>
                <w:color w:val="auto"/>
                <w:sz w:val="24"/>
                <w:szCs w:val="24"/>
              </w:rPr>
              <w:t xml:space="preserve"> Ministru kabineta 2005.</w:t>
            </w:r>
            <w:r w:rsidR="00857C20">
              <w:rPr>
                <w:color w:val="auto"/>
                <w:sz w:val="24"/>
                <w:szCs w:val="24"/>
              </w:rPr>
              <w:t> </w:t>
            </w:r>
            <w:r w:rsidR="0065078B" w:rsidRPr="00AC378C">
              <w:rPr>
                <w:color w:val="auto"/>
                <w:sz w:val="24"/>
                <w:szCs w:val="24"/>
              </w:rPr>
              <w:t>gada 6.</w:t>
            </w:r>
            <w:r w:rsidR="00857C20">
              <w:rPr>
                <w:color w:val="auto"/>
                <w:sz w:val="24"/>
                <w:szCs w:val="24"/>
              </w:rPr>
              <w:t> </w:t>
            </w:r>
            <w:r w:rsidR="0065078B" w:rsidRPr="00AC378C">
              <w:rPr>
                <w:color w:val="auto"/>
                <w:sz w:val="24"/>
                <w:szCs w:val="24"/>
              </w:rPr>
              <w:t>septembra noteikum</w:t>
            </w:r>
            <w:r w:rsidR="00CB5C41" w:rsidRPr="00AC378C">
              <w:rPr>
                <w:color w:val="auto"/>
                <w:sz w:val="24"/>
                <w:szCs w:val="24"/>
              </w:rPr>
              <w:t>os</w:t>
            </w:r>
            <w:r w:rsidR="0065078B" w:rsidRPr="00AC378C">
              <w:rPr>
                <w:color w:val="auto"/>
                <w:sz w:val="24"/>
                <w:szCs w:val="24"/>
              </w:rPr>
              <w:t xml:space="preserve"> Nr. 675 “</w:t>
            </w:r>
            <w:r w:rsidR="0065078B" w:rsidRPr="00AC378C">
              <w:rPr>
                <w:bCs/>
                <w:color w:val="auto"/>
                <w:sz w:val="24"/>
                <w:szCs w:val="24"/>
              </w:rPr>
              <w:t>Nelikumīgi izmantoto aizliegto zvejas rīku un līdzekļu un nelikumīgi izmantoto nemarķēto zvejas tīklu iznīcināšanas kārtība</w:t>
            </w:r>
            <w:r w:rsidR="00857C20">
              <w:rPr>
                <w:bCs/>
                <w:color w:val="auto"/>
                <w:sz w:val="24"/>
                <w:szCs w:val="24"/>
              </w:rPr>
              <w:t>”</w:t>
            </w:r>
            <w:r w:rsidR="00CB5C41" w:rsidRPr="00AC378C">
              <w:rPr>
                <w:bCs/>
                <w:color w:val="auto"/>
                <w:sz w:val="24"/>
                <w:szCs w:val="24"/>
              </w:rPr>
              <w:t>.</w:t>
            </w:r>
            <w:r w:rsidR="00746C98" w:rsidRPr="00AC378C">
              <w:rPr>
                <w:color w:val="auto"/>
                <w:sz w:val="24"/>
                <w:szCs w:val="24"/>
              </w:rPr>
              <w:t xml:space="preserve"> </w:t>
            </w:r>
            <w:r w:rsidR="002D7AE6">
              <w:rPr>
                <w:color w:val="auto"/>
                <w:sz w:val="24"/>
                <w:szCs w:val="24"/>
              </w:rPr>
              <w:t>Šie n</w:t>
            </w:r>
            <w:r w:rsidR="00AC378C" w:rsidRPr="00AC378C">
              <w:rPr>
                <w:color w:val="auto"/>
                <w:sz w:val="24"/>
                <w:szCs w:val="24"/>
              </w:rPr>
              <w:t xml:space="preserve">oteikumi attiecas uz zvejas rīkiem (arī uz citiem rīkiem, kas paredzēti tiešai zivju resursu ieguvei), kuri ir </w:t>
            </w:r>
            <w:r w:rsidR="00AC378C" w:rsidRPr="002D7AE6">
              <w:rPr>
                <w:color w:val="auto"/>
                <w:sz w:val="24"/>
                <w:szCs w:val="24"/>
              </w:rPr>
              <w:t xml:space="preserve">atrasti ūdenstilpēs un to tiešā </w:t>
            </w:r>
            <w:r w:rsidR="00AC378C" w:rsidRPr="00AC378C">
              <w:rPr>
                <w:color w:val="auto"/>
                <w:sz w:val="24"/>
                <w:szCs w:val="24"/>
              </w:rPr>
              <w:t>tuvumā, ja nav iespējams noskaidrot personu, kas ir izda</w:t>
            </w:r>
            <w:r w:rsidR="002D7AE6">
              <w:rPr>
                <w:color w:val="auto"/>
                <w:sz w:val="24"/>
                <w:szCs w:val="24"/>
              </w:rPr>
              <w:t>rījusi administratīvo pārkāpumu, nosakot</w:t>
            </w:r>
            <w:bookmarkStart w:id="2" w:name="p-194342"/>
            <w:bookmarkStart w:id="3" w:name="p3"/>
            <w:bookmarkEnd w:id="2"/>
            <w:bookmarkEnd w:id="3"/>
            <w:r w:rsidR="002D7AE6">
              <w:rPr>
                <w:color w:val="auto"/>
                <w:sz w:val="24"/>
                <w:szCs w:val="24"/>
              </w:rPr>
              <w:t xml:space="preserve"> amatpersonu tiesības</w:t>
            </w:r>
            <w:r w:rsidR="00AC378C" w:rsidRPr="00AC378C">
              <w:rPr>
                <w:color w:val="auto"/>
                <w:sz w:val="24"/>
                <w:szCs w:val="24"/>
              </w:rPr>
              <w:t xml:space="preserve"> pieņem lēmumu par zvejas rīka iznīcināšanu gadījum</w:t>
            </w:r>
            <w:r w:rsidR="00857C20">
              <w:rPr>
                <w:color w:val="auto"/>
                <w:sz w:val="24"/>
                <w:szCs w:val="24"/>
              </w:rPr>
              <w:t>ā</w:t>
            </w:r>
            <w:r w:rsidR="002D7AE6">
              <w:rPr>
                <w:color w:val="auto"/>
                <w:sz w:val="24"/>
                <w:szCs w:val="24"/>
              </w:rPr>
              <w:t>,</w:t>
            </w:r>
            <w:r w:rsidR="00AC378C" w:rsidRPr="00AC378C">
              <w:rPr>
                <w:color w:val="auto"/>
                <w:sz w:val="24"/>
                <w:szCs w:val="24"/>
              </w:rPr>
              <w:t xml:space="preserve"> </w:t>
            </w:r>
            <w:r w:rsidR="00857C20">
              <w:rPr>
                <w:color w:val="auto"/>
                <w:sz w:val="24"/>
                <w:szCs w:val="24"/>
              </w:rPr>
              <w:t>kad</w:t>
            </w:r>
            <w:r w:rsidR="00AC378C" w:rsidRPr="00AC378C">
              <w:rPr>
                <w:color w:val="auto"/>
                <w:sz w:val="24"/>
                <w:szCs w:val="24"/>
              </w:rPr>
              <w:t xml:space="preserve"> zvejas rīka realizācijai paredzamie izdevumi pārsniedz paredzamos ieņēmumus</w:t>
            </w:r>
            <w:r w:rsidR="002D7AE6">
              <w:rPr>
                <w:color w:val="auto"/>
                <w:sz w:val="24"/>
                <w:szCs w:val="24"/>
              </w:rPr>
              <w:t xml:space="preserve"> vai</w:t>
            </w:r>
            <w:r w:rsidR="00AC378C" w:rsidRPr="00AC378C">
              <w:rPr>
                <w:color w:val="auto"/>
                <w:sz w:val="24"/>
                <w:szCs w:val="24"/>
              </w:rPr>
              <w:t xml:space="preserve"> zvejas rīka transportēšanas un glabāšanas izdevumi pārsniedz tā reālo vērtību.</w:t>
            </w:r>
            <w:r w:rsidR="004E36BF">
              <w:rPr>
                <w:color w:val="auto"/>
                <w:sz w:val="24"/>
                <w:szCs w:val="24"/>
              </w:rPr>
              <w:t xml:space="preserve"> </w:t>
            </w:r>
          </w:p>
          <w:p w14:paraId="2DB60F60" w14:textId="6D2464D7" w:rsidR="00746C98" w:rsidRPr="00AC378C" w:rsidRDefault="00857C20" w:rsidP="00AC378C">
            <w:pPr>
              <w:pStyle w:val="tv2132"/>
              <w:spacing w:line="240" w:lineRule="auto"/>
              <w:jc w:val="both"/>
              <w:rPr>
                <w:color w:val="auto"/>
                <w:sz w:val="24"/>
                <w:szCs w:val="24"/>
              </w:rPr>
            </w:pPr>
            <w:r>
              <w:rPr>
                <w:color w:val="auto"/>
                <w:sz w:val="24"/>
                <w:szCs w:val="24"/>
              </w:rPr>
              <w:t>Patlaban</w:t>
            </w:r>
            <w:r w:rsidR="004E36BF">
              <w:rPr>
                <w:color w:val="auto"/>
                <w:sz w:val="24"/>
                <w:szCs w:val="24"/>
              </w:rPr>
              <w:t xml:space="preserve"> </w:t>
            </w:r>
            <w:r w:rsidR="00746C98" w:rsidRPr="00AC378C">
              <w:rPr>
                <w:color w:val="auto"/>
                <w:sz w:val="24"/>
                <w:szCs w:val="24"/>
              </w:rPr>
              <w:t xml:space="preserve">no visiem izņemtajiem bezsaimnieka </w:t>
            </w:r>
            <w:r w:rsidR="00D173B1">
              <w:rPr>
                <w:color w:val="auto"/>
                <w:sz w:val="24"/>
                <w:szCs w:val="24"/>
              </w:rPr>
              <w:t>rīkiem (pēc Valsts vides dienesta 2016.</w:t>
            </w:r>
            <w:r w:rsidR="004A1E3F">
              <w:rPr>
                <w:color w:val="auto"/>
                <w:sz w:val="24"/>
                <w:szCs w:val="24"/>
              </w:rPr>
              <w:t xml:space="preserve"> </w:t>
            </w:r>
            <w:r w:rsidR="00D173B1">
              <w:rPr>
                <w:color w:val="auto"/>
                <w:sz w:val="24"/>
                <w:szCs w:val="24"/>
              </w:rPr>
              <w:t>gada datiem</w:t>
            </w:r>
            <w:r w:rsidR="00746C98" w:rsidRPr="00AC378C">
              <w:rPr>
                <w:color w:val="auto"/>
                <w:sz w:val="24"/>
                <w:szCs w:val="24"/>
              </w:rPr>
              <w:t xml:space="preserve"> </w:t>
            </w:r>
            <w:r w:rsidR="00D173B1">
              <w:rPr>
                <w:color w:val="auto"/>
                <w:sz w:val="24"/>
                <w:szCs w:val="24"/>
              </w:rPr>
              <w:t>– iekšējos ūde</w:t>
            </w:r>
            <w:r w:rsidR="004A1E3F">
              <w:rPr>
                <w:color w:val="auto"/>
                <w:sz w:val="24"/>
                <w:szCs w:val="24"/>
              </w:rPr>
              <w:t xml:space="preserve">ņos </w:t>
            </w:r>
            <w:r w:rsidR="00D173B1">
              <w:rPr>
                <w:color w:val="auto"/>
                <w:sz w:val="24"/>
                <w:szCs w:val="24"/>
              </w:rPr>
              <w:t xml:space="preserve">3563 gab., jūras un piekrastes ūdeņos – 185 gab.) </w:t>
            </w:r>
            <w:r>
              <w:rPr>
                <w:color w:val="auto"/>
                <w:sz w:val="24"/>
                <w:szCs w:val="24"/>
              </w:rPr>
              <w:t>visvairāk</w:t>
            </w:r>
            <w:r w:rsidRPr="00AC378C">
              <w:rPr>
                <w:color w:val="auto"/>
                <w:sz w:val="24"/>
                <w:szCs w:val="24"/>
              </w:rPr>
              <w:t xml:space="preserve"> </w:t>
            </w:r>
            <w:r w:rsidR="00746C98" w:rsidRPr="00AC378C">
              <w:rPr>
                <w:color w:val="auto"/>
                <w:sz w:val="24"/>
                <w:szCs w:val="24"/>
              </w:rPr>
              <w:t>ir tieši zivju tīkli</w:t>
            </w:r>
            <w:r w:rsidR="00D173B1">
              <w:rPr>
                <w:color w:val="auto"/>
                <w:sz w:val="24"/>
                <w:szCs w:val="24"/>
              </w:rPr>
              <w:t xml:space="preserve"> (attiecīgi 1564</w:t>
            </w:r>
            <w:r w:rsidR="00181FED">
              <w:rPr>
                <w:color w:val="auto"/>
                <w:sz w:val="24"/>
                <w:szCs w:val="24"/>
              </w:rPr>
              <w:t xml:space="preserve"> gab.</w:t>
            </w:r>
            <w:r w:rsidR="00D173B1">
              <w:rPr>
                <w:color w:val="auto"/>
                <w:sz w:val="24"/>
                <w:szCs w:val="24"/>
              </w:rPr>
              <w:t xml:space="preserve"> un 156</w:t>
            </w:r>
            <w:r w:rsidR="00181FED">
              <w:rPr>
                <w:color w:val="auto"/>
                <w:sz w:val="24"/>
                <w:szCs w:val="24"/>
              </w:rPr>
              <w:t xml:space="preserve"> gab.</w:t>
            </w:r>
            <w:r w:rsidR="00D173B1">
              <w:rPr>
                <w:color w:val="auto"/>
                <w:sz w:val="24"/>
                <w:szCs w:val="24"/>
              </w:rPr>
              <w:t xml:space="preserve">), tie </w:t>
            </w:r>
            <w:r w:rsidR="00746C98" w:rsidRPr="00AC378C">
              <w:rPr>
                <w:color w:val="auto"/>
                <w:sz w:val="24"/>
                <w:szCs w:val="24"/>
              </w:rPr>
              <w:t xml:space="preserve">ir </w:t>
            </w:r>
            <w:r w:rsidR="00D173B1">
              <w:rPr>
                <w:color w:val="auto"/>
                <w:sz w:val="24"/>
                <w:szCs w:val="24"/>
              </w:rPr>
              <w:t>tā saucami</w:t>
            </w:r>
            <w:r w:rsidR="00396AF1">
              <w:rPr>
                <w:color w:val="auto"/>
                <w:sz w:val="24"/>
                <w:szCs w:val="24"/>
              </w:rPr>
              <w:t>e</w:t>
            </w:r>
            <w:r w:rsidR="00746C98" w:rsidRPr="00AC378C">
              <w:rPr>
                <w:color w:val="auto"/>
                <w:sz w:val="24"/>
                <w:szCs w:val="24"/>
              </w:rPr>
              <w:t xml:space="preserve"> “ķīniešu tīkli” jeb zivju tīkli</w:t>
            </w:r>
            <w:r w:rsidR="00D173B1">
              <w:rPr>
                <w:color w:val="auto"/>
                <w:sz w:val="24"/>
                <w:szCs w:val="24"/>
              </w:rPr>
              <w:t>,</w:t>
            </w:r>
            <w:r w:rsidR="00746C98" w:rsidRPr="00AC378C">
              <w:rPr>
                <w:color w:val="auto"/>
                <w:sz w:val="24"/>
                <w:szCs w:val="24"/>
              </w:rPr>
              <w:t xml:space="preserve"> k</w:t>
            </w:r>
            <w:r w:rsidR="00396AF1">
              <w:rPr>
                <w:color w:val="auto"/>
                <w:sz w:val="24"/>
                <w:szCs w:val="24"/>
              </w:rPr>
              <w:t>as</w:t>
            </w:r>
            <w:r w:rsidR="00746C98" w:rsidRPr="00AC378C">
              <w:rPr>
                <w:color w:val="auto"/>
                <w:sz w:val="24"/>
                <w:szCs w:val="24"/>
              </w:rPr>
              <w:t xml:space="preserve"> veidoti no makšķerauklas. Tie ir lēti un </w:t>
            </w:r>
            <w:r w:rsidR="00D173B1">
              <w:rPr>
                <w:color w:val="auto"/>
                <w:sz w:val="24"/>
                <w:szCs w:val="24"/>
              </w:rPr>
              <w:t xml:space="preserve">jau </w:t>
            </w:r>
            <w:r w:rsidR="00746C98" w:rsidRPr="00AC378C">
              <w:rPr>
                <w:color w:val="auto"/>
                <w:sz w:val="24"/>
                <w:szCs w:val="24"/>
              </w:rPr>
              <w:t xml:space="preserve">pēc pirmās lietošanas </w:t>
            </w:r>
            <w:r w:rsidR="00396AF1">
              <w:rPr>
                <w:color w:val="auto"/>
                <w:sz w:val="24"/>
                <w:szCs w:val="24"/>
              </w:rPr>
              <w:t>reizes kļūst gandrīz bezvērtīgi</w:t>
            </w:r>
            <w:r w:rsidR="00746C98" w:rsidRPr="00AC378C">
              <w:rPr>
                <w:color w:val="auto"/>
                <w:sz w:val="24"/>
                <w:szCs w:val="24"/>
              </w:rPr>
              <w:t>,</w:t>
            </w:r>
            <w:r w:rsidR="00D173B1">
              <w:rPr>
                <w:color w:val="auto"/>
                <w:sz w:val="24"/>
                <w:szCs w:val="24"/>
              </w:rPr>
              <w:t xml:space="preserve"> </w:t>
            </w:r>
            <w:r w:rsidR="00396AF1">
              <w:rPr>
                <w:color w:val="auto"/>
                <w:sz w:val="24"/>
                <w:szCs w:val="24"/>
              </w:rPr>
              <w:t>tāpēc to</w:t>
            </w:r>
            <w:r w:rsidR="00181FED">
              <w:rPr>
                <w:color w:val="auto"/>
                <w:sz w:val="24"/>
                <w:szCs w:val="24"/>
              </w:rPr>
              <w:t xml:space="preserve"> transportēšana, glabāšana un</w:t>
            </w:r>
            <w:r w:rsidR="00746C98" w:rsidRPr="00AC378C">
              <w:rPr>
                <w:color w:val="auto"/>
                <w:sz w:val="24"/>
                <w:szCs w:val="24"/>
              </w:rPr>
              <w:t xml:space="preserve"> </w:t>
            </w:r>
            <w:r w:rsidR="00D173B1">
              <w:rPr>
                <w:color w:val="auto"/>
                <w:sz w:val="24"/>
                <w:szCs w:val="24"/>
              </w:rPr>
              <w:t xml:space="preserve">nodošana </w:t>
            </w:r>
            <w:r w:rsidR="00746C98" w:rsidRPr="00AC378C">
              <w:rPr>
                <w:color w:val="auto"/>
                <w:sz w:val="24"/>
                <w:szCs w:val="24"/>
              </w:rPr>
              <w:t>V</w:t>
            </w:r>
            <w:r w:rsidR="00D173B1">
              <w:rPr>
                <w:color w:val="auto"/>
                <w:sz w:val="24"/>
                <w:szCs w:val="24"/>
              </w:rPr>
              <w:t>alsts ieņēmumu dienestam realizācijai nav lietderīga</w:t>
            </w:r>
            <w:r w:rsidR="00746C98" w:rsidRPr="00AC378C">
              <w:rPr>
                <w:color w:val="auto"/>
                <w:sz w:val="24"/>
                <w:szCs w:val="24"/>
              </w:rPr>
              <w:t xml:space="preserve">. </w:t>
            </w:r>
            <w:r w:rsidR="00396AF1">
              <w:rPr>
                <w:color w:val="auto"/>
                <w:sz w:val="24"/>
                <w:szCs w:val="24"/>
              </w:rPr>
              <w:t>A</w:t>
            </w:r>
            <w:r w:rsidR="00746C98" w:rsidRPr="00AC378C">
              <w:rPr>
                <w:color w:val="auto"/>
                <w:sz w:val="24"/>
                <w:szCs w:val="24"/>
              </w:rPr>
              <w:t xml:space="preserve">tbrīvojot zivis no šiem tīkliem, tajos </w:t>
            </w:r>
            <w:r w:rsidR="00396AF1" w:rsidRPr="00AC378C">
              <w:rPr>
                <w:color w:val="auto"/>
                <w:sz w:val="24"/>
                <w:szCs w:val="24"/>
              </w:rPr>
              <w:t xml:space="preserve">bieži </w:t>
            </w:r>
            <w:r w:rsidR="00746C98" w:rsidRPr="00AC378C">
              <w:rPr>
                <w:color w:val="auto"/>
                <w:sz w:val="24"/>
                <w:szCs w:val="24"/>
              </w:rPr>
              <w:t xml:space="preserve">tiek izplēsti caurumi, </w:t>
            </w:r>
            <w:r w:rsidR="00396AF1">
              <w:rPr>
                <w:color w:val="auto"/>
                <w:sz w:val="24"/>
                <w:szCs w:val="24"/>
              </w:rPr>
              <w:t>un</w:t>
            </w:r>
            <w:r w:rsidR="008B5FDD">
              <w:rPr>
                <w:color w:val="auto"/>
                <w:sz w:val="24"/>
                <w:szCs w:val="24"/>
              </w:rPr>
              <w:t xml:space="preserve"> arī </w:t>
            </w:r>
            <w:r w:rsidR="00396AF1">
              <w:rPr>
                <w:color w:val="auto"/>
                <w:sz w:val="24"/>
                <w:szCs w:val="24"/>
              </w:rPr>
              <w:t>tāpēc šie tīkli nav</w:t>
            </w:r>
            <w:r w:rsidR="008B5FDD">
              <w:rPr>
                <w:color w:val="auto"/>
                <w:sz w:val="24"/>
                <w:szCs w:val="24"/>
              </w:rPr>
              <w:t xml:space="preserve"> realiz</w:t>
            </w:r>
            <w:r w:rsidR="00396AF1">
              <w:rPr>
                <w:color w:val="auto"/>
                <w:sz w:val="24"/>
                <w:szCs w:val="24"/>
              </w:rPr>
              <w:t>ējami</w:t>
            </w:r>
            <w:r w:rsidR="00746C98" w:rsidRPr="00AC378C">
              <w:rPr>
                <w:color w:val="auto"/>
                <w:sz w:val="24"/>
                <w:szCs w:val="24"/>
              </w:rPr>
              <w:t xml:space="preserve">. </w:t>
            </w:r>
            <w:r w:rsidR="008B5FDD">
              <w:rPr>
                <w:color w:val="auto"/>
                <w:sz w:val="24"/>
                <w:szCs w:val="24"/>
              </w:rPr>
              <w:t xml:space="preserve">Līdzīga situācija ir arī ar citiem zvejas rīkiem, </w:t>
            </w:r>
            <w:r w:rsidR="008B5FDD">
              <w:rPr>
                <w:color w:val="auto"/>
                <w:sz w:val="24"/>
                <w:szCs w:val="24"/>
              </w:rPr>
              <w:lastRenderedPageBreak/>
              <w:t>t</w:t>
            </w:r>
            <w:r w:rsidR="00396AF1">
              <w:rPr>
                <w:color w:val="auto"/>
                <w:sz w:val="24"/>
                <w:szCs w:val="24"/>
              </w:rPr>
              <w:t>ostarp</w:t>
            </w:r>
            <w:r w:rsidR="008B5FDD">
              <w:rPr>
                <w:color w:val="auto"/>
                <w:sz w:val="24"/>
                <w:szCs w:val="24"/>
              </w:rPr>
              <w:t xml:space="preserve"> </w:t>
            </w:r>
            <w:r w:rsidR="00B6110D">
              <w:rPr>
                <w:color w:val="auto"/>
                <w:sz w:val="24"/>
                <w:szCs w:val="24"/>
              </w:rPr>
              <w:t>pašu</w:t>
            </w:r>
            <w:r w:rsidR="008B5FDD">
              <w:rPr>
                <w:color w:val="auto"/>
                <w:sz w:val="24"/>
                <w:szCs w:val="24"/>
              </w:rPr>
              <w:t xml:space="preserve"> izgatavotajiem</w:t>
            </w:r>
            <w:r w:rsidR="00B6110D">
              <w:rPr>
                <w:color w:val="auto"/>
                <w:sz w:val="24"/>
                <w:szCs w:val="24"/>
              </w:rPr>
              <w:t xml:space="preserve"> rīkiem, kuru realizācija, transportēšana un glabāšana nav lietderīga</w:t>
            </w:r>
            <w:r w:rsidR="008B5FDD" w:rsidRPr="00AC378C">
              <w:rPr>
                <w:color w:val="auto"/>
                <w:sz w:val="24"/>
                <w:szCs w:val="24"/>
              </w:rPr>
              <w:t xml:space="preserve">. </w:t>
            </w:r>
            <w:r w:rsidR="00396AF1">
              <w:rPr>
                <w:color w:val="auto"/>
                <w:sz w:val="24"/>
                <w:szCs w:val="24"/>
              </w:rPr>
              <w:t>Patlaban</w:t>
            </w:r>
            <w:r w:rsidR="008B5FDD">
              <w:rPr>
                <w:color w:val="auto"/>
                <w:sz w:val="24"/>
                <w:szCs w:val="24"/>
              </w:rPr>
              <w:t xml:space="preserve"> spēkā esošā norma</w:t>
            </w:r>
            <w:r w:rsidR="009A6745">
              <w:rPr>
                <w:color w:val="auto"/>
                <w:sz w:val="24"/>
                <w:szCs w:val="24"/>
              </w:rPr>
              <w:t xml:space="preserve"> </w:t>
            </w:r>
            <w:r w:rsidR="00903FF5">
              <w:rPr>
                <w:color w:val="auto"/>
                <w:sz w:val="24"/>
                <w:szCs w:val="24"/>
              </w:rPr>
              <w:t>ir</w:t>
            </w:r>
            <w:r w:rsidR="009A6745">
              <w:rPr>
                <w:color w:val="auto"/>
                <w:sz w:val="24"/>
                <w:szCs w:val="24"/>
              </w:rPr>
              <w:t xml:space="preserve"> </w:t>
            </w:r>
            <w:r w:rsidR="004A1E3F">
              <w:rPr>
                <w:color w:val="auto"/>
                <w:sz w:val="24"/>
                <w:szCs w:val="24"/>
              </w:rPr>
              <w:t>vērsta uz efektīvu procesu un administratīvā sloga un izmaksu samazināšanu</w:t>
            </w:r>
            <w:r w:rsidR="00396AF1">
              <w:rPr>
                <w:color w:val="auto"/>
                <w:sz w:val="24"/>
                <w:szCs w:val="24"/>
              </w:rPr>
              <w:t>,</w:t>
            </w:r>
            <w:r w:rsidR="00C1346B">
              <w:rPr>
                <w:color w:val="auto"/>
                <w:sz w:val="24"/>
                <w:szCs w:val="24"/>
              </w:rPr>
              <w:t xml:space="preserve"> un </w:t>
            </w:r>
            <w:r w:rsidR="00903FF5">
              <w:rPr>
                <w:color w:val="auto"/>
                <w:sz w:val="24"/>
                <w:szCs w:val="24"/>
              </w:rPr>
              <w:t xml:space="preserve">šādu apsvērumu dēļ </w:t>
            </w:r>
            <w:r w:rsidR="00396AF1">
              <w:rPr>
                <w:color w:val="auto"/>
                <w:sz w:val="24"/>
                <w:szCs w:val="24"/>
              </w:rPr>
              <w:t xml:space="preserve">šī </w:t>
            </w:r>
            <w:r w:rsidR="00903FF5">
              <w:rPr>
                <w:color w:val="auto"/>
                <w:sz w:val="24"/>
                <w:szCs w:val="24"/>
              </w:rPr>
              <w:t xml:space="preserve">norma </w:t>
            </w:r>
            <w:r w:rsidR="00396AF1">
              <w:rPr>
                <w:color w:val="auto"/>
                <w:sz w:val="24"/>
                <w:szCs w:val="24"/>
              </w:rPr>
              <w:t>ietverta</w:t>
            </w:r>
            <w:r w:rsidR="00903FF5">
              <w:rPr>
                <w:color w:val="auto"/>
                <w:sz w:val="24"/>
                <w:szCs w:val="24"/>
              </w:rPr>
              <w:t xml:space="preserve"> arī </w:t>
            </w:r>
            <w:r w:rsidR="00396AF1">
              <w:rPr>
                <w:color w:val="auto"/>
                <w:sz w:val="24"/>
                <w:szCs w:val="24"/>
              </w:rPr>
              <w:t>l</w:t>
            </w:r>
            <w:r w:rsidR="00903FF5">
              <w:rPr>
                <w:color w:val="auto"/>
                <w:sz w:val="24"/>
                <w:szCs w:val="24"/>
              </w:rPr>
              <w:t>ikumprojektā</w:t>
            </w:r>
            <w:r w:rsidR="00C1346B">
              <w:rPr>
                <w:color w:val="auto"/>
                <w:sz w:val="24"/>
                <w:szCs w:val="24"/>
              </w:rPr>
              <w:t>.</w:t>
            </w:r>
          </w:p>
          <w:p w14:paraId="3C789052" w14:textId="77777777" w:rsidR="009413B0" w:rsidRPr="00400401" w:rsidRDefault="009413B0" w:rsidP="001B551E">
            <w:pPr>
              <w:pStyle w:val="Parastais"/>
              <w:autoSpaceDE w:val="0"/>
              <w:autoSpaceDN w:val="0"/>
              <w:adjustRightInd w:val="0"/>
              <w:jc w:val="both"/>
            </w:pPr>
          </w:p>
          <w:p w14:paraId="78456756" w14:textId="283D736F" w:rsidR="008905D0" w:rsidRDefault="008476CB" w:rsidP="00336BCE">
            <w:pPr>
              <w:pStyle w:val="Parastais"/>
              <w:autoSpaceDE w:val="0"/>
              <w:autoSpaceDN w:val="0"/>
              <w:adjustRightInd w:val="0"/>
              <w:jc w:val="both"/>
            </w:pPr>
            <w:r>
              <w:t>L</w:t>
            </w:r>
            <w:r w:rsidR="001B551E">
              <w:t xml:space="preserve">ikumprojekta </w:t>
            </w:r>
            <w:r w:rsidR="00B969D4">
              <w:t>3</w:t>
            </w:r>
            <w:r w:rsidR="00D90A9A">
              <w:t>0.</w:t>
            </w:r>
            <w:r w:rsidR="00396AF1">
              <w:t> </w:t>
            </w:r>
            <w:r w:rsidR="001B551E">
              <w:t>pant</w:t>
            </w:r>
            <w:r>
              <w:t>s</w:t>
            </w:r>
            <w:r w:rsidR="001B551E">
              <w:t xml:space="preserve"> </w:t>
            </w:r>
            <w:r>
              <w:t>paredz</w:t>
            </w:r>
            <w:r w:rsidR="001B551E">
              <w:t xml:space="preserve"> </w:t>
            </w:r>
            <w:r>
              <w:t>Valsts vides dienesta, Dabas aizsardzības pārvaldes</w:t>
            </w:r>
            <w:r w:rsidR="003727F7">
              <w:t>,</w:t>
            </w:r>
            <w:r>
              <w:t xml:space="preserve"> </w:t>
            </w:r>
            <w:r w:rsidR="003727F7">
              <w:t xml:space="preserve">Valsts policijas, </w:t>
            </w:r>
            <w:r w:rsidR="004F4599">
              <w:t>P</w:t>
            </w:r>
            <w:r w:rsidR="001B551E">
              <w:t xml:space="preserve">ašvaldības </w:t>
            </w:r>
            <w:r w:rsidR="004F4599">
              <w:t>policijas</w:t>
            </w:r>
            <w:r w:rsidR="009F5825">
              <w:t>,</w:t>
            </w:r>
            <w:r w:rsidR="004F4599">
              <w:t xml:space="preserve"> pašvaldības </w:t>
            </w:r>
            <w:r w:rsidR="00BB33B1">
              <w:t>vides kon</w:t>
            </w:r>
            <w:r w:rsidR="00B969D4">
              <w:t xml:space="preserve">troles </w:t>
            </w:r>
            <w:r w:rsidR="001B551E" w:rsidRPr="005D4489">
              <w:t>amat</w:t>
            </w:r>
            <w:r w:rsidR="001B551E">
              <w:t>person</w:t>
            </w:r>
            <w:r w:rsidR="005A4706">
              <w:t>u</w:t>
            </w:r>
            <w:r w:rsidR="001B551E">
              <w:t xml:space="preserve"> </w:t>
            </w:r>
            <w:r w:rsidR="00226356">
              <w:t>un</w:t>
            </w:r>
            <w:r w:rsidR="009F5825">
              <w:t xml:space="preserve"> cit</w:t>
            </w:r>
            <w:r w:rsidR="00226356">
              <w:t>u</w:t>
            </w:r>
            <w:r w:rsidR="009F5825">
              <w:t xml:space="preserve"> pašvaldības pilnvarot</w:t>
            </w:r>
            <w:r w:rsidR="00226356">
              <w:t>u</w:t>
            </w:r>
            <w:r w:rsidR="009F5825">
              <w:t xml:space="preserve"> amatpersonu</w:t>
            </w:r>
            <w:r w:rsidR="009F5825" w:rsidRPr="002626DF">
              <w:t xml:space="preserve"> </w:t>
            </w:r>
            <w:r w:rsidR="001B551E" w:rsidRPr="002626DF">
              <w:t>attiecīgās pašvaldības administratīvajā teritorijā</w:t>
            </w:r>
            <w:r w:rsidR="001B551E">
              <w:t>, kā arī Valsts Policijas, Nacionālo bruņoto spēku Jūras spēku flotiles Krasta apsardzes dienesta un</w:t>
            </w:r>
            <w:r w:rsidR="00BA7519">
              <w:t xml:space="preserve"> </w:t>
            </w:r>
            <w:r w:rsidR="001B551E" w:rsidRPr="00C80719">
              <w:t>Valsts robežsardzes</w:t>
            </w:r>
            <w:r w:rsidR="001B551E">
              <w:t xml:space="preserve"> </w:t>
            </w:r>
            <w:r w:rsidR="003727F7">
              <w:t>kompetenc</w:t>
            </w:r>
            <w:r w:rsidR="00396AF1">
              <w:t>i</w:t>
            </w:r>
            <w:r w:rsidR="003727F7">
              <w:t xml:space="preserve"> </w:t>
            </w:r>
            <w:r w:rsidR="001B551E">
              <w:t xml:space="preserve">administratīvā pārkāpuma </w:t>
            </w:r>
            <w:r w:rsidR="004F4599">
              <w:t>proces</w:t>
            </w:r>
            <w:r w:rsidR="003727F7">
              <w:t xml:space="preserve">a uzsākšanā, kā arī </w:t>
            </w:r>
            <w:r w:rsidR="004126EC">
              <w:t>administratīvā pārkāpuma liet</w:t>
            </w:r>
            <w:r w:rsidR="003727F7">
              <w:t>as izskatīšanā</w:t>
            </w:r>
            <w:r>
              <w:t xml:space="preserve">. </w:t>
            </w:r>
          </w:p>
          <w:p w14:paraId="199A4E5F" w14:textId="77777777" w:rsidR="004B0FE3" w:rsidRDefault="004B0FE3" w:rsidP="0018246B">
            <w:pPr>
              <w:pStyle w:val="Parastais"/>
              <w:autoSpaceDE w:val="0"/>
              <w:autoSpaceDN w:val="0"/>
              <w:adjustRightInd w:val="0"/>
              <w:jc w:val="both"/>
            </w:pPr>
          </w:p>
          <w:p w14:paraId="4FBD5D5D" w14:textId="15609613" w:rsidR="00031E9E" w:rsidRPr="007A4346" w:rsidRDefault="00031E9E" w:rsidP="00031E9E">
            <w:pPr>
              <w:pStyle w:val="Parastais"/>
              <w:autoSpaceDE w:val="0"/>
              <w:autoSpaceDN w:val="0"/>
              <w:adjustRightInd w:val="0"/>
              <w:jc w:val="both"/>
            </w:pPr>
            <w:r w:rsidRPr="007A4346">
              <w:t xml:space="preserve">Pamatojoties uz </w:t>
            </w:r>
            <w:r w:rsidR="00396AF1">
              <w:t>i</w:t>
            </w:r>
            <w:r w:rsidRPr="007A4346">
              <w:t xml:space="preserve">nformatīvajā ziņojumā noteikto nozaru speciālo likumu grozījumu izstrādāšanas kārtību, šajā likumprojektā netika iekļauti </w:t>
            </w:r>
            <w:r w:rsidR="00396AF1">
              <w:t>ne</w:t>
            </w:r>
            <w:r w:rsidRPr="007A4346">
              <w:t>kādi citi Zvejniecības likuma normu grozījumi, kas nav saistīti ar administratīvo pārkāpumu nozares kodifikāciju.</w:t>
            </w:r>
          </w:p>
          <w:p w14:paraId="3CB05768" w14:textId="6014F092" w:rsidR="00442B7C" w:rsidRPr="007A4346" w:rsidRDefault="00312962" w:rsidP="00F64E00">
            <w:pPr>
              <w:pStyle w:val="Parastais"/>
              <w:autoSpaceDE w:val="0"/>
              <w:autoSpaceDN w:val="0"/>
              <w:adjustRightInd w:val="0"/>
              <w:jc w:val="both"/>
              <w:rPr>
                <w:lang w:bidi="lo-LA"/>
              </w:rPr>
            </w:pPr>
            <w:r w:rsidRPr="007A4346">
              <w:t xml:space="preserve">Citu grozījumu iekļaušana radītu būtisku risku </w:t>
            </w:r>
            <w:r w:rsidR="00396AF1" w:rsidRPr="007A4346">
              <w:t xml:space="preserve">paredzētajā termiņā </w:t>
            </w:r>
            <w:r w:rsidR="00396AF1">
              <w:t xml:space="preserve">izdarīt </w:t>
            </w:r>
            <w:r w:rsidRPr="007A4346">
              <w:t>Zvejniecības likuma jomā esošo administratīvo pārkāpumu kodifikāciju.</w:t>
            </w:r>
          </w:p>
        </w:tc>
      </w:tr>
      <w:tr w:rsidR="007A4346" w:rsidRPr="007A4346" w14:paraId="4CDB253E" w14:textId="77777777" w:rsidTr="004D66BA">
        <w:trPr>
          <w:trHeight w:val="372"/>
        </w:trPr>
        <w:tc>
          <w:tcPr>
            <w:tcW w:w="325" w:type="pct"/>
            <w:tcBorders>
              <w:top w:val="outset" w:sz="6" w:space="0" w:color="414142"/>
              <w:left w:val="outset" w:sz="6" w:space="0" w:color="414142"/>
              <w:bottom w:val="outset" w:sz="6" w:space="0" w:color="414142"/>
              <w:right w:val="outset" w:sz="6" w:space="0" w:color="414142"/>
            </w:tcBorders>
            <w:hideMark/>
          </w:tcPr>
          <w:p w14:paraId="6B29B85F" w14:textId="77777777" w:rsidR="00330EB3" w:rsidRPr="007A4346" w:rsidRDefault="00330EB3" w:rsidP="00AC735D">
            <w:pPr>
              <w:pStyle w:val="Parastais"/>
              <w:spacing w:before="100" w:beforeAutospacing="1" w:after="100" w:afterAutospacing="1" w:line="315" w:lineRule="atLeast"/>
            </w:pPr>
            <w:r w:rsidRPr="007A4346">
              <w:lastRenderedPageBreak/>
              <w:t>3.</w:t>
            </w:r>
          </w:p>
        </w:tc>
        <w:tc>
          <w:tcPr>
            <w:tcW w:w="1445" w:type="pct"/>
            <w:tcBorders>
              <w:top w:val="outset" w:sz="6" w:space="0" w:color="414142"/>
              <w:left w:val="outset" w:sz="6" w:space="0" w:color="414142"/>
              <w:bottom w:val="outset" w:sz="6" w:space="0" w:color="414142"/>
              <w:right w:val="outset" w:sz="6" w:space="0" w:color="414142"/>
            </w:tcBorders>
            <w:hideMark/>
          </w:tcPr>
          <w:p w14:paraId="3A93170A" w14:textId="77777777" w:rsidR="00330EB3" w:rsidRPr="007A4346" w:rsidRDefault="00330EB3">
            <w:pPr>
              <w:pStyle w:val="Parastais"/>
            </w:pPr>
            <w:r w:rsidRPr="007A4346">
              <w:t>Projekta izstrādē iesaistītās institūcijas</w:t>
            </w:r>
          </w:p>
        </w:tc>
        <w:tc>
          <w:tcPr>
            <w:tcW w:w="3230" w:type="pct"/>
            <w:tcBorders>
              <w:top w:val="outset" w:sz="6" w:space="0" w:color="414142"/>
              <w:left w:val="outset" w:sz="6" w:space="0" w:color="414142"/>
              <w:bottom w:val="outset" w:sz="6" w:space="0" w:color="414142"/>
              <w:right w:val="outset" w:sz="6" w:space="0" w:color="414142"/>
            </w:tcBorders>
            <w:hideMark/>
          </w:tcPr>
          <w:p w14:paraId="37E79E4B" w14:textId="16898E93" w:rsidR="00373A55" w:rsidRPr="007A4346" w:rsidRDefault="00373A55" w:rsidP="00373A55">
            <w:pPr>
              <w:pStyle w:val="Parastais"/>
              <w:jc w:val="both"/>
            </w:pPr>
            <w:r w:rsidRPr="007A4346">
              <w:t>Zemkopības ministrija</w:t>
            </w:r>
            <w:r w:rsidR="00396AF1">
              <w:t xml:space="preserve"> un</w:t>
            </w:r>
            <w:r w:rsidRPr="007A4346">
              <w:t xml:space="preserve"> Valsts vides dienests</w:t>
            </w:r>
          </w:p>
          <w:p w14:paraId="4BB07DE9" w14:textId="77777777" w:rsidR="00330EB3" w:rsidRPr="007A4346" w:rsidRDefault="00330EB3" w:rsidP="00373A55">
            <w:pPr>
              <w:pStyle w:val="Parastais"/>
              <w:jc w:val="both"/>
            </w:pPr>
          </w:p>
        </w:tc>
      </w:tr>
      <w:tr w:rsidR="007A4346" w:rsidRPr="007A4346" w14:paraId="42F4CA7E" w14:textId="77777777" w:rsidTr="004D66BA">
        <w:tc>
          <w:tcPr>
            <w:tcW w:w="325" w:type="pct"/>
            <w:tcBorders>
              <w:top w:val="outset" w:sz="6" w:space="0" w:color="414142"/>
              <w:left w:val="outset" w:sz="6" w:space="0" w:color="414142"/>
              <w:bottom w:val="outset" w:sz="6" w:space="0" w:color="414142"/>
              <w:right w:val="outset" w:sz="6" w:space="0" w:color="414142"/>
            </w:tcBorders>
            <w:hideMark/>
          </w:tcPr>
          <w:p w14:paraId="0E308DF3" w14:textId="77777777" w:rsidR="00330EB3" w:rsidRPr="007A4346" w:rsidRDefault="00330EB3" w:rsidP="00AC735D">
            <w:pPr>
              <w:pStyle w:val="Parastais"/>
              <w:spacing w:before="100" w:beforeAutospacing="1" w:after="100" w:afterAutospacing="1" w:line="315" w:lineRule="atLeast"/>
            </w:pPr>
            <w:r w:rsidRPr="007A4346">
              <w:t>4.</w:t>
            </w:r>
          </w:p>
        </w:tc>
        <w:tc>
          <w:tcPr>
            <w:tcW w:w="1445" w:type="pct"/>
            <w:tcBorders>
              <w:top w:val="outset" w:sz="6" w:space="0" w:color="414142"/>
              <w:left w:val="outset" w:sz="6" w:space="0" w:color="414142"/>
              <w:bottom w:val="outset" w:sz="6" w:space="0" w:color="414142"/>
              <w:right w:val="outset" w:sz="6" w:space="0" w:color="414142"/>
            </w:tcBorders>
            <w:hideMark/>
          </w:tcPr>
          <w:p w14:paraId="77C24F42" w14:textId="77777777" w:rsidR="00330EB3" w:rsidRPr="007A4346" w:rsidRDefault="00330EB3">
            <w:pPr>
              <w:pStyle w:val="Parastais"/>
            </w:pPr>
            <w:r w:rsidRPr="007A4346">
              <w:t>Cita informācija</w:t>
            </w:r>
          </w:p>
        </w:tc>
        <w:tc>
          <w:tcPr>
            <w:tcW w:w="3230" w:type="pct"/>
            <w:tcBorders>
              <w:top w:val="outset" w:sz="6" w:space="0" w:color="414142"/>
              <w:left w:val="outset" w:sz="6" w:space="0" w:color="414142"/>
              <w:bottom w:val="outset" w:sz="6" w:space="0" w:color="414142"/>
              <w:right w:val="outset" w:sz="6" w:space="0" w:color="414142"/>
            </w:tcBorders>
            <w:hideMark/>
          </w:tcPr>
          <w:p w14:paraId="746788B7" w14:textId="77777777" w:rsidR="00330EB3" w:rsidRPr="007A4346" w:rsidRDefault="0036630E">
            <w:pPr>
              <w:pStyle w:val="Parastais"/>
              <w:jc w:val="both"/>
            </w:pPr>
            <w:r w:rsidRPr="007A4346">
              <w:t>Nav</w:t>
            </w:r>
            <w:r w:rsidR="00E937F6" w:rsidRPr="007A4346">
              <w:t>.</w:t>
            </w:r>
          </w:p>
        </w:tc>
      </w:tr>
    </w:tbl>
    <w:p w14:paraId="440920E9" w14:textId="77777777" w:rsidR="00330EB3" w:rsidRPr="007A4346" w:rsidRDefault="00330EB3" w:rsidP="00330EB3">
      <w:pPr>
        <w:pStyle w:val="Parastais"/>
        <w:shd w:val="clear" w:color="auto" w:fill="FFFFFF"/>
        <w:ind w:firstLine="301"/>
      </w:pPr>
    </w:p>
    <w:p w14:paraId="2D405C05" w14:textId="77777777" w:rsidR="00373A55" w:rsidRPr="007A4346" w:rsidRDefault="00373A55" w:rsidP="00373A55">
      <w:pPr>
        <w:pStyle w:val="Parastais"/>
        <w:jc w:val="both"/>
      </w:pPr>
    </w:p>
    <w:tbl>
      <w:tblPr>
        <w:tblpPr w:leftFromText="180" w:rightFromText="180" w:vertAnchor="text" w:horzAnchor="margin" w:tblpX="10" w:tblpY="194"/>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113"/>
        <w:gridCol w:w="5396"/>
      </w:tblGrid>
      <w:tr w:rsidR="007A4346" w:rsidRPr="007A4346" w14:paraId="3474AB1C" w14:textId="77777777" w:rsidTr="00B12B23">
        <w:trPr>
          <w:trHeight w:val="278"/>
        </w:trPr>
        <w:tc>
          <w:tcPr>
            <w:tcW w:w="9077" w:type="dxa"/>
            <w:gridSpan w:val="3"/>
            <w:vAlign w:val="center"/>
          </w:tcPr>
          <w:p w14:paraId="1916E956" w14:textId="77777777" w:rsidR="00373A55" w:rsidRPr="007A4346" w:rsidRDefault="00373A55" w:rsidP="00496FFD">
            <w:pPr>
              <w:pStyle w:val="Parastais"/>
              <w:ind w:right="57"/>
              <w:jc w:val="center"/>
              <w:rPr>
                <w:rFonts w:eastAsia="Calibri"/>
                <w:b/>
              </w:rPr>
            </w:pPr>
            <w:r w:rsidRPr="007A4346">
              <w:rPr>
                <w:b/>
                <w:bCs/>
              </w:rPr>
              <w:t>II. Tiesību akta projekta ietekme uz sabiedrību</w:t>
            </w:r>
            <w:r w:rsidRPr="007A4346">
              <w:rPr>
                <w:rFonts w:eastAsia="Calibri"/>
                <w:b/>
              </w:rPr>
              <w:t>, tautsaimniecības attīstību</w:t>
            </w:r>
          </w:p>
          <w:p w14:paraId="1F024097" w14:textId="77777777" w:rsidR="00373A55" w:rsidRPr="007A4346" w:rsidRDefault="00373A55" w:rsidP="00496FFD">
            <w:pPr>
              <w:pStyle w:val="Parastais"/>
              <w:jc w:val="center"/>
              <w:rPr>
                <w:b/>
                <w:bCs/>
              </w:rPr>
            </w:pPr>
            <w:r w:rsidRPr="007A4346">
              <w:rPr>
                <w:rFonts w:eastAsia="Calibri"/>
                <w:b/>
              </w:rPr>
              <w:t>un administratīvo slogu</w:t>
            </w:r>
          </w:p>
        </w:tc>
      </w:tr>
      <w:tr w:rsidR="007A4346" w:rsidRPr="007A4346" w14:paraId="58B39125" w14:textId="77777777" w:rsidTr="00B12B23">
        <w:trPr>
          <w:trHeight w:val="482"/>
        </w:trPr>
        <w:tc>
          <w:tcPr>
            <w:tcW w:w="568" w:type="dxa"/>
          </w:tcPr>
          <w:p w14:paraId="7AD52B3B" w14:textId="77777777" w:rsidR="00373A55" w:rsidRPr="007A4346" w:rsidRDefault="00373A55" w:rsidP="00AC735D">
            <w:pPr>
              <w:pStyle w:val="Parastais"/>
              <w:spacing w:beforeAutospacing="1" w:afterAutospacing="1"/>
            </w:pPr>
            <w:r w:rsidRPr="007A4346">
              <w:t>1.</w:t>
            </w:r>
          </w:p>
        </w:tc>
        <w:tc>
          <w:tcPr>
            <w:tcW w:w="3113" w:type="dxa"/>
          </w:tcPr>
          <w:p w14:paraId="5EE8835F" w14:textId="77777777" w:rsidR="00373A55" w:rsidRPr="007A4346" w:rsidRDefault="00373A55" w:rsidP="00496FFD">
            <w:pPr>
              <w:pStyle w:val="Parastais"/>
              <w:spacing w:beforeAutospacing="1" w:afterAutospacing="1"/>
              <w:jc w:val="both"/>
            </w:pPr>
            <w:r w:rsidRPr="007A4346">
              <w:t>Sabiedrības mērķgrupa</w:t>
            </w:r>
            <w:r w:rsidRPr="007A4346">
              <w:rPr>
                <w:rFonts w:eastAsia="Calibri"/>
              </w:rPr>
              <w:t>, kuras tiesiskais regulējums ietekmē vai varētu ietekmēt</w:t>
            </w:r>
          </w:p>
        </w:tc>
        <w:tc>
          <w:tcPr>
            <w:tcW w:w="5396" w:type="dxa"/>
          </w:tcPr>
          <w:p w14:paraId="1904C6FB" w14:textId="2E29B19B" w:rsidR="00825C12" w:rsidRPr="007A4346" w:rsidRDefault="00760983" w:rsidP="00496FFD">
            <w:pPr>
              <w:pStyle w:val="Parastais"/>
              <w:jc w:val="both"/>
            </w:pPr>
            <w:r w:rsidRPr="007A4346">
              <w:t xml:space="preserve">Aptuveni 100 000 makšķernieku (pēc </w:t>
            </w:r>
            <w:r w:rsidR="005761D5" w:rsidRPr="007A4346">
              <w:t>2007. gada</w:t>
            </w:r>
            <w:r w:rsidRPr="007A4346">
              <w:t xml:space="preserve"> makšķernieku aptaujas datiem), 800–1000 zemūdens mednieku (pēc </w:t>
            </w:r>
            <w:r w:rsidR="005761D5" w:rsidRPr="007A4346">
              <w:t>2011. gadā</w:t>
            </w:r>
            <w:r w:rsidRPr="007A4346">
              <w:t xml:space="preserve"> zemūdens mednieku sabiedrisko organizāciju sniegtās informācijas) un personas, kas nodarbojas ar vēžošanu (informācija par skaitu nav</w:t>
            </w:r>
            <w:r w:rsidR="00772159">
              <w:t xml:space="preserve"> pieejama</w:t>
            </w:r>
            <w:r w:rsidRPr="007A4346">
              <w:t xml:space="preserve">). </w:t>
            </w:r>
          </w:p>
          <w:p w14:paraId="67523B23" w14:textId="7E718E52" w:rsidR="00760983" w:rsidRPr="007A4346" w:rsidRDefault="00825C12" w:rsidP="00772159">
            <w:pPr>
              <w:pStyle w:val="Parastais"/>
              <w:tabs>
                <w:tab w:val="left" w:pos="6804"/>
              </w:tabs>
              <w:jc w:val="both"/>
            </w:pPr>
            <w:r w:rsidRPr="007A4346">
              <w:t xml:space="preserve">Fiziskas un juridiskas personas, kas nodarbojas ar zveju (166 </w:t>
            </w:r>
            <w:r w:rsidR="00772159">
              <w:t xml:space="preserve">komerczvejnieki jūras </w:t>
            </w:r>
            <w:r w:rsidRPr="007A4346">
              <w:t>piekrastē</w:t>
            </w:r>
            <w:r w:rsidR="00772159">
              <w:t xml:space="preserve"> un</w:t>
            </w:r>
            <w:r w:rsidR="00772159" w:rsidRPr="007A4346">
              <w:t xml:space="preserve"> </w:t>
            </w:r>
            <w:r w:rsidRPr="007A4346">
              <w:t xml:space="preserve">42 aiz </w:t>
            </w:r>
            <w:r w:rsidR="00772159">
              <w:t xml:space="preserve">jūras </w:t>
            </w:r>
            <w:r w:rsidRPr="007A4346">
              <w:t>piekrastes</w:t>
            </w:r>
            <w:r w:rsidR="00772159">
              <w:t xml:space="preserve"> joslas, kā arī</w:t>
            </w:r>
            <w:r w:rsidR="004414F2" w:rsidRPr="007A4346">
              <w:t xml:space="preserve"> 1000 pašpatēriņa zvejniek</w:t>
            </w:r>
            <w:r w:rsidR="00396AF1">
              <w:t>u</w:t>
            </w:r>
            <w:r w:rsidR="00772159">
              <w:t xml:space="preserve"> jūras piekrastē;</w:t>
            </w:r>
            <w:r w:rsidR="009F4BEE" w:rsidRPr="007A4346">
              <w:t xml:space="preserve"> </w:t>
            </w:r>
            <w:r w:rsidR="00F86B0C" w:rsidRPr="007A4346">
              <w:t>1457</w:t>
            </w:r>
            <w:r w:rsidR="009F4BEE" w:rsidRPr="007A4346">
              <w:t xml:space="preserve"> </w:t>
            </w:r>
            <w:r w:rsidR="00772159">
              <w:t xml:space="preserve">komerczvejnieki un pašpatēriņa </w:t>
            </w:r>
            <w:r w:rsidR="009F4BEE" w:rsidRPr="007A4346">
              <w:t>zvejnieki iekšējos ūdeņos</w:t>
            </w:r>
            <w:r w:rsidR="004414F2" w:rsidRPr="007A4346">
              <w:t>)</w:t>
            </w:r>
            <w:r w:rsidRPr="007A4346">
              <w:t xml:space="preserve">, to pirmo pārdošanu (127), uzglabāšanu (15) un apstrādi (101) un jebkuru </w:t>
            </w:r>
            <w:r w:rsidR="00B8130F" w:rsidRPr="007A4346">
              <w:t xml:space="preserve">zvejas produktu </w:t>
            </w:r>
            <w:r w:rsidRPr="007A4346">
              <w:t xml:space="preserve">tirdzniecību (nav iespējams noteikt konkrētu skaitu). </w:t>
            </w:r>
            <w:r w:rsidR="00396AF1">
              <w:t>Normas</w:t>
            </w:r>
            <w:r w:rsidR="00B8130F" w:rsidRPr="007A4346">
              <w:t xml:space="preserve"> attiek</w:t>
            </w:r>
            <w:r w:rsidR="00396AF1">
              <w:t>sies</w:t>
            </w:r>
            <w:r w:rsidR="00B8130F" w:rsidRPr="007A4346">
              <w:t xml:space="preserve"> </w:t>
            </w:r>
            <w:r w:rsidR="00396AF1">
              <w:t xml:space="preserve">arī </w:t>
            </w:r>
            <w:r w:rsidR="00B8130F" w:rsidRPr="007A4346">
              <w:t>uz</w:t>
            </w:r>
            <w:r w:rsidRPr="007A4346">
              <w:t xml:space="preserve"> 35 </w:t>
            </w:r>
            <w:r w:rsidR="00DD746E" w:rsidRPr="007A4346">
              <w:t xml:space="preserve">reģistrētām </w:t>
            </w:r>
            <w:r w:rsidRPr="007A4346">
              <w:t>zvejas tīklu tirdzniecības viet</w:t>
            </w:r>
            <w:r w:rsidR="00DD746E" w:rsidRPr="007A4346">
              <w:t xml:space="preserve">ām </w:t>
            </w:r>
            <w:r w:rsidRPr="007A4346">
              <w:t>(pēc š.g. Valsts vides dienesta</w:t>
            </w:r>
            <w:r w:rsidRPr="007A4346">
              <w:rPr>
                <w:rFonts w:ascii="TimesNewRomanPS-BoldMT" w:hAnsi="TimesNewRomanPS-BoldMT" w:cs="TimesNewRomanPS-BoldMT"/>
                <w:b/>
                <w:bCs/>
              </w:rPr>
              <w:t xml:space="preserve"> </w:t>
            </w:r>
            <w:r w:rsidR="00EB14BF" w:rsidRPr="007A4346">
              <w:rPr>
                <w:rFonts w:ascii="TimesNewRomanPS-BoldMT" w:hAnsi="TimesNewRomanPS-BoldMT" w:cs="TimesNewRomanPS-BoldMT"/>
                <w:bCs/>
              </w:rPr>
              <w:t xml:space="preserve">reģistrēto </w:t>
            </w:r>
            <w:r w:rsidRPr="007A4346">
              <w:rPr>
                <w:rFonts w:ascii="TimesNewRomanPS-BoldMT" w:hAnsi="TimesNewRomanPS-BoldMT" w:cs="TimesNewRomanPS-BoldMT"/>
                <w:bCs/>
              </w:rPr>
              <w:t>zvejas tīklu tirdzniecības vietu reģistra datiem</w:t>
            </w:r>
            <w:r w:rsidR="00396AF1">
              <w:rPr>
                <w:rFonts w:ascii="TimesNewRomanPS-BoldMT" w:hAnsi="TimesNewRomanPS-BoldMT" w:cs="TimesNewRomanPS-BoldMT"/>
                <w:bCs/>
              </w:rPr>
              <w:t>;</w:t>
            </w:r>
            <w:r w:rsidRPr="007A4346">
              <w:rPr>
                <w:rFonts w:ascii="TimesNewRomanPS-BoldMT" w:hAnsi="TimesNewRomanPS-BoldMT" w:cs="TimesNewRomanPS-BoldMT"/>
                <w:bCs/>
              </w:rPr>
              <w:t xml:space="preserve"> </w:t>
            </w:r>
            <w:r w:rsidR="00396AF1" w:rsidRPr="007A4346">
              <w:t>konkrētu</w:t>
            </w:r>
            <w:r w:rsidR="00396AF1" w:rsidRPr="007A4346" w:rsidDel="00396AF1">
              <w:rPr>
                <w:rFonts w:ascii="TimesNewRomanPS-BoldMT" w:hAnsi="TimesNewRomanPS-BoldMT" w:cs="TimesNewRomanPS-BoldMT"/>
                <w:bCs/>
              </w:rPr>
              <w:t xml:space="preserve"> </w:t>
            </w:r>
            <w:r w:rsidR="00DD746E" w:rsidRPr="007A4346">
              <w:t xml:space="preserve">potenciālo zvejas tīklu tirgotāju </w:t>
            </w:r>
            <w:r w:rsidRPr="007A4346">
              <w:t>skaitu</w:t>
            </w:r>
            <w:r w:rsidR="00396AF1" w:rsidRPr="007A4346">
              <w:rPr>
                <w:rFonts w:ascii="TimesNewRomanPS-BoldMT" w:hAnsi="TimesNewRomanPS-BoldMT" w:cs="TimesNewRomanPS-BoldMT"/>
                <w:bCs/>
              </w:rPr>
              <w:t xml:space="preserve"> nav </w:t>
            </w:r>
            <w:r w:rsidR="00396AF1" w:rsidRPr="007A4346">
              <w:t>iespējams noteikt</w:t>
            </w:r>
            <w:r w:rsidRPr="007A4346">
              <w:rPr>
                <w:rFonts w:ascii="TimesNewRomanPS-BoldMT" w:hAnsi="TimesNewRomanPS-BoldMT" w:cs="TimesNewRomanPS-BoldMT"/>
                <w:bCs/>
              </w:rPr>
              <w:t>)</w:t>
            </w:r>
            <w:r w:rsidRPr="007A4346">
              <w:t>.</w:t>
            </w:r>
          </w:p>
        </w:tc>
      </w:tr>
      <w:tr w:rsidR="007A4346" w:rsidRPr="007A4346" w14:paraId="1F9EAABB" w14:textId="77777777" w:rsidTr="00B12B23">
        <w:trPr>
          <w:trHeight w:val="539"/>
        </w:trPr>
        <w:tc>
          <w:tcPr>
            <w:tcW w:w="568" w:type="dxa"/>
          </w:tcPr>
          <w:p w14:paraId="7BD413B3" w14:textId="77777777" w:rsidR="00373A55" w:rsidRPr="007A4346" w:rsidRDefault="00373A55" w:rsidP="00496FFD">
            <w:pPr>
              <w:pStyle w:val="Parastais"/>
              <w:spacing w:beforeAutospacing="1" w:afterAutospacing="1"/>
            </w:pPr>
            <w:r w:rsidRPr="007A4346">
              <w:lastRenderedPageBreak/>
              <w:t>2.</w:t>
            </w:r>
          </w:p>
        </w:tc>
        <w:tc>
          <w:tcPr>
            <w:tcW w:w="3113" w:type="dxa"/>
          </w:tcPr>
          <w:p w14:paraId="1204C360" w14:textId="77777777" w:rsidR="00373A55" w:rsidRPr="007A4346" w:rsidRDefault="00373A55" w:rsidP="00496FFD">
            <w:pPr>
              <w:pStyle w:val="Parastais"/>
              <w:spacing w:beforeAutospacing="1" w:afterAutospacing="1"/>
              <w:jc w:val="both"/>
            </w:pPr>
            <w:r w:rsidRPr="007A4346">
              <w:rPr>
                <w:rFonts w:eastAsia="Calibri"/>
              </w:rPr>
              <w:t>Tiesiskā regulējuma ietekme uz tautsaimniecību un administratīvo slogu</w:t>
            </w:r>
          </w:p>
        </w:tc>
        <w:tc>
          <w:tcPr>
            <w:tcW w:w="5396" w:type="dxa"/>
          </w:tcPr>
          <w:p w14:paraId="5BC7EB67" w14:textId="77777777" w:rsidR="00373A55" w:rsidRPr="007A4346" w:rsidRDefault="00373A55" w:rsidP="00496FFD">
            <w:pPr>
              <w:pStyle w:val="Parastais"/>
              <w:jc w:val="both"/>
            </w:pPr>
            <w:r w:rsidRPr="007A4346">
              <w:rPr>
                <w:rFonts w:eastAsia="Calibri"/>
              </w:rPr>
              <w:t xml:space="preserve">Projekts šo jomu neskar. </w:t>
            </w:r>
          </w:p>
        </w:tc>
      </w:tr>
      <w:tr w:rsidR="007A4346" w:rsidRPr="007A4346" w14:paraId="7A89FDC1" w14:textId="77777777" w:rsidTr="00B12B23">
        <w:trPr>
          <w:trHeight w:val="533"/>
        </w:trPr>
        <w:tc>
          <w:tcPr>
            <w:tcW w:w="568" w:type="dxa"/>
          </w:tcPr>
          <w:p w14:paraId="25089962" w14:textId="77777777" w:rsidR="00373A55" w:rsidRPr="007A4346" w:rsidRDefault="00373A55" w:rsidP="00496FFD">
            <w:pPr>
              <w:pStyle w:val="Parastais"/>
              <w:spacing w:beforeAutospacing="1" w:afterAutospacing="1"/>
            </w:pPr>
            <w:r w:rsidRPr="007A4346">
              <w:t>3.</w:t>
            </w:r>
          </w:p>
        </w:tc>
        <w:tc>
          <w:tcPr>
            <w:tcW w:w="3113" w:type="dxa"/>
          </w:tcPr>
          <w:p w14:paraId="55F10916" w14:textId="77777777" w:rsidR="00373A55" w:rsidRPr="007A4346" w:rsidRDefault="00373A55" w:rsidP="00496FFD">
            <w:pPr>
              <w:pStyle w:val="Parastais"/>
              <w:spacing w:beforeAutospacing="1" w:afterAutospacing="1"/>
              <w:jc w:val="both"/>
            </w:pPr>
            <w:r w:rsidRPr="007A4346">
              <w:rPr>
                <w:rFonts w:eastAsia="Calibri"/>
              </w:rPr>
              <w:t>Administratīvo izmaksu monetārs novērtējums</w:t>
            </w:r>
          </w:p>
        </w:tc>
        <w:tc>
          <w:tcPr>
            <w:tcW w:w="5396" w:type="dxa"/>
          </w:tcPr>
          <w:p w14:paraId="1AF66B95" w14:textId="57B52661" w:rsidR="00373A55" w:rsidRPr="007A4346" w:rsidRDefault="00373A55" w:rsidP="00B06208">
            <w:pPr>
              <w:pStyle w:val="Parastais"/>
              <w:jc w:val="both"/>
            </w:pPr>
            <w:r w:rsidRPr="007A4346">
              <w:t xml:space="preserve">Projekts šo jomu neskar. Projektā ietvertajam tiesiskajam regulējumam </w:t>
            </w:r>
            <w:r w:rsidR="00B06208" w:rsidRPr="007A4346">
              <w:t xml:space="preserve">nav </w:t>
            </w:r>
            <w:r w:rsidRPr="007A4346">
              <w:t xml:space="preserve">ietekmes uz administratīvajām izmaksām (naudas izteiksmē), un tas nerada papildu administratīvo slogu, jo saskaņā ar Ministru kabineta </w:t>
            </w:r>
            <w:r w:rsidR="005761D5" w:rsidRPr="007A4346">
              <w:t>2009. gada</w:t>
            </w:r>
            <w:r w:rsidRPr="007A4346">
              <w:t xml:space="preserve"> 15.</w:t>
            </w:r>
            <w:r w:rsidR="001B1A91" w:rsidRPr="007A4346">
              <w:t xml:space="preserve"> </w:t>
            </w:r>
            <w:r w:rsidRPr="007A4346">
              <w:t xml:space="preserve">decembra instrukcijas Nr.19 </w:t>
            </w:r>
            <w:r w:rsidR="00396AF1">
              <w:t>“</w:t>
            </w:r>
            <w:r w:rsidRPr="007A4346">
              <w:t>Tiesību akta projekta sākotnējās ietekmes izvērtēšanas kārtība” 24.</w:t>
            </w:r>
            <w:r w:rsidR="001B1A91" w:rsidRPr="007A4346">
              <w:t xml:space="preserve"> </w:t>
            </w:r>
            <w:r w:rsidRPr="007A4346">
              <w:t>un 25.</w:t>
            </w:r>
            <w:r w:rsidR="001B1A91" w:rsidRPr="007A4346">
              <w:t xml:space="preserve"> </w:t>
            </w:r>
            <w:r w:rsidRPr="007A4346">
              <w:t xml:space="preserve">punktu administratīvās izmaksas (naudas izteiksmē) gada laikā mērķgrupai, ko veido fiziskas personas, nepārsniedz 200 </w:t>
            </w:r>
            <w:r w:rsidRPr="007A4346">
              <w:rPr>
                <w:i/>
              </w:rPr>
              <w:t>euro</w:t>
            </w:r>
            <w:r w:rsidRPr="007A4346">
              <w:t xml:space="preserve">, bet mērķgrupai, ko veido juridiskas personas, – 2000 </w:t>
            </w:r>
            <w:r w:rsidRPr="007A4346">
              <w:rPr>
                <w:i/>
              </w:rPr>
              <w:t>euro</w:t>
            </w:r>
            <w:r w:rsidRPr="007A4346">
              <w:t>.</w:t>
            </w:r>
          </w:p>
        </w:tc>
      </w:tr>
      <w:tr w:rsidR="007A4346" w:rsidRPr="007A4346" w14:paraId="3DFC4F27" w14:textId="77777777" w:rsidTr="00B12B23">
        <w:trPr>
          <w:trHeight w:val="293"/>
        </w:trPr>
        <w:tc>
          <w:tcPr>
            <w:tcW w:w="568" w:type="dxa"/>
          </w:tcPr>
          <w:p w14:paraId="1AD8D205" w14:textId="77777777" w:rsidR="00373A55" w:rsidRPr="007A4346" w:rsidRDefault="00373A55" w:rsidP="00496FFD">
            <w:pPr>
              <w:pStyle w:val="Parastais"/>
              <w:spacing w:beforeAutospacing="1" w:afterAutospacing="1"/>
            </w:pPr>
            <w:r w:rsidRPr="007A4346">
              <w:t>4.</w:t>
            </w:r>
          </w:p>
        </w:tc>
        <w:tc>
          <w:tcPr>
            <w:tcW w:w="3113" w:type="dxa"/>
          </w:tcPr>
          <w:p w14:paraId="0AFDDBDE" w14:textId="77777777" w:rsidR="00373A55" w:rsidRPr="007A4346" w:rsidRDefault="00373A55" w:rsidP="00496FFD">
            <w:pPr>
              <w:pStyle w:val="Parastais"/>
              <w:spacing w:beforeAutospacing="1" w:afterAutospacing="1"/>
            </w:pPr>
            <w:r w:rsidRPr="007A4346">
              <w:t>Cita informācija</w:t>
            </w:r>
          </w:p>
        </w:tc>
        <w:tc>
          <w:tcPr>
            <w:tcW w:w="5396" w:type="dxa"/>
          </w:tcPr>
          <w:p w14:paraId="47E88327" w14:textId="77777777" w:rsidR="00373A55" w:rsidRPr="007A4346" w:rsidRDefault="00373A55" w:rsidP="00496FFD">
            <w:pPr>
              <w:pStyle w:val="Parastais"/>
              <w:spacing w:beforeAutospacing="1" w:afterAutospacing="1"/>
            </w:pPr>
            <w:r w:rsidRPr="007A4346">
              <w:rPr>
                <w:rFonts w:eastAsia="Calibri"/>
              </w:rPr>
              <w:t>Projekts šo jomu neskar</w:t>
            </w:r>
            <w:r w:rsidRPr="007A4346">
              <w:t>.</w:t>
            </w:r>
          </w:p>
        </w:tc>
      </w:tr>
    </w:tbl>
    <w:p w14:paraId="137558CC" w14:textId="77777777" w:rsidR="00711BC3" w:rsidRPr="007A4346" w:rsidRDefault="00711BC3" w:rsidP="00711BC3">
      <w:pPr>
        <w:pStyle w:val="ParastaisWeb"/>
        <w:spacing w:before="0" w:beforeAutospacing="0" w:after="0" w:afterAutospacing="0"/>
        <w:rPr>
          <w:i/>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7A4346" w:rsidRPr="007A4346" w14:paraId="783BE943" w14:textId="77777777" w:rsidTr="00B12B23">
        <w:trPr>
          <w:trHeight w:val="618"/>
          <w:jc w:val="center"/>
        </w:trPr>
        <w:tc>
          <w:tcPr>
            <w:tcW w:w="5000" w:type="pct"/>
          </w:tcPr>
          <w:p w14:paraId="17DC447B" w14:textId="77777777" w:rsidR="001A60D9" w:rsidRPr="007A4346" w:rsidRDefault="001A60D9" w:rsidP="001A60D9">
            <w:pPr>
              <w:jc w:val="center"/>
              <w:rPr>
                <w:b/>
                <w:bCs/>
                <w:i/>
                <w:sz w:val="22"/>
                <w:szCs w:val="22"/>
              </w:rPr>
            </w:pPr>
            <w:r w:rsidRPr="007A4346">
              <w:rPr>
                <w:b/>
                <w:bCs/>
                <w:sz w:val="22"/>
                <w:szCs w:val="22"/>
              </w:rPr>
              <w:br w:type="page"/>
            </w:r>
            <w:r w:rsidRPr="007A4346">
              <w:rPr>
                <w:b/>
                <w:bCs/>
                <w:sz w:val="24"/>
                <w:szCs w:val="24"/>
              </w:rPr>
              <w:t>III. Tiesību akta projekta ietekme uz valsts budžetu un pašvaldību budžetiem</w:t>
            </w:r>
          </w:p>
        </w:tc>
      </w:tr>
      <w:tr w:rsidR="007A4346" w:rsidRPr="007A4346" w14:paraId="57A67242" w14:textId="77777777" w:rsidTr="0023590E">
        <w:trPr>
          <w:trHeight w:val="417"/>
          <w:jc w:val="center"/>
        </w:trPr>
        <w:tc>
          <w:tcPr>
            <w:tcW w:w="5000" w:type="pct"/>
          </w:tcPr>
          <w:p w14:paraId="2D70B397" w14:textId="77777777" w:rsidR="00541948" w:rsidRPr="007A4346" w:rsidRDefault="00541948" w:rsidP="001A60D9">
            <w:pPr>
              <w:jc w:val="center"/>
              <w:rPr>
                <w:bCs/>
                <w:sz w:val="22"/>
                <w:szCs w:val="22"/>
              </w:rPr>
            </w:pPr>
            <w:r w:rsidRPr="007A4346">
              <w:rPr>
                <w:bCs/>
                <w:i/>
                <w:sz w:val="22"/>
                <w:szCs w:val="22"/>
              </w:rPr>
              <w:t>Projekts šo jomu neskar.</w:t>
            </w:r>
          </w:p>
        </w:tc>
      </w:tr>
    </w:tbl>
    <w:p w14:paraId="277A35FB" w14:textId="77777777" w:rsidR="001A60D9" w:rsidRPr="007A4346" w:rsidRDefault="001A60D9" w:rsidP="001A60D9">
      <w:pPr>
        <w:ind w:left="142" w:firstLine="158"/>
        <w:jc w:val="both"/>
        <w:rPr>
          <w:b/>
          <w:i/>
          <w:sz w:val="24"/>
          <w:szCs w:val="24"/>
        </w:rPr>
      </w:pPr>
    </w:p>
    <w:tbl>
      <w:tblPr>
        <w:tblW w:w="4980"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3117"/>
        <w:gridCol w:w="5387"/>
        <w:gridCol w:w="22"/>
      </w:tblGrid>
      <w:tr w:rsidR="007A4346" w:rsidRPr="007A4346" w14:paraId="380E4A4F" w14:textId="77777777" w:rsidTr="00160FFA">
        <w:trPr>
          <w:gridAfter w:val="1"/>
          <w:wAfter w:w="12" w:type="pct"/>
          <w:trHeight w:val="419"/>
        </w:trPr>
        <w:tc>
          <w:tcPr>
            <w:tcW w:w="4988" w:type="pct"/>
            <w:gridSpan w:val="3"/>
            <w:tcBorders>
              <w:top w:val="outset" w:sz="6" w:space="0" w:color="414142"/>
              <w:left w:val="outset" w:sz="6" w:space="0" w:color="414142"/>
              <w:bottom w:val="outset" w:sz="6" w:space="0" w:color="414142"/>
              <w:right w:val="outset" w:sz="6" w:space="0" w:color="414142"/>
            </w:tcBorders>
            <w:vAlign w:val="center"/>
            <w:hideMark/>
          </w:tcPr>
          <w:p w14:paraId="16759628" w14:textId="77777777" w:rsidR="001A60D9" w:rsidRPr="007A4346" w:rsidRDefault="001A60D9" w:rsidP="001A60D9">
            <w:pPr>
              <w:ind w:left="142" w:firstLine="158"/>
              <w:jc w:val="center"/>
              <w:rPr>
                <w:rFonts w:cstheme="minorBidi"/>
                <w:b/>
                <w:bCs/>
                <w:sz w:val="24"/>
                <w:szCs w:val="24"/>
              </w:rPr>
            </w:pPr>
            <w:r w:rsidRPr="007A4346">
              <w:rPr>
                <w:rFonts w:cstheme="minorBidi"/>
                <w:b/>
                <w:bCs/>
                <w:sz w:val="24"/>
                <w:szCs w:val="24"/>
              </w:rPr>
              <w:t>IV. Tiesību akta projekta ietekme uz spēkā esošo tiesību normu sistēmu</w:t>
            </w:r>
          </w:p>
        </w:tc>
      </w:tr>
      <w:tr w:rsidR="00160FFA" w:rsidRPr="00711BC3" w14:paraId="7D89B8CB" w14:textId="77777777" w:rsidTr="00160FFA">
        <w:tblPrEx>
          <w:tblCellMar>
            <w:top w:w="24" w:type="dxa"/>
            <w:left w:w="24" w:type="dxa"/>
            <w:bottom w:w="24" w:type="dxa"/>
            <w:right w:w="24" w:type="dxa"/>
          </w:tblCellMar>
        </w:tblPrEx>
        <w:trPr>
          <w:trHeight w:val="372"/>
        </w:trPr>
        <w:tc>
          <w:tcPr>
            <w:tcW w:w="312" w:type="pct"/>
            <w:tcBorders>
              <w:top w:val="outset" w:sz="6" w:space="0" w:color="414142"/>
              <w:left w:val="outset" w:sz="6" w:space="0" w:color="414142"/>
              <w:bottom w:val="outset" w:sz="6" w:space="0" w:color="414142"/>
              <w:right w:val="outset" w:sz="6" w:space="0" w:color="414142"/>
            </w:tcBorders>
          </w:tcPr>
          <w:p w14:paraId="17458102" w14:textId="77777777" w:rsidR="00160FFA" w:rsidRPr="00711BC3" w:rsidRDefault="00160FFA" w:rsidP="00EE1152">
            <w:r w:rsidRPr="00711BC3">
              <w:t>1</w:t>
            </w:r>
            <w:r w:rsidRPr="00711BC3">
              <w:rPr>
                <w:b/>
              </w:rPr>
              <w:t>.</w:t>
            </w:r>
          </w:p>
        </w:tc>
        <w:tc>
          <w:tcPr>
            <w:tcW w:w="1714" w:type="pct"/>
            <w:tcBorders>
              <w:top w:val="outset" w:sz="6" w:space="0" w:color="414142"/>
              <w:left w:val="outset" w:sz="6" w:space="0" w:color="414142"/>
              <w:bottom w:val="outset" w:sz="6" w:space="0" w:color="414142"/>
              <w:right w:val="outset" w:sz="6" w:space="0" w:color="414142"/>
            </w:tcBorders>
            <w:hideMark/>
          </w:tcPr>
          <w:p w14:paraId="6072E811" w14:textId="77777777" w:rsidR="00160FFA" w:rsidRPr="00DC6684" w:rsidRDefault="00160FFA" w:rsidP="00EE1152">
            <w:pPr>
              <w:rPr>
                <w:sz w:val="24"/>
                <w:szCs w:val="24"/>
              </w:rPr>
            </w:pPr>
            <w:r w:rsidRPr="00DC6684">
              <w:rPr>
                <w:sz w:val="24"/>
                <w:szCs w:val="24"/>
              </w:rPr>
              <w:t>Nepieciešamie saistītie tiesību aktu projekti</w:t>
            </w:r>
          </w:p>
        </w:tc>
        <w:tc>
          <w:tcPr>
            <w:tcW w:w="2974" w:type="pct"/>
            <w:gridSpan w:val="2"/>
            <w:tcBorders>
              <w:top w:val="outset" w:sz="6" w:space="0" w:color="414142"/>
              <w:left w:val="outset" w:sz="6" w:space="0" w:color="414142"/>
              <w:bottom w:val="outset" w:sz="6" w:space="0" w:color="414142"/>
              <w:right w:val="outset" w:sz="6" w:space="0" w:color="414142"/>
            </w:tcBorders>
          </w:tcPr>
          <w:p w14:paraId="610198D9" w14:textId="5B8E4ED3" w:rsidR="00DC6684" w:rsidRPr="00143EDE" w:rsidRDefault="00DC6684" w:rsidP="00160FFA">
            <w:pPr>
              <w:rPr>
                <w:sz w:val="24"/>
                <w:szCs w:val="24"/>
              </w:rPr>
            </w:pPr>
            <w:r w:rsidRPr="00143EDE">
              <w:rPr>
                <w:sz w:val="24"/>
                <w:szCs w:val="24"/>
              </w:rPr>
              <w:t>Vides aizsardzības likums;</w:t>
            </w:r>
          </w:p>
          <w:p w14:paraId="1168D395" w14:textId="372031A4" w:rsidR="00593743" w:rsidRPr="00160FFA" w:rsidRDefault="00160FFA" w:rsidP="007056B5">
            <w:pPr>
              <w:rPr>
                <w:sz w:val="24"/>
                <w:szCs w:val="24"/>
                <w:lang w:bidi="lo-LA"/>
              </w:rPr>
            </w:pPr>
            <w:r w:rsidRPr="00143EDE">
              <w:rPr>
                <w:sz w:val="24"/>
                <w:szCs w:val="24"/>
              </w:rPr>
              <w:t>Ministru kabineta 2007.gada 4.decembra noteikumi Nr.</w:t>
            </w:r>
            <w:r w:rsidR="00396AF1">
              <w:rPr>
                <w:sz w:val="24"/>
                <w:szCs w:val="24"/>
              </w:rPr>
              <w:t> </w:t>
            </w:r>
            <w:r w:rsidRPr="00143EDE">
              <w:rPr>
                <w:sz w:val="24"/>
                <w:szCs w:val="24"/>
              </w:rPr>
              <w:t>833 “</w:t>
            </w:r>
            <w:r w:rsidRPr="00143EDE">
              <w:rPr>
                <w:bCs/>
                <w:sz w:val="24"/>
                <w:szCs w:val="24"/>
              </w:rPr>
              <w:t>Noteikumi par sabiedriskā vides inspektora statusa piešķiršanu un anulēšanu, izvirzāmajiem kritērijiem un prasībām un apliecības paraugu”</w:t>
            </w:r>
            <w:r w:rsidR="007056B5" w:rsidRPr="00143EDE">
              <w:rPr>
                <w:bCs/>
                <w:sz w:val="24"/>
                <w:szCs w:val="24"/>
              </w:rPr>
              <w:t>.</w:t>
            </w:r>
          </w:p>
        </w:tc>
      </w:tr>
      <w:tr w:rsidR="00160FFA" w:rsidRPr="00711BC3" w14:paraId="0DDB765C" w14:textId="77777777" w:rsidTr="00160FFA">
        <w:tblPrEx>
          <w:tblCellMar>
            <w:top w:w="24" w:type="dxa"/>
            <w:left w:w="24" w:type="dxa"/>
            <w:bottom w:w="24" w:type="dxa"/>
            <w:right w:w="24" w:type="dxa"/>
          </w:tblCellMar>
        </w:tblPrEx>
        <w:trPr>
          <w:trHeight w:val="372"/>
        </w:trPr>
        <w:tc>
          <w:tcPr>
            <w:tcW w:w="312" w:type="pct"/>
            <w:tcBorders>
              <w:top w:val="outset" w:sz="6" w:space="0" w:color="414142"/>
              <w:left w:val="outset" w:sz="6" w:space="0" w:color="414142"/>
              <w:bottom w:val="outset" w:sz="6" w:space="0" w:color="414142"/>
              <w:right w:val="outset" w:sz="6" w:space="0" w:color="414142"/>
            </w:tcBorders>
          </w:tcPr>
          <w:p w14:paraId="27833065" w14:textId="77777777" w:rsidR="00160FFA" w:rsidRPr="00711BC3" w:rsidRDefault="00160FFA" w:rsidP="00EE1152">
            <w:r w:rsidRPr="00711BC3">
              <w:t>2.</w:t>
            </w:r>
          </w:p>
        </w:tc>
        <w:tc>
          <w:tcPr>
            <w:tcW w:w="1714" w:type="pct"/>
            <w:tcBorders>
              <w:top w:val="outset" w:sz="6" w:space="0" w:color="414142"/>
              <w:left w:val="outset" w:sz="6" w:space="0" w:color="414142"/>
              <w:bottom w:val="outset" w:sz="6" w:space="0" w:color="414142"/>
              <w:right w:val="outset" w:sz="6" w:space="0" w:color="414142"/>
            </w:tcBorders>
          </w:tcPr>
          <w:p w14:paraId="6EE454DA" w14:textId="77777777" w:rsidR="00160FFA" w:rsidRPr="00160FFA" w:rsidRDefault="00160FFA" w:rsidP="00EE1152">
            <w:pPr>
              <w:rPr>
                <w:sz w:val="24"/>
                <w:szCs w:val="24"/>
              </w:rPr>
            </w:pPr>
            <w:r w:rsidRPr="00160FFA">
              <w:rPr>
                <w:color w:val="414142"/>
                <w:sz w:val="24"/>
                <w:szCs w:val="24"/>
              </w:rPr>
              <w:t xml:space="preserve">Atbildīgā institūcija </w:t>
            </w:r>
          </w:p>
        </w:tc>
        <w:tc>
          <w:tcPr>
            <w:tcW w:w="2974" w:type="pct"/>
            <w:gridSpan w:val="2"/>
            <w:tcBorders>
              <w:top w:val="outset" w:sz="6" w:space="0" w:color="414142"/>
              <w:left w:val="outset" w:sz="6" w:space="0" w:color="414142"/>
              <w:bottom w:val="outset" w:sz="6" w:space="0" w:color="414142"/>
              <w:right w:val="outset" w:sz="6" w:space="0" w:color="414142"/>
            </w:tcBorders>
          </w:tcPr>
          <w:p w14:paraId="489817F2" w14:textId="691D2942" w:rsidR="00160FFA" w:rsidRPr="00160FFA" w:rsidRDefault="00160FFA" w:rsidP="00EE1152">
            <w:pPr>
              <w:rPr>
                <w:sz w:val="24"/>
                <w:szCs w:val="24"/>
              </w:rPr>
            </w:pPr>
            <w:r w:rsidRPr="00160FFA">
              <w:rPr>
                <w:sz w:val="24"/>
                <w:szCs w:val="24"/>
              </w:rPr>
              <w:t xml:space="preserve">Vides aizsardzības un reģionālās attīstības ministrija </w:t>
            </w:r>
          </w:p>
        </w:tc>
      </w:tr>
      <w:tr w:rsidR="00160FFA" w:rsidRPr="00711BC3" w14:paraId="7A9C9F74" w14:textId="77777777" w:rsidTr="00160FFA">
        <w:tblPrEx>
          <w:tblCellMar>
            <w:top w:w="24" w:type="dxa"/>
            <w:left w:w="24" w:type="dxa"/>
            <w:bottom w:w="24" w:type="dxa"/>
            <w:right w:w="24" w:type="dxa"/>
          </w:tblCellMar>
        </w:tblPrEx>
        <w:trPr>
          <w:trHeight w:val="408"/>
        </w:trPr>
        <w:tc>
          <w:tcPr>
            <w:tcW w:w="312" w:type="pct"/>
            <w:tcBorders>
              <w:top w:val="outset" w:sz="6" w:space="0" w:color="414142"/>
              <w:left w:val="outset" w:sz="6" w:space="0" w:color="414142"/>
              <w:bottom w:val="outset" w:sz="6" w:space="0" w:color="414142"/>
              <w:right w:val="outset" w:sz="6" w:space="0" w:color="414142"/>
            </w:tcBorders>
          </w:tcPr>
          <w:p w14:paraId="375859ED" w14:textId="77777777" w:rsidR="00160FFA" w:rsidRPr="00711BC3" w:rsidRDefault="00160FFA" w:rsidP="00EE1152">
            <w:r w:rsidRPr="00711BC3">
              <w:t>3.</w:t>
            </w:r>
          </w:p>
        </w:tc>
        <w:tc>
          <w:tcPr>
            <w:tcW w:w="1714" w:type="pct"/>
            <w:tcBorders>
              <w:top w:val="outset" w:sz="6" w:space="0" w:color="414142"/>
              <w:left w:val="outset" w:sz="6" w:space="0" w:color="414142"/>
              <w:bottom w:val="outset" w:sz="6" w:space="0" w:color="414142"/>
              <w:right w:val="outset" w:sz="6" w:space="0" w:color="414142"/>
            </w:tcBorders>
            <w:hideMark/>
          </w:tcPr>
          <w:p w14:paraId="537E9CE8" w14:textId="77777777" w:rsidR="00160FFA" w:rsidRPr="00160FFA" w:rsidRDefault="00160FFA" w:rsidP="00EE1152">
            <w:pPr>
              <w:rPr>
                <w:sz w:val="24"/>
                <w:szCs w:val="24"/>
              </w:rPr>
            </w:pPr>
            <w:r w:rsidRPr="00160FFA">
              <w:rPr>
                <w:sz w:val="24"/>
                <w:szCs w:val="24"/>
              </w:rPr>
              <w:t>Cita informācija</w:t>
            </w:r>
          </w:p>
        </w:tc>
        <w:tc>
          <w:tcPr>
            <w:tcW w:w="2974" w:type="pct"/>
            <w:gridSpan w:val="2"/>
            <w:tcBorders>
              <w:top w:val="outset" w:sz="6" w:space="0" w:color="414142"/>
              <w:left w:val="outset" w:sz="6" w:space="0" w:color="414142"/>
              <w:bottom w:val="outset" w:sz="6" w:space="0" w:color="414142"/>
              <w:right w:val="outset" w:sz="6" w:space="0" w:color="414142"/>
            </w:tcBorders>
            <w:hideMark/>
          </w:tcPr>
          <w:p w14:paraId="3B5658E2" w14:textId="77777777" w:rsidR="00160FFA" w:rsidRPr="00160FFA" w:rsidRDefault="00160FFA" w:rsidP="00EE1152">
            <w:pPr>
              <w:spacing w:before="100" w:beforeAutospacing="1" w:after="100" w:afterAutospacing="1" w:line="360" w:lineRule="auto"/>
              <w:rPr>
                <w:sz w:val="24"/>
                <w:szCs w:val="24"/>
              </w:rPr>
            </w:pPr>
            <w:r w:rsidRPr="00160FFA">
              <w:rPr>
                <w:sz w:val="24"/>
                <w:szCs w:val="24"/>
              </w:rPr>
              <w:t>Nav.</w:t>
            </w:r>
          </w:p>
        </w:tc>
      </w:tr>
      <w:tr w:rsidR="00160FFA" w:rsidRPr="007A4346" w14:paraId="7E0B9E4C" w14:textId="77777777" w:rsidTr="00160FFA">
        <w:trPr>
          <w:gridAfter w:val="1"/>
          <w:wAfter w:w="12" w:type="pct"/>
          <w:trHeight w:val="419"/>
        </w:trPr>
        <w:tc>
          <w:tcPr>
            <w:tcW w:w="4988" w:type="pct"/>
            <w:gridSpan w:val="3"/>
            <w:tcBorders>
              <w:top w:val="outset" w:sz="6" w:space="0" w:color="414142"/>
              <w:left w:val="outset" w:sz="6" w:space="0" w:color="414142"/>
              <w:bottom w:val="outset" w:sz="6" w:space="0" w:color="414142"/>
              <w:right w:val="outset" w:sz="6" w:space="0" w:color="414142"/>
            </w:tcBorders>
            <w:vAlign w:val="center"/>
          </w:tcPr>
          <w:p w14:paraId="659E1EAC" w14:textId="77777777" w:rsidR="00160FFA" w:rsidRPr="007A4346" w:rsidRDefault="00160FFA" w:rsidP="001A60D9">
            <w:pPr>
              <w:ind w:left="142" w:firstLine="158"/>
              <w:jc w:val="center"/>
              <w:rPr>
                <w:rFonts w:cstheme="minorBidi"/>
                <w:i/>
                <w:sz w:val="24"/>
                <w:szCs w:val="24"/>
              </w:rPr>
            </w:pPr>
          </w:p>
        </w:tc>
      </w:tr>
    </w:tbl>
    <w:p w14:paraId="1EC4C671" w14:textId="77777777" w:rsidR="000F50E2" w:rsidRPr="007A4346" w:rsidRDefault="000F50E2" w:rsidP="000F50E2">
      <w:pPr>
        <w:pStyle w:val="Parastais"/>
        <w:ind w:left="142" w:firstLine="158"/>
        <w:jc w:val="both"/>
        <w:rPr>
          <w:b/>
          <w:i/>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3"/>
      </w:tblGrid>
      <w:tr w:rsidR="007A4346" w:rsidRPr="007A4346" w14:paraId="072AB3DA" w14:textId="77777777" w:rsidTr="00B12B23">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DFDA833" w14:textId="77777777" w:rsidR="00541948" w:rsidRPr="007A4346" w:rsidRDefault="00541948" w:rsidP="009F4BEE">
            <w:pPr>
              <w:ind w:left="142" w:right="-1592" w:firstLine="158"/>
              <w:rPr>
                <w:rFonts w:cstheme="minorBidi"/>
                <w:b/>
                <w:bCs/>
                <w:sz w:val="24"/>
                <w:szCs w:val="24"/>
              </w:rPr>
            </w:pPr>
            <w:r w:rsidRPr="007A4346">
              <w:rPr>
                <w:rFonts w:cstheme="minorBidi"/>
                <w:b/>
                <w:bCs/>
                <w:sz w:val="24"/>
                <w:szCs w:val="24"/>
              </w:rPr>
              <w:t>V. Tiesību akta projekta atbilstība Latvijas Republikas starptautiskajām saistībām</w:t>
            </w:r>
          </w:p>
        </w:tc>
      </w:tr>
      <w:tr w:rsidR="00541948" w:rsidRPr="007A4346" w14:paraId="6A88460D" w14:textId="77777777" w:rsidTr="00B12B23">
        <w:trPr>
          <w:trHeight w:val="276"/>
        </w:trPr>
        <w:tc>
          <w:tcPr>
            <w:tcW w:w="5000" w:type="pct"/>
            <w:tcBorders>
              <w:top w:val="outset" w:sz="6" w:space="0" w:color="414142"/>
              <w:left w:val="outset" w:sz="6" w:space="0" w:color="414142"/>
              <w:bottom w:val="outset" w:sz="6" w:space="0" w:color="414142"/>
              <w:right w:val="outset" w:sz="6" w:space="0" w:color="414142"/>
            </w:tcBorders>
          </w:tcPr>
          <w:p w14:paraId="0C426779" w14:textId="77777777" w:rsidR="00541948" w:rsidRPr="007A4346" w:rsidRDefault="00541948" w:rsidP="00F64E00">
            <w:pPr>
              <w:tabs>
                <w:tab w:val="left" w:pos="3267"/>
              </w:tabs>
              <w:ind w:left="142" w:right="-1450" w:hanging="136"/>
              <w:jc w:val="center"/>
              <w:rPr>
                <w:rFonts w:cstheme="minorBidi"/>
                <w:sz w:val="24"/>
                <w:szCs w:val="24"/>
              </w:rPr>
            </w:pPr>
            <w:r w:rsidRPr="007A4346">
              <w:rPr>
                <w:rFonts w:cstheme="minorBidi"/>
                <w:i/>
                <w:sz w:val="24"/>
                <w:szCs w:val="24"/>
              </w:rPr>
              <w:t>Projekts šo jomu neskar.</w:t>
            </w:r>
          </w:p>
        </w:tc>
      </w:tr>
    </w:tbl>
    <w:p w14:paraId="08F44A4D" w14:textId="77777777" w:rsidR="00330EB3" w:rsidRPr="007A4346" w:rsidRDefault="00330EB3" w:rsidP="00330EB3">
      <w:pPr>
        <w:pStyle w:val="Parastais"/>
        <w:shd w:val="clear" w:color="auto" w:fill="FFFFFF"/>
      </w:pPr>
    </w:p>
    <w:p w14:paraId="1ED31CD4" w14:textId="77777777" w:rsidR="00330EB3" w:rsidRPr="007A4346" w:rsidRDefault="00330EB3" w:rsidP="00330EB3">
      <w:pPr>
        <w:pStyle w:val="Parastais"/>
        <w:shd w:val="clear" w:color="auto" w:fill="FFFFFF"/>
      </w:pP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3119"/>
        <w:gridCol w:w="5233"/>
      </w:tblGrid>
      <w:tr w:rsidR="007A4346" w:rsidRPr="007A4346" w14:paraId="09FCAAFF" w14:textId="77777777" w:rsidTr="00B12B23">
        <w:trPr>
          <w:jc w:val="center"/>
        </w:trPr>
        <w:tc>
          <w:tcPr>
            <w:tcW w:w="8991" w:type="dxa"/>
            <w:gridSpan w:val="3"/>
            <w:tcBorders>
              <w:top w:val="single" w:sz="4" w:space="0" w:color="auto"/>
              <w:left w:val="single" w:sz="4" w:space="0" w:color="auto"/>
              <w:bottom w:val="single" w:sz="4" w:space="0" w:color="auto"/>
              <w:right w:val="single" w:sz="4" w:space="0" w:color="auto"/>
            </w:tcBorders>
            <w:hideMark/>
          </w:tcPr>
          <w:p w14:paraId="2405B4FA" w14:textId="77777777" w:rsidR="00330EB3" w:rsidRPr="007A4346" w:rsidRDefault="00330EB3">
            <w:pPr>
              <w:pStyle w:val="naisnod"/>
              <w:spacing w:before="0" w:after="0"/>
              <w:ind w:left="57" w:right="57"/>
            </w:pPr>
            <w:r w:rsidRPr="007A4346">
              <w:t>VI. Sabiedrības līdzdalība un komunikācijas aktivitātes</w:t>
            </w:r>
          </w:p>
        </w:tc>
      </w:tr>
      <w:tr w:rsidR="007A4346" w:rsidRPr="007A4346" w14:paraId="69519A87" w14:textId="77777777" w:rsidTr="00B12B23">
        <w:trPr>
          <w:trHeight w:val="553"/>
          <w:jc w:val="center"/>
        </w:trPr>
        <w:tc>
          <w:tcPr>
            <w:tcW w:w="639" w:type="dxa"/>
            <w:tcBorders>
              <w:top w:val="single" w:sz="4" w:space="0" w:color="auto"/>
              <w:left w:val="single" w:sz="4" w:space="0" w:color="auto"/>
              <w:bottom w:val="single" w:sz="4" w:space="0" w:color="auto"/>
              <w:right w:val="single" w:sz="4" w:space="0" w:color="auto"/>
            </w:tcBorders>
            <w:hideMark/>
          </w:tcPr>
          <w:p w14:paraId="3D38B9C0" w14:textId="77777777" w:rsidR="00262657" w:rsidRPr="007A4346" w:rsidRDefault="00262657">
            <w:pPr>
              <w:pStyle w:val="naiskr"/>
              <w:spacing w:before="0" w:after="0"/>
              <w:ind w:left="57" w:right="57"/>
              <w:rPr>
                <w:bCs/>
              </w:rPr>
            </w:pPr>
            <w:r w:rsidRPr="007A4346">
              <w:rPr>
                <w:bCs/>
              </w:rPr>
              <w:t>1.</w:t>
            </w:r>
          </w:p>
        </w:tc>
        <w:tc>
          <w:tcPr>
            <w:tcW w:w="3119" w:type="dxa"/>
            <w:tcBorders>
              <w:top w:val="single" w:sz="4" w:space="0" w:color="auto"/>
              <w:left w:val="single" w:sz="4" w:space="0" w:color="auto"/>
              <w:bottom w:val="single" w:sz="4" w:space="0" w:color="auto"/>
              <w:right w:val="single" w:sz="4" w:space="0" w:color="auto"/>
            </w:tcBorders>
            <w:hideMark/>
          </w:tcPr>
          <w:p w14:paraId="443ACEAB" w14:textId="77777777" w:rsidR="00262657" w:rsidRPr="007A4346" w:rsidRDefault="00262657" w:rsidP="00001E62">
            <w:pPr>
              <w:pStyle w:val="Parastais"/>
              <w:tabs>
                <w:tab w:val="left" w:pos="170"/>
              </w:tabs>
              <w:ind w:left="57" w:right="57"/>
            </w:pPr>
            <w:r w:rsidRPr="007A4346">
              <w:t>Plānotās sabiedrības līdzdalības un komunikācijas aktivitātes saistībā ar projektu</w:t>
            </w:r>
          </w:p>
        </w:tc>
        <w:tc>
          <w:tcPr>
            <w:tcW w:w="5233" w:type="dxa"/>
            <w:tcBorders>
              <w:top w:val="single" w:sz="4" w:space="0" w:color="auto"/>
              <w:left w:val="single" w:sz="4" w:space="0" w:color="auto"/>
              <w:bottom w:val="single" w:sz="4" w:space="0" w:color="auto"/>
              <w:right w:val="single" w:sz="4" w:space="0" w:color="auto"/>
            </w:tcBorders>
            <w:hideMark/>
          </w:tcPr>
          <w:p w14:paraId="5EE74512" w14:textId="1EC4AA29" w:rsidR="00262657" w:rsidRPr="007A4346" w:rsidRDefault="00AF20A3" w:rsidP="00F64E00">
            <w:pPr>
              <w:pStyle w:val="Parastais"/>
              <w:autoSpaceDE w:val="0"/>
              <w:autoSpaceDN w:val="0"/>
              <w:adjustRightInd w:val="0"/>
              <w:jc w:val="both"/>
            </w:pPr>
            <w:r>
              <w:t xml:space="preserve">Likumprojekts pirms </w:t>
            </w:r>
            <w:r w:rsidR="00914990">
              <w:t xml:space="preserve">atkārtotas </w:t>
            </w:r>
            <w:r>
              <w:t xml:space="preserve">iesniegšanās Tieslietu ministrijas izveidotajā Latvijas Administratīvo pārkāpumu kodeksa pastāvīgajā darba grupā </w:t>
            </w:r>
            <w:r w:rsidR="00981646">
              <w:t xml:space="preserve">tika apspriests un saskaņots ar </w:t>
            </w:r>
            <w:r w:rsidRPr="0049609C">
              <w:t>Vides aizsardzības un reģionālās attīstības ministrij</w:t>
            </w:r>
            <w:r w:rsidR="00981646">
              <w:t>u</w:t>
            </w:r>
            <w:r w:rsidRPr="0049609C">
              <w:t>, Valsts vides dienest</w:t>
            </w:r>
            <w:r w:rsidR="00981646">
              <w:t>u</w:t>
            </w:r>
            <w:r w:rsidRPr="0049609C">
              <w:t>, Dabas aizsardzības pārvald</w:t>
            </w:r>
            <w:r w:rsidR="00981646">
              <w:t>i</w:t>
            </w:r>
            <w:r w:rsidRPr="0049609C">
              <w:t>, Latvijas Pašvaldību savienīb</w:t>
            </w:r>
            <w:r w:rsidR="00981646">
              <w:t>u</w:t>
            </w:r>
            <w:r w:rsidRPr="0049609C">
              <w:t xml:space="preserve">, Rīgas </w:t>
            </w:r>
            <w:r w:rsidRPr="0018246B">
              <w:t>pašvaldības policij</w:t>
            </w:r>
            <w:r w:rsidR="00981646">
              <w:t>u</w:t>
            </w:r>
            <w:r w:rsidRPr="0018246B">
              <w:t xml:space="preserve"> un Valsts poli</w:t>
            </w:r>
            <w:r w:rsidR="00981646">
              <w:t>ciju</w:t>
            </w:r>
            <w:r w:rsidRPr="0018246B">
              <w:t>.</w:t>
            </w:r>
          </w:p>
        </w:tc>
      </w:tr>
      <w:tr w:rsidR="007A4346" w:rsidRPr="007A4346" w14:paraId="6B0AB9BC" w14:textId="77777777" w:rsidTr="00B12B23">
        <w:trPr>
          <w:trHeight w:val="339"/>
          <w:jc w:val="center"/>
        </w:trPr>
        <w:tc>
          <w:tcPr>
            <w:tcW w:w="639" w:type="dxa"/>
            <w:tcBorders>
              <w:top w:val="single" w:sz="4" w:space="0" w:color="auto"/>
              <w:left w:val="single" w:sz="4" w:space="0" w:color="auto"/>
              <w:bottom w:val="single" w:sz="4" w:space="0" w:color="auto"/>
              <w:right w:val="single" w:sz="4" w:space="0" w:color="auto"/>
            </w:tcBorders>
            <w:hideMark/>
          </w:tcPr>
          <w:p w14:paraId="7AA228D2" w14:textId="77777777" w:rsidR="00262657" w:rsidRPr="007A4346" w:rsidRDefault="00262657">
            <w:pPr>
              <w:pStyle w:val="naiskr"/>
              <w:spacing w:before="0" w:after="0"/>
              <w:ind w:left="57" w:right="57"/>
              <w:rPr>
                <w:bCs/>
              </w:rPr>
            </w:pPr>
            <w:r w:rsidRPr="007A4346">
              <w:rPr>
                <w:bCs/>
              </w:rPr>
              <w:t>2.</w:t>
            </w:r>
          </w:p>
        </w:tc>
        <w:tc>
          <w:tcPr>
            <w:tcW w:w="3119" w:type="dxa"/>
            <w:tcBorders>
              <w:top w:val="single" w:sz="4" w:space="0" w:color="auto"/>
              <w:left w:val="single" w:sz="4" w:space="0" w:color="auto"/>
              <w:bottom w:val="single" w:sz="4" w:space="0" w:color="auto"/>
              <w:right w:val="single" w:sz="4" w:space="0" w:color="auto"/>
            </w:tcBorders>
            <w:hideMark/>
          </w:tcPr>
          <w:p w14:paraId="3A050331" w14:textId="77777777" w:rsidR="00262657" w:rsidRPr="007A4346" w:rsidRDefault="00262657" w:rsidP="00001E62">
            <w:pPr>
              <w:pStyle w:val="Parastais"/>
              <w:ind w:left="57" w:right="57"/>
            </w:pPr>
            <w:r w:rsidRPr="007A4346">
              <w:t>Sabiedrības līdzdalība projekta izstrādē</w:t>
            </w:r>
          </w:p>
        </w:tc>
        <w:tc>
          <w:tcPr>
            <w:tcW w:w="5233" w:type="dxa"/>
            <w:tcBorders>
              <w:top w:val="single" w:sz="4" w:space="0" w:color="auto"/>
              <w:left w:val="single" w:sz="4" w:space="0" w:color="auto"/>
              <w:bottom w:val="single" w:sz="4" w:space="0" w:color="auto"/>
              <w:right w:val="single" w:sz="4" w:space="0" w:color="auto"/>
            </w:tcBorders>
          </w:tcPr>
          <w:p w14:paraId="6D582EDD" w14:textId="77777777" w:rsidR="00262657" w:rsidRPr="007A4346" w:rsidRDefault="00262657">
            <w:pPr>
              <w:pStyle w:val="naiskr"/>
              <w:spacing w:before="0" w:after="0"/>
              <w:ind w:left="57" w:right="57"/>
              <w:jc w:val="both"/>
            </w:pPr>
          </w:p>
        </w:tc>
      </w:tr>
      <w:tr w:rsidR="007A4346" w:rsidRPr="007A4346" w14:paraId="1C5CC751" w14:textId="77777777" w:rsidTr="00B12B23">
        <w:trPr>
          <w:trHeight w:val="375"/>
          <w:jc w:val="center"/>
        </w:trPr>
        <w:tc>
          <w:tcPr>
            <w:tcW w:w="639" w:type="dxa"/>
            <w:tcBorders>
              <w:top w:val="single" w:sz="4" w:space="0" w:color="auto"/>
              <w:left w:val="single" w:sz="4" w:space="0" w:color="auto"/>
              <w:bottom w:val="single" w:sz="4" w:space="0" w:color="auto"/>
              <w:right w:val="single" w:sz="4" w:space="0" w:color="auto"/>
            </w:tcBorders>
            <w:hideMark/>
          </w:tcPr>
          <w:p w14:paraId="15845F67" w14:textId="77777777" w:rsidR="00262657" w:rsidRPr="007A4346" w:rsidRDefault="00262657">
            <w:pPr>
              <w:pStyle w:val="naiskr"/>
              <w:spacing w:before="0" w:after="0"/>
              <w:ind w:left="57" w:right="57"/>
              <w:rPr>
                <w:bCs/>
              </w:rPr>
            </w:pPr>
            <w:r w:rsidRPr="007A4346">
              <w:rPr>
                <w:bCs/>
              </w:rPr>
              <w:t>3.</w:t>
            </w:r>
          </w:p>
        </w:tc>
        <w:tc>
          <w:tcPr>
            <w:tcW w:w="3119" w:type="dxa"/>
            <w:tcBorders>
              <w:top w:val="single" w:sz="4" w:space="0" w:color="auto"/>
              <w:left w:val="single" w:sz="4" w:space="0" w:color="auto"/>
              <w:bottom w:val="single" w:sz="4" w:space="0" w:color="auto"/>
              <w:right w:val="single" w:sz="4" w:space="0" w:color="auto"/>
            </w:tcBorders>
            <w:hideMark/>
          </w:tcPr>
          <w:p w14:paraId="124CC0DF" w14:textId="77777777" w:rsidR="00262657" w:rsidRPr="007A4346" w:rsidRDefault="00262657" w:rsidP="00001E62">
            <w:pPr>
              <w:pStyle w:val="Parastais"/>
              <w:ind w:left="57" w:right="57"/>
            </w:pPr>
            <w:r w:rsidRPr="007A4346">
              <w:t>Sabiedrības līdzdalības rezultāti</w:t>
            </w:r>
          </w:p>
        </w:tc>
        <w:tc>
          <w:tcPr>
            <w:tcW w:w="5233" w:type="dxa"/>
            <w:tcBorders>
              <w:top w:val="single" w:sz="4" w:space="0" w:color="auto"/>
              <w:left w:val="single" w:sz="4" w:space="0" w:color="auto"/>
              <w:bottom w:val="single" w:sz="4" w:space="0" w:color="auto"/>
              <w:right w:val="single" w:sz="4" w:space="0" w:color="auto"/>
            </w:tcBorders>
          </w:tcPr>
          <w:p w14:paraId="258FE54F" w14:textId="77777777" w:rsidR="00262657" w:rsidRPr="007A4346" w:rsidRDefault="00262657">
            <w:pPr>
              <w:pStyle w:val="naiskr"/>
              <w:spacing w:before="0" w:after="0"/>
              <w:ind w:left="57" w:right="57"/>
              <w:jc w:val="both"/>
            </w:pPr>
          </w:p>
        </w:tc>
      </w:tr>
      <w:tr w:rsidR="007A4346" w:rsidRPr="007A4346" w14:paraId="7D408336" w14:textId="77777777" w:rsidTr="00B12B23">
        <w:trPr>
          <w:trHeight w:val="397"/>
          <w:jc w:val="center"/>
        </w:trPr>
        <w:tc>
          <w:tcPr>
            <w:tcW w:w="639" w:type="dxa"/>
            <w:tcBorders>
              <w:top w:val="single" w:sz="4" w:space="0" w:color="auto"/>
              <w:left w:val="single" w:sz="4" w:space="0" w:color="auto"/>
              <w:bottom w:val="single" w:sz="4" w:space="0" w:color="auto"/>
              <w:right w:val="single" w:sz="4" w:space="0" w:color="auto"/>
            </w:tcBorders>
            <w:hideMark/>
          </w:tcPr>
          <w:p w14:paraId="2E572A12" w14:textId="77777777" w:rsidR="00262657" w:rsidRPr="007A4346" w:rsidRDefault="00262657">
            <w:pPr>
              <w:pStyle w:val="naiskr"/>
              <w:spacing w:before="0" w:after="0"/>
              <w:ind w:left="57" w:right="57"/>
              <w:rPr>
                <w:bCs/>
              </w:rPr>
            </w:pPr>
            <w:r w:rsidRPr="007A4346">
              <w:rPr>
                <w:bCs/>
              </w:rPr>
              <w:lastRenderedPageBreak/>
              <w:t>4.</w:t>
            </w:r>
          </w:p>
        </w:tc>
        <w:tc>
          <w:tcPr>
            <w:tcW w:w="3119" w:type="dxa"/>
            <w:tcBorders>
              <w:top w:val="single" w:sz="4" w:space="0" w:color="auto"/>
              <w:left w:val="single" w:sz="4" w:space="0" w:color="auto"/>
              <w:bottom w:val="single" w:sz="4" w:space="0" w:color="auto"/>
              <w:right w:val="single" w:sz="4" w:space="0" w:color="auto"/>
            </w:tcBorders>
            <w:hideMark/>
          </w:tcPr>
          <w:p w14:paraId="60F5BE7E" w14:textId="77777777" w:rsidR="00262657" w:rsidRPr="007A4346" w:rsidRDefault="00262657" w:rsidP="00001E62">
            <w:pPr>
              <w:pStyle w:val="Parastais"/>
              <w:ind w:left="57" w:right="57"/>
            </w:pPr>
            <w:r w:rsidRPr="007A4346">
              <w:t>Cita informācija</w:t>
            </w:r>
          </w:p>
        </w:tc>
        <w:tc>
          <w:tcPr>
            <w:tcW w:w="5233" w:type="dxa"/>
            <w:tcBorders>
              <w:top w:val="single" w:sz="4" w:space="0" w:color="auto"/>
              <w:left w:val="single" w:sz="4" w:space="0" w:color="auto"/>
              <w:bottom w:val="single" w:sz="4" w:space="0" w:color="auto"/>
              <w:right w:val="single" w:sz="4" w:space="0" w:color="auto"/>
            </w:tcBorders>
          </w:tcPr>
          <w:p w14:paraId="4E99CC54" w14:textId="77777777" w:rsidR="00262657" w:rsidRPr="007A4346" w:rsidRDefault="00262657">
            <w:pPr>
              <w:pStyle w:val="naiskr"/>
              <w:spacing w:before="0" w:after="0"/>
              <w:ind w:left="57" w:right="57"/>
              <w:jc w:val="both"/>
            </w:pPr>
            <w:r w:rsidRPr="007A4346">
              <w:t>Nav.</w:t>
            </w:r>
          </w:p>
        </w:tc>
      </w:tr>
    </w:tbl>
    <w:p w14:paraId="2EF6A082" w14:textId="77777777" w:rsidR="00330EB3" w:rsidRPr="007A4346" w:rsidRDefault="00330EB3" w:rsidP="00330EB3">
      <w:pPr>
        <w:pStyle w:val="Parastais"/>
        <w:shd w:val="clear" w:color="auto" w:fill="FFFFFF"/>
      </w:pPr>
    </w:p>
    <w:p w14:paraId="467878A9" w14:textId="77777777" w:rsidR="001A60D9" w:rsidRPr="007A4346" w:rsidRDefault="001A60D9" w:rsidP="00330EB3">
      <w:pPr>
        <w:pStyle w:val="Parastais"/>
        <w:shd w:val="clear" w:color="auto" w:fill="FFFFFF"/>
      </w:pPr>
    </w:p>
    <w:tbl>
      <w:tblPr>
        <w:tblW w:w="49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50"/>
        <w:gridCol w:w="3105"/>
        <w:gridCol w:w="5198"/>
      </w:tblGrid>
      <w:tr w:rsidR="007A4346" w:rsidRPr="007A4346" w14:paraId="72B8DEF8" w14:textId="77777777" w:rsidTr="00B12B23">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B9D8A5" w14:textId="77777777" w:rsidR="00330EB3" w:rsidRPr="007A4346" w:rsidRDefault="00330EB3">
            <w:pPr>
              <w:pStyle w:val="Parastais"/>
              <w:spacing w:before="100" w:beforeAutospacing="1" w:after="100" w:afterAutospacing="1" w:line="315" w:lineRule="atLeast"/>
              <w:jc w:val="center"/>
              <w:rPr>
                <w:b/>
                <w:bCs/>
              </w:rPr>
            </w:pPr>
            <w:r w:rsidRPr="007A4346">
              <w:rPr>
                <w:b/>
                <w:bCs/>
              </w:rPr>
              <w:t>VII. Tiesību akta projekta izpildes nodrošināšana un tās ietekme uz institūcijām</w:t>
            </w:r>
          </w:p>
        </w:tc>
      </w:tr>
      <w:tr w:rsidR="007A4346" w:rsidRPr="007A4346" w14:paraId="5E6D4E51" w14:textId="77777777" w:rsidTr="00B12B23">
        <w:trPr>
          <w:trHeight w:val="336"/>
          <w:jc w:val="center"/>
        </w:trPr>
        <w:tc>
          <w:tcPr>
            <w:tcW w:w="363" w:type="pct"/>
            <w:tcBorders>
              <w:top w:val="outset" w:sz="6" w:space="0" w:color="414142"/>
              <w:left w:val="outset" w:sz="6" w:space="0" w:color="414142"/>
              <w:bottom w:val="outset" w:sz="6" w:space="0" w:color="414142"/>
              <w:right w:val="outset" w:sz="6" w:space="0" w:color="414142"/>
            </w:tcBorders>
            <w:hideMark/>
          </w:tcPr>
          <w:p w14:paraId="394ED6AA" w14:textId="77777777" w:rsidR="00537724" w:rsidRPr="007A4346" w:rsidRDefault="00537724">
            <w:pPr>
              <w:pStyle w:val="Parastais"/>
            </w:pPr>
            <w:r w:rsidRPr="007A4346">
              <w:t>1.</w:t>
            </w:r>
          </w:p>
        </w:tc>
        <w:tc>
          <w:tcPr>
            <w:tcW w:w="1734" w:type="pct"/>
            <w:tcBorders>
              <w:top w:val="outset" w:sz="6" w:space="0" w:color="414142"/>
              <w:left w:val="outset" w:sz="6" w:space="0" w:color="414142"/>
              <w:bottom w:val="outset" w:sz="6" w:space="0" w:color="414142"/>
              <w:right w:val="outset" w:sz="6" w:space="0" w:color="414142"/>
            </w:tcBorders>
            <w:hideMark/>
          </w:tcPr>
          <w:p w14:paraId="208E1A4A" w14:textId="77777777" w:rsidR="00537724" w:rsidRPr="007A4346" w:rsidRDefault="00537724" w:rsidP="00C50065">
            <w:pPr>
              <w:pStyle w:val="naisf"/>
              <w:spacing w:before="0" w:after="0"/>
              <w:ind w:left="57" w:right="57" w:firstLine="0"/>
              <w:jc w:val="left"/>
            </w:pPr>
            <w:r w:rsidRPr="007A4346">
              <w:t>Projekta izpildē iesaistītās institūcijas</w:t>
            </w:r>
          </w:p>
        </w:tc>
        <w:tc>
          <w:tcPr>
            <w:tcW w:w="2903" w:type="pct"/>
            <w:tcBorders>
              <w:top w:val="outset" w:sz="6" w:space="0" w:color="414142"/>
              <w:left w:val="outset" w:sz="6" w:space="0" w:color="414142"/>
              <w:bottom w:val="outset" w:sz="6" w:space="0" w:color="414142"/>
              <w:right w:val="outset" w:sz="6" w:space="0" w:color="414142"/>
            </w:tcBorders>
            <w:hideMark/>
          </w:tcPr>
          <w:p w14:paraId="06935D42" w14:textId="4094A46F" w:rsidR="00537724" w:rsidRPr="007A4346" w:rsidRDefault="00537724">
            <w:pPr>
              <w:pStyle w:val="Parastais"/>
              <w:jc w:val="both"/>
            </w:pPr>
            <w:r w:rsidRPr="007A4346">
              <w:rPr>
                <w:iCs/>
              </w:rPr>
              <w:t xml:space="preserve">Likumprojekta izpildi nodrošinās </w:t>
            </w:r>
            <w:r w:rsidR="00A315D1" w:rsidRPr="007A4346">
              <w:rPr>
                <w:iCs/>
              </w:rPr>
              <w:t>vides aizsardzības valsts iestādes</w:t>
            </w:r>
            <w:r w:rsidR="00ED739F" w:rsidRPr="007A4346">
              <w:rPr>
                <w:iCs/>
              </w:rPr>
              <w:t xml:space="preserve"> </w:t>
            </w:r>
            <w:r w:rsidR="00ED739F" w:rsidRPr="007A4346">
              <w:t>(par makšķerēšanas</w:t>
            </w:r>
            <w:r w:rsidR="00420DD9">
              <w:t>,</w:t>
            </w:r>
            <w:r w:rsidR="00420DD9" w:rsidRPr="00D33075">
              <w:t xml:space="preserve"> vēžošanas</w:t>
            </w:r>
            <w:r w:rsidR="00420DD9">
              <w:t>,</w:t>
            </w:r>
            <w:r w:rsidR="00420DD9" w:rsidRPr="00D33075">
              <w:t xml:space="preserve"> zemūdens medību</w:t>
            </w:r>
            <w:r w:rsidR="00ED739F" w:rsidRPr="007A4346">
              <w:t xml:space="preserve"> un zvejas noteikumu pārkāpšanu, zivju pirkšanu, pārstrādāšanu, pārdošanu, glabāšanu un transportēšanu</w:t>
            </w:r>
            <w:r w:rsidR="00396AF1">
              <w:t>,</w:t>
            </w:r>
            <w:r w:rsidR="00ED739F" w:rsidRPr="007A4346">
              <w:t xml:space="preserve"> pārkāpjot noteikumus, par zvejas tīklu tirdzniecību</w:t>
            </w:r>
            <w:r w:rsidR="00396AF1">
              <w:t>)</w:t>
            </w:r>
            <w:r w:rsidR="00ED739F" w:rsidRPr="007A4346">
              <w:t xml:space="preserve">, </w:t>
            </w:r>
            <w:r w:rsidR="00A315D1" w:rsidRPr="007A4346">
              <w:rPr>
                <w:iCs/>
              </w:rPr>
              <w:t>pašvaldību administratīvās komisijas</w:t>
            </w:r>
            <w:r w:rsidR="00ED739F" w:rsidRPr="007A4346">
              <w:rPr>
                <w:iCs/>
              </w:rPr>
              <w:t xml:space="preserve"> </w:t>
            </w:r>
            <w:r w:rsidR="00ED739F" w:rsidRPr="007A4346">
              <w:t>(par zvejas tīklu tirdzniecību</w:t>
            </w:r>
            <w:r w:rsidR="00E2724F" w:rsidRPr="007A4346">
              <w:t>, kā arī par tauvas joslā noteikto prasību un aprobežojumu pārkāpšanu</w:t>
            </w:r>
            <w:r w:rsidR="00ED739F" w:rsidRPr="007A4346">
              <w:t>)</w:t>
            </w:r>
            <w:r w:rsidR="00396AF1">
              <w:t xml:space="preserve"> un</w:t>
            </w:r>
            <w:r w:rsidR="00A315D1" w:rsidRPr="00F64E00">
              <w:t xml:space="preserve"> </w:t>
            </w:r>
            <w:r w:rsidR="00067A17" w:rsidRPr="007A4346">
              <w:t>V</w:t>
            </w:r>
            <w:r w:rsidR="00F829CE" w:rsidRPr="007A4346">
              <w:t>alsts policija</w:t>
            </w:r>
            <w:r w:rsidR="00ED739F" w:rsidRPr="007A4346">
              <w:t xml:space="preserve"> (par zvejas tīklu tirdzniecību)</w:t>
            </w:r>
            <w:r w:rsidR="00636C3D" w:rsidRPr="007A4346">
              <w:t>.</w:t>
            </w:r>
            <w:r w:rsidR="00A315D1" w:rsidRPr="007A4346">
              <w:t xml:space="preserve"> </w:t>
            </w:r>
            <w:r w:rsidR="00396AF1">
              <w:t>L</w:t>
            </w:r>
            <w:r w:rsidR="00480FF7">
              <w:t>ikumprojek</w:t>
            </w:r>
            <w:r w:rsidR="00396AF1">
              <w:t>tā</w:t>
            </w:r>
            <w:r w:rsidR="00480FF7">
              <w:t xml:space="preserve"> paredzēts </w:t>
            </w:r>
            <w:r w:rsidR="003A3147">
              <w:t>piešķirt tiesības</w:t>
            </w:r>
            <w:r w:rsidR="00480FF7">
              <w:t xml:space="preserve"> </w:t>
            </w:r>
            <w:r w:rsidR="00546AD4">
              <w:t xml:space="preserve">uzsākt administratīvā pārkāpuma procesu Pašvaldības </w:t>
            </w:r>
            <w:r w:rsidR="00A61EC7">
              <w:t>policijas</w:t>
            </w:r>
            <w:r w:rsidR="00A120A7">
              <w:t xml:space="preserve"> </w:t>
            </w:r>
            <w:r w:rsidR="00546AD4">
              <w:t xml:space="preserve">un citām pašvaldības </w:t>
            </w:r>
            <w:r w:rsidR="00480FF7" w:rsidRPr="005D4489">
              <w:t>amat</w:t>
            </w:r>
            <w:r w:rsidR="00480FF7">
              <w:t>person</w:t>
            </w:r>
            <w:r w:rsidR="003A3147">
              <w:t>ām</w:t>
            </w:r>
            <w:r w:rsidR="00480FF7">
              <w:t xml:space="preserve">, kā arī Valsts </w:t>
            </w:r>
            <w:r w:rsidR="003A3147">
              <w:t>p</w:t>
            </w:r>
            <w:r w:rsidR="00480FF7">
              <w:t>olicij</w:t>
            </w:r>
            <w:r w:rsidR="003A3147">
              <w:t>ai</w:t>
            </w:r>
            <w:r w:rsidR="00480FF7">
              <w:t>, Nacionālo bruņoto spēku Jūras spēku flotiles Krasta apsardzes dienest</w:t>
            </w:r>
            <w:r w:rsidR="003A3147">
              <w:t>am</w:t>
            </w:r>
            <w:r w:rsidR="00480FF7">
              <w:t xml:space="preserve"> </w:t>
            </w:r>
            <w:r w:rsidR="00480FF7" w:rsidRPr="007D69D9">
              <w:t>un Valsts robežsardz</w:t>
            </w:r>
            <w:r w:rsidR="003A3147">
              <w:t>e</w:t>
            </w:r>
            <w:r w:rsidR="00480FF7">
              <w:t>i (par makšķerēšanas</w:t>
            </w:r>
            <w:r w:rsidR="00914990">
              <w:t xml:space="preserve">, </w:t>
            </w:r>
            <w:r w:rsidR="00914990" w:rsidRPr="00D33075">
              <w:t>vēžošanas</w:t>
            </w:r>
            <w:r w:rsidR="00420DD9">
              <w:t>,</w:t>
            </w:r>
            <w:r w:rsidR="00914990" w:rsidRPr="00D33075">
              <w:t xml:space="preserve"> zemūdens medību </w:t>
            </w:r>
            <w:r w:rsidR="00480FF7">
              <w:t>un zvejas noteikumu kontroli).</w:t>
            </w:r>
          </w:p>
        </w:tc>
      </w:tr>
      <w:tr w:rsidR="007A4346" w:rsidRPr="007A4346" w14:paraId="2DA0311D" w14:textId="77777777" w:rsidTr="00B12B23">
        <w:trPr>
          <w:trHeight w:val="360"/>
          <w:jc w:val="center"/>
        </w:trPr>
        <w:tc>
          <w:tcPr>
            <w:tcW w:w="363" w:type="pct"/>
            <w:tcBorders>
              <w:top w:val="outset" w:sz="6" w:space="0" w:color="414142"/>
              <w:left w:val="outset" w:sz="6" w:space="0" w:color="414142"/>
              <w:bottom w:val="outset" w:sz="6" w:space="0" w:color="414142"/>
              <w:right w:val="outset" w:sz="6" w:space="0" w:color="414142"/>
            </w:tcBorders>
            <w:hideMark/>
          </w:tcPr>
          <w:p w14:paraId="2262731D" w14:textId="77777777" w:rsidR="00537724" w:rsidRPr="007A4346" w:rsidRDefault="00537724">
            <w:pPr>
              <w:pStyle w:val="Parastais"/>
            </w:pPr>
            <w:r w:rsidRPr="007A4346">
              <w:t>2.</w:t>
            </w:r>
          </w:p>
        </w:tc>
        <w:tc>
          <w:tcPr>
            <w:tcW w:w="1734" w:type="pct"/>
            <w:tcBorders>
              <w:top w:val="outset" w:sz="6" w:space="0" w:color="414142"/>
              <w:left w:val="outset" w:sz="6" w:space="0" w:color="414142"/>
              <w:bottom w:val="outset" w:sz="6" w:space="0" w:color="414142"/>
              <w:right w:val="outset" w:sz="6" w:space="0" w:color="414142"/>
            </w:tcBorders>
            <w:hideMark/>
          </w:tcPr>
          <w:p w14:paraId="35E6D26A" w14:textId="77777777" w:rsidR="00537724" w:rsidRPr="007A4346" w:rsidRDefault="00537724" w:rsidP="00C50065">
            <w:pPr>
              <w:pStyle w:val="naisf"/>
              <w:spacing w:before="0" w:after="0"/>
              <w:ind w:left="57" w:right="57" w:firstLine="0"/>
            </w:pPr>
            <w:r w:rsidRPr="007A4346">
              <w:t>Projekta izpildes ietekme uz pārvaldes funkcijām un institucionālo struktūru.</w:t>
            </w:r>
          </w:p>
          <w:p w14:paraId="7322ECCB" w14:textId="77777777" w:rsidR="00537724" w:rsidRPr="007A4346" w:rsidRDefault="00537724" w:rsidP="00873A79">
            <w:pPr>
              <w:pStyle w:val="naisf"/>
              <w:spacing w:before="0" w:after="0"/>
              <w:ind w:left="57" w:right="57" w:firstLine="0"/>
            </w:pPr>
            <w:r w:rsidRPr="007A4346">
              <w:t>Jaunu institūciju izveide, esošu institūciju likvidācija vai reorganizācija, to ietekme uz institūcijas cilvēkresursiem.</w:t>
            </w:r>
          </w:p>
        </w:tc>
        <w:tc>
          <w:tcPr>
            <w:tcW w:w="2903" w:type="pct"/>
            <w:tcBorders>
              <w:top w:val="outset" w:sz="6" w:space="0" w:color="414142"/>
              <w:left w:val="outset" w:sz="6" w:space="0" w:color="414142"/>
              <w:bottom w:val="outset" w:sz="6" w:space="0" w:color="414142"/>
              <w:right w:val="outset" w:sz="6" w:space="0" w:color="414142"/>
            </w:tcBorders>
            <w:hideMark/>
          </w:tcPr>
          <w:p w14:paraId="1DE3221B" w14:textId="77777777" w:rsidR="00537724" w:rsidRPr="007A4346" w:rsidRDefault="00537724">
            <w:pPr>
              <w:pStyle w:val="Parastais"/>
              <w:jc w:val="both"/>
            </w:pPr>
            <w:r w:rsidRPr="007A4346">
              <w:t>Projekts šo jomu neskar.</w:t>
            </w:r>
          </w:p>
        </w:tc>
      </w:tr>
      <w:tr w:rsidR="00537724" w:rsidRPr="007A4346" w14:paraId="2BA3B982" w14:textId="77777777" w:rsidTr="00B12B23">
        <w:trPr>
          <w:trHeight w:val="312"/>
          <w:jc w:val="center"/>
        </w:trPr>
        <w:tc>
          <w:tcPr>
            <w:tcW w:w="363" w:type="pct"/>
            <w:tcBorders>
              <w:top w:val="outset" w:sz="6" w:space="0" w:color="414142"/>
              <w:left w:val="outset" w:sz="6" w:space="0" w:color="414142"/>
              <w:bottom w:val="outset" w:sz="6" w:space="0" w:color="414142"/>
              <w:right w:val="outset" w:sz="6" w:space="0" w:color="414142"/>
            </w:tcBorders>
            <w:hideMark/>
          </w:tcPr>
          <w:p w14:paraId="7588EE10" w14:textId="77777777" w:rsidR="00537724" w:rsidRPr="007A4346" w:rsidRDefault="00537724">
            <w:pPr>
              <w:pStyle w:val="Parastais"/>
            </w:pPr>
            <w:r w:rsidRPr="007A4346">
              <w:t>3.</w:t>
            </w:r>
          </w:p>
        </w:tc>
        <w:tc>
          <w:tcPr>
            <w:tcW w:w="1734" w:type="pct"/>
            <w:tcBorders>
              <w:top w:val="outset" w:sz="6" w:space="0" w:color="414142"/>
              <w:left w:val="outset" w:sz="6" w:space="0" w:color="414142"/>
              <w:bottom w:val="outset" w:sz="6" w:space="0" w:color="414142"/>
              <w:right w:val="outset" w:sz="6" w:space="0" w:color="414142"/>
            </w:tcBorders>
            <w:hideMark/>
          </w:tcPr>
          <w:p w14:paraId="2121D56C" w14:textId="77777777" w:rsidR="00537724" w:rsidRPr="007A4346" w:rsidRDefault="00537724" w:rsidP="00C50065">
            <w:pPr>
              <w:pStyle w:val="naisf"/>
              <w:spacing w:before="0" w:after="0"/>
              <w:ind w:right="57" w:firstLine="0"/>
            </w:pPr>
            <w:r w:rsidRPr="007A4346">
              <w:t>Cita informācija</w:t>
            </w:r>
          </w:p>
        </w:tc>
        <w:tc>
          <w:tcPr>
            <w:tcW w:w="2903" w:type="pct"/>
            <w:tcBorders>
              <w:top w:val="outset" w:sz="6" w:space="0" w:color="414142"/>
              <w:left w:val="outset" w:sz="6" w:space="0" w:color="414142"/>
              <w:bottom w:val="outset" w:sz="6" w:space="0" w:color="414142"/>
              <w:right w:val="outset" w:sz="6" w:space="0" w:color="414142"/>
            </w:tcBorders>
            <w:hideMark/>
          </w:tcPr>
          <w:p w14:paraId="2A056295" w14:textId="77777777" w:rsidR="00537724" w:rsidRPr="007A4346" w:rsidRDefault="00537724">
            <w:pPr>
              <w:pStyle w:val="Parastais"/>
              <w:spacing w:before="100" w:beforeAutospacing="1" w:after="100" w:afterAutospacing="1" w:line="315" w:lineRule="atLeast"/>
            </w:pPr>
            <w:r w:rsidRPr="007A4346">
              <w:t>Nav.</w:t>
            </w:r>
          </w:p>
        </w:tc>
      </w:tr>
    </w:tbl>
    <w:p w14:paraId="43107FBA" w14:textId="77777777" w:rsidR="00330EB3" w:rsidRDefault="00330EB3" w:rsidP="00330EB3">
      <w:pPr>
        <w:pStyle w:val="Parastais"/>
        <w:rPr>
          <w:lang w:eastAsia="en-US" w:bidi="lo-LA"/>
        </w:rPr>
      </w:pPr>
    </w:p>
    <w:p w14:paraId="38F19D28" w14:textId="77777777" w:rsidR="004D66BA" w:rsidRPr="007A4346" w:rsidRDefault="004D66BA" w:rsidP="00330EB3">
      <w:pPr>
        <w:pStyle w:val="Parastais"/>
        <w:rPr>
          <w:lang w:eastAsia="en-US" w:bidi="lo-LA"/>
        </w:rPr>
      </w:pPr>
    </w:p>
    <w:p w14:paraId="6B00D1B1" w14:textId="21751316" w:rsidR="00330EB3" w:rsidRPr="007A4346" w:rsidRDefault="00330EB3" w:rsidP="00330EB3">
      <w:pPr>
        <w:pStyle w:val="Parastais"/>
      </w:pPr>
      <w:r w:rsidRPr="007A4346">
        <w:t>Zemkopības ministrs</w:t>
      </w:r>
      <w:r w:rsidR="005761D5" w:rsidRPr="007A4346">
        <w:t xml:space="preserve"> </w:t>
      </w:r>
      <w:r w:rsidR="00496FFD" w:rsidRPr="007A4346">
        <w:tab/>
      </w:r>
      <w:r w:rsidR="00496FFD" w:rsidRPr="007A4346">
        <w:tab/>
      </w:r>
      <w:r w:rsidR="00496FFD" w:rsidRPr="007A4346">
        <w:tab/>
      </w:r>
      <w:r w:rsidR="00496FFD" w:rsidRPr="007A4346">
        <w:tab/>
      </w:r>
      <w:r w:rsidR="00496FFD" w:rsidRPr="007A4346">
        <w:tab/>
      </w:r>
      <w:r w:rsidR="00496FFD" w:rsidRPr="007A4346">
        <w:tab/>
      </w:r>
      <w:r w:rsidR="00496FFD" w:rsidRPr="007A4346">
        <w:tab/>
      </w:r>
      <w:r w:rsidR="00496FFD" w:rsidRPr="007A4346">
        <w:tab/>
      </w:r>
      <w:r w:rsidRPr="007A4346">
        <w:t>J</w:t>
      </w:r>
      <w:r w:rsidR="00396AF1">
        <w:t xml:space="preserve">ānis </w:t>
      </w:r>
      <w:r w:rsidRPr="007A4346">
        <w:t>Dūklavs</w:t>
      </w:r>
    </w:p>
    <w:p w14:paraId="19796C50" w14:textId="77777777" w:rsidR="00330EB3" w:rsidRPr="007A4346" w:rsidRDefault="00330EB3" w:rsidP="00330EB3">
      <w:pPr>
        <w:pStyle w:val="Parastais"/>
      </w:pPr>
    </w:p>
    <w:p w14:paraId="623CFA06" w14:textId="77777777" w:rsidR="009F4BEE" w:rsidRDefault="009F4BEE" w:rsidP="00330EB3">
      <w:pPr>
        <w:pStyle w:val="Parastais"/>
      </w:pPr>
    </w:p>
    <w:p w14:paraId="75B235EA" w14:textId="77777777" w:rsidR="004D66BA" w:rsidRDefault="004D66BA" w:rsidP="00330EB3">
      <w:pPr>
        <w:pStyle w:val="Parastais"/>
      </w:pPr>
    </w:p>
    <w:p w14:paraId="50CB4E8A" w14:textId="77777777" w:rsidR="004D66BA" w:rsidRDefault="004D66BA" w:rsidP="00330EB3">
      <w:pPr>
        <w:pStyle w:val="Parastais"/>
      </w:pPr>
    </w:p>
    <w:p w14:paraId="2290D9C7" w14:textId="77777777" w:rsidR="004D66BA" w:rsidRDefault="004D66BA" w:rsidP="00330EB3">
      <w:pPr>
        <w:pStyle w:val="Parastais"/>
      </w:pPr>
    </w:p>
    <w:p w14:paraId="29FF725F" w14:textId="77777777" w:rsidR="004D66BA" w:rsidRDefault="004D66BA" w:rsidP="00330EB3">
      <w:pPr>
        <w:pStyle w:val="Parastais"/>
      </w:pPr>
    </w:p>
    <w:p w14:paraId="47D38080" w14:textId="77777777" w:rsidR="004D66BA" w:rsidRDefault="004D66BA" w:rsidP="00330EB3">
      <w:pPr>
        <w:pStyle w:val="Parastais"/>
      </w:pPr>
    </w:p>
    <w:p w14:paraId="17F58E1C" w14:textId="77777777" w:rsidR="004D66BA" w:rsidRDefault="004D66BA" w:rsidP="00330EB3">
      <w:pPr>
        <w:pStyle w:val="Parastais"/>
      </w:pPr>
    </w:p>
    <w:p w14:paraId="42599952" w14:textId="77777777" w:rsidR="004D66BA" w:rsidRDefault="004D66BA" w:rsidP="00330EB3">
      <w:pPr>
        <w:pStyle w:val="Parastais"/>
      </w:pPr>
    </w:p>
    <w:p w14:paraId="025BADC4" w14:textId="77777777" w:rsidR="004D66BA" w:rsidRDefault="004D66BA" w:rsidP="00330EB3">
      <w:pPr>
        <w:pStyle w:val="Parastais"/>
      </w:pPr>
    </w:p>
    <w:p w14:paraId="511C8B2A" w14:textId="77777777" w:rsidR="004D66BA" w:rsidRDefault="004D66BA" w:rsidP="00330EB3">
      <w:pPr>
        <w:pStyle w:val="Parastais"/>
      </w:pPr>
    </w:p>
    <w:p w14:paraId="1225FCEA" w14:textId="77777777" w:rsidR="004D66BA" w:rsidRDefault="004D66BA" w:rsidP="00330EB3">
      <w:pPr>
        <w:pStyle w:val="Parastais"/>
      </w:pPr>
    </w:p>
    <w:p w14:paraId="56646624" w14:textId="77777777" w:rsidR="004D66BA" w:rsidRPr="007A4346" w:rsidRDefault="004D66BA" w:rsidP="00330EB3">
      <w:pPr>
        <w:pStyle w:val="Parastais"/>
      </w:pPr>
    </w:p>
    <w:p w14:paraId="5850A486" w14:textId="77777777" w:rsidR="009F4BEE" w:rsidRDefault="009F4BEE" w:rsidP="009F4BEE">
      <w:r w:rsidRPr="007A4346">
        <w:t>O.Adamenko</w:t>
      </w:r>
    </w:p>
    <w:p w14:paraId="161B757B" w14:textId="77777777" w:rsidR="004D66BA" w:rsidRDefault="004D66BA" w:rsidP="009F4BEE">
      <w:r>
        <w:t>13.02.2017. 9:31</w:t>
      </w:r>
    </w:p>
    <w:p w14:paraId="0E69F2CD" w14:textId="77777777" w:rsidR="004D66BA" w:rsidRDefault="004D66BA" w:rsidP="004D66BA">
      <w:fldSimple w:instr=" NUMWORDS   \* MERGEFORMAT ">
        <w:r>
          <w:rPr>
            <w:noProof/>
          </w:rPr>
          <w:t>2260</w:t>
        </w:r>
      </w:fldSimple>
    </w:p>
    <w:p w14:paraId="19900ECC" w14:textId="119463D0" w:rsidR="000E59AD" w:rsidRPr="004D66BA" w:rsidRDefault="009F4BEE" w:rsidP="004D66BA">
      <w:pPr>
        <w:rPr>
          <w:rFonts w:ascii="Calibri" w:hAnsi="Calibri"/>
        </w:rPr>
      </w:pPr>
      <w:bookmarkStart w:id="4" w:name="_GoBack"/>
      <w:bookmarkEnd w:id="4"/>
      <w:r w:rsidRPr="007A4346">
        <w:t>67095042, Olga.adamenko@zm.gov.lv</w:t>
      </w:r>
    </w:p>
    <w:sectPr w:rsidR="000E59AD" w:rsidRPr="004D66BA" w:rsidSect="004D66BA">
      <w:headerReference w:type="even" r:id="rId9"/>
      <w:headerReference w:type="default" r:id="rId10"/>
      <w:footerReference w:type="default" r:id="rId11"/>
      <w:footerReference w:type="first" r:id="rId12"/>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C8ED1" w14:textId="77777777" w:rsidR="00A14D72" w:rsidRDefault="00A14D72">
      <w:pPr>
        <w:pStyle w:val="naisnod"/>
      </w:pPr>
      <w:r>
        <w:separator/>
      </w:r>
    </w:p>
  </w:endnote>
  <w:endnote w:type="continuationSeparator" w:id="0">
    <w:p w14:paraId="1B1A86F3" w14:textId="77777777" w:rsidR="00A14D72" w:rsidRDefault="00A14D72">
      <w:pPr>
        <w:pStyle w:val="naisno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7BC7A" w14:textId="17FF51CB" w:rsidR="00496FFD" w:rsidRPr="004D66BA" w:rsidRDefault="004D66BA" w:rsidP="004D66BA">
    <w:pPr>
      <w:pStyle w:val="Kjene"/>
      <w:rPr>
        <w:sz w:val="20"/>
      </w:rPr>
    </w:pPr>
    <w:r w:rsidRPr="004D66BA">
      <w:rPr>
        <w:sz w:val="20"/>
      </w:rPr>
      <w:t>ZMAnot_100217_zvej; Grozījumi Zvejniecības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0046D" w14:textId="7156A132" w:rsidR="004D66BA" w:rsidRPr="004D66BA" w:rsidRDefault="004D66BA">
    <w:pPr>
      <w:pStyle w:val="Kjene"/>
      <w:rPr>
        <w:sz w:val="20"/>
      </w:rPr>
    </w:pPr>
    <w:r w:rsidRPr="004D66BA">
      <w:rPr>
        <w:sz w:val="20"/>
      </w:rPr>
      <w:t>ZMAnot_100217_zvej</w:t>
    </w:r>
    <w:r w:rsidRPr="004D66BA">
      <w:rPr>
        <w:sz w:val="20"/>
      </w:rPr>
      <w:t xml:space="preserve">; </w:t>
    </w:r>
    <w:r w:rsidRPr="004D66BA">
      <w:rPr>
        <w:sz w:val="20"/>
      </w:rPr>
      <w:t>Grozījumi Zvejniecības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DE9CF" w14:textId="77777777" w:rsidR="00A14D72" w:rsidRDefault="00A14D72">
      <w:pPr>
        <w:pStyle w:val="naisnod"/>
      </w:pPr>
      <w:r>
        <w:separator/>
      </w:r>
    </w:p>
  </w:footnote>
  <w:footnote w:type="continuationSeparator" w:id="0">
    <w:p w14:paraId="04811186" w14:textId="77777777" w:rsidR="00A14D72" w:rsidRDefault="00A14D72">
      <w:pPr>
        <w:pStyle w:val="naisno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7177" w14:textId="77777777" w:rsidR="00130D78" w:rsidRDefault="00130D7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AB495C7" w14:textId="77777777" w:rsidR="00130D78" w:rsidRDefault="00130D7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622E1" w14:textId="77777777" w:rsidR="00130D78" w:rsidRDefault="00130D7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D66BA">
      <w:rPr>
        <w:rStyle w:val="Lappusesnumurs"/>
        <w:noProof/>
      </w:rPr>
      <w:t>7</w:t>
    </w:r>
    <w:r>
      <w:rPr>
        <w:rStyle w:val="Lappusesnumurs"/>
      </w:rPr>
      <w:fldChar w:fldCharType="end"/>
    </w:r>
  </w:p>
  <w:p w14:paraId="6424E056" w14:textId="77777777" w:rsidR="00130D78" w:rsidRDefault="00130D7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62156"/>
    <w:multiLevelType w:val="hybridMultilevel"/>
    <w:tmpl w:val="53AC4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563CA7"/>
    <w:multiLevelType w:val="hybridMultilevel"/>
    <w:tmpl w:val="4120B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7846C8"/>
    <w:multiLevelType w:val="hybridMultilevel"/>
    <w:tmpl w:val="E1D2B4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913AAB"/>
    <w:multiLevelType w:val="hybridMultilevel"/>
    <w:tmpl w:val="4FB8DC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896E02"/>
    <w:multiLevelType w:val="hybridMultilevel"/>
    <w:tmpl w:val="9580B892"/>
    <w:lvl w:ilvl="0" w:tplc="1A548E40">
      <w:start w:val="1"/>
      <w:numFmt w:val="decimal"/>
      <w:lvlText w:val="%1."/>
      <w:lvlJc w:val="left"/>
      <w:pPr>
        <w:ind w:left="661" w:hanging="360"/>
      </w:pPr>
    </w:lvl>
    <w:lvl w:ilvl="1" w:tplc="04260019">
      <w:start w:val="1"/>
      <w:numFmt w:val="lowerLetter"/>
      <w:lvlText w:val="%2."/>
      <w:lvlJc w:val="left"/>
      <w:pPr>
        <w:ind w:left="1381" w:hanging="360"/>
      </w:pPr>
    </w:lvl>
    <w:lvl w:ilvl="2" w:tplc="0426001B">
      <w:start w:val="1"/>
      <w:numFmt w:val="lowerRoman"/>
      <w:lvlText w:val="%3."/>
      <w:lvlJc w:val="right"/>
      <w:pPr>
        <w:ind w:left="2101" w:hanging="180"/>
      </w:pPr>
    </w:lvl>
    <w:lvl w:ilvl="3" w:tplc="0426000F">
      <w:start w:val="1"/>
      <w:numFmt w:val="decimal"/>
      <w:lvlText w:val="%4."/>
      <w:lvlJc w:val="left"/>
      <w:pPr>
        <w:ind w:left="2821" w:hanging="360"/>
      </w:pPr>
    </w:lvl>
    <w:lvl w:ilvl="4" w:tplc="04260019">
      <w:start w:val="1"/>
      <w:numFmt w:val="lowerLetter"/>
      <w:lvlText w:val="%5."/>
      <w:lvlJc w:val="left"/>
      <w:pPr>
        <w:ind w:left="3541" w:hanging="360"/>
      </w:pPr>
    </w:lvl>
    <w:lvl w:ilvl="5" w:tplc="0426001B">
      <w:start w:val="1"/>
      <w:numFmt w:val="lowerRoman"/>
      <w:lvlText w:val="%6."/>
      <w:lvlJc w:val="right"/>
      <w:pPr>
        <w:ind w:left="4261" w:hanging="180"/>
      </w:pPr>
    </w:lvl>
    <w:lvl w:ilvl="6" w:tplc="0426000F">
      <w:start w:val="1"/>
      <w:numFmt w:val="decimal"/>
      <w:lvlText w:val="%7."/>
      <w:lvlJc w:val="left"/>
      <w:pPr>
        <w:ind w:left="4981" w:hanging="360"/>
      </w:pPr>
    </w:lvl>
    <w:lvl w:ilvl="7" w:tplc="04260019">
      <w:start w:val="1"/>
      <w:numFmt w:val="lowerLetter"/>
      <w:lvlText w:val="%8."/>
      <w:lvlJc w:val="left"/>
      <w:pPr>
        <w:ind w:left="5701" w:hanging="360"/>
      </w:pPr>
    </w:lvl>
    <w:lvl w:ilvl="8" w:tplc="0426001B">
      <w:start w:val="1"/>
      <w:numFmt w:val="lowerRoman"/>
      <w:lvlText w:val="%9."/>
      <w:lvlJc w:val="right"/>
      <w:pPr>
        <w:ind w:left="6421" w:hanging="180"/>
      </w:pPr>
    </w:lvl>
  </w:abstractNum>
  <w:abstractNum w:abstractNumId="5" w15:restartNumberingAfterBreak="0">
    <w:nsid w:val="61DA382C"/>
    <w:multiLevelType w:val="hybridMultilevel"/>
    <w:tmpl w:val="1138F608"/>
    <w:lvl w:ilvl="0" w:tplc="CD721D1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386668"/>
    <w:multiLevelType w:val="hybridMultilevel"/>
    <w:tmpl w:val="F080E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57"/>
    <w:rsid w:val="00001656"/>
    <w:rsid w:val="000016E2"/>
    <w:rsid w:val="00001E62"/>
    <w:rsid w:val="000033EF"/>
    <w:rsid w:val="00004517"/>
    <w:rsid w:val="00004A0E"/>
    <w:rsid w:val="00011005"/>
    <w:rsid w:val="0001507A"/>
    <w:rsid w:val="000158CE"/>
    <w:rsid w:val="00016144"/>
    <w:rsid w:val="000163AA"/>
    <w:rsid w:val="00017D8E"/>
    <w:rsid w:val="0002099A"/>
    <w:rsid w:val="00020DD3"/>
    <w:rsid w:val="00022A95"/>
    <w:rsid w:val="00026917"/>
    <w:rsid w:val="00031E9E"/>
    <w:rsid w:val="000350FA"/>
    <w:rsid w:val="0003603D"/>
    <w:rsid w:val="00037D25"/>
    <w:rsid w:val="0004148D"/>
    <w:rsid w:val="00042089"/>
    <w:rsid w:val="00044071"/>
    <w:rsid w:val="000463B0"/>
    <w:rsid w:val="00050E6D"/>
    <w:rsid w:val="000517A6"/>
    <w:rsid w:val="0005271E"/>
    <w:rsid w:val="00052A62"/>
    <w:rsid w:val="0005318F"/>
    <w:rsid w:val="00053D2A"/>
    <w:rsid w:val="00054D9B"/>
    <w:rsid w:val="00055500"/>
    <w:rsid w:val="00064CC7"/>
    <w:rsid w:val="00067A17"/>
    <w:rsid w:val="000706D5"/>
    <w:rsid w:val="0007415F"/>
    <w:rsid w:val="00076D2A"/>
    <w:rsid w:val="00076DCD"/>
    <w:rsid w:val="00080008"/>
    <w:rsid w:val="000867BC"/>
    <w:rsid w:val="00086BE7"/>
    <w:rsid w:val="0008799F"/>
    <w:rsid w:val="00090783"/>
    <w:rsid w:val="00096A76"/>
    <w:rsid w:val="00097BBD"/>
    <w:rsid w:val="000A19DE"/>
    <w:rsid w:val="000A66FC"/>
    <w:rsid w:val="000A7B20"/>
    <w:rsid w:val="000B19B2"/>
    <w:rsid w:val="000B6C4D"/>
    <w:rsid w:val="000C5A8C"/>
    <w:rsid w:val="000D6785"/>
    <w:rsid w:val="000E13A9"/>
    <w:rsid w:val="000E520A"/>
    <w:rsid w:val="000E59AD"/>
    <w:rsid w:val="000F476D"/>
    <w:rsid w:val="000F50E2"/>
    <w:rsid w:val="000F5ED9"/>
    <w:rsid w:val="00101475"/>
    <w:rsid w:val="0010330E"/>
    <w:rsid w:val="001127AA"/>
    <w:rsid w:val="00113153"/>
    <w:rsid w:val="001178D6"/>
    <w:rsid w:val="00120D82"/>
    <w:rsid w:val="001235EF"/>
    <w:rsid w:val="00124AE2"/>
    <w:rsid w:val="00130D78"/>
    <w:rsid w:val="00133F07"/>
    <w:rsid w:val="001414C4"/>
    <w:rsid w:val="00143EDE"/>
    <w:rsid w:val="00153DEC"/>
    <w:rsid w:val="00156892"/>
    <w:rsid w:val="0015692D"/>
    <w:rsid w:val="00157BB7"/>
    <w:rsid w:val="0016042C"/>
    <w:rsid w:val="00160FFA"/>
    <w:rsid w:val="001613D0"/>
    <w:rsid w:val="00162756"/>
    <w:rsid w:val="00167AD5"/>
    <w:rsid w:val="00170DEF"/>
    <w:rsid w:val="00171A69"/>
    <w:rsid w:val="00171B77"/>
    <w:rsid w:val="001734FE"/>
    <w:rsid w:val="00177D29"/>
    <w:rsid w:val="00181FED"/>
    <w:rsid w:val="0018246B"/>
    <w:rsid w:val="00182C55"/>
    <w:rsid w:val="00182EF9"/>
    <w:rsid w:val="001858BF"/>
    <w:rsid w:val="0019352B"/>
    <w:rsid w:val="0019469E"/>
    <w:rsid w:val="00195CFC"/>
    <w:rsid w:val="0019611C"/>
    <w:rsid w:val="001A0201"/>
    <w:rsid w:val="001A60D9"/>
    <w:rsid w:val="001B1A91"/>
    <w:rsid w:val="001B361F"/>
    <w:rsid w:val="001B37A5"/>
    <w:rsid w:val="001B551E"/>
    <w:rsid w:val="001B598B"/>
    <w:rsid w:val="001B75BB"/>
    <w:rsid w:val="001C0BA7"/>
    <w:rsid w:val="001C1335"/>
    <w:rsid w:val="001C4627"/>
    <w:rsid w:val="001C482B"/>
    <w:rsid w:val="001C55CC"/>
    <w:rsid w:val="001D0C57"/>
    <w:rsid w:val="001D3A75"/>
    <w:rsid w:val="001D6210"/>
    <w:rsid w:val="001E3D64"/>
    <w:rsid w:val="001E4D92"/>
    <w:rsid w:val="001E67EC"/>
    <w:rsid w:val="001F0CC2"/>
    <w:rsid w:val="001F2D94"/>
    <w:rsid w:val="001F372D"/>
    <w:rsid w:val="00202A18"/>
    <w:rsid w:val="002116BA"/>
    <w:rsid w:val="002155F8"/>
    <w:rsid w:val="00216917"/>
    <w:rsid w:val="00222A27"/>
    <w:rsid w:val="00222FAE"/>
    <w:rsid w:val="00226356"/>
    <w:rsid w:val="00226F88"/>
    <w:rsid w:val="0023083C"/>
    <w:rsid w:val="00230B58"/>
    <w:rsid w:val="0023590E"/>
    <w:rsid w:val="00235F41"/>
    <w:rsid w:val="002366A0"/>
    <w:rsid w:val="00240CC9"/>
    <w:rsid w:val="002412EA"/>
    <w:rsid w:val="00245A9F"/>
    <w:rsid w:val="00250104"/>
    <w:rsid w:val="00257CD4"/>
    <w:rsid w:val="00257F2B"/>
    <w:rsid w:val="00261D7E"/>
    <w:rsid w:val="00262657"/>
    <w:rsid w:val="002627E2"/>
    <w:rsid w:val="00263F8E"/>
    <w:rsid w:val="00270C16"/>
    <w:rsid w:val="0027472E"/>
    <w:rsid w:val="0027476C"/>
    <w:rsid w:val="00275CB3"/>
    <w:rsid w:val="002777A0"/>
    <w:rsid w:val="00280987"/>
    <w:rsid w:val="00286EF5"/>
    <w:rsid w:val="002879E9"/>
    <w:rsid w:val="00291DCA"/>
    <w:rsid w:val="002922E0"/>
    <w:rsid w:val="002933E7"/>
    <w:rsid w:val="0029506D"/>
    <w:rsid w:val="0029715C"/>
    <w:rsid w:val="002A0B0B"/>
    <w:rsid w:val="002A0C7C"/>
    <w:rsid w:val="002A187C"/>
    <w:rsid w:val="002A511C"/>
    <w:rsid w:val="002A6954"/>
    <w:rsid w:val="002A733E"/>
    <w:rsid w:val="002A7787"/>
    <w:rsid w:val="002A78A4"/>
    <w:rsid w:val="002B265D"/>
    <w:rsid w:val="002B3CFE"/>
    <w:rsid w:val="002C2A9E"/>
    <w:rsid w:val="002C2DCC"/>
    <w:rsid w:val="002C52FC"/>
    <w:rsid w:val="002C7351"/>
    <w:rsid w:val="002D20EB"/>
    <w:rsid w:val="002D240F"/>
    <w:rsid w:val="002D4178"/>
    <w:rsid w:val="002D5CA0"/>
    <w:rsid w:val="002D69FF"/>
    <w:rsid w:val="002D7A85"/>
    <w:rsid w:val="002D7AE6"/>
    <w:rsid w:val="002E67F8"/>
    <w:rsid w:val="002E6B46"/>
    <w:rsid w:val="002F26BD"/>
    <w:rsid w:val="00306097"/>
    <w:rsid w:val="00306B56"/>
    <w:rsid w:val="00311485"/>
    <w:rsid w:val="003114B5"/>
    <w:rsid w:val="00312962"/>
    <w:rsid w:val="0031660A"/>
    <w:rsid w:val="00317B1A"/>
    <w:rsid w:val="00320E98"/>
    <w:rsid w:val="0032208D"/>
    <w:rsid w:val="00323115"/>
    <w:rsid w:val="00323557"/>
    <w:rsid w:val="003275E8"/>
    <w:rsid w:val="00330B1D"/>
    <w:rsid w:val="00330B3B"/>
    <w:rsid w:val="00330EB3"/>
    <w:rsid w:val="00333BEF"/>
    <w:rsid w:val="00335CD4"/>
    <w:rsid w:val="00336BCE"/>
    <w:rsid w:val="00337103"/>
    <w:rsid w:val="00342FBC"/>
    <w:rsid w:val="00346C5B"/>
    <w:rsid w:val="0035417D"/>
    <w:rsid w:val="00360DD8"/>
    <w:rsid w:val="00362B3F"/>
    <w:rsid w:val="0036630E"/>
    <w:rsid w:val="003727F7"/>
    <w:rsid w:val="00372822"/>
    <w:rsid w:val="00373A55"/>
    <w:rsid w:val="00376711"/>
    <w:rsid w:val="003773C8"/>
    <w:rsid w:val="00380D94"/>
    <w:rsid w:val="003925A7"/>
    <w:rsid w:val="0039376B"/>
    <w:rsid w:val="00395DF4"/>
    <w:rsid w:val="00396AF1"/>
    <w:rsid w:val="00396D9D"/>
    <w:rsid w:val="00397700"/>
    <w:rsid w:val="003A3147"/>
    <w:rsid w:val="003A7272"/>
    <w:rsid w:val="003B14E1"/>
    <w:rsid w:val="003B3A0E"/>
    <w:rsid w:val="003B4889"/>
    <w:rsid w:val="003B7EDE"/>
    <w:rsid w:val="003C0CB2"/>
    <w:rsid w:val="003C0F02"/>
    <w:rsid w:val="003C11E0"/>
    <w:rsid w:val="003C15DF"/>
    <w:rsid w:val="003C2D0D"/>
    <w:rsid w:val="003D34D2"/>
    <w:rsid w:val="003D361E"/>
    <w:rsid w:val="003D3D55"/>
    <w:rsid w:val="003D3E31"/>
    <w:rsid w:val="003D7ABA"/>
    <w:rsid w:val="003E0326"/>
    <w:rsid w:val="003E06B8"/>
    <w:rsid w:val="003E1BA1"/>
    <w:rsid w:val="003E3146"/>
    <w:rsid w:val="003E4AD4"/>
    <w:rsid w:val="003E71B3"/>
    <w:rsid w:val="003F285B"/>
    <w:rsid w:val="00400401"/>
    <w:rsid w:val="00401C17"/>
    <w:rsid w:val="004057B1"/>
    <w:rsid w:val="004074DF"/>
    <w:rsid w:val="004076C4"/>
    <w:rsid w:val="00407BA3"/>
    <w:rsid w:val="004126EC"/>
    <w:rsid w:val="00420DD9"/>
    <w:rsid w:val="004229BD"/>
    <w:rsid w:val="00423AE8"/>
    <w:rsid w:val="00426220"/>
    <w:rsid w:val="00430E31"/>
    <w:rsid w:val="0043339B"/>
    <w:rsid w:val="00433FCA"/>
    <w:rsid w:val="00435FF6"/>
    <w:rsid w:val="00436D03"/>
    <w:rsid w:val="004414F2"/>
    <w:rsid w:val="00441F16"/>
    <w:rsid w:val="004425A3"/>
    <w:rsid w:val="00442B7C"/>
    <w:rsid w:val="00443777"/>
    <w:rsid w:val="004456DA"/>
    <w:rsid w:val="004525B1"/>
    <w:rsid w:val="004527D2"/>
    <w:rsid w:val="00452B75"/>
    <w:rsid w:val="00455CD1"/>
    <w:rsid w:val="00456C58"/>
    <w:rsid w:val="00460F3D"/>
    <w:rsid w:val="00464213"/>
    <w:rsid w:val="004652E6"/>
    <w:rsid w:val="00466627"/>
    <w:rsid w:val="00477022"/>
    <w:rsid w:val="00480984"/>
    <w:rsid w:val="00480FF7"/>
    <w:rsid w:val="004821D1"/>
    <w:rsid w:val="0048601D"/>
    <w:rsid w:val="00486AC8"/>
    <w:rsid w:val="004876DD"/>
    <w:rsid w:val="0048776E"/>
    <w:rsid w:val="004910F9"/>
    <w:rsid w:val="004918AD"/>
    <w:rsid w:val="004955F3"/>
    <w:rsid w:val="0049609C"/>
    <w:rsid w:val="00496A53"/>
    <w:rsid w:val="00496FFD"/>
    <w:rsid w:val="004A1017"/>
    <w:rsid w:val="004A1E3F"/>
    <w:rsid w:val="004B0A60"/>
    <w:rsid w:val="004B0FE3"/>
    <w:rsid w:val="004B18D8"/>
    <w:rsid w:val="004B2BB4"/>
    <w:rsid w:val="004B5871"/>
    <w:rsid w:val="004C57BD"/>
    <w:rsid w:val="004C6B80"/>
    <w:rsid w:val="004D2E77"/>
    <w:rsid w:val="004D3F66"/>
    <w:rsid w:val="004D66BA"/>
    <w:rsid w:val="004E1BA4"/>
    <w:rsid w:val="004E274E"/>
    <w:rsid w:val="004E33E2"/>
    <w:rsid w:val="004E36BF"/>
    <w:rsid w:val="004E455F"/>
    <w:rsid w:val="004E7E37"/>
    <w:rsid w:val="004E7FD6"/>
    <w:rsid w:val="004F0AF4"/>
    <w:rsid w:val="004F19B9"/>
    <w:rsid w:val="004F1A4E"/>
    <w:rsid w:val="004F2D48"/>
    <w:rsid w:val="004F4599"/>
    <w:rsid w:val="004F5D05"/>
    <w:rsid w:val="00502F75"/>
    <w:rsid w:val="005115CC"/>
    <w:rsid w:val="00513A5C"/>
    <w:rsid w:val="00514825"/>
    <w:rsid w:val="0051484D"/>
    <w:rsid w:val="00514F04"/>
    <w:rsid w:val="00516061"/>
    <w:rsid w:val="005161C3"/>
    <w:rsid w:val="00520837"/>
    <w:rsid w:val="00521E38"/>
    <w:rsid w:val="00521F0A"/>
    <w:rsid w:val="0052323F"/>
    <w:rsid w:val="00525553"/>
    <w:rsid w:val="00527162"/>
    <w:rsid w:val="005274EC"/>
    <w:rsid w:val="0052779A"/>
    <w:rsid w:val="00530C8D"/>
    <w:rsid w:val="00530CEC"/>
    <w:rsid w:val="0053155F"/>
    <w:rsid w:val="00535175"/>
    <w:rsid w:val="00537724"/>
    <w:rsid w:val="00541948"/>
    <w:rsid w:val="00542C2F"/>
    <w:rsid w:val="00543D70"/>
    <w:rsid w:val="0054483C"/>
    <w:rsid w:val="00544ADE"/>
    <w:rsid w:val="0054622F"/>
    <w:rsid w:val="0054651B"/>
    <w:rsid w:val="00546AD4"/>
    <w:rsid w:val="00553941"/>
    <w:rsid w:val="005565EC"/>
    <w:rsid w:val="00556A80"/>
    <w:rsid w:val="00560229"/>
    <w:rsid w:val="0056122D"/>
    <w:rsid w:val="00565BEB"/>
    <w:rsid w:val="00565F1B"/>
    <w:rsid w:val="00566178"/>
    <w:rsid w:val="005673D7"/>
    <w:rsid w:val="00570917"/>
    <w:rsid w:val="005761D5"/>
    <w:rsid w:val="00582B17"/>
    <w:rsid w:val="00583118"/>
    <w:rsid w:val="0058311F"/>
    <w:rsid w:val="005855B1"/>
    <w:rsid w:val="005872C2"/>
    <w:rsid w:val="00587D2B"/>
    <w:rsid w:val="00590179"/>
    <w:rsid w:val="00592719"/>
    <w:rsid w:val="00593743"/>
    <w:rsid w:val="00593E4B"/>
    <w:rsid w:val="00596243"/>
    <w:rsid w:val="005A19B6"/>
    <w:rsid w:val="005A4706"/>
    <w:rsid w:val="005A5045"/>
    <w:rsid w:val="005A6587"/>
    <w:rsid w:val="005A65EA"/>
    <w:rsid w:val="005B4159"/>
    <w:rsid w:val="005B708D"/>
    <w:rsid w:val="005C49E0"/>
    <w:rsid w:val="005D05E3"/>
    <w:rsid w:val="005D0AE7"/>
    <w:rsid w:val="005D10D6"/>
    <w:rsid w:val="005D55AB"/>
    <w:rsid w:val="005D6999"/>
    <w:rsid w:val="005E038D"/>
    <w:rsid w:val="005E1C64"/>
    <w:rsid w:val="005E77AE"/>
    <w:rsid w:val="005F03A4"/>
    <w:rsid w:val="005F46A9"/>
    <w:rsid w:val="005F5A9D"/>
    <w:rsid w:val="005F65CB"/>
    <w:rsid w:val="005F6F2B"/>
    <w:rsid w:val="005F788F"/>
    <w:rsid w:val="00601A2F"/>
    <w:rsid w:val="00603A7F"/>
    <w:rsid w:val="00603C26"/>
    <w:rsid w:val="006104DB"/>
    <w:rsid w:val="00613615"/>
    <w:rsid w:val="006136EF"/>
    <w:rsid w:val="00617618"/>
    <w:rsid w:val="006179A0"/>
    <w:rsid w:val="00617C6A"/>
    <w:rsid w:val="00620095"/>
    <w:rsid w:val="00622075"/>
    <w:rsid w:val="00622DCE"/>
    <w:rsid w:val="00633C12"/>
    <w:rsid w:val="00636C3D"/>
    <w:rsid w:val="00637878"/>
    <w:rsid w:val="00640A63"/>
    <w:rsid w:val="006411CB"/>
    <w:rsid w:val="00641245"/>
    <w:rsid w:val="0065068A"/>
    <w:rsid w:val="0065078B"/>
    <w:rsid w:val="00650D06"/>
    <w:rsid w:val="0065156B"/>
    <w:rsid w:val="006605F5"/>
    <w:rsid w:val="00661197"/>
    <w:rsid w:val="00665C1B"/>
    <w:rsid w:val="00665F1F"/>
    <w:rsid w:val="00666101"/>
    <w:rsid w:val="00667BDA"/>
    <w:rsid w:val="00671DAA"/>
    <w:rsid w:val="0067267D"/>
    <w:rsid w:val="00672D9C"/>
    <w:rsid w:val="00674C54"/>
    <w:rsid w:val="006756CD"/>
    <w:rsid w:val="00675F5D"/>
    <w:rsid w:val="006771D7"/>
    <w:rsid w:val="0067737D"/>
    <w:rsid w:val="006777E6"/>
    <w:rsid w:val="00680E87"/>
    <w:rsid w:val="006812FB"/>
    <w:rsid w:val="00682B44"/>
    <w:rsid w:val="00684628"/>
    <w:rsid w:val="006917A3"/>
    <w:rsid w:val="00691966"/>
    <w:rsid w:val="00691CB8"/>
    <w:rsid w:val="0069731A"/>
    <w:rsid w:val="006A03E6"/>
    <w:rsid w:val="006A375E"/>
    <w:rsid w:val="006A3CE6"/>
    <w:rsid w:val="006A4908"/>
    <w:rsid w:val="006A74D2"/>
    <w:rsid w:val="006B05AE"/>
    <w:rsid w:val="006B6390"/>
    <w:rsid w:val="006B6D8F"/>
    <w:rsid w:val="006C2130"/>
    <w:rsid w:val="006C3FD0"/>
    <w:rsid w:val="006C454E"/>
    <w:rsid w:val="006D12F0"/>
    <w:rsid w:val="006D3921"/>
    <w:rsid w:val="006D407E"/>
    <w:rsid w:val="006E0B52"/>
    <w:rsid w:val="006E655C"/>
    <w:rsid w:val="006E775A"/>
    <w:rsid w:val="006F2724"/>
    <w:rsid w:val="006F4552"/>
    <w:rsid w:val="00700834"/>
    <w:rsid w:val="00700F70"/>
    <w:rsid w:val="00702F7F"/>
    <w:rsid w:val="007056B5"/>
    <w:rsid w:val="00711BC3"/>
    <w:rsid w:val="0071433D"/>
    <w:rsid w:val="00716D56"/>
    <w:rsid w:val="00720CFC"/>
    <w:rsid w:val="00726298"/>
    <w:rsid w:val="00735A96"/>
    <w:rsid w:val="0074060C"/>
    <w:rsid w:val="00740C26"/>
    <w:rsid w:val="00741F09"/>
    <w:rsid w:val="007439EA"/>
    <w:rsid w:val="00744957"/>
    <w:rsid w:val="00746C98"/>
    <w:rsid w:val="00756F3B"/>
    <w:rsid w:val="00760983"/>
    <w:rsid w:val="00763153"/>
    <w:rsid w:val="00766E14"/>
    <w:rsid w:val="00772159"/>
    <w:rsid w:val="00775FC4"/>
    <w:rsid w:val="007814AB"/>
    <w:rsid w:val="0078319B"/>
    <w:rsid w:val="007860A9"/>
    <w:rsid w:val="00791B71"/>
    <w:rsid w:val="00794D00"/>
    <w:rsid w:val="00794E2E"/>
    <w:rsid w:val="007A1924"/>
    <w:rsid w:val="007A1B9C"/>
    <w:rsid w:val="007A4346"/>
    <w:rsid w:val="007A47EE"/>
    <w:rsid w:val="007B435F"/>
    <w:rsid w:val="007B4EDF"/>
    <w:rsid w:val="007C2D6B"/>
    <w:rsid w:val="007C45A5"/>
    <w:rsid w:val="007C6DA5"/>
    <w:rsid w:val="007C786E"/>
    <w:rsid w:val="007D16F0"/>
    <w:rsid w:val="007D4F35"/>
    <w:rsid w:val="007D69D9"/>
    <w:rsid w:val="007E3EFC"/>
    <w:rsid w:val="007F07A3"/>
    <w:rsid w:val="007F3195"/>
    <w:rsid w:val="007F7906"/>
    <w:rsid w:val="00800706"/>
    <w:rsid w:val="00804806"/>
    <w:rsid w:val="00807ABD"/>
    <w:rsid w:val="00817828"/>
    <w:rsid w:val="00817CB8"/>
    <w:rsid w:val="00820AD1"/>
    <w:rsid w:val="008249C2"/>
    <w:rsid w:val="00825294"/>
    <w:rsid w:val="00825581"/>
    <w:rsid w:val="00825C12"/>
    <w:rsid w:val="00826E46"/>
    <w:rsid w:val="00827C33"/>
    <w:rsid w:val="0083193D"/>
    <w:rsid w:val="00832E8A"/>
    <w:rsid w:val="00834691"/>
    <w:rsid w:val="0083554B"/>
    <w:rsid w:val="00835F7F"/>
    <w:rsid w:val="00837B43"/>
    <w:rsid w:val="00841AC0"/>
    <w:rsid w:val="0084376E"/>
    <w:rsid w:val="00844EE0"/>
    <w:rsid w:val="008476CB"/>
    <w:rsid w:val="00855949"/>
    <w:rsid w:val="00857C20"/>
    <w:rsid w:val="00862631"/>
    <w:rsid w:val="00862F01"/>
    <w:rsid w:val="008673BF"/>
    <w:rsid w:val="00871628"/>
    <w:rsid w:val="00871F27"/>
    <w:rsid w:val="00873274"/>
    <w:rsid w:val="00873A79"/>
    <w:rsid w:val="00875D8B"/>
    <w:rsid w:val="00876495"/>
    <w:rsid w:val="008772C8"/>
    <w:rsid w:val="00880DE0"/>
    <w:rsid w:val="00880E3B"/>
    <w:rsid w:val="0088195E"/>
    <w:rsid w:val="008905D0"/>
    <w:rsid w:val="00892134"/>
    <w:rsid w:val="00892920"/>
    <w:rsid w:val="008A27C0"/>
    <w:rsid w:val="008A3ABF"/>
    <w:rsid w:val="008A4C45"/>
    <w:rsid w:val="008A5D80"/>
    <w:rsid w:val="008A6BA0"/>
    <w:rsid w:val="008B0BAF"/>
    <w:rsid w:val="008B298E"/>
    <w:rsid w:val="008B5B4F"/>
    <w:rsid w:val="008B5FDD"/>
    <w:rsid w:val="008B7D1F"/>
    <w:rsid w:val="008C0C88"/>
    <w:rsid w:val="008C21A2"/>
    <w:rsid w:val="008C3213"/>
    <w:rsid w:val="008D18C3"/>
    <w:rsid w:val="008D2C4A"/>
    <w:rsid w:val="008D5E70"/>
    <w:rsid w:val="008E3845"/>
    <w:rsid w:val="008E5177"/>
    <w:rsid w:val="008E6810"/>
    <w:rsid w:val="008F2676"/>
    <w:rsid w:val="008F4C5F"/>
    <w:rsid w:val="008F4F5A"/>
    <w:rsid w:val="00901247"/>
    <w:rsid w:val="00901488"/>
    <w:rsid w:val="00903FF5"/>
    <w:rsid w:val="009056F0"/>
    <w:rsid w:val="00906112"/>
    <w:rsid w:val="009070AE"/>
    <w:rsid w:val="00914990"/>
    <w:rsid w:val="00914C5A"/>
    <w:rsid w:val="0091505B"/>
    <w:rsid w:val="00917C81"/>
    <w:rsid w:val="00922D57"/>
    <w:rsid w:val="009239C2"/>
    <w:rsid w:val="0092458A"/>
    <w:rsid w:val="00924F4D"/>
    <w:rsid w:val="00931281"/>
    <w:rsid w:val="00934591"/>
    <w:rsid w:val="00934772"/>
    <w:rsid w:val="00937228"/>
    <w:rsid w:val="009413B0"/>
    <w:rsid w:val="00941A05"/>
    <w:rsid w:val="00942C51"/>
    <w:rsid w:val="00942DB8"/>
    <w:rsid w:val="00944C90"/>
    <w:rsid w:val="009454C4"/>
    <w:rsid w:val="00950E32"/>
    <w:rsid w:val="00951164"/>
    <w:rsid w:val="009519D4"/>
    <w:rsid w:val="009619AE"/>
    <w:rsid w:val="00962711"/>
    <w:rsid w:val="00964FD1"/>
    <w:rsid w:val="00965AD8"/>
    <w:rsid w:val="00976442"/>
    <w:rsid w:val="0098158F"/>
    <w:rsid w:val="00981646"/>
    <w:rsid w:val="00981B26"/>
    <w:rsid w:val="009855CA"/>
    <w:rsid w:val="00985CDF"/>
    <w:rsid w:val="00991027"/>
    <w:rsid w:val="009925D6"/>
    <w:rsid w:val="00993990"/>
    <w:rsid w:val="009953DE"/>
    <w:rsid w:val="00995934"/>
    <w:rsid w:val="00996C26"/>
    <w:rsid w:val="009A024D"/>
    <w:rsid w:val="009A0770"/>
    <w:rsid w:val="009A301E"/>
    <w:rsid w:val="009A36EE"/>
    <w:rsid w:val="009A5C72"/>
    <w:rsid w:val="009A6745"/>
    <w:rsid w:val="009B0076"/>
    <w:rsid w:val="009C2246"/>
    <w:rsid w:val="009C35F8"/>
    <w:rsid w:val="009C4AB0"/>
    <w:rsid w:val="009C7406"/>
    <w:rsid w:val="009D41DE"/>
    <w:rsid w:val="009E6D5D"/>
    <w:rsid w:val="009E6D68"/>
    <w:rsid w:val="009E6F5F"/>
    <w:rsid w:val="009F1143"/>
    <w:rsid w:val="009F149F"/>
    <w:rsid w:val="009F1A8A"/>
    <w:rsid w:val="009F4BEE"/>
    <w:rsid w:val="009F5792"/>
    <w:rsid w:val="009F5825"/>
    <w:rsid w:val="009F796C"/>
    <w:rsid w:val="00A01F88"/>
    <w:rsid w:val="00A031E7"/>
    <w:rsid w:val="00A03F13"/>
    <w:rsid w:val="00A048F2"/>
    <w:rsid w:val="00A05872"/>
    <w:rsid w:val="00A11E65"/>
    <w:rsid w:val="00A120A7"/>
    <w:rsid w:val="00A14D72"/>
    <w:rsid w:val="00A22A13"/>
    <w:rsid w:val="00A315D1"/>
    <w:rsid w:val="00A3190B"/>
    <w:rsid w:val="00A35A74"/>
    <w:rsid w:val="00A37616"/>
    <w:rsid w:val="00A40CAF"/>
    <w:rsid w:val="00A4243C"/>
    <w:rsid w:val="00A469F7"/>
    <w:rsid w:val="00A52446"/>
    <w:rsid w:val="00A557AB"/>
    <w:rsid w:val="00A55A8D"/>
    <w:rsid w:val="00A6015B"/>
    <w:rsid w:val="00A603AF"/>
    <w:rsid w:val="00A609A0"/>
    <w:rsid w:val="00A61EC7"/>
    <w:rsid w:val="00A63908"/>
    <w:rsid w:val="00A665BC"/>
    <w:rsid w:val="00A70DA8"/>
    <w:rsid w:val="00A733DD"/>
    <w:rsid w:val="00A74D1D"/>
    <w:rsid w:val="00A82AF3"/>
    <w:rsid w:val="00A8446E"/>
    <w:rsid w:val="00A85C72"/>
    <w:rsid w:val="00A92FC0"/>
    <w:rsid w:val="00A93AFA"/>
    <w:rsid w:val="00A96CFE"/>
    <w:rsid w:val="00AA09B5"/>
    <w:rsid w:val="00AA0AA4"/>
    <w:rsid w:val="00AA132D"/>
    <w:rsid w:val="00AA5872"/>
    <w:rsid w:val="00AB0435"/>
    <w:rsid w:val="00AB1425"/>
    <w:rsid w:val="00AB4D77"/>
    <w:rsid w:val="00AC0D80"/>
    <w:rsid w:val="00AC1B13"/>
    <w:rsid w:val="00AC28B3"/>
    <w:rsid w:val="00AC378C"/>
    <w:rsid w:val="00AC4A28"/>
    <w:rsid w:val="00AC4FC6"/>
    <w:rsid w:val="00AC735D"/>
    <w:rsid w:val="00AD39C8"/>
    <w:rsid w:val="00AD3F07"/>
    <w:rsid w:val="00AD4046"/>
    <w:rsid w:val="00AE198F"/>
    <w:rsid w:val="00AE30F3"/>
    <w:rsid w:val="00AE4A07"/>
    <w:rsid w:val="00AE6401"/>
    <w:rsid w:val="00AE68FF"/>
    <w:rsid w:val="00AE6BA3"/>
    <w:rsid w:val="00AF20A3"/>
    <w:rsid w:val="00AF40EF"/>
    <w:rsid w:val="00AF6934"/>
    <w:rsid w:val="00B00618"/>
    <w:rsid w:val="00B06208"/>
    <w:rsid w:val="00B12B23"/>
    <w:rsid w:val="00B155BC"/>
    <w:rsid w:val="00B164CA"/>
    <w:rsid w:val="00B23ED2"/>
    <w:rsid w:val="00B24C62"/>
    <w:rsid w:val="00B24E06"/>
    <w:rsid w:val="00B2525D"/>
    <w:rsid w:val="00B26BF6"/>
    <w:rsid w:val="00B30C8E"/>
    <w:rsid w:val="00B3245A"/>
    <w:rsid w:val="00B3269C"/>
    <w:rsid w:val="00B367F3"/>
    <w:rsid w:val="00B36F21"/>
    <w:rsid w:val="00B400D7"/>
    <w:rsid w:val="00B40ADF"/>
    <w:rsid w:val="00B41892"/>
    <w:rsid w:val="00B44449"/>
    <w:rsid w:val="00B45B8E"/>
    <w:rsid w:val="00B46E00"/>
    <w:rsid w:val="00B47B5E"/>
    <w:rsid w:val="00B50496"/>
    <w:rsid w:val="00B528E8"/>
    <w:rsid w:val="00B53313"/>
    <w:rsid w:val="00B559BB"/>
    <w:rsid w:val="00B55C61"/>
    <w:rsid w:val="00B57FAD"/>
    <w:rsid w:val="00B6110D"/>
    <w:rsid w:val="00B62D3B"/>
    <w:rsid w:val="00B63E67"/>
    <w:rsid w:val="00B65BF9"/>
    <w:rsid w:val="00B70622"/>
    <w:rsid w:val="00B73D80"/>
    <w:rsid w:val="00B740E3"/>
    <w:rsid w:val="00B75F9C"/>
    <w:rsid w:val="00B8130F"/>
    <w:rsid w:val="00B90E35"/>
    <w:rsid w:val="00B9208E"/>
    <w:rsid w:val="00B969D4"/>
    <w:rsid w:val="00BA3EC5"/>
    <w:rsid w:val="00BA57C0"/>
    <w:rsid w:val="00BA59C5"/>
    <w:rsid w:val="00BA7519"/>
    <w:rsid w:val="00BA79E1"/>
    <w:rsid w:val="00BB09F4"/>
    <w:rsid w:val="00BB0A35"/>
    <w:rsid w:val="00BB16A7"/>
    <w:rsid w:val="00BB2652"/>
    <w:rsid w:val="00BB33B1"/>
    <w:rsid w:val="00BB43E4"/>
    <w:rsid w:val="00BC0C66"/>
    <w:rsid w:val="00BC13AE"/>
    <w:rsid w:val="00BC19D2"/>
    <w:rsid w:val="00BC3503"/>
    <w:rsid w:val="00BC3B52"/>
    <w:rsid w:val="00BC47FF"/>
    <w:rsid w:val="00BC5F64"/>
    <w:rsid w:val="00BD172D"/>
    <w:rsid w:val="00BD2242"/>
    <w:rsid w:val="00BD26B5"/>
    <w:rsid w:val="00BD30F7"/>
    <w:rsid w:val="00BD3ADB"/>
    <w:rsid w:val="00BD45DC"/>
    <w:rsid w:val="00BD5E65"/>
    <w:rsid w:val="00BE1B87"/>
    <w:rsid w:val="00BE1B8A"/>
    <w:rsid w:val="00BE1CD6"/>
    <w:rsid w:val="00BE2BF3"/>
    <w:rsid w:val="00BE2E9A"/>
    <w:rsid w:val="00BE4331"/>
    <w:rsid w:val="00BE7D0E"/>
    <w:rsid w:val="00BF2C8C"/>
    <w:rsid w:val="00BF4572"/>
    <w:rsid w:val="00BF74B3"/>
    <w:rsid w:val="00C009BD"/>
    <w:rsid w:val="00C014E7"/>
    <w:rsid w:val="00C0643F"/>
    <w:rsid w:val="00C07388"/>
    <w:rsid w:val="00C1346B"/>
    <w:rsid w:val="00C148A3"/>
    <w:rsid w:val="00C20337"/>
    <w:rsid w:val="00C204D7"/>
    <w:rsid w:val="00C25F35"/>
    <w:rsid w:val="00C3003E"/>
    <w:rsid w:val="00C3400A"/>
    <w:rsid w:val="00C4048B"/>
    <w:rsid w:val="00C4156F"/>
    <w:rsid w:val="00C4322C"/>
    <w:rsid w:val="00C4335A"/>
    <w:rsid w:val="00C434DC"/>
    <w:rsid w:val="00C44CDE"/>
    <w:rsid w:val="00C45508"/>
    <w:rsid w:val="00C4714A"/>
    <w:rsid w:val="00C47D30"/>
    <w:rsid w:val="00C50065"/>
    <w:rsid w:val="00C51282"/>
    <w:rsid w:val="00C5456F"/>
    <w:rsid w:val="00C56C37"/>
    <w:rsid w:val="00C5759F"/>
    <w:rsid w:val="00C60513"/>
    <w:rsid w:val="00C634A9"/>
    <w:rsid w:val="00C63A78"/>
    <w:rsid w:val="00C65E24"/>
    <w:rsid w:val="00C70B30"/>
    <w:rsid w:val="00C72373"/>
    <w:rsid w:val="00C72DA8"/>
    <w:rsid w:val="00C73EF3"/>
    <w:rsid w:val="00C76A3C"/>
    <w:rsid w:val="00C76D3A"/>
    <w:rsid w:val="00C80181"/>
    <w:rsid w:val="00C80719"/>
    <w:rsid w:val="00C80806"/>
    <w:rsid w:val="00C80C1E"/>
    <w:rsid w:val="00C87EE7"/>
    <w:rsid w:val="00C902DA"/>
    <w:rsid w:val="00C90C81"/>
    <w:rsid w:val="00C9275E"/>
    <w:rsid w:val="00C95D75"/>
    <w:rsid w:val="00C96420"/>
    <w:rsid w:val="00C97E37"/>
    <w:rsid w:val="00CA0BB4"/>
    <w:rsid w:val="00CA2CB2"/>
    <w:rsid w:val="00CA46FF"/>
    <w:rsid w:val="00CA55B6"/>
    <w:rsid w:val="00CB54DC"/>
    <w:rsid w:val="00CB5C41"/>
    <w:rsid w:val="00CC0B43"/>
    <w:rsid w:val="00CC0D8F"/>
    <w:rsid w:val="00CC4010"/>
    <w:rsid w:val="00CC49F6"/>
    <w:rsid w:val="00CC50CC"/>
    <w:rsid w:val="00CC6233"/>
    <w:rsid w:val="00CC652A"/>
    <w:rsid w:val="00CC7B54"/>
    <w:rsid w:val="00CD0BDD"/>
    <w:rsid w:val="00CD435D"/>
    <w:rsid w:val="00CE30A3"/>
    <w:rsid w:val="00CE430A"/>
    <w:rsid w:val="00CE5752"/>
    <w:rsid w:val="00CF1AA0"/>
    <w:rsid w:val="00CF26E0"/>
    <w:rsid w:val="00CF558E"/>
    <w:rsid w:val="00D11062"/>
    <w:rsid w:val="00D11813"/>
    <w:rsid w:val="00D13809"/>
    <w:rsid w:val="00D15557"/>
    <w:rsid w:val="00D17033"/>
    <w:rsid w:val="00D17268"/>
    <w:rsid w:val="00D173B1"/>
    <w:rsid w:val="00D21677"/>
    <w:rsid w:val="00D22D6F"/>
    <w:rsid w:val="00D40622"/>
    <w:rsid w:val="00D451EC"/>
    <w:rsid w:val="00D47AA0"/>
    <w:rsid w:val="00D47AB6"/>
    <w:rsid w:val="00D5375A"/>
    <w:rsid w:val="00D54F8E"/>
    <w:rsid w:val="00D564DA"/>
    <w:rsid w:val="00D5671C"/>
    <w:rsid w:val="00D6076E"/>
    <w:rsid w:val="00D61C3A"/>
    <w:rsid w:val="00D72754"/>
    <w:rsid w:val="00D75657"/>
    <w:rsid w:val="00D811B9"/>
    <w:rsid w:val="00D865DA"/>
    <w:rsid w:val="00D906BE"/>
    <w:rsid w:val="00D90A9A"/>
    <w:rsid w:val="00D9757E"/>
    <w:rsid w:val="00DA1BED"/>
    <w:rsid w:val="00DA247C"/>
    <w:rsid w:val="00DA4A12"/>
    <w:rsid w:val="00DA6DFD"/>
    <w:rsid w:val="00DB4E51"/>
    <w:rsid w:val="00DB5D47"/>
    <w:rsid w:val="00DB78F3"/>
    <w:rsid w:val="00DC25A1"/>
    <w:rsid w:val="00DC2EB1"/>
    <w:rsid w:val="00DC6684"/>
    <w:rsid w:val="00DC75BF"/>
    <w:rsid w:val="00DC7E8B"/>
    <w:rsid w:val="00DC7EFA"/>
    <w:rsid w:val="00DD6D3E"/>
    <w:rsid w:val="00DD746E"/>
    <w:rsid w:val="00DE0DB4"/>
    <w:rsid w:val="00DE0EE5"/>
    <w:rsid w:val="00DF02A8"/>
    <w:rsid w:val="00DF0C6F"/>
    <w:rsid w:val="00DF31FC"/>
    <w:rsid w:val="00DF37DD"/>
    <w:rsid w:val="00DF3CC5"/>
    <w:rsid w:val="00E00857"/>
    <w:rsid w:val="00E03225"/>
    <w:rsid w:val="00E04B69"/>
    <w:rsid w:val="00E05FF8"/>
    <w:rsid w:val="00E078FC"/>
    <w:rsid w:val="00E079BF"/>
    <w:rsid w:val="00E11D7D"/>
    <w:rsid w:val="00E152E2"/>
    <w:rsid w:val="00E208B5"/>
    <w:rsid w:val="00E20A31"/>
    <w:rsid w:val="00E22BCE"/>
    <w:rsid w:val="00E2651B"/>
    <w:rsid w:val="00E2724F"/>
    <w:rsid w:val="00E30067"/>
    <w:rsid w:val="00E3526E"/>
    <w:rsid w:val="00E37FBE"/>
    <w:rsid w:val="00E43C1C"/>
    <w:rsid w:val="00E45335"/>
    <w:rsid w:val="00E45B61"/>
    <w:rsid w:val="00E4755C"/>
    <w:rsid w:val="00E47D2A"/>
    <w:rsid w:val="00E57CAB"/>
    <w:rsid w:val="00E6698B"/>
    <w:rsid w:val="00E77B8B"/>
    <w:rsid w:val="00E92A35"/>
    <w:rsid w:val="00E937F6"/>
    <w:rsid w:val="00E96EC8"/>
    <w:rsid w:val="00EA0745"/>
    <w:rsid w:val="00EA3E69"/>
    <w:rsid w:val="00EA53E9"/>
    <w:rsid w:val="00EA6CAA"/>
    <w:rsid w:val="00EB14BF"/>
    <w:rsid w:val="00EB16A5"/>
    <w:rsid w:val="00EB189C"/>
    <w:rsid w:val="00EB6FDB"/>
    <w:rsid w:val="00EC5C39"/>
    <w:rsid w:val="00ED2970"/>
    <w:rsid w:val="00ED2CBC"/>
    <w:rsid w:val="00ED37F7"/>
    <w:rsid w:val="00ED4D34"/>
    <w:rsid w:val="00ED5C2D"/>
    <w:rsid w:val="00ED5CAB"/>
    <w:rsid w:val="00ED71BE"/>
    <w:rsid w:val="00ED739F"/>
    <w:rsid w:val="00ED766F"/>
    <w:rsid w:val="00EE0E69"/>
    <w:rsid w:val="00EE7778"/>
    <w:rsid w:val="00EF5C01"/>
    <w:rsid w:val="00EF7418"/>
    <w:rsid w:val="00F00AAD"/>
    <w:rsid w:val="00F02B45"/>
    <w:rsid w:val="00F06205"/>
    <w:rsid w:val="00F06B8D"/>
    <w:rsid w:val="00F077ED"/>
    <w:rsid w:val="00F128AC"/>
    <w:rsid w:val="00F1300D"/>
    <w:rsid w:val="00F22263"/>
    <w:rsid w:val="00F226E3"/>
    <w:rsid w:val="00F2273F"/>
    <w:rsid w:val="00F236A4"/>
    <w:rsid w:val="00F2732E"/>
    <w:rsid w:val="00F32A05"/>
    <w:rsid w:val="00F3341E"/>
    <w:rsid w:val="00F3381A"/>
    <w:rsid w:val="00F41555"/>
    <w:rsid w:val="00F42892"/>
    <w:rsid w:val="00F50B89"/>
    <w:rsid w:val="00F54C6E"/>
    <w:rsid w:val="00F57974"/>
    <w:rsid w:val="00F57E94"/>
    <w:rsid w:val="00F611EC"/>
    <w:rsid w:val="00F64693"/>
    <w:rsid w:val="00F649E9"/>
    <w:rsid w:val="00F64E00"/>
    <w:rsid w:val="00F74C03"/>
    <w:rsid w:val="00F829CE"/>
    <w:rsid w:val="00F862FA"/>
    <w:rsid w:val="00F86B0C"/>
    <w:rsid w:val="00F91FDD"/>
    <w:rsid w:val="00F93734"/>
    <w:rsid w:val="00F95EBE"/>
    <w:rsid w:val="00F9617D"/>
    <w:rsid w:val="00F9742B"/>
    <w:rsid w:val="00FA1B15"/>
    <w:rsid w:val="00FA602B"/>
    <w:rsid w:val="00FB0444"/>
    <w:rsid w:val="00FB06C6"/>
    <w:rsid w:val="00FB1D45"/>
    <w:rsid w:val="00FB1D6D"/>
    <w:rsid w:val="00FB2527"/>
    <w:rsid w:val="00FB2D8B"/>
    <w:rsid w:val="00FB46A4"/>
    <w:rsid w:val="00FB4893"/>
    <w:rsid w:val="00FB6CDF"/>
    <w:rsid w:val="00FC52A1"/>
    <w:rsid w:val="00FD4846"/>
    <w:rsid w:val="00FD7FEC"/>
    <w:rsid w:val="00FE622F"/>
    <w:rsid w:val="00FF0D67"/>
    <w:rsid w:val="00FF5EFA"/>
    <w:rsid w:val="00FF72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DE02CF"/>
  <w15:docId w15:val="{3DFFB77D-957F-4FAF-ABC0-FC229505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ais"/>
    <w:next w:val="Parastais"/>
    <w:qFormat/>
    <w:rsid w:val="00D47AA0"/>
    <w:pPr>
      <w:keepNext/>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Pr>
      <w:sz w:val="24"/>
      <w:szCs w:val="24"/>
    </w:rPr>
  </w:style>
  <w:style w:type="paragraph" w:customStyle="1" w:styleId="naisc">
    <w:name w:val="naisc"/>
    <w:basedOn w:val="Parastais"/>
    <w:uiPriority w:val="99"/>
    <w:pPr>
      <w:spacing w:before="100" w:beforeAutospacing="1" w:after="100" w:afterAutospacing="1"/>
    </w:pPr>
  </w:style>
  <w:style w:type="paragraph" w:customStyle="1" w:styleId="CharCharRakstzRakstzCharChar">
    <w:name w:val="Char Char Rakstz. Rakstz. Char Char"/>
    <w:basedOn w:val="Parastais"/>
    <w:autoRedefine/>
    <w:pPr>
      <w:spacing w:before="40"/>
    </w:pPr>
    <w:rPr>
      <w:lang w:val="pl-PL" w:eastAsia="pl-PL"/>
    </w:rPr>
  </w:style>
  <w:style w:type="paragraph" w:customStyle="1" w:styleId="naisnod">
    <w:name w:val="naisnod"/>
    <w:basedOn w:val="Parastais"/>
    <w:pPr>
      <w:spacing w:before="150" w:after="150"/>
      <w:jc w:val="center"/>
    </w:pPr>
    <w:rPr>
      <w:b/>
      <w:bCs/>
    </w:rPr>
  </w:style>
  <w:style w:type="paragraph" w:customStyle="1" w:styleId="naiskr">
    <w:name w:val="naiskr"/>
    <w:basedOn w:val="Parastais"/>
    <w:pPr>
      <w:spacing w:before="75" w:after="75"/>
    </w:pPr>
  </w:style>
  <w:style w:type="paragraph" w:styleId="Vresteksts">
    <w:name w:val="footnote text"/>
    <w:basedOn w:val="Parastais"/>
    <w:semiHidden/>
    <w:rPr>
      <w:sz w:val="20"/>
      <w:szCs w:val="20"/>
    </w:rPr>
  </w:style>
  <w:style w:type="paragraph" w:styleId="Pamatteksts">
    <w:name w:val="Body Text"/>
    <w:basedOn w:val="Parastais"/>
    <w:pPr>
      <w:jc w:val="right"/>
    </w:pPr>
    <w:rPr>
      <w:b/>
      <w:sz w:val="28"/>
      <w:szCs w:val="20"/>
      <w:lang w:eastAsia="en-US"/>
    </w:rPr>
  </w:style>
  <w:style w:type="character" w:styleId="Izclums">
    <w:name w:val="Emphasis"/>
    <w:qFormat/>
    <w:rPr>
      <w:i/>
      <w:iCs/>
    </w:rPr>
  </w:style>
  <w:style w:type="paragraph" w:customStyle="1" w:styleId="naisf">
    <w:name w:val="naisf"/>
    <w:basedOn w:val="Parastais"/>
    <w:pPr>
      <w:spacing w:before="75" w:after="75"/>
      <w:ind w:firstLine="375"/>
      <w:jc w:val="both"/>
    </w:pPr>
  </w:style>
  <w:style w:type="table" w:styleId="Reatabula">
    <w:name w:val="Table Grid"/>
    <w:basedOn w:val="Parastatabu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Pr>
      <w:b/>
      <w:bCs/>
    </w:rPr>
  </w:style>
  <w:style w:type="paragraph" w:styleId="Pamattekstsaratkpi">
    <w:name w:val="Body Text Indent"/>
    <w:basedOn w:val="Parastais"/>
    <w:pPr>
      <w:spacing w:after="120"/>
      <w:ind w:left="283"/>
    </w:pPr>
  </w:style>
  <w:style w:type="paragraph" w:styleId="Galvene">
    <w:name w:val="header"/>
    <w:basedOn w:val="Parastais"/>
    <w:pPr>
      <w:tabs>
        <w:tab w:val="center" w:pos="4153"/>
        <w:tab w:val="right" w:pos="8306"/>
      </w:tabs>
    </w:pPr>
  </w:style>
  <w:style w:type="paragraph" w:styleId="Kjene">
    <w:name w:val="footer"/>
    <w:basedOn w:val="Parastais"/>
    <w:pPr>
      <w:tabs>
        <w:tab w:val="center" w:pos="4153"/>
        <w:tab w:val="right" w:pos="8306"/>
      </w:tabs>
    </w:pPr>
  </w:style>
  <w:style w:type="character" w:styleId="Lappusesnumurs">
    <w:name w:val="page number"/>
    <w:basedOn w:val="Noklusjumarindkopasfonts"/>
  </w:style>
  <w:style w:type="paragraph" w:styleId="Komentrateksts">
    <w:name w:val="annotation text"/>
    <w:basedOn w:val="Parastais"/>
    <w:link w:val="KomentratekstsRakstz"/>
    <w:rPr>
      <w:sz w:val="20"/>
      <w:szCs w:val="20"/>
    </w:rPr>
  </w:style>
  <w:style w:type="character" w:styleId="Komentraatsauce">
    <w:name w:val="annotation reference"/>
    <w:semiHidden/>
    <w:rPr>
      <w:sz w:val="16"/>
      <w:szCs w:val="16"/>
    </w:rPr>
  </w:style>
  <w:style w:type="paragraph" w:styleId="Balonteksts">
    <w:name w:val="Balloon Text"/>
    <w:basedOn w:val="Parastais"/>
    <w:semiHidden/>
    <w:rPr>
      <w:rFonts w:ascii="Tahoma" w:hAnsi="Tahoma" w:cs="Tahoma"/>
      <w:sz w:val="16"/>
      <w:szCs w:val="16"/>
    </w:rPr>
  </w:style>
  <w:style w:type="paragraph" w:styleId="Komentratma">
    <w:name w:val="annotation subject"/>
    <w:basedOn w:val="Komentrateksts"/>
    <w:next w:val="Komentrateksts"/>
    <w:semiHidden/>
    <w:rPr>
      <w:b/>
      <w:bCs/>
    </w:rPr>
  </w:style>
  <w:style w:type="paragraph" w:customStyle="1" w:styleId="ParastaisWeb">
    <w:name w:val="Parastais (Web)"/>
    <w:basedOn w:val="Parastais"/>
    <w:rsid w:val="00456C58"/>
    <w:pPr>
      <w:spacing w:before="100" w:beforeAutospacing="1" w:after="100" w:afterAutospacing="1"/>
    </w:pPr>
  </w:style>
  <w:style w:type="character" w:customStyle="1" w:styleId="apple-converted-space">
    <w:name w:val="apple-converted-space"/>
    <w:basedOn w:val="Noklusjumarindkopasfonts"/>
    <w:rsid w:val="000F476D"/>
  </w:style>
  <w:style w:type="paragraph" w:customStyle="1" w:styleId="tvhtmlmktable">
    <w:name w:val="tv_html mk_table"/>
    <w:basedOn w:val="Parastais"/>
    <w:rsid w:val="00AA09B5"/>
    <w:pPr>
      <w:spacing w:before="100" w:beforeAutospacing="1" w:after="100" w:afterAutospacing="1"/>
    </w:pPr>
  </w:style>
  <w:style w:type="character" w:customStyle="1" w:styleId="fontsize21">
    <w:name w:val="fontsize21"/>
    <w:rsid w:val="00086BE7"/>
    <w:rPr>
      <w:b w:val="0"/>
      <w:bCs w:val="0"/>
      <w:i/>
      <w:iCs/>
    </w:rPr>
  </w:style>
  <w:style w:type="character" w:styleId="Hipersaite">
    <w:name w:val="Hyperlink"/>
    <w:unhideWhenUsed/>
    <w:rsid w:val="00330EB3"/>
    <w:rPr>
      <w:color w:val="0000FF"/>
      <w:u w:val="single"/>
    </w:rPr>
  </w:style>
  <w:style w:type="paragraph" w:customStyle="1" w:styleId="tv2132">
    <w:name w:val="tv2132"/>
    <w:basedOn w:val="Parastais"/>
    <w:rsid w:val="00330EB3"/>
    <w:pPr>
      <w:spacing w:line="360" w:lineRule="auto"/>
      <w:ind w:firstLine="300"/>
    </w:pPr>
    <w:rPr>
      <w:color w:val="414142"/>
      <w:sz w:val="20"/>
      <w:szCs w:val="20"/>
    </w:rPr>
  </w:style>
  <w:style w:type="character" w:customStyle="1" w:styleId="KomentratekstsRakstz">
    <w:name w:val="Komentāra teksts Rakstz."/>
    <w:link w:val="Komentrateksts"/>
    <w:rsid w:val="0027476C"/>
  </w:style>
  <w:style w:type="paragraph" w:styleId="Prskatjums">
    <w:name w:val="Revision"/>
    <w:hidden/>
    <w:uiPriority w:val="99"/>
    <w:semiHidden/>
    <w:rsid w:val="001A60D9"/>
  </w:style>
  <w:style w:type="paragraph" w:styleId="Sarakstarindkopa">
    <w:name w:val="List Paragraph"/>
    <w:basedOn w:val="Parasts"/>
    <w:uiPriority w:val="34"/>
    <w:qFormat/>
    <w:rsid w:val="00C3400A"/>
    <w:pPr>
      <w:ind w:left="720"/>
      <w:contextualSpacing/>
    </w:pPr>
  </w:style>
  <w:style w:type="paragraph" w:customStyle="1" w:styleId="Default">
    <w:name w:val="Default"/>
    <w:rsid w:val="009C2246"/>
    <w:pPr>
      <w:autoSpaceDE w:val="0"/>
      <w:autoSpaceDN w:val="0"/>
      <w:adjustRightInd w:val="0"/>
    </w:pPr>
    <w:rPr>
      <w:color w:val="000000"/>
      <w:sz w:val="24"/>
      <w:szCs w:val="24"/>
    </w:rPr>
  </w:style>
  <w:style w:type="paragraph" w:customStyle="1" w:styleId="CM1">
    <w:name w:val="CM1"/>
    <w:basedOn w:val="Default"/>
    <w:next w:val="Default"/>
    <w:uiPriority w:val="99"/>
    <w:rsid w:val="009C2246"/>
    <w:rPr>
      <w:color w:val="auto"/>
    </w:rPr>
  </w:style>
  <w:style w:type="paragraph" w:customStyle="1" w:styleId="CM3">
    <w:name w:val="CM3"/>
    <w:basedOn w:val="Default"/>
    <w:next w:val="Default"/>
    <w:uiPriority w:val="99"/>
    <w:rsid w:val="009C2246"/>
    <w:rPr>
      <w:color w:val="auto"/>
    </w:rPr>
  </w:style>
  <w:style w:type="paragraph" w:customStyle="1" w:styleId="CM4">
    <w:name w:val="CM4"/>
    <w:basedOn w:val="Default"/>
    <w:next w:val="Default"/>
    <w:uiPriority w:val="99"/>
    <w:rsid w:val="009C2246"/>
    <w:rPr>
      <w:color w:val="auto"/>
    </w:rPr>
  </w:style>
  <w:style w:type="paragraph" w:customStyle="1" w:styleId="title-doc-first2">
    <w:name w:val="title-doc-first2"/>
    <w:basedOn w:val="Parasts"/>
    <w:rsid w:val="00CD0BDD"/>
    <w:pPr>
      <w:spacing w:before="120" w:line="312" w:lineRule="atLeast"/>
      <w:jc w:val="center"/>
    </w:pPr>
    <w:rPr>
      <w:b/>
      <w:bCs/>
      <w:sz w:val="24"/>
      <w:szCs w:val="24"/>
    </w:rPr>
  </w:style>
  <w:style w:type="paragraph" w:customStyle="1" w:styleId="title-doc-last2">
    <w:name w:val="title-doc-last2"/>
    <w:basedOn w:val="Parasts"/>
    <w:rsid w:val="00CD0BDD"/>
    <w:pPr>
      <w:spacing w:before="120" w:line="312" w:lineRule="atLeast"/>
      <w:jc w:val="center"/>
    </w:pPr>
    <w:rPr>
      <w:sz w:val="24"/>
      <w:szCs w:val="24"/>
    </w:rPr>
  </w:style>
  <w:style w:type="paragraph" w:customStyle="1" w:styleId="tv213">
    <w:name w:val="tv213"/>
    <w:basedOn w:val="Parasts"/>
    <w:rsid w:val="00746C98"/>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388">
      <w:bodyDiv w:val="1"/>
      <w:marLeft w:val="0"/>
      <w:marRight w:val="0"/>
      <w:marTop w:val="0"/>
      <w:marBottom w:val="0"/>
      <w:divBdr>
        <w:top w:val="none" w:sz="0" w:space="0" w:color="auto"/>
        <w:left w:val="none" w:sz="0" w:space="0" w:color="auto"/>
        <w:bottom w:val="none" w:sz="0" w:space="0" w:color="auto"/>
        <w:right w:val="none" w:sz="0" w:space="0" w:color="auto"/>
      </w:divBdr>
    </w:div>
    <w:div w:id="425270414">
      <w:bodyDiv w:val="1"/>
      <w:marLeft w:val="0"/>
      <w:marRight w:val="0"/>
      <w:marTop w:val="0"/>
      <w:marBottom w:val="0"/>
      <w:divBdr>
        <w:top w:val="none" w:sz="0" w:space="0" w:color="auto"/>
        <w:left w:val="none" w:sz="0" w:space="0" w:color="auto"/>
        <w:bottom w:val="none" w:sz="0" w:space="0" w:color="auto"/>
        <w:right w:val="none" w:sz="0" w:space="0" w:color="auto"/>
      </w:divBdr>
    </w:div>
    <w:div w:id="834609943">
      <w:bodyDiv w:val="1"/>
      <w:marLeft w:val="0"/>
      <w:marRight w:val="0"/>
      <w:marTop w:val="0"/>
      <w:marBottom w:val="0"/>
      <w:divBdr>
        <w:top w:val="none" w:sz="0" w:space="0" w:color="auto"/>
        <w:left w:val="none" w:sz="0" w:space="0" w:color="auto"/>
        <w:bottom w:val="none" w:sz="0" w:space="0" w:color="auto"/>
        <w:right w:val="none" w:sz="0" w:space="0" w:color="auto"/>
      </w:divBdr>
      <w:divsChild>
        <w:div w:id="2028823133">
          <w:marLeft w:val="0"/>
          <w:marRight w:val="0"/>
          <w:marTop w:val="0"/>
          <w:marBottom w:val="0"/>
          <w:divBdr>
            <w:top w:val="none" w:sz="0" w:space="0" w:color="auto"/>
            <w:left w:val="none" w:sz="0" w:space="0" w:color="auto"/>
            <w:bottom w:val="none" w:sz="0" w:space="0" w:color="auto"/>
            <w:right w:val="none" w:sz="0" w:space="0" w:color="auto"/>
          </w:divBdr>
          <w:divsChild>
            <w:div w:id="1488280916">
              <w:marLeft w:val="0"/>
              <w:marRight w:val="0"/>
              <w:marTop w:val="0"/>
              <w:marBottom w:val="0"/>
              <w:divBdr>
                <w:top w:val="none" w:sz="0" w:space="0" w:color="auto"/>
                <w:left w:val="none" w:sz="0" w:space="0" w:color="auto"/>
                <w:bottom w:val="none" w:sz="0" w:space="0" w:color="auto"/>
                <w:right w:val="none" w:sz="0" w:space="0" w:color="auto"/>
              </w:divBdr>
              <w:divsChild>
                <w:div w:id="895623579">
                  <w:marLeft w:val="0"/>
                  <w:marRight w:val="0"/>
                  <w:marTop w:val="0"/>
                  <w:marBottom w:val="0"/>
                  <w:divBdr>
                    <w:top w:val="none" w:sz="0" w:space="0" w:color="auto"/>
                    <w:left w:val="none" w:sz="0" w:space="0" w:color="auto"/>
                    <w:bottom w:val="none" w:sz="0" w:space="0" w:color="auto"/>
                    <w:right w:val="none" w:sz="0" w:space="0" w:color="auto"/>
                  </w:divBdr>
                  <w:divsChild>
                    <w:div w:id="1655331951">
                      <w:marLeft w:val="1"/>
                      <w:marRight w:val="1"/>
                      <w:marTop w:val="0"/>
                      <w:marBottom w:val="0"/>
                      <w:divBdr>
                        <w:top w:val="none" w:sz="0" w:space="0" w:color="auto"/>
                        <w:left w:val="none" w:sz="0" w:space="0" w:color="auto"/>
                        <w:bottom w:val="none" w:sz="0" w:space="0" w:color="auto"/>
                        <w:right w:val="none" w:sz="0" w:space="0" w:color="auto"/>
                      </w:divBdr>
                      <w:divsChild>
                        <w:div w:id="429207324">
                          <w:marLeft w:val="0"/>
                          <w:marRight w:val="0"/>
                          <w:marTop w:val="0"/>
                          <w:marBottom w:val="0"/>
                          <w:divBdr>
                            <w:top w:val="none" w:sz="0" w:space="0" w:color="auto"/>
                            <w:left w:val="none" w:sz="0" w:space="0" w:color="auto"/>
                            <w:bottom w:val="none" w:sz="0" w:space="0" w:color="auto"/>
                            <w:right w:val="none" w:sz="0" w:space="0" w:color="auto"/>
                          </w:divBdr>
                          <w:divsChild>
                            <w:div w:id="2077898650">
                              <w:marLeft w:val="0"/>
                              <w:marRight w:val="0"/>
                              <w:marTop w:val="0"/>
                              <w:marBottom w:val="360"/>
                              <w:divBdr>
                                <w:top w:val="none" w:sz="0" w:space="0" w:color="auto"/>
                                <w:left w:val="none" w:sz="0" w:space="0" w:color="auto"/>
                                <w:bottom w:val="none" w:sz="0" w:space="0" w:color="auto"/>
                                <w:right w:val="none" w:sz="0" w:space="0" w:color="auto"/>
                              </w:divBdr>
                              <w:divsChild>
                                <w:div w:id="1548838001">
                                  <w:marLeft w:val="0"/>
                                  <w:marRight w:val="0"/>
                                  <w:marTop w:val="0"/>
                                  <w:marBottom w:val="0"/>
                                  <w:divBdr>
                                    <w:top w:val="none" w:sz="0" w:space="0" w:color="auto"/>
                                    <w:left w:val="none" w:sz="0" w:space="0" w:color="auto"/>
                                    <w:bottom w:val="none" w:sz="0" w:space="0" w:color="auto"/>
                                    <w:right w:val="none" w:sz="0" w:space="0" w:color="auto"/>
                                  </w:divBdr>
                                  <w:divsChild>
                                    <w:div w:id="2109307298">
                                      <w:marLeft w:val="0"/>
                                      <w:marRight w:val="0"/>
                                      <w:marTop w:val="0"/>
                                      <w:marBottom w:val="0"/>
                                      <w:divBdr>
                                        <w:top w:val="none" w:sz="0" w:space="0" w:color="auto"/>
                                        <w:left w:val="none" w:sz="0" w:space="0" w:color="auto"/>
                                        <w:bottom w:val="none" w:sz="0" w:space="0" w:color="auto"/>
                                        <w:right w:val="none" w:sz="0" w:space="0" w:color="auto"/>
                                      </w:divBdr>
                                      <w:divsChild>
                                        <w:div w:id="1032726864">
                                          <w:marLeft w:val="0"/>
                                          <w:marRight w:val="0"/>
                                          <w:marTop w:val="0"/>
                                          <w:marBottom w:val="0"/>
                                          <w:divBdr>
                                            <w:top w:val="none" w:sz="0" w:space="0" w:color="auto"/>
                                            <w:left w:val="none" w:sz="0" w:space="0" w:color="auto"/>
                                            <w:bottom w:val="none" w:sz="0" w:space="0" w:color="auto"/>
                                            <w:right w:val="none" w:sz="0" w:space="0" w:color="auto"/>
                                          </w:divBdr>
                                          <w:divsChild>
                                            <w:div w:id="1185435044">
                                              <w:marLeft w:val="0"/>
                                              <w:marRight w:val="0"/>
                                              <w:marTop w:val="0"/>
                                              <w:marBottom w:val="0"/>
                                              <w:divBdr>
                                                <w:top w:val="none" w:sz="0" w:space="0" w:color="auto"/>
                                                <w:left w:val="none" w:sz="0" w:space="0" w:color="auto"/>
                                                <w:bottom w:val="none" w:sz="0" w:space="0" w:color="auto"/>
                                                <w:right w:val="none" w:sz="0" w:space="0" w:color="auto"/>
                                              </w:divBdr>
                                              <w:divsChild>
                                                <w:div w:id="1882791213">
                                                  <w:marLeft w:val="0"/>
                                                  <w:marRight w:val="0"/>
                                                  <w:marTop w:val="0"/>
                                                  <w:marBottom w:val="0"/>
                                                  <w:divBdr>
                                                    <w:top w:val="none" w:sz="0" w:space="0" w:color="auto"/>
                                                    <w:left w:val="none" w:sz="0" w:space="0" w:color="auto"/>
                                                    <w:bottom w:val="none" w:sz="0" w:space="0" w:color="auto"/>
                                                    <w:right w:val="none" w:sz="0" w:space="0" w:color="auto"/>
                                                  </w:divBdr>
                                                  <w:divsChild>
                                                    <w:div w:id="289478227">
                                                      <w:marLeft w:val="480"/>
                                                      <w:marRight w:val="0"/>
                                                      <w:marTop w:val="0"/>
                                                      <w:marBottom w:val="0"/>
                                                      <w:divBdr>
                                                        <w:top w:val="none" w:sz="0" w:space="0" w:color="auto"/>
                                                        <w:left w:val="none" w:sz="0" w:space="0" w:color="auto"/>
                                                        <w:bottom w:val="none" w:sz="0" w:space="0" w:color="auto"/>
                                                        <w:right w:val="none" w:sz="0" w:space="0" w:color="auto"/>
                                                      </w:divBdr>
                                                    </w:div>
                                                    <w:div w:id="1826966128">
                                                      <w:marLeft w:val="480"/>
                                                      <w:marRight w:val="0"/>
                                                      <w:marTop w:val="0"/>
                                                      <w:marBottom w:val="0"/>
                                                      <w:divBdr>
                                                        <w:top w:val="none" w:sz="0" w:space="0" w:color="auto"/>
                                                        <w:left w:val="none" w:sz="0" w:space="0" w:color="auto"/>
                                                        <w:bottom w:val="none" w:sz="0" w:space="0" w:color="auto"/>
                                                        <w:right w:val="none" w:sz="0" w:space="0" w:color="auto"/>
                                                      </w:divBdr>
                                                    </w:div>
                                                    <w:div w:id="1081483630">
                                                      <w:marLeft w:val="480"/>
                                                      <w:marRight w:val="0"/>
                                                      <w:marTop w:val="0"/>
                                                      <w:marBottom w:val="0"/>
                                                      <w:divBdr>
                                                        <w:top w:val="none" w:sz="0" w:space="0" w:color="auto"/>
                                                        <w:left w:val="none" w:sz="0" w:space="0" w:color="auto"/>
                                                        <w:bottom w:val="none" w:sz="0" w:space="0" w:color="auto"/>
                                                        <w:right w:val="none" w:sz="0" w:space="0" w:color="auto"/>
                                                      </w:divBdr>
                                                    </w:div>
                                                    <w:div w:id="20807866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554560">
      <w:bodyDiv w:val="1"/>
      <w:marLeft w:val="0"/>
      <w:marRight w:val="0"/>
      <w:marTop w:val="0"/>
      <w:marBottom w:val="0"/>
      <w:divBdr>
        <w:top w:val="none" w:sz="0" w:space="0" w:color="auto"/>
        <w:left w:val="none" w:sz="0" w:space="0" w:color="auto"/>
        <w:bottom w:val="none" w:sz="0" w:space="0" w:color="auto"/>
        <w:right w:val="none" w:sz="0" w:space="0" w:color="auto"/>
      </w:divBdr>
    </w:div>
    <w:div w:id="1061059380">
      <w:bodyDiv w:val="1"/>
      <w:marLeft w:val="0"/>
      <w:marRight w:val="0"/>
      <w:marTop w:val="0"/>
      <w:marBottom w:val="0"/>
      <w:divBdr>
        <w:top w:val="none" w:sz="0" w:space="0" w:color="auto"/>
        <w:left w:val="none" w:sz="0" w:space="0" w:color="auto"/>
        <w:bottom w:val="none" w:sz="0" w:space="0" w:color="auto"/>
        <w:right w:val="none" w:sz="0" w:space="0" w:color="auto"/>
      </w:divBdr>
      <w:divsChild>
        <w:div w:id="1561094230">
          <w:marLeft w:val="0"/>
          <w:marRight w:val="0"/>
          <w:marTop w:val="0"/>
          <w:marBottom w:val="0"/>
          <w:divBdr>
            <w:top w:val="none" w:sz="0" w:space="0" w:color="auto"/>
            <w:left w:val="none" w:sz="0" w:space="0" w:color="auto"/>
            <w:bottom w:val="none" w:sz="0" w:space="0" w:color="auto"/>
            <w:right w:val="none" w:sz="0" w:space="0" w:color="auto"/>
          </w:divBdr>
          <w:divsChild>
            <w:div w:id="1225720578">
              <w:marLeft w:val="0"/>
              <w:marRight w:val="0"/>
              <w:marTop w:val="0"/>
              <w:marBottom w:val="0"/>
              <w:divBdr>
                <w:top w:val="none" w:sz="0" w:space="0" w:color="auto"/>
                <w:left w:val="none" w:sz="0" w:space="0" w:color="auto"/>
                <w:bottom w:val="none" w:sz="0" w:space="0" w:color="auto"/>
                <w:right w:val="none" w:sz="0" w:space="0" w:color="auto"/>
              </w:divBdr>
              <w:divsChild>
                <w:div w:id="1877886359">
                  <w:marLeft w:val="0"/>
                  <w:marRight w:val="0"/>
                  <w:marTop w:val="0"/>
                  <w:marBottom w:val="0"/>
                  <w:divBdr>
                    <w:top w:val="none" w:sz="0" w:space="0" w:color="auto"/>
                    <w:left w:val="none" w:sz="0" w:space="0" w:color="auto"/>
                    <w:bottom w:val="none" w:sz="0" w:space="0" w:color="auto"/>
                    <w:right w:val="none" w:sz="0" w:space="0" w:color="auto"/>
                  </w:divBdr>
                  <w:divsChild>
                    <w:div w:id="273295562">
                      <w:marLeft w:val="0"/>
                      <w:marRight w:val="0"/>
                      <w:marTop w:val="0"/>
                      <w:marBottom w:val="0"/>
                      <w:divBdr>
                        <w:top w:val="none" w:sz="0" w:space="0" w:color="auto"/>
                        <w:left w:val="none" w:sz="0" w:space="0" w:color="auto"/>
                        <w:bottom w:val="none" w:sz="0" w:space="0" w:color="auto"/>
                        <w:right w:val="none" w:sz="0" w:space="0" w:color="auto"/>
                      </w:divBdr>
                      <w:divsChild>
                        <w:div w:id="869882857">
                          <w:marLeft w:val="0"/>
                          <w:marRight w:val="0"/>
                          <w:marTop w:val="0"/>
                          <w:marBottom w:val="0"/>
                          <w:divBdr>
                            <w:top w:val="none" w:sz="0" w:space="0" w:color="auto"/>
                            <w:left w:val="none" w:sz="0" w:space="0" w:color="auto"/>
                            <w:bottom w:val="none" w:sz="0" w:space="0" w:color="auto"/>
                            <w:right w:val="none" w:sz="0" w:space="0" w:color="auto"/>
                          </w:divBdr>
                          <w:divsChild>
                            <w:div w:id="24596201">
                              <w:marLeft w:val="0"/>
                              <w:marRight w:val="0"/>
                              <w:marTop w:val="480"/>
                              <w:marBottom w:val="240"/>
                              <w:divBdr>
                                <w:top w:val="none" w:sz="0" w:space="0" w:color="auto"/>
                                <w:left w:val="none" w:sz="0" w:space="0" w:color="auto"/>
                                <w:bottom w:val="none" w:sz="0" w:space="0" w:color="auto"/>
                                <w:right w:val="none" w:sz="0" w:space="0" w:color="auto"/>
                              </w:divBdr>
                            </w:div>
                            <w:div w:id="18241575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6982">
      <w:bodyDiv w:val="1"/>
      <w:marLeft w:val="0"/>
      <w:marRight w:val="0"/>
      <w:marTop w:val="0"/>
      <w:marBottom w:val="0"/>
      <w:divBdr>
        <w:top w:val="none" w:sz="0" w:space="0" w:color="auto"/>
        <w:left w:val="none" w:sz="0" w:space="0" w:color="auto"/>
        <w:bottom w:val="none" w:sz="0" w:space="0" w:color="auto"/>
        <w:right w:val="none" w:sz="0" w:space="0" w:color="auto"/>
      </w:divBdr>
    </w:div>
    <w:div w:id="1418477852">
      <w:bodyDiv w:val="1"/>
      <w:marLeft w:val="0"/>
      <w:marRight w:val="0"/>
      <w:marTop w:val="0"/>
      <w:marBottom w:val="0"/>
      <w:divBdr>
        <w:top w:val="none" w:sz="0" w:space="0" w:color="auto"/>
        <w:left w:val="none" w:sz="0" w:space="0" w:color="auto"/>
        <w:bottom w:val="none" w:sz="0" w:space="0" w:color="auto"/>
        <w:right w:val="none" w:sz="0" w:space="0" w:color="auto"/>
      </w:divBdr>
    </w:div>
    <w:div w:id="1561599012">
      <w:bodyDiv w:val="1"/>
      <w:marLeft w:val="0"/>
      <w:marRight w:val="0"/>
      <w:marTop w:val="0"/>
      <w:marBottom w:val="0"/>
      <w:divBdr>
        <w:top w:val="none" w:sz="0" w:space="0" w:color="auto"/>
        <w:left w:val="none" w:sz="0" w:space="0" w:color="auto"/>
        <w:bottom w:val="none" w:sz="0" w:space="0" w:color="auto"/>
        <w:right w:val="none" w:sz="0" w:space="0" w:color="auto"/>
      </w:divBdr>
      <w:divsChild>
        <w:div w:id="1382053999">
          <w:marLeft w:val="0"/>
          <w:marRight w:val="0"/>
          <w:marTop w:val="0"/>
          <w:marBottom w:val="0"/>
          <w:divBdr>
            <w:top w:val="none" w:sz="0" w:space="0" w:color="auto"/>
            <w:left w:val="none" w:sz="0" w:space="0" w:color="auto"/>
            <w:bottom w:val="none" w:sz="0" w:space="0" w:color="auto"/>
            <w:right w:val="none" w:sz="0" w:space="0" w:color="auto"/>
          </w:divBdr>
          <w:divsChild>
            <w:div w:id="1890607980">
              <w:marLeft w:val="0"/>
              <w:marRight w:val="0"/>
              <w:marTop w:val="0"/>
              <w:marBottom w:val="0"/>
              <w:divBdr>
                <w:top w:val="none" w:sz="0" w:space="0" w:color="auto"/>
                <w:left w:val="none" w:sz="0" w:space="0" w:color="auto"/>
                <w:bottom w:val="none" w:sz="0" w:space="0" w:color="auto"/>
                <w:right w:val="none" w:sz="0" w:space="0" w:color="auto"/>
              </w:divBdr>
              <w:divsChild>
                <w:div w:id="413085378">
                  <w:marLeft w:val="0"/>
                  <w:marRight w:val="0"/>
                  <w:marTop w:val="0"/>
                  <w:marBottom w:val="0"/>
                  <w:divBdr>
                    <w:top w:val="none" w:sz="0" w:space="0" w:color="auto"/>
                    <w:left w:val="none" w:sz="0" w:space="0" w:color="auto"/>
                    <w:bottom w:val="none" w:sz="0" w:space="0" w:color="auto"/>
                    <w:right w:val="none" w:sz="0" w:space="0" w:color="auto"/>
                  </w:divBdr>
                  <w:divsChild>
                    <w:div w:id="832836310">
                      <w:marLeft w:val="0"/>
                      <w:marRight w:val="0"/>
                      <w:marTop w:val="0"/>
                      <w:marBottom w:val="0"/>
                      <w:divBdr>
                        <w:top w:val="none" w:sz="0" w:space="0" w:color="auto"/>
                        <w:left w:val="none" w:sz="0" w:space="0" w:color="auto"/>
                        <w:bottom w:val="none" w:sz="0" w:space="0" w:color="auto"/>
                        <w:right w:val="none" w:sz="0" w:space="0" w:color="auto"/>
                      </w:divBdr>
                      <w:divsChild>
                        <w:div w:id="1067147736">
                          <w:marLeft w:val="0"/>
                          <w:marRight w:val="0"/>
                          <w:marTop w:val="0"/>
                          <w:marBottom w:val="0"/>
                          <w:divBdr>
                            <w:top w:val="none" w:sz="0" w:space="0" w:color="auto"/>
                            <w:left w:val="none" w:sz="0" w:space="0" w:color="auto"/>
                            <w:bottom w:val="none" w:sz="0" w:space="0" w:color="auto"/>
                            <w:right w:val="none" w:sz="0" w:space="0" w:color="auto"/>
                          </w:divBdr>
                          <w:divsChild>
                            <w:div w:id="1950579534">
                              <w:marLeft w:val="0"/>
                              <w:marRight w:val="0"/>
                              <w:marTop w:val="0"/>
                              <w:marBottom w:val="0"/>
                              <w:divBdr>
                                <w:top w:val="none" w:sz="0" w:space="0" w:color="auto"/>
                                <w:left w:val="none" w:sz="0" w:space="0" w:color="auto"/>
                                <w:bottom w:val="none" w:sz="0" w:space="0" w:color="auto"/>
                                <w:right w:val="none" w:sz="0" w:space="0" w:color="auto"/>
                              </w:divBdr>
                              <w:divsChild>
                                <w:div w:id="625044244">
                                  <w:marLeft w:val="0"/>
                                  <w:marRight w:val="0"/>
                                  <w:marTop w:val="0"/>
                                  <w:marBottom w:val="0"/>
                                  <w:divBdr>
                                    <w:top w:val="none" w:sz="0" w:space="0" w:color="auto"/>
                                    <w:left w:val="none" w:sz="0" w:space="0" w:color="auto"/>
                                    <w:bottom w:val="none" w:sz="0" w:space="0" w:color="auto"/>
                                    <w:right w:val="none" w:sz="0" w:space="0" w:color="auto"/>
                                  </w:divBdr>
                                </w:div>
                              </w:divsChild>
                            </w:div>
                            <w:div w:id="2632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953218">
      <w:bodyDiv w:val="1"/>
      <w:marLeft w:val="0"/>
      <w:marRight w:val="0"/>
      <w:marTop w:val="0"/>
      <w:marBottom w:val="0"/>
      <w:divBdr>
        <w:top w:val="none" w:sz="0" w:space="0" w:color="auto"/>
        <w:left w:val="none" w:sz="0" w:space="0" w:color="auto"/>
        <w:bottom w:val="none" w:sz="0" w:space="0" w:color="auto"/>
        <w:right w:val="none" w:sz="0" w:space="0" w:color="auto"/>
      </w:divBdr>
      <w:divsChild>
        <w:div w:id="759718805">
          <w:marLeft w:val="0"/>
          <w:marRight w:val="0"/>
          <w:marTop w:val="0"/>
          <w:marBottom w:val="0"/>
          <w:divBdr>
            <w:top w:val="none" w:sz="0" w:space="0" w:color="auto"/>
            <w:left w:val="none" w:sz="0" w:space="0" w:color="auto"/>
            <w:bottom w:val="none" w:sz="0" w:space="0" w:color="auto"/>
            <w:right w:val="none" w:sz="0" w:space="0" w:color="auto"/>
          </w:divBdr>
          <w:divsChild>
            <w:div w:id="495923231">
              <w:marLeft w:val="0"/>
              <w:marRight w:val="0"/>
              <w:marTop w:val="0"/>
              <w:marBottom w:val="0"/>
              <w:divBdr>
                <w:top w:val="none" w:sz="0" w:space="0" w:color="auto"/>
                <w:left w:val="none" w:sz="0" w:space="0" w:color="auto"/>
                <w:bottom w:val="none" w:sz="0" w:space="0" w:color="auto"/>
                <w:right w:val="none" w:sz="0" w:space="0" w:color="auto"/>
              </w:divBdr>
              <w:divsChild>
                <w:div w:id="1035545090">
                  <w:marLeft w:val="0"/>
                  <w:marRight w:val="0"/>
                  <w:marTop w:val="0"/>
                  <w:marBottom w:val="0"/>
                  <w:divBdr>
                    <w:top w:val="none" w:sz="0" w:space="0" w:color="auto"/>
                    <w:left w:val="none" w:sz="0" w:space="0" w:color="auto"/>
                    <w:bottom w:val="none" w:sz="0" w:space="0" w:color="auto"/>
                    <w:right w:val="none" w:sz="0" w:space="0" w:color="auto"/>
                  </w:divBdr>
                  <w:divsChild>
                    <w:div w:id="38672020">
                      <w:marLeft w:val="0"/>
                      <w:marRight w:val="0"/>
                      <w:marTop w:val="0"/>
                      <w:marBottom w:val="0"/>
                      <w:divBdr>
                        <w:top w:val="none" w:sz="0" w:space="0" w:color="auto"/>
                        <w:left w:val="none" w:sz="0" w:space="0" w:color="auto"/>
                        <w:bottom w:val="none" w:sz="0" w:space="0" w:color="auto"/>
                        <w:right w:val="none" w:sz="0" w:space="0" w:color="auto"/>
                      </w:divBdr>
                      <w:divsChild>
                        <w:div w:id="474764643">
                          <w:marLeft w:val="0"/>
                          <w:marRight w:val="0"/>
                          <w:marTop w:val="0"/>
                          <w:marBottom w:val="0"/>
                          <w:divBdr>
                            <w:top w:val="none" w:sz="0" w:space="0" w:color="auto"/>
                            <w:left w:val="none" w:sz="0" w:space="0" w:color="auto"/>
                            <w:bottom w:val="none" w:sz="0" w:space="0" w:color="auto"/>
                            <w:right w:val="none" w:sz="0" w:space="0" w:color="auto"/>
                          </w:divBdr>
                          <w:divsChild>
                            <w:div w:id="14880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34255">
      <w:bodyDiv w:val="1"/>
      <w:marLeft w:val="0"/>
      <w:marRight w:val="0"/>
      <w:marTop w:val="0"/>
      <w:marBottom w:val="0"/>
      <w:divBdr>
        <w:top w:val="none" w:sz="0" w:space="0" w:color="auto"/>
        <w:left w:val="none" w:sz="0" w:space="0" w:color="auto"/>
        <w:bottom w:val="none" w:sz="0" w:space="0" w:color="auto"/>
        <w:right w:val="none" w:sz="0" w:space="0" w:color="auto"/>
      </w:divBdr>
    </w:div>
    <w:div w:id="1753162877">
      <w:bodyDiv w:val="1"/>
      <w:marLeft w:val="0"/>
      <w:marRight w:val="0"/>
      <w:marTop w:val="0"/>
      <w:marBottom w:val="0"/>
      <w:divBdr>
        <w:top w:val="none" w:sz="0" w:space="0" w:color="auto"/>
        <w:left w:val="none" w:sz="0" w:space="0" w:color="auto"/>
        <w:bottom w:val="none" w:sz="0" w:space="0" w:color="auto"/>
        <w:right w:val="none" w:sz="0" w:space="0" w:color="auto"/>
      </w:divBdr>
      <w:divsChild>
        <w:div w:id="784927567">
          <w:marLeft w:val="0"/>
          <w:marRight w:val="0"/>
          <w:marTop w:val="0"/>
          <w:marBottom w:val="0"/>
          <w:divBdr>
            <w:top w:val="none" w:sz="0" w:space="0" w:color="auto"/>
            <w:left w:val="none" w:sz="0" w:space="0" w:color="auto"/>
            <w:bottom w:val="none" w:sz="0" w:space="0" w:color="auto"/>
            <w:right w:val="none" w:sz="0" w:space="0" w:color="auto"/>
          </w:divBdr>
          <w:divsChild>
            <w:div w:id="13134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AUTO/?uri=celex:32008R10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BA76CA5-93EE-4D3B-83CD-6402D06F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2287</Words>
  <Characters>16170</Characters>
  <Application>Microsoft Office Word</Application>
  <DocSecurity>0</DocSecurity>
  <Lines>462</Lines>
  <Paragraphs>123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2005.gada 25.janvāra noteikumos Nr.62 „Zivsaimniecības konsultatīvās padomes nolikums”</vt:lpstr>
      <vt:lpstr>Grozījums Ministru kabineta 2005.gada 25.janvāra noteikumos Nr.62 „Zivsaimniecības konsultatīvās padomes nolikums”</vt:lpstr>
    </vt:vector>
  </TitlesOfParts>
  <Company>zm</Company>
  <LinksUpToDate>false</LinksUpToDate>
  <CharactersWithSpaces>18334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2005.gada 25.janvāra noteikumos Nr.62 „Zivsaimniecības konsultatīvās padomes nolikums”</dc:title>
  <dc:subject>anotācija</dc:subject>
  <dc:creator>Normunds Riekstiņš</dc:creator>
  <dc:description>normunds.riekstiņš@zm.gov.lv; 67323877</dc:description>
  <cp:lastModifiedBy>Sanita Žagare</cp:lastModifiedBy>
  <cp:revision>9</cp:revision>
  <cp:lastPrinted>2016-04-05T07:12:00Z</cp:lastPrinted>
  <dcterms:created xsi:type="dcterms:W3CDTF">2017-02-09T09:59:00Z</dcterms:created>
  <dcterms:modified xsi:type="dcterms:W3CDTF">2017-02-13T07:31:00Z</dcterms:modified>
</cp:coreProperties>
</file>