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01E86" w14:textId="77777777" w:rsidR="00894C55" w:rsidRPr="007B7F6E" w:rsidRDefault="009B736A"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B7F6E">
        <w:rPr>
          <w:rFonts w:ascii="Times New Roman" w:eastAsia="Times New Roman" w:hAnsi="Times New Roman" w:cs="Times New Roman"/>
          <w:b/>
          <w:bCs/>
          <w:sz w:val="28"/>
          <w:szCs w:val="24"/>
          <w:lang w:eastAsia="lv-LV"/>
        </w:rPr>
        <w:t>Ministru kabineta noteikumu</w:t>
      </w:r>
      <w:r w:rsidR="00894C55" w:rsidRPr="007B7F6E">
        <w:rPr>
          <w:rFonts w:ascii="Times New Roman" w:eastAsia="Times New Roman" w:hAnsi="Times New Roman" w:cs="Times New Roman"/>
          <w:b/>
          <w:bCs/>
          <w:sz w:val="28"/>
          <w:szCs w:val="24"/>
          <w:lang w:eastAsia="lv-LV"/>
        </w:rPr>
        <w:t xml:space="preserve"> projekta</w:t>
      </w:r>
      <w:r w:rsidRPr="007B7F6E">
        <w:rPr>
          <w:rFonts w:ascii="Times New Roman" w:eastAsia="Times New Roman" w:hAnsi="Times New Roman" w:cs="Times New Roman"/>
          <w:b/>
          <w:bCs/>
          <w:sz w:val="28"/>
          <w:szCs w:val="24"/>
          <w:lang w:eastAsia="lv-LV"/>
        </w:rPr>
        <w:t xml:space="preserve"> “Grozījumi Ministru kabineta 2009. gada 10. marta noteikumos Nr.221 “Noteikumi par elektroenerģijas ražošanu un cenu noteikšanu, ražojot elektroenerģiju koģenerācijā””</w:t>
      </w:r>
      <w:r w:rsidR="003B0BF9" w:rsidRPr="007B7F6E">
        <w:rPr>
          <w:rFonts w:ascii="Times New Roman" w:eastAsia="Times New Roman" w:hAnsi="Times New Roman" w:cs="Times New Roman"/>
          <w:b/>
          <w:bCs/>
          <w:sz w:val="28"/>
          <w:szCs w:val="24"/>
          <w:lang w:eastAsia="lv-LV"/>
        </w:rPr>
        <w:br/>
      </w:r>
      <w:r w:rsidR="00894C55" w:rsidRPr="007B7F6E">
        <w:rPr>
          <w:rFonts w:ascii="Times New Roman" w:eastAsia="Times New Roman" w:hAnsi="Times New Roman" w:cs="Times New Roman"/>
          <w:b/>
          <w:bCs/>
          <w:sz w:val="28"/>
          <w:szCs w:val="24"/>
          <w:lang w:eastAsia="lv-LV"/>
        </w:rPr>
        <w:t>sākotnējās ietekmes novērtējuma ziņojums (anotācija)</w:t>
      </w:r>
    </w:p>
    <w:p w14:paraId="58BFE97F" w14:textId="77777777" w:rsidR="00894C55" w:rsidRPr="007B7F6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272C0" w:rsidRPr="007B7F6E" w14:paraId="69976BA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6D9FC7" w14:textId="77777777" w:rsidR="00894C55" w:rsidRPr="007B7F6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I.</w:t>
            </w:r>
            <w:r w:rsidR="0050178F" w:rsidRPr="007B7F6E">
              <w:rPr>
                <w:rFonts w:ascii="Times New Roman" w:eastAsia="Times New Roman" w:hAnsi="Times New Roman" w:cs="Times New Roman"/>
                <w:b/>
                <w:bCs/>
                <w:sz w:val="24"/>
                <w:szCs w:val="24"/>
                <w:lang w:eastAsia="lv-LV"/>
              </w:rPr>
              <w:t> </w:t>
            </w:r>
            <w:r w:rsidRPr="007B7F6E">
              <w:rPr>
                <w:rFonts w:ascii="Times New Roman" w:eastAsia="Times New Roman" w:hAnsi="Times New Roman" w:cs="Times New Roman"/>
                <w:b/>
                <w:bCs/>
                <w:sz w:val="24"/>
                <w:szCs w:val="24"/>
                <w:lang w:eastAsia="lv-LV"/>
              </w:rPr>
              <w:t>Tiesību akta projekta izstrādes nepieciešamība</w:t>
            </w:r>
          </w:p>
        </w:tc>
      </w:tr>
      <w:tr w:rsidR="008272C0" w:rsidRPr="007B7F6E" w14:paraId="3708E45A"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10B02F8"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E7DE19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E448E03" w14:textId="77777777" w:rsidR="00894C55" w:rsidRPr="007B7F6E" w:rsidRDefault="009325AB" w:rsidP="00843ED7">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Ministru kabineta noteikumu projekts</w:t>
            </w:r>
            <w:r w:rsidR="00624508" w:rsidRPr="007B7F6E">
              <w:rPr>
                <w:rFonts w:ascii="Times New Roman" w:eastAsia="Times New Roman" w:hAnsi="Times New Roman" w:cs="Times New Roman"/>
                <w:sz w:val="24"/>
                <w:szCs w:val="24"/>
                <w:lang w:eastAsia="lv-LV"/>
              </w:rPr>
              <w:t xml:space="preserve"> “Grozījumi Ministru kabineta 2009. gada 10. marta noteikumos Nr.221 “Noteikumi par elektroenerģijas ražošanu un cenu noteikšanu, ražojot elektroenerģiju koģenerācijā”” (turpmāk – noteikumu projekts)</w:t>
            </w:r>
            <w:r w:rsidRPr="007B7F6E">
              <w:rPr>
                <w:rFonts w:ascii="Times New Roman" w:eastAsia="Times New Roman" w:hAnsi="Times New Roman" w:cs="Times New Roman"/>
                <w:sz w:val="24"/>
                <w:szCs w:val="24"/>
                <w:lang w:eastAsia="lv-LV"/>
              </w:rPr>
              <w:t xml:space="preserve"> izstrādāts, pamatojoties uz 2016.gada 11.februārī Saeimā pieņemto likumu “Grozījumi Enerģētikas likumā”, kas paredz</w:t>
            </w:r>
            <w:r w:rsidRPr="007B7F6E">
              <w:t xml:space="preserve"> </w:t>
            </w:r>
            <w:r w:rsidRPr="007B7F6E">
              <w:rPr>
                <w:rFonts w:ascii="Times New Roman" w:eastAsia="Times New Roman" w:hAnsi="Times New Roman" w:cs="Times New Roman"/>
                <w:sz w:val="24"/>
                <w:szCs w:val="24"/>
                <w:lang w:eastAsia="lv-LV"/>
              </w:rPr>
              <w:t xml:space="preserve">no 2017.gada 3.aprīļa liberalizēt dabasgāzes tirgu un izbeigt dabasgāzes cenas regulāciju dabasgāzes lietotājiem (izņemot saistītos lietotājus). </w:t>
            </w:r>
          </w:p>
        </w:tc>
      </w:tr>
      <w:tr w:rsidR="008272C0" w:rsidRPr="007B7F6E" w14:paraId="31BDE62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2D33AC"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0244BAA"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B778E1A" w14:textId="1F46FAF7" w:rsidR="008272C0" w:rsidRPr="007B7F6E" w:rsidRDefault="008272C0" w:rsidP="008272C0">
            <w:pPr>
              <w:spacing w:after="0" w:line="240" w:lineRule="auto"/>
              <w:jc w:val="both"/>
              <w:rPr>
                <w:rFonts w:ascii="Times New Roman" w:eastAsia="Times New Roman" w:hAnsi="Times New Roman" w:cs="Times New Roman"/>
                <w:sz w:val="24"/>
                <w:szCs w:val="24"/>
                <w:u w:val="single"/>
                <w:lang w:eastAsia="lv-LV"/>
              </w:rPr>
            </w:pPr>
            <w:r w:rsidRPr="007B7F6E">
              <w:rPr>
                <w:rFonts w:ascii="Times New Roman" w:eastAsia="Times New Roman" w:hAnsi="Times New Roman" w:cs="Times New Roman"/>
                <w:sz w:val="24"/>
                <w:szCs w:val="24"/>
                <w:lang w:eastAsia="lv-LV"/>
              </w:rPr>
              <w:t>Noteikumu projekta mērķis ir nodrošināt elektroenerģijas obl</w:t>
            </w:r>
            <w:r w:rsidR="00624508" w:rsidRPr="007B7F6E">
              <w:rPr>
                <w:rFonts w:ascii="Times New Roman" w:eastAsia="Times New Roman" w:hAnsi="Times New Roman" w:cs="Times New Roman"/>
                <w:sz w:val="24"/>
                <w:szCs w:val="24"/>
                <w:lang w:eastAsia="lv-LV"/>
              </w:rPr>
              <w:t xml:space="preserve">igātā iepirkuma sistēmas darbības </w:t>
            </w:r>
            <w:r w:rsidR="003E18D6">
              <w:rPr>
                <w:rFonts w:ascii="Times New Roman" w:eastAsia="Times New Roman" w:hAnsi="Times New Roman" w:cs="Times New Roman"/>
                <w:sz w:val="24"/>
                <w:szCs w:val="24"/>
                <w:lang w:eastAsia="lv-LV"/>
              </w:rPr>
              <w:t>pielāgošanu</w:t>
            </w:r>
            <w:r w:rsidR="003E18D6" w:rsidRPr="007B7F6E">
              <w:rPr>
                <w:rFonts w:ascii="Times New Roman" w:eastAsia="Times New Roman" w:hAnsi="Times New Roman" w:cs="Times New Roman"/>
                <w:sz w:val="24"/>
                <w:szCs w:val="24"/>
                <w:lang w:eastAsia="lv-LV"/>
              </w:rPr>
              <w:t xml:space="preserve"> </w:t>
            </w:r>
            <w:r w:rsidRPr="007B7F6E">
              <w:rPr>
                <w:rFonts w:ascii="Times New Roman" w:eastAsia="Times New Roman" w:hAnsi="Times New Roman" w:cs="Times New Roman"/>
                <w:sz w:val="24"/>
                <w:szCs w:val="24"/>
                <w:lang w:eastAsia="lv-LV"/>
              </w:rPr>
              <w:t>saistībā ar Enerģētikas likuma izmaiņām, kas paredz no 2017.gada 3.aprīļa liberalizēt dabasgāzes tirgu un izbeigt dabasgāzes cenas regulāciju dabasgāzes lietotājiem</w:t>
            </w:r>
            <w:r w:rsidR="00A927B4" w:rsidRPr="007B7F6E">
              <w:rPr>
                <w:rFonts w:ascii="Times New Roman" w:eastAsia="Times New Roman" w:hAnsi="Times New Roman" w:cs="Times New Roman"/>
                <w:sz w:val="24"/>
                <w:szCs w:val="24"/>
                <w:lang w:eastAsia="lv-LV"/>
              </w:rPr>
              <w:t xml:space="preserve"> (izņemot saistītos lietotājus), kā rezultātā no 2017.gada 3.aprīļa vairs nebūs regulatora apstiprināts dabasgāzes tirdzniecības gala tarifs bez pievienotās vērtības nodokļa atbilstoši dabasgāzes faktiskajai siltumspējai</w:t>
            </w:r>
            <w:r w:rsidR="003E18D6">
              <w:rPr>
                <w:rFonts w:ascii="Times New Roman" w:eastAsia="Times New Roman" w:hAnsi="Times New Roman" w:cs="Times New Roman"/>
                <w:sz w:val="24"/>
                <w:szCs w:val="24"/>
                <w:lang w:eastAsia="lv-LV"/>
              </w:rPr>
              <w:t xml:space="preserve">, kas nepieciešams, lai </w:t>
            </w:r>
            <w:r w:rsidR="001969AE">
              <w:rPr>
                <w:rFonts w:ascii="Times New Roman" w:eastAsia="Times New Roman" w:hAnsi="Times New Roman" w:cs="Times New Roman"/>
                <w:sz w:val="24"/>
                <w:szCs w:val="24"/>
                <w:lang w:eastAsia="lv-LV"/>
              </w:rPr>
              <w:t>pareizi</w:t>
            </w:r>
            <w:r w:rsidR="003E18D6">
              <w:rPr>
                <w:rFonts w:ascii="Times New Roman" w:eastAsia="Times New Roman" w:hAnsi="Times New Roman" w:cs="Times New Roman"/>
                <w:sz w:val="24"/>
                <w:szCs w:val="24"/>
                <w:lang w:eastAsia="lv-LV"/>
              </w:rPr>
              <w:t xml:space="preserve"> aprēķinātu </w:t>
            </w:r>
            <w:r w:rsidR="003E18D6" w:rsidRPr="007B7F6E">
              <w:rPr>
                <w:rFonts w:ascii="Times New Roman" w:eastAsia="Times New Roman" w:hAnsi="Times New Roman" w:cs="Times New Roman"/>
                <w:sz w:val="24"/>
                <w:szCs w:val="24"/>
                <w:u w:val="single"/>
                <w:lang w:eastAsia="lv-LV"/>
              </w:rPr>
              <w:t>cenu, par kādu iepirkt dabasgāzes koģenerācijas stacijās koģenerācijā saražoto elektroenerģiju obligātā iepirkuma ietvaros</w:t>
            </w:r>
            <w:r w:rsidR="003E18D6">
              <w:rPr>
                <w:rFonts w:ascii="Times New Roman" w:eastAsia="Times New Roman" w:hAnsi="Times New Roman" w:cs="Times New Roman"/>
                <w:sz w:val="24"/>
                <w:szCs w:val="24"/>
                <w:u w:val="single"/>
                <w:lang w:eastAsia="lv-LV"/>
              </w:rPr>
              <w:t xml:space="preserve">. Attiecīgi </w:t>
            </w:r>
            <w:r w:rsidR="003E18D6" w:rsidRPr="009F3DDE">
              <w:rPr>
                <w:rFonts w:ascii="Times New Roman" w:eastAsia="Times New Roman" w:hAnsi="Times New Roman" w:cs="Times New Roman"/>
                <w:sz w:val="24"/>
                <w:szCs w:val="24"/>
                <w:lang w:eastAsia="lv-LV"/>
              </w:rPr>
              <w:t>noteikumu projekts pielāgo aprēķina formulu situācijai pēc dabasgāzes tirgus atvēršanas.</w:t>
            </w:r>
            <w:r w:rsidR="003E18D6" w:rsidRPr="007B7F6E" w:rsidDel="003E18D6">
              <w:rPr>
                <w:rFonts w:ascii="Times New Roman" w:eastAsia="Times New Roman" w:hAnsi="Times New Roman" w:cs="Times New Roman"/>
                <w:sz w:val="24"/>
                <w:szCs w:val="24"/>
                <w:lang w:eastAsia="lv-LV"/>
              </w:rPr>
              <w:t xml:space="preserve"> </w:t>
            </w:r>
          </w:p>
          <w:p w14:paraId="44935103" w14:textId="77777777" w:rsidR="00156781" w:rsidRPr="007B7F6E" w:rsidRDefault="00156781" w:rsidP="008272C0">
            <w:pPr>
              <w:spacing w:after="0" w:line="240" w:lineRule="auto"/>
              <w:jc w:val="both"/>
              <w:rPr>
                <w:rFonts w:ascii="Times New Roman" w:eastAsia="Times New Roman" w:hAnsi="Times New Roman" w:cs="Times New Roman"/>
                <w:sz w:val="24"/>
                <w:szCs w:val="24"/>
                <w:u w:val="single"/>
                <w:lang w:eastAsia="lv-LV"/>
              </w:rPr>
            </w:pPr>
          </w:p>
          <w:p w14:paraId="6297CA90" w14:textId="011693B3" w:rsidR="00156781" w:rsidRDefault="00156781" w:rsidP="008272C0">
            <w:pPr>
              <w:spacing w:after="0" w:line="240" w:lineRule="auto"/>
              <w:jc w:val="both"/>
              <w:rPr>
                <w:rFonts w:ascii="Times New Roman" w:eastAsia="Times New Roman" w:hAnsi="Times New Roman" w:cs="Times New Roman"/>
                <w:sz w:val="24"/>
                <w:szCs w:val="24"/>
                <w:u w:val="single"/>
                <w:lang w:eastAsia="lv-LV"/>
              </w:rPr>
            </w:pPr>
            <w:r w:rsidRPr="007B7F6E">
              <w:rPr>
                <w:rFonts w:ascii="Times New Roman" w:eastAsia="Times New Roman" w:hAnsi="Times New Roman" w:cs="Times New Roman"/>
                <w:sz w:val="24"/>
                <w:szCs w:val="24"/>
                <w:u w:val="single"/>
                <w:lang w:eastAsia="lv-LV"/>
              </w:rPr>
              <w:t>Noteikumu projekts paredz, ka tas stājas spēkā 2017.gada 3.aprīlī</w:t>
            </w:r>
            <w:r w:rsidRPr="007B7F6E">
              <w:rPr>
                <w:rFonts w:ascii="Times New Roman" w:eastAsia="Times New Roman" w:hAnsi="Times New Roman" w:cs="Times New Roman"/>
                <w:sz w:val="24"/>
                <w:szCs w:val="24"/>
                <w:lang w:eastAsia="lv-LV"/>
              </w:rPr>
              <w:t>, datumā, kad tiek liberalizēts dabasgāzes tirgus un</w:t>
            </w:r>
            <w:r w:rsidR="003E18D6">
              <w:rPr>
                <w:rFonts w:ascii="Times New Roman" w:eastAsia="Times New Roman" w:hAnsi="Times New Roman" w:cs="Times New Roman"/>
                <w:sz w:val="24"/>
                <w:szCs w:val="24"/>
                <w:lang w:eastAsia="lv-LV"/>
              </w:rPr>
              <w:t xml:space="preserve"> kad</w:t>
            </w:r>
            <w:r w:rsidRPr="007B7F6E">
              <w:rPr>
                <w:rFonts w:ascii="Times New Roman" w:eastAsia="Times New Roman" w:hAnsi="Times New Roman" w:cs="Times New Roman"/>
                <w:sz w:val="24"/>
                <w:szCs w:val="24"/>
                <w:lang w:eastAsia="lv-LV"/>
              </w:rPr>
              <w:t xml:space="preserve"> vairs netiks regulēta dabasgāzes cena lietotājiem, kas nav mājsaimniecības lietotāji (saistītie lietotāji).</w:t>
            </w:r>
            <w:r w:rsidRPr="007B7F6E">
              <w:rPr>
                <w:rFonts w:ascii="Times New Roman" w:eastAsia="Times New Roman" w:hAnsi="Times New Roman" w:cs="Times New Roman"/>
                <w:sz w:val="24"/>
                <w:szCs w:val="24"/>
                <w:u w:val="single"/>
                <w:lang w:eastAsia="lv-LV"/>
              </w:rPr>
              <w:t xml:space="preserve"> </w:t>
            </w:r>
          </w:p>
          <w:p w14:paraId="7442D46B" w14:textId="77777777" w:rsidR="003E18D6" w:rsidRPr="007B7F6E" w:rsidRDefault="003E18D6" w:rsidP="008272C0">
            <w:pPr>
              <w:spacing w:after="0" w:line="240" w:lineRule="auto"/>
              <w:jc w:val="both"/>
              <w:rPr>
                <w:rFonts w:ascii="Times New Roman" w:eastAsia="Times New Roman" w:hAnsi="Times New Roman" w:cs="Times New Roman"/>
                <w:sz w:val="24"/>
                <w:szCs w:val="24"/>
                <w:u w:val="single"/>
                <w:lang w:eastAsia="lv-LV"/>
              </w:rPr>
            </w:pPr>
          </w:p>
          <w:p w14:paraId="42DC1278" w14:textId="62FF8324" w:rsidR="00156781" w:rsidRPr="007B7F6E" w:rsidRDefault="003E18D6" w:rsidP="008272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Atbilstoši</w:t>
            </w:r>
            <w:r w:rsidR="00E42827" w:rsidRPr="007B7F6E">
              <w:rPr>
                <w:rFonts w:ascii="Times New Roman" w:eastAsia="Times New Roman" w:hAnsi="Times New Roman" w:cs="Times New Roman"/>
                <w:sz w:val="24"/>
                <w:szCs w:val="24"/>
                <w:u w:val="single"/>
                <w:lang w:eastAsia="lv-LV"/>
              </w:rPr>
              <w:t xml:space="preserve"> Eiropas Komisij</w:t>
            </w:r>
            <w:r>
              <w:rPr>
                <w:rFonts w:ascii="Times New Roman" w:eastAsia="Times New Roman" w:hAnsi="Times New Roman" w:cs="Times New Roman"/>
                <w:sz w:val="24"/>
                <w:szCs w:val="24"/>
                <w:u w:val="single"/>
                <w:lang w:eastAsia="lv-LV"/>
              </w:rPr>
              <w:t xml:space="preserve">as sniegtajai informācijai </w:t>
            </w:r>
            <w:r w:rsidR="00E42827" w:rsidRPr="007B7F6E">
              <w:rPr>
                <w:rFonts w:ascii="Times New Roman" w:eastAsia="Times New Roman" w:hAnsi="Times New Roman" w:cs="Times New Roman"/>
                <w:sz w:val="24"/>
                <w:szCs w:val="24"/>
                <w:u w:val="single"/>
                <w:lang w:eastAsia="lv-LV"/>
              </w:rPr>
              <w:t>par plānoto lēmuma pieņemšanu valsts atbalsta lietā SA.43140 (2015/NN) “Atbalsts elektroenerģijas ražotājiem”, n</w:t>
            </w:r>
            <w:r w:rsidR="00156781" w:rsidRPr="007B7F6E">
              <w:rPr>
                <w:rFonts w:ascii="Times New Roman" w:eastAsia="Times New Roman" w:hAnsi="Times New Roman" w:cs="Times New Roman"/>
                <w:sz w:val="24"/>
                <w:szCs w:val="24"/>
                <w:u w:val="single"/>
                <w:lang w:eastAsia="lv-LV"/>
              </w:rPr>
              <w:t>oteikumu projekts izstrādāts</w:t>
            </w:r>
            <w:r w:rsidR="00E42827" w:rsidRPr="007B7F6E">
              <w:rPr>
                <w:rFonts w:ascii="Times New Roman" w:eastAsia="Times New Roman" w:hAnsi="Times New Roman" w:cs="Times New Roman"/>
                <w:sz w:val="24"/>
                <w:szCs w:val="24"/>
                <w:u w:val="single"/>
                <w:lang w:eastAsia="lv-LV"/>
              </w:rPr>
              <w:t>,</w:t>
            </w:r>
            <w:r w:rsidR="00156781" w:rsidRPr="007B7F6E">
              <w:rPr>
                <w:rFonts w:ascii="Times New Roman" w:eastAsia="Times New Roman" w:hAnsi="Times New Roman" w:cs="Times New Roman"/>
                <w:sz w:val="24"/>
                <w:szCs w:val="24"/>
                <w:u w:val="single"/>
                <w:lang w:eastAsia="lv-LV"/>
              </w:rPr>
              <w:t xml:space="preserve"> pieņemot, ka līdz 2017.gada 1.aprīlim </w:t>
            </w:r>
            <w:r w:rsidR="001969AE">
              <w:rPr>
                <w:rFonts w:ascii="Times New Roman" w:eastAsia="Times New Roman" w:hAnsi="Times New Roman" w:cs="Times New Roman"/>
                <w:sz w:val="24"/>
                <w:szCs w:val="24"/>
                <w:u w:val="single"/>
                <w:lang w:eastAsia="lv-LV"/>
              </w:rPr>
              <w:t>stāsies</w:t>
            </w:r>
            <w:r w:rsidR="00156781" w:rsidRPr="007B7F6E">
              <w:rPr>
                <w:rFonts w:ascii="Times New Roman" w:eastAsia="Times New Roman" w:hAnsi="Times New Roman" w:cs="Times New Roman"/>
                <w:sz w:val="24"/>
                <w:szCs w:val="24"/>
                <w:u w:val="single"/>
                <w:lang w:eastAsia="lv-LV"/>
              </w:rPr>
              <w:t xml:space="preserve"> spēkā Ministru kabineta 2016.gada 5.jūlija noteikumi Nr.443 “Grozījumi Ministru kabineta 2009. gada 10. marta noteikumos Nr. 221 “Noteikumi par elektroenerģijas ražošanu un cenu noteikšanu, ražojot elektroenerģiju koģenerācijā””</w:t>
            </w:r>
            <w:r w:rsidR="001969AE">
              <w:rPr>
                <w:rFonts w:ascii="Times New Roman" w:eastAsia="Times New Roman" w:hAnsi="Times New Roman" w:cs="Times New Roman"/>
                <w:sz w:val="24"/>
                <w:szCs w:val="24"/>
                <w:u w:val="single"/>
                <w:lang w:eastAsia="lv-LV"/>
              </w:rPr>
              <w:t>. Minēto noteikumu</w:t>
            </w:r>
            <w:r w:rsidR="00156781" w:rsidRPr="007B7F6E">
              <w:rPr>
                <w:rFonts w:ascii="Times New Roman" w:eastAsia="Times New Roman" w:hAnsi="Times New Roman" w:cs="Times New Roman"/>
                <w:sz w:val="24"/>
                <w:szCs w:val="24"/>
                <w:lang w:eastAsia="lv-LV"/>
              </w:rPr>
              <w:t xml:space="preserve"> 2.punkts paredz, ka tie stājas spēkā nākamā kalendāra mēneša pirmajā datumā pēc dienas, kad Eiropas Komisija pieņēmusi lēmumu par valsts atbalsta nosacījumu atbilstību Eiropas Savienības iekšējā tirgus nosacījumiem atbalsta lietas SA. </w:t>
            </w:r>
            <w:r w:rsidR="00156781" w:rsidRPr="007B7F6E">
              <w:rPr>
                <w:rFonts w:ascii="Times New Roman" w:eastAsia="Times New Roman" w:hAnsi="Times New Roman" w:cs="Times New Roman"/>
                <w:sz w:val="24"/>
                <w:szCs w:val="24"/>
                <w:lang w:eastAsia="lv-LV"/>
              </w:rPr>
              <w:lastRenderedPageBreak/>
              <w:t xml:space="preserve">43140 (2015/NN) “Atbalsts elektroenerģijas ražotājiem” ietvaros. </w:t>
            </w:r>
          </w:p>
          <w:p w14:paraId="0FBD5A57" w14:textId="77777777" w:rsidR="00156781" w:rsidRPr="007B7F6E" w:rsidRDefault="00156781" w:rsidP="008272C0">
            <w:pPr>
              <w:spacing w:after="0" w:line="240" w:lineRule="auto"/>
              <w:jc w:val="both"/>
              <w:rPr>
                <w:rFonts w:ascii="Times New Roman" w:eastAsia="Times New Roman" w:hAnsi="Times New Roman" w:cs="Times New Roman"/>
                <w:sz w:val="24"/>
                <w:szCs w:val="24"/>
                <w:u w:val="single"/>
                <w:lang w:eastAsia="lv-LV"/>
              </w:rPr>
            </w:pPr>
          </w:p>
          <w:p w14:paraId="6E3F7FCA" w14:textId="60AD9DE8" w:rsidR="00FC7CD3" w:rsidRPr="007B7F6E" w:rsidRDefault="008272C0" w:rsidP="00C7453C">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Ministru kabineta 2009. gada 10. marta noteikumi Nr.221 “Noteikumi par elektroenerģijas ražošanu un cenu noteikšanu, ražojot elektroenerģiju koģenerācijā” (turpmāk – Noteikumi Nr.221) paredz, ka elektroener</w:t>
            </w:r>
            <w:r w:rsidR="0057788E" w:rsidRPr="007B7F6E">
              <w:rPr>
                <w:rFonts w:ascii="Times New Roman" w:eastAsia="Times New Roman" w:hAnsi="Times New Roman" w:cs="Times New Roman"/>
                <w:sz w:val="24"/>
                <w:szCs w:val="24"/>
                <w:lang w:eastAsia="lv-LV"/>
              </w:rPr>
              <w:t>ģija</w:t>
            </w:r>
            <w:r w:rsidRPr="007B7F6E">
              <w:rPr>
                <w:rFonts w:ascii="Times New Roman" w:eastAsia="Times New Roman" w:hAnsi="Times New Roman" w:cs="Times New Roman"/>
                <w:sz w:val="24"/>
                <w:szCs w:val="24"/>
                <w:lang w:eastAsia="lv-LV"/>
              </w:rPr>
              <w:t>, kas saražota koģenerācijā dabasgāzes koģenerācijas stacijās ar uzstādīto elektrisko jaudu</w:t>
            </w:r>
            <w:r w:rsidR="00624508" w:rsidRPr="007B7F6E">
              <w:rPr>
                <w:rFonts w:ascii="Times New Roman" w:eastAsia="Times New Roman" w:hAnsi="Times New Roman" w:cs="Times New Roman"/>
                <w:sz w:val="24"/>
                <w:szCs w:val="24"/>
                <w:lang w:eastAsia="lv-LV"/>
              </w:rPr>
              <w:t xml:space="preserve"> līdz 4MW</w:t>
            </w:r>
            <w:r w:rsidRPr="007B7F6E">
              <w:rPr>
                <w:rFonts w:ascii="Times New Roman" w:eastAsia="Times New Roman" w:hAnsi="Times New Roman" w:cs="Times New Roman"/>
                <w:sz w:val="24"/>
                <w:szCs w:val="24"/>
                <w:lang w:eastAsia="lv-LV"/>
              </w:rPr>
              <w:t xml:space="preserve"> un tiek pārdot</w:t>
            </w:r>
            <w:r w:rsidR="0057788E" w:rsidRPr="007B7F6E">
              <w:rPr>
                <w:rFonts w:ascii="Times New Roman" w:eastAsia="Times New Roman" w:hAnsi="Times New Roman" w:cs="Times New Roman"/>
                <w:sz w:val="24"/>
                <w:szCs w:val="24"/>
                <w:lang w:eastAsia="lv-LV"/>
              </w:rPr>
              <w:t>a obligātā iepirkuma ietvaros</w:t>
            </w:r>
            <w:r w:rsidR="00624508" w:rsidRPr="007B7F6E">
              <w:rPr>
                <w:rFonts w:ascii="Times New Roman" w:eastAsia="Times New Roman" w:hAnsi="Times New Roman" w:cs="Times New Roman"/>
                <w:sz w:val="24"/>
                <w:szCs w:val="24"/>
                <w:lang w:eastAsia="lv-LV"/>
              </w:rPr>
              <w:t>, tiek pārdota par cenu, kas aprēķināta saskaņā ar Noteikumu Nr.221 53.2.</w:t>
            </w:r>
            <w:r w:rsidR="001969AE">
              <w:rPr>
                <w:rFonts w:ascii="Times New Roman" w:eastAsia="Times New Roman" w:hAnsi="Times New Roman" w:cs="Times New Roman"/>
                <w:sz w:val="24"/>
                <w:szCs w:val="24"/>
                <w:lang w:eastAsia="lv-LV"/>
              </w:rPr>
              <w:t>apakš</w:t>
            </w:r>
            <w:r w:rsidR="00624508" w:rsidRPr="007B7F6E">
              <w:rPr>
                <w:rFonts w:ascii="Times New Roman" w:eastAsia="Times New Roman" w:hAnsi="Times New Roman" w:cs="Times New Roman"/>
                <w:sz w:val="24"/>
                <w:szCs w:val="24"/>
                <w:lang w:eastAsia="lv-LV"/>
              </w:rPr>
              <w:t>punktā minēto cenas aprēķināšanas formulu.</w:t>
            </w:r>
            <w:r w:rsidR="00220537" w:rsidRPr="007B7F6E">
              <w:rPr>
                <w:rFonts w:ascii="Times New Roman" w:eastAsia="Times New Roman" w:hAnsi="Times New Roman" w:cs="Times New Roman"/>
                <w:sz w:val="24"/>
                <w:szCs w:val="24"/>
                <w:lang w:eastAsia="lv-LV"/>
              </w:rPr>
              <w:t xml:space="preserve"> Viens no mainīgajiem lielumiem attiecīgajā formulā ir </w:t>
            </w:r>
            <w:proofErr w:type="spellStart"/>
            <w:r w:rsidR="00220537" w:rsidRPr="007B7F6E">
              <w:rPr>
                <w:rFonts w:ascii="Times New Roman" w:eastAsia="Times New Roman" w:hAnsi="Times New Roman" w:cs="Times New Roman"/>
                <w:sz w:val="24"/>
                <w:szCs w:val="24"/>
                <w:lang w:eastAsia="lv-LV"/>
              </w:rPr>
              <w:t>Tg</w:t>
            </w:r>
            <w:proofErr w:type="spellEnd"/>
            <w:r w:rsidR="00220537" w:rsidRPr="007B7F6E">
              <w:rPr>
                <w:rFonts w:ascii="Times New Roman" w:eastAsia="Times New Roman" w:hAnsi="Times New Roman" w:cs="Times New Roman"/>
                <w:sz w:val="24"/>
                <w:szCs w:val="24"/>
                <w:lang w:eastAsia="lv-LV"/>
              </w:rPr>
              <w:t xml:space="preserve"> – Sabiedrisko pakalpojumu regulēšanas komisijas (turpmāk – regulators) apstiprinātais dabasgāzes tirdzniecības gala tarifs bez pievienotās vērtības nodokļa atbilstoši dabasgāzes faktiskajai siltumspējai (EUR/tūkst. n.m</w:t>
            </w:r>
            <w:r w:rsidR="00220537" w:rsidRPr="007B7F6E">
              <w:rPr>
                <w:rFonts w:ascii="Times New Roman" w:eastAsia="Times New Roman" w:hAnsi="Times New Roman" w:cs="Times New Roman"/>
                <w:sz w:val="24"/>
                <w:szCs w:val="24"/>
                <w:vertAlign w:val="superscript"/>
                <w:lang w:eastAsia="lv-LV"/>
              </w:rPr>
              <w:t>3</w:t>
            </w:r>
            <w:r w:rsidR="00220537" w:rsidRPr="007B7F6E">
              <w:rPr>
                <w:rFonts w:ascii="Times New Roman" w:eastAsia="Times New Roman" w:hAnsi="Times New Roman" w:cs="Times New Roman"/>
                <w:sz w:val="24"/>
                <w:szCs w:val="24"/>
                <w:lang w:eastAsia="lv-LV"/>
              </w:rPr>
              <w:t>).</w:t>
            </w:r>
            <w:r w:rsidR="002E3A5A" w:rsidRPr="007B7F6E">
              <w:rPr>
                <w:rFonts w:ascii="Times New Roman" w:eastAsia="Times New Roman" w:hAnsi="Times New Roman" w:cs="Times New Roman"/>
                <w:sz w:val="24"/>
                <w:szCs w:val="24"/>
                <w:lang w:eastAsia="lv-LV"/>
              </w:rPr>
              <w:t xml:space="preserve"> </w:t>
            </w:r>
            <w:r w:rsidR="00E22056" w:rsidRPr="007B7F6E">
              <w:rPr>
                <w:rFonts w:ascii="Times New Roman" w:eastAsia="Times New Roman" w:hAnsi="Times New Roman" w:cs="Times New Roman"/>
                <w:sz w:val="24"/>
                <w:szCs w:val="24"/>
                <w:lang w:eastAsia="lv-LV"/>
              </w:rPr>
              <w:t>Pašreiz r</w:t>
            </w:r>
            <w:r w:rsidR="00C63061" w:rsidRPr="007B7F6E">
              <w:rPr>
                <w:rFonts w:ascii="Times New Roman" w:eastAsia="Times New Roman" w:hAnsi="Times New Roman" w:cs="Times New Roman"/>
                <w:sz w:val="24"/>
                <w:szCs w:val="24"/>
                <w:lang w:eastAsia="lv-LV"/>
              </w:rPr>
              <w:t>egulatora apstiprinātais dabasgāzes tirdzniecības</w:t>
            </w:r>
            <w:r w:rsidR="00AA7178" w:rsidRPr="007B7F6E">
              <w:rPr>
                <w:rFonts w:ascii="Times New Roman" w:eastAsia="Times New Roman" w:hAnsi="Times New Roman" w:cs="Times New Roman"/>
                <w:sz w:val="24"/>
                <w:szCs w:val="24"/>
                <w:lang w:eastAsia="lv-LV"/>
              </w:rPr>
              <w:t xml:space="preserve"> gala</w:t>
            </w:r>
            <w:r w:rsidR="00C63061" w:rsidRPr="007B7F6E">
              <w:rPr>
                <w:rFonts w:ascii="Times New Roman" w:eastAsia="Times New Roman" w:hAnsi="Times New Roman" w:cs="Times New Roman"/>
                <w:sz w:val="24"/>
                <w:szCs w:val="24"/>
                <w:lang w:eastAsia="lv-LV"/>
              </w:rPr>
              <w:t xml:space="preserve"> tarifs Noteikumos Nr.221 tiek lietots atbilstoši 3. līdz 8. dabasgāzes lietotāju grupas</w:t>
            </w:r>
            <w:r w:rsidR="00AA7178" w:rsidRPr="007B7F6E">
              <w:rPr>
                <w:rFonts w:ascii="Times New Roman" w:eastAsia="Times New Roman" w:hAnsi="Times New Roman" w:cs="Times New Roman"/>
                <w:sz w:val="24"/>
                <w:szCs w:val="24"/>
                <w:lang w:eastAsia="lv-LV"/>
              </w:rPr>
              <w:t xml:space="preserve"> (uzņēmumu)</w:t>
            </w:r>
            <w:r w:rsidR="00C63061" w:rsidRPr="007B7F6E">
              <w:rPr>
                <w:rFonts w:ascii="Times New Roman" w:eastAsia="Times New Roman" w:hAnsi="Times New Roman" w:cs="Times New Roman"/>
                <w:sz w:val="24"/>
                <w:szCs w:val="24"/>
                <w:lang w:eastAsia="lv-LV"/>
              </w:rPr>
              <w:t xml:space="preserve"> dabasgāzes patēriņa apjomiem atkarībā no koģenerācijas stacijā uzstādītās elektriskās jaudas (Noteikumu Nr.221 6.pielikums).</w:t>
            </w:r>
            <w:r w:rsidR="004B4555" w:rsidRPr="007B7F6E">
              <w:rPr>
                <w:rFonts w:ascii="Times New Roman" w:eastAsia="Times New Roman" w:hAnsi="Times New Roman" w:cs="Times New Roman"/>
                <w:sz w:val="24"/>
                <w:szCs w:val="24"/>
                <w:lang w:eastAsia="lv-LV"/>
              </w:rPr>
              <w:t xml:space="preserve"> Katrai dabasgāzes lietotāju grupai noteiktais dabasgāzes tirdzniecības gala tarifs sastāv no dabasgāzes tirdzniecības cenas un </w:t>
            </w:r>
            <w:r w:rsidR="00E22056" w:rsidRPr="007B7F6E">
              <w:rPr>
                <w:rFonts w:ascii="Times New Roman" w:eastAsia="Times New Roman" w:hAnsi="Times New Roman" w:cs="Times New Roman"/>
                <w:sz w:val="24"/>
                <w:szCs w:val="24"/>
                <w:lang w:eastAsia="lv-LV"/>
              </w:rPr>
              <w:t>tirdzniecības pakalpojuma, pārvades, uzglabāšanas un sadales pakalpojuma tarifa</w:t>
            </w:r>
            <w:r w:rsidR="00D76556" w:rsidRPr="007B7F6E">
              <w:rPr>
                <w:rFonts w:ascii="Times New Roman" w:eastAsia="Times New Roman" w:hAnsi="Times New Roman" w:cs="Times New Roman"/>
                <w:sz w:val="24"/>
                <w:szCs w:val="24"/>
                <w:lang w:eastAsia="lv-LV"/>
              </w:rPr>
              <w:t>. Atšķirības</w:t>
            </w:r>
            <w:r w:rsidR="00E22056" w:rsidRPr="007B7F6E">
              <w:rPr>
                <w:rFonts w:ascii="Times New Roman" w:eastAsia="Times New Roman" w:hAnsi="Times New Roman" w:cs="Times New Roman"/>
                <w:sz w:val="24"/>
                <w:szCs w:val="24"/>
                <w:lang w:eastAsia="lv-LV"/>
              </w:rPr>
              <w:t xml:space="preserve"> pa lietotāju grupām veidojas no katrai dabasgāzes lietotāju grupām piemērojamā atšķirīgā tirdzniecības pakalpojuma un sadales pakalpojuma tarifa.</w:t>
            </w:r>
            <w:r w:rsidR="00D76556" w:rsidRPr="007B7F6E">
              <w:rPr>
                <w:rFonts w:ascii="Times New Roman" w:eastAsia="Times New Roman" w:hAnsi="Times New Roman" w:cs="Times New Roman"/>
                <w:sz w:val="24"/>
                <w:szCs w:val="24"/>
                <w:lang w:eastAsia="lv-LV"/>
              </w:rPr>
              <w:t xml:space="preserve"> </w:t>
            </w:r>
            <w:r w:rsidR="00AA7178" w:rsidRPr="007B7F6E">
              <w:rPr>
                <w:rFonts w:ascii="Times New Roman" w:eastAsia="Times New Roman" w:hAnsi="Times New Roman" w:cs="Times New Roman"/>
                <w:sz w:val="24"/>
                <w:szCs w:val="24"/>
                <w:lang w:eastAsia="lv-LV"/>
              </w:rPr>
              <w:t xml:space="preserve">No minētā secināms, ka pēc būtības regulatora apstiprinātais dabasgāzes tirdzniecības gala tarifs sastāv no 2 daļām, viena – dabasgāzes tirdzniecības cena, otra – dažāda veida pakalpojumu tarifi. </w:t>
            </w:r>
            <w:r w:rsidR="00C7453C" w:rsidRPr="007B7F6E">
              <w:rPr>
                <w:rFonts w:ascii="Times New Roman" w:eastAsia="Times New Roman" w:hAnsi="Times New Roman" w:cs="Times New Roman"/>
                <w:sz w:val="24"/>
                <w:szCs w:val="24"/>
                <w:lang w:eastAsia="lv-LV"/>
              </w:rPr>
              <w:t>Otrā daļa – dažāda veida pakalpojumu tarifi pa dabasgāzes lietotāju grupām veido šādus lielumus: 3.grupai 126,89</w:t>
            </w:r>
            <w:r w:rsidR="00441052" w:rsidRPr="007B7F6E">
              <w:rPr>
                <w:rFonts w:ascii="Times New Roman" w:eastAsia="Times New Roman" w:hAnsi="Times New Roman" w:cs="Times New Roman"/>
                <w:sz w:val="24"/>
                <w:szCs w:val="24"/>
                <w:lang w:eastAsia="lv-LV"/>
              </w:rPr>
              <w:t xml:space="preserve"> EUR/tūkst. n.m</w:t>
            </w:r>
            <w:r w:rsidR="00441052"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 4.grupai 92,47</w:t>
            </w:r>
            <w:r w:rsidR="00441052" w:rsidRPr="007B7F6E">
              <w:rPr>
                <w:rFonts w:ascii="Times New Roman" w:eastAsia="Times New Roman" w:hAnsi="Times New Roman" w:cs="Times New Roman"/>
                <w:sz w:val="24"/>
                <w:szCs w:val="24"/>
                <w:lang w:eastAsia="lv-LV"/>
              </w:rPr>
              <w:t xml:space="preserve"> EUR/tūkst. n.m</w:t>
            </w:r>
            <w:r w:rsidR="00441052"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 5.grupai 72,71</w:t>
            </w:r>
            <w:r w:rsidR="00441052" w:rsidRPr="007B7F6E">
              <w:rPr>
                <w:rFonts w:ascii="Times New Roman" w:eastAsia="Times New Roman" w:hAnsi="Times New Roman" w:cs="Times New Roman"/>
                <w:sz w:val="24"/>
                <w:szCs w:val="24"/>
                <w:lang w:eastAsia="lv-LV"/>
              </w:rPr>
              <w:t xml:space="preserve"> EUR/tūkst. n.m</w:t>
            </w:r>
            <w:r w:rsidR="00441052"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 6.grupai 59,35</w:t>
            </w:r>
            <w:r w:rsidR="00441052" w:rsidRPr="007B7F6E">
              <w:rPr>
                <w:rFonts w:ascii="Times New Roman" w:eastAsia="Times New Roman" w:hAnsi="Times New Roman" w:cs="Times New Roman"/>
                <w:sz w:val="24"/>
                <w:szCs w:val="24"/>
                <w:lang w:eastAsia="lv-LV"/>
              </w:rPr>
              <w:t xml:space="preserve"> EUR/tūkst. n.m</w:t>
            </w:r>
            <w:r w:rsidR="00441052"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 7.grupai 49,59</w:t>
            </w:r>
            <w:r w:rsidR="00441052" w:rsidRPr="007B7F6E">
              <w:rPr>
                <w:rFonts w:ascii="Times New Roman" w:eastAsia="Times New Roman" w:hAnsi="Times New Roman" w:cs="Times New Roman"/>
                <w:sz w:val="24"/>
                <w:szCs w:val="24"/>
                <w:lang w:eastAsia="lv-LV"/>
              </w:rPr>
              <w:t xml:space="preserve"> EUR/tūkst. n.m</w:t>
            </w:r>
            <w:r w:rsidR="00441052"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 8.grupai 36,89 EUR/tūkst. n.m</w:t>
            </w:r>
            <w:r w:rsidR="00C7453C" w:rsidRPr="007B7F6E">
              <w:rPr>
                <w:rFonts w:ascii="Times New Roman" w:eastAsia="Times New Roman" w:hAnsi="Times New Roman" w:cs="Times New Roman"/>
                <w:sz w:val="24"/>
                <w:szCs w:val="24"/>
                <w:vertAlign w:val="superscript"/>
                <w:lang w:eastAsia="lv-LV"/>
              </w:rPr>
              <w:t>3</w:t>
            </w:r>
            <w:r w:rsidR="00C7453C" w:rsidRPr="007B7F6E">
              <w:rPr>
                <w:rFonts w:ascii="Times New Roman" w:eastAsia="Times New Roman" w:hAnsi="Times New Roman" w:cs="Times New Roman"/>
                <w:sz w:val="24"/>
                <w:szCs w:val="24"/>
                <w:lang w:eastAsia="lv-LV"/>
              </w:rPr>
              <w:t>.</w:t>
            </w:r>
            <w:r w:rsidR="00186619" w:rsidRPr="007B7F6E">
              <w:rPr>
                <w:rFonts w:ascii="Times New Roman" w:eastAsia="Times New Roman" w:hAnsi="Times New Roman" w:cs="Times New Roman"/>
                <w:sz w:val="24"/>
                <w:szCs w:val="24"/>
                <w:lang w:eastAsia="lv-LV"/>
              </w:rPr>
              <w:t xml:space="preserve"> </w:t>
            </w:r>
            <w:r w:rsidR="00843ED7" w:rsidRPr="007B7F6E">
              <w:rPr>
                <w:rFonts w:ascii="Times New Roman" w:eastAsia="Times New Roman" w:hAnsi="Times New Roman" w:cs="Times New Roman"/>
                <w:sz w:val="24"/>
                <w:szCs w:val="24"/>
                <w:lang w:eastAsia="lv-LV"/>
              </w:rPr>
              <w:t xml:space="preserve">Minētie pakalpojumu tarifi, mainoties dabasgāzes tirdzniecības cenai, paliek nemainīgi. </w:t>
            </w:r>
            <w:r w:rsidR="00186619" w:rsidRPr="007B7F6E">
              <w:rPr>
                <w:rFonts w:ascii="Times New Roman" w:eastAsia="Times New Roman" w:hAnsi="Times New Roman" w:cs="Times New Roman"/>
                <w:sz w:val="24"/>
                <w:szCs w:val="24"/>
                <w:lang w:eastAsia="lv-LV"/>
              </w:rPr>
              <w:t>Ņemot vēr</w:t>
            </w:r>
            <w:r w:rsidR="00843ED7" w:rsidRPr="007B7F6E">
              <w:rPr>
                <w:rFonts w:ascii="Times New Roman" w:eastAsia="Times New Roman" w:hAnsi="Times New Roman" w:cs="Times New Roman"/>
                <w:sz w:val="24"/>
                <w:szCs w:val="24"/>
                <w:lang w:eastAsia="lv-LV"/>
              </w:rPr>
              <w:t xml:space="preserve">ā, ka liberalizēta dabasgāzes tirgus apstākļos iespējamas attiecīgo pakalpojumu tarifu izmaiņas un </w:t>
            </w:r>
            <w:r w:rsidR="00AE2080" w:rsidRPr="007B7F6E">
              <w:rPr>
                <w:rFonts w:ascii="Times New Roman" w:eastAsia="Times New Roman" w:hAnsi="Times New Roman" w:cs="Times New Roman"/>
                <w:sz w:val="24"/>
                <w:szCs w:val="24"/>
                <w:lang w:eastAsia="lv-LV"/>
              </w:rPr>
              <w:t xml:space="preserve">tie var atšķirties arī vienāda dabasgāzes patēriņa gadījumā atkarībā no izvēlētā dabasgāzes tirgotāja un noslēgtā līguma, </w:t>
            </w:r>
            <w:r w:rsidR="00393D24" w:rsidRPr="007B7F6E">
              <w:rPr>
                <w:rFonts w:ascii="Times New Roman" w:eastAsia="Times New Roman" w:hAnsi="Times New Roman" w:cs="Times New Roman"/>
                <w:sz w:val="24"/>
                <w:szCs w:val="24"/>
                <w:lang w:eastAsia="lv-LV"/>
              </w:rPr>
              <w:t>kā arī</w:t>
            </w:r>
            <w:r w:rsidR="00441052">
              <w:rPr>
                <w:rFonts w:ascii="Times New Roman" w:eastAsia="Times New Roman" w:hAnsi="Times New Roman" w:cs="Times New Roman"/>
                <w:sz w:val="24"/>
                <w:szCs w:val="24"/>
                <w:lang w:eastAsia="lv-LV"/>
              </w:rPr>
              <w:t>,</w:t>
            </w:r>
            <w:r w:rsidR="00393D24" w:rsidRPr="007B7F6E">
              <w:rPr>
                <w:rFonts w:ascii="Times New Roman" w:eastAsia="Times New Roman" w:hAnsi="Times New Roman" w:cs="Times New Roman"/>
                <w:sz w:val="24"/>
                <w:szCs w:val="24"/>
                <w:lang w:eastAsia="lv-LV"/>
              </w:rPr>
              <w:t xml:space="preserve"> lai nepalielinātu esošā atbalsta līmeni un saglabātu tā pašreizējo diferenc</w:t>
            </w:r>
            <w:r w:rsidR="00441052">
              <w:rPr>
                <w:rFonts w:ascii="Times New Roman" w:eastAsia="Times New Roman" w:hAnsi="Times New Roman" w:cs="Times New Roman"/>
                <w:sz w:val="24"/>
                <w:szCs w:val="24"/>
                <w:lang w:eastAsia="lv-LV"/>
              </w:rPr>
              <w:t>i</w:t>
            </w:r>
            <w:r w:rsidR="00393D24" w:rsidRPr="007B7F6E">
              <w:rPr>
                <w:rFonts w:ascii="Times New Roman" w:eastAsia="Times New Roman" w:hAnsi="Times New Roman" w:cs="Times New Roman"/>
                <w:sz w:val="24"/>
                <w:szCs w:val="24"/>
                <w:lang w:eastAsia="lv-LV"/>
              </w:rPr>
              <w:t xml:space="preserve">āciju, </w:t>
            </w:r>
            <w:r w:rsidR="00AE2080" w:rsidRPr="007B7F6E">
              <w:rPr>
                <w:rFonts w:ascii="Times New Roman" w:eastAsia="Times New Roman" w:hAnsi="Times New Roman" w:cs="Times New Roman"/>
                <w:sz w:val="24"/>
                <w:szCs w:val="24"/>
                <w:lang w:eastAsia="lv-LV"/>
              </w:rPr>
              <w:t>noteikumu projekt</w:t>
            </w:r>
            <w:r w:rsidR="00441052">
              <w:rPr>
                <w:rFonts w:ascii="Times New Roman" w:eastAsia="Times New Roman" w:hAnsi="Times New Roman" w:cs="Times New Roman"/>
                <w:sz w:val="24"/>
                <w:szCs w:val="24"/>
                <w:lang w:eastAsia="lv-LV"/>
              </w:rPr>
              <w:t>ā</w:t>
            </w:r>
            <w:r w:rsidR="00AE2080" w:rsidRPr="007B7F6E">
              <w:rPr>
                <w:rFonts w:ascii="Times New Roman" w:eastAsia="Times New Roman" w:hAnsi="Times New Roman" w:cs="Times New Roman"/>
                <w:sz w:val="24"/>
                <w:szCs w:val="24"/>
                <w:lang w:eastAsia="lv-LV"/>
              </w:rPr>
              <w:t xml:space="preserve"> </w:t>
            </w:r>
            <w:r w:rsidR="00441052">
              <w:rPr>
                <w:rFonts w:ascii="Times New Roman" w:eastAsia="Times New Roman" w:hAnsi="Times New Roman" w:cs="Times New Roman"/>
                <w:sz w:val="24"/>
                <w:szCs w:val="24"/>
                <w:lang w:eastAsia="lv-LV"/>
              </w:rPr>
              <w:t>paredzēts</w:t>
            </w:r>
            <w:r w:rsidR="00AE2080" w:rsidRPr="007B7F6E">
              <w:rPr>
                <w:rFonts w:ascii="Times New Roman" w:eastAsia="Times New Roman" w:hAnsi="Times New Roman" w:cs="Times New Roman"/>
                <w:sz w:val="24"/>
                <w:szCs w:val="24"/>
                <w:lang w:eastAsia="lv-LV"/>
              </w:rPr>
              <w:t xml:space="preserve"> fiksēt elektroenerģijas iepirkuma cenas aprēķina formulā iekļautos tirdzniecības pakalpojuma, pārvades, uzglabāšanas un sadales pakalpojuma tarifus tādā līmenī, kādi tie bijuši pirms dabasgāzes tirgus liberalizācijas</w:t>
            </w:r>
            <w:r w:rsidR="005F0A8D" w:rsidRPr="007B7F6E">
              <w:rPr>
                <w:rFonts w:ascii="Times New Roman" w:eastAsia="Times New Roman" w:hAnsi="Times New Roman" w:cs="Times New Roman"/>
                <w:sz w:val="24"/>
                <w:szCs w:val="24"/>
                <w:lang w:eastAsia="lv-LV"/>
              </w:rPr>
              <w:t>, tos izsakot kā dabasgāzes cenas diferencēšanas koeficientu</w:t>
            </w:r>
            <w:r w:rsidR="00992182" w:rsidRPr="007B7F6E">
              <w:rPr>
                <w:rFonts w:ascii="Times New Roman" w:eastAsia="Times New Roman" w:hAnsi="Times New Roman" w:cs="Times New Roman"/>
                <w:sz w:val="24"/>
                <w:szCs w:val="24"/>
                <w:lang w:eastAsia="lv-LV"/>
              </w:rPr>
              <w:t>, kas atkarīgs</w:t>
            </w:r>
            <w:r w:rsidR="005F0A8D" w:rsidRPr="007B7F6E">
              <w:rPr>
                <w:rFonts w:ascii="Times New Roman" w:eastAsia="Times New Roman" w:hAnsi="Times New Roman" w:cs="Times New Roman"/>
                <w:sz w:val="24"/>
                <w:szCs w:val="24"/>
                <w:lang w:eastAsia="lv-LV"/>
              </w:rPr>
              <w:t xml:space="preserve"> no </w:t>
            </w:r>
            <w:r w:rsidR="005F0A8D" w:rsidRPr="007B7F6E">
              <w:rPr>
                <w:rFonts w:ascii="Times New Roman" w:eastAsia="Times New Roman" w:hAnsi="Times New Roman" w:cs="Times New Roman"/>
                <w:sz w:val="24"/>
                <w:szCs w:val="24"/>
                <w:lang w:eastAsia="lv-LV"/>
              </w:rPr>
              <w:lastRenderedPageBreak/>
              <w:t>koģenerācijas elektrostacijā uzstādītās elektriskās jaudas (k</w:t>
            </w:r>
            <w:r w:rsidR="005F0A8D" w:rsidRPr="007B7F6E">
              <w:rPr>
                <w:rFonts w:ascii="Times New Roman" w:eastAsia="Times New Roman" w:hAnsi="Times New Roman" w:cs="Times New Roman"/>
                <w:sz w:val="24"/>
                <w:szCs w:val="24"/>
                <w:vertAlign w:val="subscript"/>
                <w:lang w:eastAsia="lv-LV"/>
              </w:rPr>
              <w:t>g</w:t>
            </w:r>
            <w:r w:rsidR="005F0A8D" w:rsidRPr="007B7F6E">
              <w:rPr>
                <w:rFonts w:ascii="Times New Roman" w:eastAsia="Times New Roman" w:hAnsi="Times New Roman" w:cs="Times New Roman"/>
                <w:sz w:val="24"/>
                <w:szCs w:val="24"/>
                <w:lang w:eastAsia="lv-LV"/>
              </w:rPr>
              <w:t>)</w:t>
            </w:r>
            <w:r w:rsidR="00AE2080" w:rsidRPr="007B7F6E">
              <w:rPr>
                <w:rFonts w:ascii="Times New Roman" w:eastAsia="Times New Roman" w:hAnsi="Times New Roman" w:cs="Times New Roman"/>
                <w:sz w:val="24"/>
                <w:szCs w:val="24"/>
                <w:lang w:eastAsia="lv-LV"/>
              </w:rPr>
              <w:t xml:space="preserve">, savukārt dabasgāzes tirdzniecības cenu noteikt atbilstoši </w:t>
            </w:r>
            <w:r w:rsidR="00CD5364" w:rsidRPr="007B7F6E">
              <w:rPr>
                <w:rFonts w:ascii="Times New Roman" w:eastAsia="Times New Roman" w:hAnsi="Times New Roman" w:cs="Times New Roman"/>
                <w:sz w:val="24"/>
                <w:szCs w:val="24"/>
                <w:lang w:eastAsia="lv-LV"/>
              </w:rPr>
              <w:t>Enerģētikas likumā noteiktajā kārtībā noteiktajā dabasgāzes cenā saistītajiem lietotājiem iekļautajai dabasgāzes tirdzniecības cenai bez pievienotās vērtības nodokļa, tirdzniecības pakalpojuma, pārvades, uzglabāšanas un sadales pakalpojuma tarifa</w:t>
            </w:r>
            <w:r w:rsidR="005F0A8D" w:rsidRPr="007B7F6E">
              <w:rPr>
                <w:rFonts w:ascii="Times New Roman" w:eastAsia="Times New Roman" w:hAnsi="Times New Roman" w:cs="Times New Roman"/>
                <w:sz w:val="24"/>
                <w:szCs w:val="24"/>
                <w:lang w:eastAsia="lv-LV"/>
              </w:rPr>
              <w:t xml:space="preserve"> (</w:t>
            </w:r>
            <w:proofErr w:type="spellStart"/>
            <w:r w:rsidR="005F0A8D" w:rsidRPr="007B7F6E">
              <w:rPr>
                <w:rFonts w:ascii="Times New Roman" w:eastAsia="Times New Roman" w:hAnsi="Times New Roman" w:cs="Times New Roman"/>
                <w:sz w:val="24"/>
                <w:szCs w:val="24"/>
                <w:lang w:eastAsia="lv-LV"/>
              </w:rPr>
              <w:t>T</w:t>
            </w:r>
            <w:r w:rsidR="005F0A8D" w:rsidRPr="007B7F6E">
              <w:rPr>
                <w:rFonts w:ascii="Times New Roman" w:eastAsia="Times New Roman" w:hAnsi="Times New Roman" w:cs="Times New Roman"/>
                <w:sz w:val="24"/>
                <w:szCs w:val="24"/>
                <w:vertAlign w:val="subscript"/>
                <w:lang w:eastAsia="lv-LV"/>
              </w:rPr>
              <w:t>gs</w:t>
            </w:r>
            <w:proofErr w:type="spellEnd"/>
            <w:r w:rsidR="005F0A8D" w:rsidRPr="007B7F6E">
              <w:rPr>
                <w:rFonts w:ascii="Times New Roman" w:eastAsia="Times New Roman" w:hAnsi="Times New Roman" w:cs="Times New Roman"/>
                <w:sz w:val="24"/>
                <w:szCs w:val="24"/>
                <w:lang w:eastAsia="lv-LV"/>
              </w:rPr>
              <w:t>)</w:t>
            </w:r>
            <w:r w:rsidR="00CD5364" w:rsidRPr="007B7F6E">
              <w:rPr>
                <w:rFonts w:ascii="Times New Roman" w:eastAsia="Times New Roman" w:hAnsi="Times New Roman" w:cs="Times New Roman"/>
                <w:sz w:val="24"/>
                <w:szCs w:val="24"/>
                <w:lang w:eastAsia="lv-LV"/>
              </w:rPr>
              <w:t xml:space="preserve">. </w:t>
            </w:r>
          </w:p>
          <w:p w14:paraId="15164D77" w14:textId="77777777" w:rsidR="008272C0" w:rsidRPr="007B7F6E" w:rsidRDefault="00FC7CD3" w:rsidP="00C7453C">
            <w:pPr>
              <w:spacing w:after="0" w:line="240" w:lineRule="auto"/>
              <w:jc w:val="both"/>
              <w:rPr>
                <w:rFonts w:ascii="Times New Roman" w:eastAsia="Times New Roman" w:hAnsi="Times New Roman" w:cs="Times New Roman"/>
                <w:sz w:val="24"/>
                <w:szCs w:val="24"/>
                <w:u w:val="single"/>
                <w:lang w:eastAsia="lv-LV"/>
              </w:rPr>
            </w:pPr>
            <w:r w:rsidRPr="007B7F6E">
              <w:rPr>
                <w:rFonts w:ascii="Times New Roman" w:eastAsia="Times New Roman" w:hAnsi="Times New Roman" w:cs="Times New Roman"/>
                <w:sz w:val="24"/>
                <w:szCs w:val="24"/>
                <w:u w:val="single"/>
                <w:lang w:eastAsia="lv-LV"/>
              </w:rPr>
              <w:t>Līdz ar to tiks saglabāts pašreizējais elektroenerģijas obligātā iepirkuma cenas noteikšanas princips un netiks palielināts esošais atbalsta līmenis.</w:t>
            </w:r>
          </w:p>
          <w:p w14:paraId="13A6830F" w14:textId="77777777" w:rsidR="00C7453C" w:rsidRPr="007B7F6E" w:rsidRDefault="00C7453C" w:rsidP="00C7453C">
            <w:pPr>
              <w:spacing w:after="0" w:line="240" w:lineRule="auto"/>
              <w:jc w:val="both"/>
              <w:rPr>
                <w:rFonts w:ascii="Times New Roman" w:eastAsia="Times New Roman" w:hAnsi="Times New Roman" w:cs="Times New Roman"/>
                <w:sz w:val="24"/>
                <w:szCs w:val="24"/>
                <w:lang w:eastAsia="lv-LV"/>
              </w:rPr>
            </w:pPr>
          </w:p>
          <w:p w14:paraId="75FE8C18" w14:textId="77777777" w:rsidR="00C7453C" w:rsidRPr="007B7F6E" w:rsidRDefault="00543ADC" w:rsidP="00C7453C">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Ņemot vērā, ka saskaņā ar Enerģētikas likuma (redakcijā no 2017.gada 3.aprīļa) 107.pantu dabasgāzes cena saistītajiem lietotājiem var tikt noteikta arī pēc 2017.gada 3.aprīļa, ar noteikumu projektu tiek noteikts pārejas periods</w:t>
            </w:r>
            <w:r w:rsidR="00F87F3D" w:rsidRPr="007B7F6E">
              <w:rPr>
                <w:rFonts w:ascii="Times New Roman" w:eastAsia="Times New Roman" w:hAnsi="Times New Roman" w:cs="Times New Roman"/>
                <w:sz w:val="24"/>
                <w:szCs w:val="24"/>
                <w:lang w:eastAsia="lv-LV"/>
              </w:rPr>
              <w:t>,</w:t>
            </w:r>
            <w:r w:rsidRPr="007B7F6E">
              <w:rPr>
                <w:rFonts w:ascii="Times New Roman" w:eastAsia="Times New Roman" w:hAnsi="Times New Roman" w:cs="Times New Roman"/>
                <w:sz w:val="24"/>
                <w:szCs w:val="24"/>
                <w:lang w:eastAsia="lv-LV"/>
              </w:rPr>
              <w:t xml:space="preserve"> </w:t>
            </w:r>
            <w:r w:rsidR="008E0EDD" w:rsidRPr="007B7F6E">
              <w:rPr>
                <w:rFonts w:ascii="Times New Roman" w:eastAsia="Times New Roman" w:hAnsi="Times New Roman" w:cs="Times New Roman"/>
                <w:sz w:val="24"/>
                <w:szCs w:val="24"/>
                <w:lang w:eastAsia="lv-LV"/>
              </w:rPr>
              <w:t xml:space="preserve">no 2017.gada 3.aprīļa </w:t>
            </w:r>
            <w:r w:rsidRPr="007B7F6E">
              <w:rPr>
                <w:rFonts w:ascii="Times New Roman" w:eastAsia="Times New Roman" w:hAnsi="Times New Roman" w:cs="Times New Roman"/>
                <w:sz w:val="24"/>
                <w:szCs w:val="24"/>
                <w:lang w:eastAsia="lv-LV"/>
              </w:rPr>
              <w:t>līdz 201</w:t>
            </w:r>
            <w:r w:rsidR="00F87F3D" w:rsidRPr="007B7F6E">
              <w:rPr>
                <w:rFonts w:ascii="Times New Roman" w:eastAsia="Times New Roman" w:hAnsi="Times New Roman" w:cs="Times New Roman"/>
                <w:sz w:val="24"/>
                <w:szCs w:val="24"/>
                <w:lang w:eastAsia="lv-LV"/>
              </w:rPr>
              <w:t>7.gada 30.jūnijam piemērojot 2017.gada 2.aprīlī spēkā esošos regulatora apstiprinātos dabasgāzes tirdzniecības gala tarifus dabasgāzes patēriņa apjomiem (6.pielikums) atkarībā no koģenerācijas elektrostacijā uzstādītās elektriskās jaudas.</w:t>
            </w:r>
          </w:p>
          <w:p w14:paraId="41517705" w14:textId="77777777" w:rsidR="008E0EDD" w:rsidRPr="007B7F6E" w:rsidRDefault="008E0EDD" w:rsidP="00C7453C">
            <w:pPr>
              <w:spacing w:after="0" w:line="240" w:lineRule="auto"/>
              <w:jc w:val="both"/>
              <w:rPr>
                <w:rFonts w:ascii="Times New Roman" w:eastAsia="Times New Roman" w:hAnsi="Times New Roman" w:cs="Times New Roman"/>
                <w:sz w:val="24"/>
                <w:szCs w:val="24"/>
                <w:lang w:eastAsia="lv-LV"/>
              </w:rPr>
            </w:pPr>
          </w:p>
          <w:p w14:paraId="6D4FCFDC" w14:textId="77777777" w:rsidR="008E0EDD" w:rsidRPr="007B7F6E" w:rsidRDefault="00D37F9F" w:rsidP="00C7453C">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Ņemot vērā dabasgāzes tirgus liberalizāciju un elektroenerģijas iepirkuma cenas aprēķināšanas formulu maiņu, ar noteikumu projektu tiek </w:t>
            </w:r>
            <w:r w:rsidR="006F4BC4" w:rsidRPr="007B7F6E">
              <w:rPr>
                <w:rFonts w:ascii="Times New Roman" w:eastAsia="Times New Roman" w:hAnsi="Times New Roman" w:cs="Times New Roman"/>
                <w:sz w:val="24"/>
                <w:szCs w:val="24"/>
                <w:lang w:eastAsia="lv-LV"/>
              </w:rPr>
              <w:t>noteikts, ka, aprēķinot</w:t>
            </w:r>
            <w:r w:rsidR="006F4BC4" w:rsidRPr="007B7F6E">
              <w:t xml:space="preserve"> </w:t>
            </w:r>
            <w:r w:rsidR="006F4BC4" w:rsidRPr="007B7F6E">
              <w:rPr>
                <w:rFonts w:ascii="Times New Roman" w:eastAsia="Times New Roman" w:hAnsi="Times New Roman" w:cs="Times New Roman"/>
                <w:sz w:val="24"/>
                <w:szCs w:val="24"/>
                <w:lang w:eastAsia="lv-LV"/>
              </w:rPr>
              <w:t xml:space="preserve">dabasgāzes koģenerācijas stacijas kopējo kapitālieguldījumu iekšējās peļņas normu, kurināmā cena periodā no 2017.gada 3.aprīļa līdz 2017.gada 30.jūnijam ir </w:t>
            </w:r>
            <w:r w:rsidR="006F4BC4" w:rsidRPr="007B7F6E">
              <w:rPr>
                <w:rFonts w:ascii="Times New Roman" w:eastAsiaTheme="minorEastAsia" w:hAnsi="Times New Roman" w:cs="Times New Roman"/>
                <w:sz w:val="24"/>
                <w:szCs w:val="24"/>
              </w:rPr>
              <w:t>2017.gada 2.aprīlī spēkā esošais regulatora apstiprinātais dabasgāzes tirdzniecības gala tarifs dabasgāzes patēriņa apjomiem (</w:t>
            </w:r>
            <w:r w:rsidR="009D18BD" w:rsidRPr="007B7F6E">
              <w:rPr>
                <w:rFonts w:ascii="Times New Roman" w:eastAsiaTheme="minorEastAsia" w:hAnsi="Times New Roman" w:cs="Times New Roman"/>
                <w:sz w:val="24"/>
                <w:szCs w:val="24"/>
              </w:rPr>
              <w:t xml:space="preserve">Noteikumu Nr.221 </w:t>
            </w:r>
            <w:r w:rsidR="006F4BC4" w:rsidRPr="007B7F6E">
              <w:rPr>
                <w:rFonts w:ascii="Times New Roman" w:eastAsiaTheme="minorEastAsia" w:hAnsi="Times New Roman" w:cs="Times New Roman"/>
                <w:sz w:val="24"/>
                <w:szCs w:val="24"/>
              </w:rPr>
              <w:t>6.pielikums) atkarībā no koģenerācijas elektrostacijā uzstādītās elektriskās jaudas</w:t>
            </w:r>
            <w:r w:rsidR="006F4BC4" w:rsidRPr="007B7F6E">
              <w:rPr>
                <w:rFonts w:ascii="Times New Roman" w:eastAsia="Times New Roman" w:hAnsi="Times New Roman" w:cs="Times New Roman"/>
                <w:sz w:val="24"/>
                <w:szCs w:val="24"/>
                <w:lang w:eastAsia="lv-LV"/>
              </w:rPr>
              <w:t>, kas norādīta līgumā ar publisko tirgotāju, savukārt no 2017.gada 1.jūlija ir Enerģētikas likumā noteiktajā kārtībā noteiktajā dabasgāzes cenā saistītajiem lietotājiem iekļautā dabasgāzes tirdzniecības cena bez pievienotās vērtības nodokļa, tirdzniecības pakalpojuma, pārvades, uzglabāšanas un sadales pakalpojuma tarifa (EUR/tūkst. n. m</w:t>
            </w:r>
            <w:r w:rsidR="006F4BC4" w:rsidRPr="007B7F6E">
              <w:rPr>
                <w:rFonts w:ascii="Times New Roman" w:eastAsia="Times New Roman" w:hAnsi="Times New Roman" w:cs="Times New Roman"/>
                <w:sz w:val="24"/>
                <w:szCs w:val="24"/>
                <w:vertAlign w:val="superscript"/>
                <w:lang w:eastAsia="lv-LV"/>
              </w:rPr>
              <w:t>3</w:t>
            </w:r>
            <w:r w:rsidR="006F4BC4" w:rsidRPr="007B7F6E">
              <w:rPr>
                <w:rFonts w:ascii="Times New Roman" w:eastAsia="Times New Roman" w:hAnsi="Times New Roman" w:cs="Times New Roman"/>
                <w:sz w:val="24"/>
                <w:szCs w:val="24"/>
                <w:lang w:eastAsia="lv-LV"/>
              </w:rPr>
              <w:t xml:space="preserve">), kurai pieskaitīts </w:t>
            </w:r>
            <w:r w:rsidR="006F4BC4" w:rsidRPr="007B7F6E">
              <w:rPr>
                <w:rFonts w:ascii="Times New Roman" w:hAnsi="Times New Roman" w:cs="Times New Roman"/>
                <w:sz w:val="24"/>
                <w:szCs w:val="24"/>
                <w:shd w:val="clear" w:color="auto" w:fill="FFFFFF"/>
              </w:rPr>
              <w:t>dabasgāzes cenas diferencēšanas koeficients k</w:t>
            </w:r>
            <w:r w:rsidR="006F4BC4" w:rsidRPr="007B7F6E">
              <w:rPr>
                <w:rFonts w:ascii="Times New Roman" w:hAnsi="Times New Roman" w:cs="Times New Roman"/>
                <w:sz w:val="24"/>
                <w:szCs w:val="24"/>
                <w:shd w:val="clear" w:color="auto" w:fill="FFFFFF"/>
                <w:vertAlign w:val="subscript"/>
              </w:rPr>
              <w:t xml:space="preserve">g </w:t>
            </w:r>
            <w:r w:rsidR="006F4BC4" w:rsidRPr="007B7F6E">
              <w:rPr>
                <w:rFonts w:ascii="Times New Roman" w:hAnsi="Times New Roman" w:cs="Times New Roman"/>
                <w:sz w:val="24"/>
                <w:szCs w:val="24"/>
                <w:shd w:val="clear" w:color="auto" w:fill="FFFFFF"/>
              </w:rPr>
              <w:t xml:space="preserve">(Noteikumu Nr.221 6.pielikums) </w:t>
            </w:r>
            <w:r w:rsidR="006F4BC4" w:rsidRPr="007B7F6E">
              <w:rPr>
                <w:rFonts w:ascii="Times New Roman" w:eastAsia="Times New Roman" w:hAnsi="Times New Roman" w:cs="Times New Roman"/>
                <w:sz w:val="24"/>
                <w:szCs w:val="24"/>
                <w:lang w:eastAsia="lv-LV"/>
              </w:rPr>
              <w:t xml:space="preserve">atkarībā no koģenerācijas elektrostacijā uzstādītās elektriskās jaudas, kas norādīta līgumā ar publisko tirgotāju. Nākotnes periodam kurināmā cena tiek noteikta atbilstoši Noteikumu Nr.221 8. pielikuma 9. tabulā minētajām </w:t>
            </w:r>
            <w:proofErr w:type="spellStart"/>
            <w:r w:rsidR="006F4BC4" w:rsidRPr="007B7F6E">
              <w:rPr>
                <w:rFonts w:ascii="Times New Roman" w:eastAsia="Times New Roman" w:hAnsi="Times New Roman" w:cs="Times New Roman"/>
                <w:sz w:val="24"/>
                <w:szCs w:val="24"/>
                <w:lang w:eastAsia="lv-LV"/>
              </w:rPr>
              <w:t>līmeņatzīmēm</w:t>
            </w:r>
            <w:proofErr w:type="spellEnd"/>
            <w:r w:rsidR="006F4BC4" w:rsidRPr="007B7F6E">
              <w:rPr>
                <w:rFonts w:ascii="Times New Roman" w:eastAsia="Times New Roman" w:hAnsi="Times New Roman" w:cs="Times New Roman"/>
                <w:sz w:val="24"/>
                <w:szCs w:val="24"/>
                <w:lang w:eastAsia="lv-LV"/>
              </w:rPr>
              <w:t xml:space="preserve">, pieskaitot </w:t>
            </w:r>
            <w:r w:rsidR="006F4BC4" w:rsidRPr="007B7F6E">
              <w:rPr>
                <w:rFonts w:ascii="Times New Roman" w:hAnsi="Times New Roman" w:cs="Times New Roman"/>
                <w:sz w:val="24"/>
                <w:szCs w:val="24"/>
                <w:shd w:val="clear" w:color="auto" w:fill="FFFFFF"/>
              </w:rPr>
              <w:t>dabasgāzes cenas diferencēšanas koeficientu k</w:t>
            </w:r>
            <w:r w:rsidR="006F4BC4" w:rsidRPr="007B7F6E">
              <w:rPr>
                <w:rFonts w:ascii="Times New Roman" w:hAnsi="Times New Roman" w:cs="Times New Roman"/>
                <w:sz w:val="24"/>
                <w:szCs w:val="24"/>
                <w:shd w:val="clear" w:color="auto" w:fill="FFFFFF"/>
                <w:vertAlign w:val="subscript"/>
              </w:rPr>
              <w:t xml:space="preserve">g </w:t>
            </w:r>
            <w:r w:rsidR="006F4BC4" w:rsidRPr="007B7F6E">
              <w:rPr>
                <w:rFonts w:ascii="Times New Roman" w:hAnsi="Times New Roman" w:cs="Times New Roman"/>
                <w:sz w:val="24"/>
                <w:szCs w:val="24"/>
                <w:shd w:val="clear" w:color="auto" w:fill="FFFFFF"/>
              </w:rPr>
              <w:t xml:space="preserve">(Noteikumu Nr.221 6.pielikums) </w:t>
            </w:r>
            <w:r w:rsidR="006F4BC4" w:rsidRPr="007B7F6E">
              <w:rPr>
                <w:rFonts w:ascii="Times New Roman" w:eastAsia="Times New Roman" w:hAnsi="Times New Roman" w:cs="Times New Roman"/>
                <w:sz w:val="24"/>
                <w:szCs w:val="24"/>
                <w:lang w:eastAsia="lv-LV"/>
              </w:rPr>
              <w:t>atkarībā no koģenerācijas elektrostacijā uzstādītās elektriskās jaudas, kas norādīta līgumā ar publisko tirgotāju.</w:t>
            </w:r>
          </w:p>
          <w:p w14:paraId="29E60AFB" w14:textId="77777777" w:rsidR="008E0EDD" w:rsidRPr="007B7F6E" w:rsidRDefault="008E0EDD" w:rsidP="008E0EDD">
            <w:pPr>
              <w:spacing w:after="0" w:line="240" w:lineRule="auto"/>
              <w:rPr>
                <w:rFonts w:ascii="Times New Roman" w:eastAsia="Times New Roman" w:hAnsi="Times New Roman" w:cs="Times New Roman"/>
                <w:sz w:val="24"/>
                <w:szCs w:val="24"/>
                <w:lang w:eastAsia="lv-LV"/>
              </w:rPr>
            </w:pPr>
          </w:p>
          <w:p w14:paraId="794013ED" w14:textId="77777777" w:rsidR="008E0EDD" w:rsidRPr="007B7F6E" w:rsidRDefault="00AC447E" w:rsidP="00AC447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Ar noteikumu projektu tiek </w:t>
            </w:r>
            <w:r w:rsidR="00EA70D0" w:rsidRPr="007B7F6E">
              <w:rPr>
                <w:rFonts w:ascii="Times New Roman" w:eastAsia="Times New Roman" w:hAnsi="Times New Roman" w:cs="Times New Roman"/>
                <w:sz w:val="24"/>
                <w:szCs w:val="24"/>
                <w:u w:val="single"/>
                <w:lang w:eastAsia="lv-LV"/>
              </w:rPr>
              <w:t>tehniski</w:t>
            </w:r>
            <w:r w:rsidR="00EA70D0" w:rsidRPr="007B7F6E">
              <w:rPr>
                <w:rFonts w:ascii="Times New Roman" w:eastAsia="Times New Roman" w:hAnsi="Times New Roman" w:cs="Times New Roman"/>
                <w:sz w:val="24"/>
                <w:szCs w:val="24"/>
                <w:lang w:eastAsia="lv-LV"/>
              </w:rPr>
              <w:t xml:space="preserve"> </w:t>
            </w:r>
            <w:r w:rsidRPr="007B7F6E">
              <w:rPr>
                <w:rFonts w:ascii="Times New Roman" w:eastAsia="Times New Roman" w:hAnsi="Times New Roman" w:cs="Times New Roman"/>
                <w:sz w:val="24"/>
                <w:szCs w:val="24"/>
                <w:lang w:eastAsia="lv-LV"/>
              </w:rPr>
              <w:t>preciz</w:t>
            </w:r>
            <w:r w:rsidR="00EA70D0" w:rsidRPr="007B7F6E">
              <w:rPr>
                <w:rFonts w:ascii="Times New Roman" w:eastAsia="Times New Roman" w:hAnsi="Times New Roman" w:cs="Times New Roman"/>
                <w:sz w:val="24"/>
                <w:szCs w:val="24"/>
                <w:lang w:eastAsia="lv-LV"/>
              </w:rPr>
              <w:t>ēts</w:t>
            </w:r>
            <w:r w:rsidRPr="007B7F6E">
              <w:rPr>
                <w:rFonts w:ascii="Times New Roman" w:eastAsia="Times New Roman" w:hAnsi="Times New Roman" w:cs="Times New Roman"/>
                <w:sz w:val="24"/>
                <w:szCs w:val="24"/>
                <w:lang w:eastAsia="lv-LV"/>
              </w:rPr>
              <w:t xml:space="preserve"> 8.pielikuma 2.punktā lietotā apzīmējuma </w:t>
            </w:r>
            <m:oMath>
              <m:sSub>
                <m:sSubPr>
                  <m:ctrlPr>
                    <w:rPr>
                      <w:rFonts w:ascii="Cambria Math" w:eastAsia="Times New Roman" w:hAnsi="Cambria Math" w:cs="Times New Roman"/>
                      <w:i/>
                      <w:sz w:val="24"/>
                      <w:szCs w:val="24"/>
                      <w:lang w:eastAsia="lv-LV"/>
                    </w:rPr>
                  </m:ctrlPr>
                </m:sSubPr>
                <m:e>
                  <m:r>
                    <w:rPr>
                      <w:rFonts w:ascii="Cambria Math" w:eastAsia="Times New Roman" w:hAnsi="Cambria Math" w:cs="Times New Roman"/>
                      <w:sz w:val="24"/>
                      <w:szCs w:val="24"/>
                      <w:lang w:eastAsia="lv-LV"/>
                    </w:rPr>
                    <m:t>D</m:t>
                  </m:r>
                </m:e>
                <m:sub>
                  <m:sSub>
                    <m:sSubPr>
                      <m:ctrlPr>
                        <w:rPr>
                          <w:rFonts w:ascii="Cambria Math" w:eastAsia="Times New Roman" w:hAnsi="Cambria Math" w:cs="Times New Roman"/>
                          <w:i/>
                          <w:sz w:val="24"/>
                          <w:szCs w:val="24"/>
                          <w:lang w:eastAsia="lv-LV"/>
                        </w:rPr>
                      </m:ctrlPr>
                    </m:sSubPr>
                    <m:e>
                      <m:r>
                        <w:rPr>
                          <w:rFonts w:ascii="Cambria Math" w:eastAsia="Times New Roman" w:hAnsi="Cambria Math" w:cs="Times New Roman"/>
                          <w:sz w:val="24"/>
                          <w:szCs w:val="24"/>
                          <w:lang w:eastAsia="lv-LV"/>
                        </w:rPr>
                        <m:t>t</m:t>
                      </m:r>
                    </m:e>
                    <m:sub>
                      <m:r>
                        <w:rPr>
                          <w:rFonts w:ascii="Cambria Math" w:eastAsia="Times New Roman" w:hAnsi="Cambria Math" w:cs="Times New Roman"/>
                          <w:sz w:val="24"/>
                          <w:szCs w:val="24"/>
                          <w:lang w:eastAsia="lv-LV"/>
                        </w:rPr>
                        <m:t>0</m:t>
                      </m:r>
                    </m:sub>
                  </m:sSub>
                </m:sub>
              </m:sSub>
            </m:oMath>
            <w:r w:rsidRPr="007B7F6E">
              <w:rPr>
                <w:rFonts w:ascii="Times New Roman" w:eastAsia="Times New Roman" w:hAnsi="Times New Roman" w:cs="Times New Roman"/>
                <w:sz w:val="24"/>
                <w:szCs w:val="24"/>
                <w:lang w:eastAsia="lv-LV"/>
              </w:rPr>
              <w:t xml:space="preserve">skaidrojums, paredzot, ka </w:t>
            </w:r>
            <w:r w:rsidRPr="007B7F6E">
              <w:rPr>
                <w:rFonts w:ascii="Times New Roman" w:eastAsia="Times New Roman" w:hAnsi="Times New Roman" w:cs="Times New Roman"/>
                <w:sz w:val="24"/>
                <w:szCs w:val="24"/>
                <w:lang w:eastAsia="lv-LV"/>
              </w:rPr>
              <w:lastRenderedPageBreak/>
              <w:t xml:space="preserve">tas ir </w:t>
            </w:r>
            <w:r w:rsidRPr="007B7F6E">
              <w:rPr>
                <w:rFonts w:ascii="Times New Roman" w:hAnsi="Times New Roman" w:cs="Times New Roman"/>
                <w:sz w:val="24"/>
                <w:szCs w:val="24"/>
                <w:shd w:val="clear" w:color="auto" w:fill="FFFFFF"/>
              </w:rPr>
              <w:t>līdz kalendāra gadam</w:t>
            </w:r>
            <w:r w:rsidRPr="007B7F6E">
              <w:rPr>
                <w:rStyle w:val="apple-converted-space"/>
                <w:rFonts w:ascii="Times New Roman" w:hAnsi="Times New Roman" w:cs="Times New Roman"/>
                <w:sz w:val="24"/>
                <w:szCs w:val="24"/>
                <w:shd w:val="clear" w:color="auto" w:fill="FFFFFF"/>
              </w:rPr>
              <w:t xml:space="preserve"> t</w:t>
            </w:r>
            <w:r w:rsidRPr="007B7F6E">
              <w:rPr>
                <w:rStyle w:val="apple-converted-space"/>
                <w:rFonts w:ascii="Times New Roman" w:hAnsi="Times New Roman" w:cs="Times New Roman"/>
                <w:sz w:val="24"/>
                <w:szCs w:val="24"/>
                <w:shd w:val="clear" w:color="auto" w:fill="FFFFFF"/>
                <w:vertAlign w:val="subscript"/>
              </w:rPr>
              <w:t>0</w:t>
            </w:r>
            <w:r w:rsidRPr="007B7F6E">
              <w:rPr>
                <w:rStyle w:val="apple-converted-space"/>
                <w:rFonts w:ascii="Times New Roman" w:hAnsi="Times New Roman" w:cs="Times New Roman"/>
                <w:sz w:val="24"/>
                <w:szCs w:val="24"/>
                <w:shd w:val="clear" w:color="auto" w:fill="FFFFFF"/>
              </w:rPr>
              <w:t xml:space="preserve"> </w:t>
            </w:r>
            <w:r w:rsidRPr="007B7F6E">
              <w:rPr>
                <w:rFonts w:ascii="Times New Roman" w:hAnsi="Times New Roman" w:cs="Times New Roman"/>
                <w:sz w:val="24"/>
                <w:szCs w:val="24"/>
                <w:u w:val="single"/>
                <w:shd w:val="clear" w:color="auto" w:fill="FFFFFF"/>
              </w:rPr>
              <w:t>(neieskaitot)</w:t>
            </w:r>
            <w:r w:rsidRPr="007B7F6E">
              <w:rPr>
                <w:rFonts w:ascii="Times New Roman" w:hAnsi="Times New Roman" w:cs="Times New Roman"/>
                <w:sz w:val="24"/>
                <w:szCs w:val="24"/>
                <w:shd w:val="clear" w:color="auto" w:fill="FFFFFF"/>
              </w:rPr>
              <w:t xml:space="preserve"> par komersanta koģenerācijas elektrostaciju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r w:rsidR="00EA70D0" w:rsidRPr="007B7F6E">
              <w:rPr>
                <w:rFonts w:ascii="Times New Roman" w:hAnsi="Times New Roman" w:cs="Times New Roman"/>
                <w:sz w:val="24"/>
                <w:szCs w:val="24"/>
                <w:shd w:val="clear" w:color="auto" w:fill="FFFFFF"/>
              </w:rPr>
              <w:br/>
              <w:t>Šāds precizējums nepieciešams, lai, veicot elektrostacijas kopējo kapitālieguldījumu iekšējās peļņas normas aprēķinu, pirmajā kalendāra gadā, kad komersants ir sācis izmantot tiesības, kas piešķirtas saskaņā ar Elektroenerģijas tirgus likuma 28. vai 28.</w:t>
            </w:r>
            <w:r w:rsidR="00EA70D0" w:rsidRPr="007B7F6E">
              <w:rPr>
                <w:rFonts w:ascii="Times New Roman" w:hAnsi="Times New Roman" w:cs="Times New Roman"/>
                <w:sz w:val="24"/>
                <w:szCs w:val="24"/>
                <w:shd w:val="clear" w:color="auto" w:fill="FFFFFF"/>
                <w:vertAlign w:val="superscript"/>
              </w:rPr>
              <w:t>1</w:t>
            </w:r>
            <w:r w:rsidR="00EA70D0" w:rsidRPr="007B7F6E">
              <w:rPr>
                <w:rFonts w:ascii="Times New Roman" w:hAnsi="Times New Roman" w:cs="Times New Roman"/>
                <w:sz w:val="24"/>
                <w:szCs w:val="24"/>
                <w:shd w:val="clear" w:color="auto" w:fill="FFFFFF"/>
              </w:rPr>
              <w:t xml:space="preserve"> pantu, saņemtais publiskais finansējums netiktu ieskaitīts dubultā, jo pirmajā gadā saņemtais publiskais finansējums tiek uzskaitīts saskaņā ar 8.pielikuma 4.punktā noteikto formulu un tajā iekļauto lielu</w:t>
            </w:r>
            <w:r w:rsidR="000555DD" w:rsidRPr="007B7F6E">
              <w:rPr>
                <w:rFonts w:ascii="Times New Roman" w:hAnsi="Times New Roman" w:cs="Times New Roman"/>
                <w:sz w:val="24"/>
                <w:szCs w:val="24"/>
                <w:shd w:val="clear" w:color="auto" w:fill="FFFFFF"/>
              </w:rPr>
              <w:t>mu</w:t>
            </w:r>
            <w:r w:rsidR="00EA70D0" w:rsidRPr="007B7F6E">
              <w:rPr>
                <w:rFonts w:ascii="Times New Roman" w:hAnsi="Times New Roman" w:cs="Times New Roman"/>
                <w:sz w:val="24"/>
                <w:szCs w:val="24"/>
                <w:shd w:val="clear" w:color="auto" w:fill="FFFFFF"/>
              </w:rPr>
              <w:t xml:space="preserve"> </w:t>
            </w:r>
            <w:proofErr w:type="spellStart"/>
            <w:r w:rsidR="00EA70D0" w:rsidRPr="007B7F6E">
              <w:rPr>
                <w:rFonts w:ascii="Times New Roman" w:hAnsi="Times New Roman" w:cs="Times New Roman"/>
                <w:sz w:val="24"/>
                <w:szCs w:val="24"/>
                <w:shd w:val="clear" w:color="auto" w:fill="FFFFFF"/>
              </w:rPr>
              <w:t>D</w:t>
            </w:r>
            <w:r w:rsidR="00EA70D0" w:rsidRPr="007B7F6E">
              <w:rPr>
                <w:rFonts w:ascii="Times New Roman" w:hAnsi="Times New Roman" w:cs="Times New Roman"/>
                <w:sz w:val="24"/>
                <w:szCs w:val="24"/>
                <w:shd w:val="clear" w:color="auto" w:fill="FFFFFF"/>
                <w:vertAlign w:val="subscript"/>
              </w:rPr>
              <w:t>t</w:t>
            </w:r>
            <w:proofErr w:type="spellEnd"/>
            <w:r w:rsidR="00EA70D0" w:rsidRPr="007B7F6E">
              <w:rPr>
                <w:rFonts w:ascii="Times New Roman" w:hAnsi="Times New Roman" w:cs="Times New Roman"/>
                <w:sz w:val="24"/>
                <w:szCs w:val="24"/>
                <w:shd w:val="clear" w:color="auto" w:fill="FFFFFF"/>
              </w:rPr>
              <w:t>.</w:t>
            </w:r>
          </w:p>
          <w:p w14:paraId="2A4955A6" w14:textId="77777777" w:rsidR="00393818" w:rsidRPr="007B7F6E" w:rsidRDefault="00393818" w:rsidP="00A9681A">
            <w:pPr>
              <w:spacing w:after="0" w:line="240" w:lineRule="auto"/>
              <w:jc w:val="both"/>
              <w:rPr>
                <w:rFonts w:ascii="Times New Roman" w:eastAsia="Times New Roman" w:hAnsi="Times New Roman" w:cs="Times New Roman"/>
                <w:sz w:val="24"/>
                <w:szCs w:val="24"/>
                <w:lang w:eastAsia="lv-LV"/>
              </w:rPr>
            </w:pPr>
          </w:p>
          <w:p w14:paraId="5A67802B" w14:textId="77777777" w:rsidR="00EA70D0" w:rsidRPr="007B7F6E" w:rsidRDefault="00EA70D0" w:rsidP="00EA70D0">
            <w:pPr>
              <w:shd w:val="clear" w:color="auto" w:fill="FFFFFF"/>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Ar noteikumu projektu no Noteikumiem Nr.221 tiek svītrota koģenerācijā ražotas elektroenerģijas izcelsmes apliecinājuma izsniegšanas kārtība.</w:t>
            </w:r>
          </w:p>
          <w:p w14:paraId="4FACDAAC" w14:textId="77777777" w:rsidR="00A9681A" w:rsidRPr="007B7F6E"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Noteikumu Nr.221 V. nodaļa nosaka kārtību, kādā Ekonomikas ministrija izsniedz komersantam izcelsmes apliecinājumus par koģenerācijā ražotu elektroenerģiju, pamatojoties uz Elektroenerģijas tirgus likuma 28.panta septītajā daļā un 28.</w:t>
            </w:r>
            <w:r w:rsidRPr="007B7F6E">
              <w:rPr>
                <w:rFonts w:ascii="Times New Roman" w:eastAsia="Times New Roman" w:hAnsi="Times New Roman" w:cs="Times New Roman"/>
                <w:sz w:val="24"/>
                <w:szCs w:val="24"/>
                <w:vertAlign w:val="superscript"/>
                <w:lang w:eastAsia="lv-LV"/>
              </w:rPr>
              <w:t>1</w:t>
            </w:r>
            <w:r w:rsidRPr="007B7F6E">
              <w:rPr>
                <w:rFonts w:ascii="Times New Roman" w:eastAsia="Times New Roman" w:hAnsi="Times New Roman" w:cs="Times New Roman"/>
                <w:sz w:val="24"/>
                <w:szCs w:val="24"/>
                <w:lang w:eastAsia="lv-LV"/>
              </w:rPr>
              <w:t>panta piektajā daļā ietverto deleģējumu.</w:t>
            </w:r>
          </w:p>
          <w:p w14:paraId="354DC549" w14:textId="77777777" w:rsidR="00A9681A" w:rsidRPr="007B7F6E"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Ar 2016.gada 22.jūnija likumu “Grozījumi Elektroenerģijas tirgus likumā” no Elektroenerģijas tirgus likuma tika izslēgta 28.panta septītā daļa un 28.</w:t>
            </w:r>
            <w:r w:rsidRPr="007B7F6E">
              <w:rPr>
                <w:rFonts w:ascii="Times New Roman" w:eastAsia="Times New Roman" w:hAnsi="Times New Roman" w:cs="Times New Roman"/>
                <w:sz w:val="24"/>
                <w:szCs w:val="24"/>
                <w:vertAlign w:val="superscript"/>
                <w:lang w:eastAsia="lv-LV"/>
              </w:rPr>
              <w:t>1</w:t>
            </w:r>
            <w:r w:rsidRPr="007B7F6E">
              <w:rPr>
                <w:rFonts w:ascii="Times New Roman" w:eastAsia="Times New Roman" w:hAnsi="Times New Roman" w:cs="Times New Roman"/>
                <w:sz w:val="24"/>
                <w:szCs w:val="24"/>
                <w:lang w:eastAsia="lv-LV"/>
              </w:rPr>
              <w:t>panta piektā daļa. Līdz ar to spēku zaudēja Noteikumu Nr.221 V. nodaļa. Turpmāk izcelsmes apliecinājumu izsniegšana tiks nodrošināta atbilstoši Ministru kabinetā iesniegtajam noteikumu projektam “Elektroenerģijas izcelsmes apliecinājumu saņemšanas kārtība”.</w:t>
            </w:r>
          </w:p>
          <w:p w14:paraId="03966255" w14:textId="77777777" w:rsidR="00A9681A" w:rsidRPr="007B7F6E" w:rsidRDefault="00A9681A" w:rsidP="00A9681A">
            <w:pPr>
              <w:shd w:val="clear" w:color="auto" w:fill="FFFFFF"/>
              <w:spacing w:after="0" w:line="240" w:lineRule="auto"/>
              <w:jc w:val="both"/>
              <w:rPr>
                <w:rFonts w:ascii="Times New Roman" w:eastAsia="Times New Roman" w:hAnsi="Times New Roman" w:cs="Times New Roman"/>
                <w:sz w:val="24"/>
                <w:szCs w:val="24"/>
                <w:lang w:eastAsia="lv-LV"/>
              </w:rPr>
            </w:pPr>
          </w:p>
          <w:p w14:paraId="3B46FE11" w14:textId="77777777" w:rsidR="00DA27CC" w:rsidRPr="007B7F6E" w:rsidRDefault="00DA27CC" w:rsidP="002100A1">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Ņemot vērā, ka šobrīd spēkā esošā Noteikumu Nr.221 redakcija (1.pielikums) satur harmonizētos lietderības koeficientus ar klimata korekciju atsevišķai elektroenerģijas ražošanai atkarībā no izmantotā kurināmā un gada, kad koģenerācijas elektrostacija nodota ekspluatācijā, tikai līdz 2015.gadam, </w:t>
            </w:r>
            <w:r w:rsidR="002100A1" w:rsidRPr="007B7F6E">
              <w:rPr>
                <w:rFonts w:ascii="Times New Roman" w:eastAsia="Times New Roman" w:hAnsi="Times New Roman" w:cs="Times New Roman"/>
                <w:sz w:val="24"/>
                <w:szCs w:val="24"/>
                <w:lang w:eastAsia="lv-LV"/>
              </w:rPr>
              <w:t>ar noteikumu projektu Noteikumu</w:t>
            </w:r>
            <w:r w:rsidRPr="007B7F6E">
              <w:rPr>
                <w:rFonts w:ascii="Times New Roman" w:eastAsia="Times New Roman" w:hAnsi="Times New Roman" w:cs="Times New Roman"/>
                <w:sz w:val="24"/>
                <w:szCs w:val="24"/>
                <w:lang w:eastAsia="lv-LV"/>
              </w:rPr>
              <w:t xml:space="preserve"> Nr.221</w:t>
            </w:r>
            <w:r w:rsidR="002100A1" w:rsidRPr="007B7F6E">
              <w:rPr>
                <w:rFonts w:ascii="Times New Roman" w:eastAsia="Times New Roman" w:hAnsi="Times New Roman" w:cs="Times New Roman"/>
                <w:sz w:val="24"/>
                <w:szCs w:val="24"/>
                <w:lang w:eastAsia="lv-LV"/>
              </w:rPr>
              <w:t xml:space="preserve"> 1. un 2.pielikumā iekļauti aktualizētie un Eiropas Komisijas 2015.gadā aprēķinātie rādītāji, lai varētu veikt primārās enerģijas ietaupījuma aprēķinus koģenerācijas stacijām: </w:t>
            </w:r>
          </w:p>
          <w:p w14:paraId="2D8DABF1" w14:textId="77777777" w:rsidR="002100A1" w:rsidRPr="007B7F6E" w:rsidRDefault="002100A1" w:rsidP="002100A1">
            <w:pPr>
              <w:spacing w:after="0" w:line="240" w:lineRule="auto"/>
              <w:jc w:val="both"/>
              <w:rPr>
                <w:rFonts w:ascii="Times New Roman" w:eastAsia="Times New Roman" w:hAnsi="Times New Roman" w:cs="Times New Roman"/>
                <w:sz w:val="24"/>
                <w:szCs w:val="24"/>
              </w:rPr>
            </w:pPr>
            <w:r w:rsidRPr="007B7F6E">
              <w:rPr>
                <w:rFonts w:ascii="Times New Roman" w:eastAsia="Times New Roman" w:hAnsi="Times New Roman" w:cs="Times New Roman"/>
                <w:sz w:val="24"/>
                <w:szCs w:val="24"/>
              </w:rPr>
              <w:t>1) s</w:t>
            </w:r>
            <w:r w:rsidRPr="007B7F6E">
              <w:rPr>
                <w:rFonts w:ascii="Times New Roman" w:eastAsia="Times New Roman" w:hAnsi="Times New Roman" w:cs="Times New Roman"/>
                <w:bCs/>
                <w:sz w:val="24"/>
                <w:szCs w:val="24"/>
              </w:rPr>
              <w:t xml:space="preserve">askaņotās efektivitātes atsauces vērtības </w:t>
            </w:r>
            <w:r w:rsidRPr="007B7F6E">
              <w:rPr>
                <w:rFonts w:ascii="Times New Roman" w:eastAsia="Times New Roman" w:hAnsi="Times New Roman" w:cs="Times New Roman"/>
                <w:sz w:val="24"/>
                <w:szCs w:val="24"/>
              </w:rPr>
              <w:t>ar klimata korekciju atsevišķai elektroenerģijas ražošanai;</w:t>
            </w:r>
          </w:p>
          <w:p w14:paraId="2F0A0741" w14:textId="77777777" w:rsidR="002100A1" w:rsidRPr="007B7F6E" w:rsidRDefault="002100A1" w:rsidP="002100A1">
            <w:pPr>
              <w:spacing w:after="0" w:line="240" w:lineRule="auto"/>
              <w:jc w:val="both"/>
              <w:rPr>
                <w:rFonts w:ascii="Times New Roman" w:eastAsia="Times New Roman" w:hAnsi="Times New Roman" w:cs="Times New Roman"/>
                <w:sz w:val="24"/>
                <w:szCs w:val="24"/>
              </w:rPr>
            </w:pPr>
            <w:r w:rsidRPr="007B7F6E">
              <w:rPr>
                <w:rFonts w:ascii="Times New Roman" w:eastAsia="Times New Roman" w:hAnsi="Times New Roman" w:cs="Times New Roman"/>
                <w:sz w:val="24"/>
                <w:szCs w:val="24"/>
              </w:rPr>
              <w:t>2) lietderības koeficienti atsevišķai siltumenerģijas ražošanai;</w:t>
            </w:r>
          </w:p>
          <w:p w14:paraId="2EC52620" w14:textId="77777777" w:rsidR="002100A1" w:rsidRPr="007B7F6E" w:rsidRDefault="002100A1" w:rsidP="002100A1">
            <w:pPr>
              <w:spacing w:after="0" w:line="240" w:lineRule="auto"/>
              <w:jc w:val="both"/>
              <w:rPr>
                <w:rFonts w:ascii="Times New Roman" w:eastAsia="Times New Roman" w:hAnsi="Times New Roman" w:cs="Times New Roman"/>
                <w:sz w:val="24"/>
                <w:szCs w:val="24"/>
              </w:rPr>
            </w:pPr>
            <w:r w:rsidRPr="007B7F6E">
              <w:rPr>
                <w:rFonts w:ascii="Times New Roman" w:eastAsia="Times New Roman" w:hAnsi="Times New Roman" w:cs="Times New Roman"/>
                <w:sz w:val="24"/>
                <w:szCs w:val="24"/>
              </w:rPr>
              <w:t>3) korekcijas koeficienti z novērstajiem tīkla zudumiem, kas piemērojami lietderības koeficienta atsevišķai elektroenerģijas ražošanai aprēķinam.</w:t>
            </w:r>
          </w:p>
          <w:p w14:paraId="5C546779" w14:textId="77777777" w:rsidR="00E55024" w:rsidRPr="007B7F6E" w:rsidRDefault="00E55024" w:rsidP="00E55024">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lastRenderedPageBreak/>
              <w:t>Visi minētie rādītāji jau ir pārņemti Latvijas Republikas tiesību sistēmā ar Ministru kabineta 2016.gada 17.maija</w:t>
            </w:r>
            <w:r w:rsidR="00A50062" w:rsidRPr="007B7F6E">
              <w:rPr>
                <w:rFonts w:ascii="Times New Roman" w:eastAsia="Times New Roman" w:hAnsi="Times New Roman" w:cs="Times New Roman"/>
                <w:sz w:val="24"/>
                <w:szCs w:val="24"/>
                <w:lang w:eastAsia="lv-LV"/>
              </w:rPr>
              <w:t xml:space="preserve"> noteikumiem Nr.</w:t>
            </w:r>
            <w:r w:rsidRPr="007B7F6E">
              <w:rPr>
                <w:rFonts w:ascii="Times New Roman" w:eastAsia="Times New Roman" w:hAnsi="Times New Roman" w:cs="Times New Roman"/>
                <w:sz w:val="24"/>
                <w:szCs w:val="24"/>
                <w:lang w:eastAsia="lv-LV"/>
              </w:rPr>
              <w:t xml:space="preserve">294 “Koģenerācijas staciju saražotās primārās enerģijas ietaupījuma aprēķināšanas kārtība”, līdz ar to ar </w:t>
            </w:r>
            <w:r w:rsidR="00A50062" w:rsidRPr="007B7F6E">
              <w:rPr>
                <w:rFonts w:ascii="Times New Roman" w:eastAsia="Times New Roman" w:hAnsi="Times New Roman" w:cs="Times New Roman"/>
                <w:sz w:val="24"/>
                <w:szCs w:val="24"/>
                <w:lang w:eastAsia="lv-LV"/>
              </w:rPr>
              <w:t>šo noteikumu projektu netiek pārņemtas neviena Eiropas Savienības tiesību akta prasības</w:t>
            </w:r>
            <w:r w:rsidRPr="007B7F6E">
              <w:rPr>
                <w:rFonts w:ascii="Times New Roman" w:eastAsia="Times New Roman" w:hAnsi="Times New Roman" w:cs="Times New Roman"/>
                <w:sz w:val="24"/>
                <w:szCs w:val="24"/>
                <w:lang w:eastAsia="lv-LV"/>
              </w:rPr>
              <w:t>.</w:t>
            </w:r>
          </w:p>
          <w:p w14:paraId="2D128299" w14:textId="77777777" w:rsidR="002100A1" w:rsidRPr="007B7F6E" w:rsidRDefault="002100A1" w:rsidP="002100A1">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Eiropas Komisijas 2011. gada 19. decembra īstenošanas lēmumā par saskaņotu efektivitātes atskaites vērtību noteikšanu atsevišķai elektroenerģijas un siltuma ražošanai, piemērojot Eiropas Parlamenta un Padomes Direktīvu 2004/8/EK, un ar ko atceļ Komisijas Lēmumu 2007/74/EK (2011/877/ES) ir noteikts, ka “Komisijai saskaņotās efektivitātes atskaites vērtības atsevišķai elektroenerģijas un siltuma ražošanai pirmo reizi jāpārskata 2011. gada 21. februārī un pēc tam ik pēc četriem gadiem, lai ņemtu vērā tehnikas attīstību un izmaiņas enerģijas avotu sadalījumā.”. Komisija 2015. gadā ir pārskatījusi saskaņotās efektivitātes atskaites vērtības atsevišķai elektroenerģijas un siltuma ražošanai, ņemot vērā dalībvalstu sniegtos datus par ekspluatāciju reālos apstākļos. Labāko pieejamo un ekonomiski pamatoto tehnoloģiju attīstība laikposmā no 2011. līdz 2015. gadam, liecina, ka attiecībā uz saskaņotām efektivitātes atskaites vērtībām atsevišķai elektroenerģijas un siltuma ražošanai Lēmumā 2011/877/ES paredzētais nošķīrums attiecībā uz koģenerācijas staciju ekspluatācijā nodošanas gadu ir jāsaglabā.</w:t>
            </w:r>
          </w:p>
          <w:p w14:paraId="3A28E1CD" w14:textId="77777777" w:rsidR="002100A1" w:rsidRPr="007B7F6E" w:rsidRDefault="002100A1" w:rsidP="002100A1">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Tāpat Eiropas Komisija ir noteikusi, ka saskaņotās efektivitātes atskaites vērtības mainās atkarībā no katras Eiropas Savienības dalībvalsts klimatiskajiem apstākļiem tikai gāzveida kurināmajam. </w:t>
            </w:r>
          </w:p>
          <w:p w14:paraId="4D6B547B" w14:textId="77777777" w:rsidR="002100A1" w:rsidRPr="007B7F6E" w:rsidRDefault="002100A1" w:rsidP="002100A1">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Balstoties uz iepriekšējo pieredzi un analīzi, Eiropas Komisija ir secinājusi, ka korekcijas koeficienti novērstajiem tīkla zudumiem, kas piemērojami lietderības koeficienta atsevišķai elektroenerģijas ražošanai aprēķinam, ir jāturpina piemērot. Tomēr, lai labāk atspoguļotu novērstos tīkla zudumus, ir jāatjaunina sprieguma līmeņi un to korekcijas koeficientus.</w:t>
            </w:r>
          </w:p>
          <w:p w14:paraId="2994D8D0" w14:textId="77777777" w:rsidR="002100A1" w:rsidRPr="007B7F6E" w:rsidRDefault="002100A1" w:rsidP="002100A1">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Eiropas Komisija ir secinājusi, ka saskaņotās efektivitātes atskaites vērtības atsevišķai siltuma ražošanai būtu jānošķir, ja kā siltumnesējs tiek izmantots tvaiks.</w:t>
            </w:r>
            <w:r w:rsidR="002D229F" w:rsidRPr="007B7F6E">
              <w:rPr>
                <w:rFonts w:ascii="Times New Roman" w:eastAsia="Times New Roman" w:hAnsi="Times New Roman" w:cs="Times New Roman"/>
                <w:sz w:val="24"/>
                <w:szCs w:val="24"/>
                <w:lang w:eastAsia="lv-LV"/>
              </w:rPr>
              <w:t xml:space="preserve"> Ņemot vērā minēto, ar noteikumu projektu Noteikumu Nr.221 5.pielikums tiek papildināts</w:t>
            </w:r>
            <w:r w:rsidR="00624508" w:rsidRPr="007B7F6E">
              <w:rPr>
                <w:rFonts w:ascii="Times New Roman" w:eastAsia="Times New Roman" w:hAnsi="Times New Roman" w:cs="Times New Roman"/>
                <w:sz w:val="24"/>
                <w:szCs w:val="24"/>
                <w:lang w:eastAsia="lv-LV"/>
              </w:rPr>
              <w:t xml:space="preserve"> ar</w:t>
            </w:r>
            <w:r w:rsidR="002D229F" w:rsidRPr="007B7F6E">
              <w:rPr>
                <w:rFonts w:ascii="Times New Roman" w:eastAsia="Times New Roman" w:hAnsi="Times New Roman" w:cs="Times New Roman"/>
                <w:sz w:val="24"/>
                <w:szCs w:val="24"/>
                <w:lang w:eastAsia="lv-LV"/>
              </w:rPr>
              <w:t xml:space="preserve"> jaunu</w:t>
            </w:r>
            <w:r w:rsidR="00624508" w:rsidRPr="007B7F6E">
              <w:rPr>
                <w:rFonts w:ascii="Times New Roman" w:eastAsia="Times New Roman" w:hAnsi="Times New Roman" w:cs="Times New Roman"/>
                <w:sz w:val="24"/>
                <w:szCs w:val="24"/>
                <w:lang w:eastAsia="lv-LV"/>
              </w:rPr>
              <w:t xml:space="preserve"> informāciju, kas norādāma, iesniedzot ikgadējo koģenerācijas stacijas gada pārskatu – siltumenerģijas izmantošanas veidu.</w:t>
            </w:r>
          </w:p>
          <w:p w14:paraId="4E4E6D24" w14:textId="77777777" w:rsidR="00894C55" w:rsidRPr="007B7F6E" w:rsidRDefault="00894C55" w:rsidP="00393818">
            <w:pPr>
              <w:spacing w:after="0" w:line="240" w:lineRule="auto"/>
              <w:rPr>
                <w:rFonts w:ascii="Times New Roman" w:eastAsia="Times New Roman" w:hAnsi="Times New Roman" w:cs="Times New Roman"/>
                <w:sz w:val="24"/>
                <w:szCs w:val="24"/>
                <w:lang w:eastAsia="lv-LV"/>
              </w:rPr>
            </w:pPr>
          </w:p>
        </w:tc>
      </w:tr>
      <w:tr w:rsidR="008272C0" w:rsidRPr="007B7F6E" w14:paraId="0470FAA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34B78"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3E32A9D"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CE691B8" w14:textId="77777777" w:rsidR="00894C55" w:rsidRPr="007B7F6E" w:rsidRDefault="009325AB" w:rsidP="009B32FA">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Projekts šo jomu neskar.</w:t>
            </w:r>
          </w:p>
        </w:tc>
      </w:tr>
      <w:tr w:rsidR="00894C55" w:rsidRPr="007B7F6E" w14:paraId="7F4644AC"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D4D15C9"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149AB8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246C026" w14:textId="77777777" w:rsidR="00894C55" w:rsidRPr="007B7F6E" w:rsidRDefault="009B32FA" w:rsidP="009B32FA">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Nav</w:t>
            </w:r>
          </w:p>
        </w:tc>
      </w:tr>
    </w:tbl>
    <w:p w14:paraId="45C576A4"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272C0" w:rsidRPr="007B7F6E" w14:paraId="1FEE5A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654AAB" w14:textId="77777777" w:rsidR="00894C55" w:rsidRPr="007B7F6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lastRenderedPageBreak/>
              <w:t>II.</w:t>
            </w:r>
            <w:r w:rsidR="0050178F" w:rsidRPr="007B7F6E">
              <w:rPr>
                <w:rFonts w:ascii="Times New Roman" w:eastAsia="Times New Roman" w:hAnsi="Times New Roman" w:cs="Times New Roman"/>
                <w:b/>
                <w:bCs/>
                <w:sz w:val="24"/>
                <w:szCs w:val="24"/>
                <w:lang w:eastAsia="lv-LV"/>
              </w:rPr>
              <w:t> </w:t>
            </w:r>
            <w:r w:rsidRPr="007B7F6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272C0" w:rsidRPr="007B7F6E" w14:paraId="3F40BE0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61F9FF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6492AA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Sabiedrības </w:t>
            </w:r>
            <w:proofErr w:type="spellStart"/>
            <w:r w:rsidRPr="007B7F6E">
              <w:rPr>
                <w:rFonts w:ascii="Times New Roman" w:eastAsia="Times New Roman" w:hAnsi="Times New Roman" w:cs="Times New Roman"/>
                <w:sz w:val="24"/>
                <w:szCs w:val="24"/>
                <w:lang w:eastAsia="lv-LV"/>
              </w:rPr>
              <w:t>mērķgrupas</w:t>
            </w:r>
            <w:proofErr w:type="spellEnd"/>
            <w:r w:rsidRPr="007B7F6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FF6845D" w14:textId="77777777" w:rsidR="00894C55" w:rsidRPr="007B7F6E" w:rsidRDefault="009B32FA" w:rsidP="009B32FA">
            <w:pPr>
              <w:spacing w:after="0" w:line="240" w:lineRule="auto"/>
              <w:rPr>
                <w:rFonts w:ascii="Times New Roman" w:eastAsia="Times New Roman" w:hAnsi="Times New Roman" w:cs="Times New Roman"/>
                <w:sz w:val="24"/>
                <w:szCs w:val="24"/>
                <w:lang w:eastAsia="lv-LV"/>
              </w:rPr>
            </w:pPr>
            <w:r w:rsidRPr="007B7F6E">
              <w:rPr>
                <w:rFonts w:ascii="Times New Roman" w:hAnsi="Times New Roman"/>
                <w:sz w:val="24"/>
              </w:rPr>
              <w:t xml:space="preserve">Ražotāji, kas ieguvuši tiesības pārdot dabasgāzes koģenerācijas stacijās koģenerācijā saražoto elektroenerģiju obligātā iepirkuma ietvaros </w:t>
            </w:r>
            <w:r w:rsidRPr="007B7F6E">
              <w:rPr>
                <w:rFonts w:ascii="Times New Roman" w:hAnsi="Times New Roman" w:cs="Times New Roman"/>
                <w:sz w:val="24"/>
              </w:rPr>
              <w:t>vai saņemt garantēto maksu par dabasgāzes koģenerācijas stacijā uzstādīto elektrisko jaudu.</w:t>
            </w:r>
          </w:p>
        </w:tc>
      </w:tr>
      <w:tr w:rsidR="008272C0" w:rsidRPr="007B7F6E" w14:paraId="759EB32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C5D427"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68A0F5"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1F380BE" w14:textId="77777777" w:rsidR="00894C55" w:rsidRPr="007B7F6E" w:rsidRDefault="00992182" w:rsidP="00992182">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Projekts šo jomu neskar</w:t>
            </w:r>
          </w:p>
        </w:tc>
      </w:tr>
      <w:tr w:rsidR="008272C0" w:rsidRPr="007B7F6E" w14:paraId="5AA27F7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4C50AA"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EBF64A5"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F84F471" w14:textId="77777777" w:rsidR="00894C55" w:rsidRPr="007B7F6E" w:rsidRDefault="00992182" w:rsidP="00992182">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Projekts šo jomu neskar</w:t>
            </w:r>
          </w:p>
        </w:tc>
      </w:tr>
      <w:tr w:rsidR="00894C55" w:rsidRPr="007B7F6E" w14:paraId="565BE4A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701188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015D4A4"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08B983C" w14:textId="77777777" w:rsidR="00894C55" w:rsidRPr="007B7F6E" w:rsidRDefault="00992182" w:rsidP="00992182">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Nav</w:t>
            </w:r>
          </w:p>
        </w:tc>
      </w:tr>
    </w:tbl>
    <w:p w14:paraId="1E5EBC1F"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8272C0" w:rsidRPr="007B7F6E" w14:paraId="146E0D66"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363BD9D" w14:textId="77777777" w:rsidR="00894C55" w:rsidRPr="007B7F6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III.</w:t>
            </w:r>
            <w:r w:rsidR="00BD4425" w:rsidRPr="007B7F6E">
              <w:rPr>
                <w:rFonts w:ascii="Times New Roman" w:eastAsia="Times New Roman" w:hAnsi="Times New Roman" w:cs="Times New Roman"/>
                <w:b/>
                <w:bCs/>
                <w:sz w:val="24"/>
                <w:szCs w:val="24"/>
                <w:lang w:eastAsia="lv-LV"/>
              </w:rPr>
              <w:t> </w:t>
            </w:r>
            <w:r w:rsidRPr="007B7F6E">
              <w:rPr>
                <w:rFonts w:ascii="Times New Roman" w:eastAsia="Times New Roman" w:hAnsi="Times New Roman" w:cs="Times New Roman"/>
                <w:b/>
                <w:bCs/>
                <w:sz w:val="24"/>
                <w:szCs w:val="24"/>
                <w:lang w:eastAsia="lv-LV"/>
              </w:rPr>
              <w:t>Tiesību akta projekta ietekme uz valsts budžetu un pašvaldību budžetiem</w:t>
            </w:r>
          </w:p>
        </w:tc>
      </w:tr>
      <w:tr w:rsidR="008272C0" w:rsidRPr="007B7F6E" w14:paraId="77AB08EA"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5D04C1F8"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A921E9D" w14:textId="77777777" w:rsidR="00894C55" w:rsidRPr="007B7F6E" w:rsidRDefault="00471F27"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n-</w:t>
            </w:r>
            <w:proofErr w:type="spellStart"/>
            <w:r w:rsidRPr="007B7F6E">
              <w:rPr>
                <w:rFonts w:ascii="Times New Roman" w:eastAsia="Times New Roman" w:hAnsi="Times New Roman" w:cs="Times New Roman"/>
                <w:b/>
                <w:bCs/>
                <w:sz w:val="24"/>
                <w:szCs w:val="24"/>
                <w:lang w:eastAsia="lv-LV"/>
              </w:rPr>
              <w:t>tais</w:t>
            </w:r>
            <w:proofErr w:type="spellEnd"/>
            <w:r w:rsidRPr="007B7F6E">
              <w:rPr>
                <w:rFonts w:ascii="Times New Roman" w:eastAsia="Times New Roman" w:hAnsi="Times New Roman" w:cs="Times New Roman"/>
                <w:b/>
                <w:bCs/>
                <w:sz w:val="24"/>
                <w:szCs w:val="24"/>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72AD2681"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Turpmākie trīs gadi (</w:t>
            </w:r>
            <w:proofErr w:type="spellStart"/>
            <w:r w:rsidRPr="007B7F6E">
              <w:rPr>
                <w:rFonts w:ascii="Times New Roman" w:eastAsia="Times New Roman" w:hAnsi="Times New Roman" w:cs="Times New Roman"/>
                <w:i/>
                <w:iCs/>
                <w:sz w:val="24"/>
                <w:szCs w:val="24"/>
                <w:lang w:eastAsia="lv-LV"/>
              </w:rPr>
              <w:t>euro</w:t>
            </w:r>
            <w:proofErr w:type="spellEnd"/>
            <w:r w:rsidRPr="007B7F6E">
              <w:rPr>
                <w:rFonts w:ascii="Times New Roman" w:eastAsia="Times New Roman" w:hAnsi="Times New Roman" w:cs="Times New Roman"/>
                <w:sz w:val="24"/>
                <w:szCs w:val="24"/>
                <w:lang w:eastAsia="lv-LV"/>
              </w:rPr>
              <w:t>)</w:t>
            </w:r>
          </w:p>
        </w:tc>
      </w:tr>
      <w:tr w:rsidR="008272C0" w:rsidRPr="007B7F6E" w14:paraId="7B51BC1F"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781E221" w14:textId="77777777" w:rsidR="00894C55" w:rsidRPr="007B7F6E"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CCD0632" w14:textId="77777777" w:rsidR="00894C55" w:rsidRPr="007B7F6E"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0738FE4" w14:textId="77777777" w:rsidR="00894C55" w:rsidRPr="007B7F6E" w:rsidRDefault="00471F27"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C6414F7" w14:textId="77777777" w:rsidR="00894C55" w:rsidRPr="007B7F6E" w:rsidRDefault="00471F27"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6851A60" w14:textId="77777777" w:rsidR="00894C55" w:rsidRPr="007B7F6E" w:rsidRDefault="00471F27"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n+3</w:t>
            </w:r>
          </w:p>
        </w:tc>
      </w:tr>
      <w:tr w:rsidR="008272C0" w:rsidRPr="007B7F6E" w14:paraId="09B09174"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AAFD02" w14:textId="77777777" w:rsidR="00894C55" w:rsidRPr="007B7F6E"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FB8E00F"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2789156"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66C940B"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E7830F4"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3FADB01"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izmaiņas, salīdzinot ar kārtējo (n) gadu</w:t>
            </w:r>
          </w:p>
        </w:tc>
      </w:tr>
      <w:tr w:rsidR="008272C0" w:rsidRPr="007B7F6E" w14:paraId="5B733C5D"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55C8CBAF"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33AC96D"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14E0DB3"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A706139"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44E8F58"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4DDC8F5"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B7F6E">
              <w:rPr>
                <w:rFonts w:ascii="Times New Roman" w:eastAsia="Times New Roman" w:hAnsi="Times New Roman" w:cs="Times New Roman"/>
                <w:sz w:val="20"/>
                <w:szCs w:val="24"/>
                <w:lang w:eastAsia="lv-LV"/>
              </w:rPr>
              <w:t>6</w:t>
            </w:r>
          </w:p>
        </w:tc>
      </w:tr>
      <w:tr w:rsidR="008272C0" w:rsidRPr="007B7F6E" w14:paraId="34CF3E8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EDFA20F"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14591755"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8E0D15A"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3CC296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A5C7D9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94A5C98"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053EC23F"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D9DF4D8"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1.1.</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7FC6C05B"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6CE649D"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6F690C2"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C1C456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39E9173"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4F2895B2"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3AE99B7"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C4BEF79"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82EE7AC"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A7A8EEB"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AC9BA9E"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80912F2"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03C8B4C6"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303A7F3"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1.3.</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E4F10C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A42C980"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F392A56"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F1A023A"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3D454E0"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61FAE5E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CBC787"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5B2575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5CD8185"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7EE87CA"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4DBF3E6"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5289C2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111C610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15273B5"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2.1.</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32DC7B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0E536CC2"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180079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7AF6C9E"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FE6B78D"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3D7FFD5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8C259D4"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22FCD429"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86400EF"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F84BB1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209911B"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410A46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14403BCE"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226475E"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2.3.</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18CE8C5"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55CA9EB6"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937A174"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4639CA3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20F691D"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0E463C1A"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F42FF23"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842CF7C"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461EA5EF"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0D08C28"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B9D9532"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771A7FB"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2C7FE32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77C64D9"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3.1.</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3A35A389"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36CF9C48"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5AB4401"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65CD001"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1A47095"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6526867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1399BD8"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A1C770C"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110FEF70"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B615AA1"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50DE9C24"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7190020"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7A51D31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2008D72"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3.3.</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A3F1393"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14:paraId="20DEBAFB"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BB7FB1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C2854E7"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24E20EC" w14:textId="77777777" w:rsidR="00894C55" w:rsidRPr="007B7F6E" w:rsidRDefault="00C90443"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0</w:t>
            </w:r>
          </w:p>
        </w:tc>
      </w:tr>
      <w:tr w:rsidR="008272C0" w:rsidRPr="007B7F6E" w14:paraId="6013A1C8"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301B7BD6"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4.</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296A8501"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67D3D0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D9BCC5A"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CFB6E3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4BF0AF0"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5D13B4E3"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325497"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E40403"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37ADB4F"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B3C0E9D"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A09574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36537A0"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1A9F4F6E"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0F5868"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BF75D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F1937DC"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580E2F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C8F003C"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508B89D"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4BF4C4A9"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CB6F41E"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5.</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1C015D7" w14:textId="77777777" w:rsidR="00894C55" w:rsidRPr="007B7F6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0112A52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356D76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5919AFF"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DF4307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w:t>
            </w:r>
          </w:p>
        </w:tc>
      </w:tr>
      <w:tr w:rsidR="008272C0" w:rsidRPr="007B7F6E" w14:paraId="4DF4D818"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829697B"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lastRenderedPageBreak/>
              <w:t>5.1.</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C03E3E"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520B0F4"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2317814"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ED85F46"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DCBC943"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w:t>
            </w:r>
          </w:p>
        </w:tc>
      </w:tr>
      <w:tr w:rsidR="008272C0" w:rsidRPr="007B7F6E" w14:paraId="6E0C3D73"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512F8DE"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5.2.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E248EC"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B144B45"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4985F1E"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48605ED"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49E0AA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w:t>
            </w:r>
          </w:p>
        </w:tc>
      </w:tr>
      <w:tr w:rsidR="008272C0" w:rsidRPr="007B7F6E" w14:paraId="4D7E166D"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69E6461"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5.3.</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7DC3F7"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24D3B5B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8EE34C5"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56B51DF"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130857E"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w:t>
            </w:r>
          </w:p>
        </w:tc>
      </w:tr>
      <w:tr w:rsidR="008272C0" w:rsidRPr="007B7F6E" w14:paraId="44F22D3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92F43C3"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5478CD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4C9127D0"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9BDFB37"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85B2B1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272C0" w:rsidRPr="007B7F6E" w14:paraId="2B2057C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7B12635"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6.2.</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213C2AD"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p>
        </w:tc>
      </w:tr>
      <w:tr w:rsidR="00894C55" w:rsidRPr="007B7F6E" w14:paraId="69387D7D"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12D3C9C8" w14:textId="77777777" w:rsidR="00894C55" w:rsidRPr="007B7F6E" w:rsidRDefault="00894C55" w:rsidP="00BD442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7.</w:t>
            </w:r>
            <w:r w:rsidR="00BD4425" w:rsidRPr="007B7F6E">
              <w:rPr>
                <w:rFonts w:ascii="Times New Roman" w:eastAsia="Times New Roman" w:hAnsi="Times New Roman" w:cs="Times New Roman"/>
                <w:sz w:val="24"/>
                <w:szCs w:val="24"/>
                <w:lang w:eastAsia="lv-LV"/>
              </w:rPr>
              <w:t> </w:t>
            </w:r>
            <w:r w:rsidRPr="007B7F6E">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1F0AD62" w14:textId="77777777" w:rsidR="00894C55" w:rsidRPr="007B7F6E" w:rsidRDefault="007B7F6E" w:rsidP="007B7F6E">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Ņemot vērā, ka elektroenerģijas iepirkuma cenas aprēķina formulā tiek fiksēti pašreizējā dabasgāzes tirdzniecības gala tarifā iekļautie tirdzniecības pakalpojuma, pārvades, uzglabāšanas un sadales pakalpojuma tarifi, atbalsta līmenis nemainās.</w:t>
            </w:r>
          </w:p>
        </w:tc>
      </w:tr>
    </w:tbl>
    <w:p w14:paraId="37330C09"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C619720"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06EF8902"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2E67D829"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272C0" w:rsidRPr="007B7F6E" w14:paraId="03486D0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DC6CD7" w14:textId="77777777" w:rsidR="00894C55" w:rsidRPr="007B7F6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VI.</w:t>
            </w:r>
            <w:r w:rsidR="00816C11" w:rsidRPr="007B7F6E">
              <w:rPr>
                <w:rFonts w:ascii="Times New Roman" w:eastAsia="Times New Roman" w:hAnsi="Times New Roman" w:cs="Times New Roman"/>
                <w:b/>
                <w:bCs/>
                <w:sz w:val="24"/>
                <w:szCs w:val="24"/>
                <w:lang w:eastAsia="lv-LV"/>
              </w:rPr>
              <w:t> </w:t>
            </w:r>
            <w:r w:rsidRPr="007B7F6E">
              <w:rPr>
                <w:rFonts w:ascii="Times New Roman" w:eastAsia="Times New Roman" w:hAnsi="Times New Roman" w:cs="Times New Roman"/>
                <w:b/>
                <w:bCs/>
                <w:sz w:val="24"/>
                <w:szCs w:val="24"/>
                <w:lang w:eastAsia="lv-LV"/>
              </w:rPr>
              <w:t>Sabiedrības līdzdalība un komunikācijas aktivitātes</w:t>
            </w:r>
          </w:p>
        </w:tc>
      </w:tr>
      <w:tr w:rsidR="008272C0" w:rsidRPr="007B7F6E" w14:paraId="7B79273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C8BF8E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0D9128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2A7EC78" w14:textId="77777777" w:rsidR="00894C55" w:rsidRPr="007B7F6E" w:rsidRDefault="003E4AAF"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Ar izstrādāto noteikumu projektu ir iespējams iepazīties Ekonomikas ministrijas tīmekļvietnē</w:t>
            </w:r>
            <w:r w:rsidRPr="007B7F6E">
              <w:rPr>
                <w:rStyle w:val="FootnoteReference"/>
                <w:rFonts w:ascii="Times New Roman" w:eastAsia="Times New Roman" w:hAnsi="Times New Roman" w:cs="Times New Roman"/>
                <w:sz w:val="24"/>
                <w:szCs w:val="24"/>
                <w:lang w:eastAsia="lv-LV"/>
              </w:rPr>
              <w:footnoteReference w:id="1"/>
            </w:r>
            <w:r w:rsidR="00644B8A" w:rsidRPr="007B7F6E">
              <w:rPr>
                <w:rFonts w:ascii="Times New Roman" w:eastAsia="Times New Roman" w:hAnsi="Times New Roman" w:cs="Times New Roman"/>
                <w:sz w:val="24"/>
                <w:szCs w:val="24"/>
                <w:lang w:eastAsia="lv-LV"/>
              </w:rPr>
              <w:t>.</w:t>
            </w:r>
          </w:p>
          <w:p w14:paraId="0F278DD7" w14:textId="77777777" w:rsidR="00644B8A" w:rsidRPr="007B7F6E" w:rsidRDefault="00644B8A"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2017.gada </w:t>
            </w:r>
            <w:r w:rsidR="00377AAE" w:rsidRPr="007B7F6E">
              <w:rPr>
                <w:rFonts w:ascii="Times New Roman" w:eastAsia="Times New Roman" w:hAnsi="Times New Roman" w:cs="Times New Roman"/>
                <w:sz w:val="24"/>
                <w:szCs w:val="24"/>
                <w:lang w:eastAsia="lv-LV"/>
              </w:rPr>
              <w:t>2.februārī</w:t>
            </w:r>
            <w:r w:rsidRPr="007B7F6E">
              <w:rPr>
                <w:rFonts w:ascii="Times New Roman" w:eastAsia="Times New Roman" w:hAnsi="Times New Roman" w:cs="Times New Roman"/>
                <w:sz w:val="24"/>
                <w:szCs w:val="24"/>
                <w:lang w:eastAsia="lv-LV"/>
              </w:rPr>
              <w:t xml:space="preserve"> </w:t>
            </w:r>
            <w:r w:rsidR="00377AAE" w:rsidRPr="007B7F6E">
              <w:rPr>
                <w:rFonts w:ascii="Times New Roman" w:eastAsia="Times New Roman" w:hAnsi="Times New Roman" w:cs="Times New Roman"/>
                <w:sz w:val="24"/>
                <w:szCs w:val="24"/>
                <w:lang w:eastAsia="lv-LV"/>
              </w:rPr>
              <w:t xml:space="preserve">organizēta </w:t>
            </w:r>
            <w:r w:rsidRPr="007B7F6E">
              <w:rPr>
                <w:rFonts w:ascii="Times New Roman" w:eastAsia="Times New Roman" w:hAnsi="Times New Roman" w:cs="Times New Roman"/>
                <w:sz w:val="24"/>
                <w:szCs w:val="24"/>
                <w:lang w:eastAsia="lv-LV"/>
              </w:rPr>
              <w:t xml:space="preserve">sanāksme ar Sabiedrisko pakalpojumu regulēšanas komisiju, Latvijas Koģenerācijas elektrostaciju asociāciju un Latvijas </w:t>
            </w:r>
            <w:proofErr w:type="spellStart"/>
            <w:r w:rsidRPr="007B7F6E">
              <w:rPr>
                <w:rFonts w:ascii="Times New Roman" w:eastAsia="Times New Roman" w:hAnsi="Times New Roman" w:cs="Times New Roman"/>
                <w:sz w:val="24"/>
                <w:szCs w:val="24"/>
                <w:lang w:eastAsia="lv-LV"/>
              </w:rPr>
              <w:t>Siltumuzņēmumu</w:t>
            </w:r>
            <w:proofErr w:type="spellEnd"/>
            <w:r w:rsidRPr="007B7F6E">
              <w:rPr>
                <w:rFonts w:ascii="Times New Roman" w:eastAsia="Times New Roman" w:hAnsi="Times New Roman" w:cs="Times New Roman"/>
                <w:sz w:val="24"/>
                <w:szCs w:val="24"/>
                <w:lang w:eastAsia="lv-LV"/>
              </w:rPr>
              <w:t xml:space="preserve"> asociāciju</w:t>
            </w:r>
            <w:r w:rsidR="00377AAE" w:rsidRPr="007B7F6E">
              <w:rPr>
                <w:rFonts w:ascii="Times New Roman" w:eastAsia="Times New Roman" w:hAnsi="Times New Roman" w:cs="Times New Roman"/>
                <w:sz w:val="24"/>
                <w:szCs w:val="24"/>
                <w:lang w:eastAsia="lv-LV"/>
              </w:rPr>
              <w:t>, uz kurām attiecas noteikumu projekts.</w:t>
            </w:r>
          </w:p>
        </w:tc>
      </w:tr>
      <w:tr w:rsidR="008272C0" w:rsidRPr="007B7F6E" w14:paraId="5759DB18"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1E1D546"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FBFC11B"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A60318D" w14:textId="77777777" w:rsidR="00894C55" w:rsidRPr="007B7F6E" w:rsidRDefault="00644B8A"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Sabiedrības pārstāvjiem ir iespēja līdzdarboties noteikumu projekta izstrādē, rakstiski sniedzot viedokli par noteikumu projektu.</w:t>
            </w:r>
          </w:p>
        </w:tc>
      </w:tr>
      <w:tr w:rsidR="008272C0" w:rsidRPr="007B7F6E" w14:paraId="115D256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D36FEB6"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1D6618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68A14F" w14:textId="77777777" w:rsidR="007B7F6E" w:rsidRPr="007B7F6E" w:rsidRDefault="00377AAE"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2017.gada 2.februāra sanāksmē Latvijas Koģenerācijas elektrostaciju asociācija un Latvijas </w:t>
            </w:r>
            <w:proofErr w:type="spellStart"/>
            <w:r w:rsidRPr="007B7F6E">
              <w:rPr>
                <w:rFonts w:ascii="Times New Roman" w:eastAsia="Times New Roman" w:hAnsi="Times New Roman" w:cs="Times New Roman"/>
                <w:sz w:val="24"/>
                <w:szCs w:val="24"/>
                <w:lang w:eastAsia="lv-LV"/>
              </w:rPr>
              <w:t>Siltumuzņēmumu</w:t>
            </w:r>
            <w:proofErr w:type="spellEnd"/>
            <w:r w:rsidRPr="007B7F6E">
              <w:rPr>
                <w:rFonts w:ascii="Times New Roman" w:eastAsia="Times New Roman" w:hAnsi="Times New Roman" w:cs="Times New Roman"/>
                <w:sz w:val="24"/>
                <w:szCs w:val="24"/>
                <w:lang w:eastAsia="lv-LV"/>
              </w:rPr>
              <w:t xml:space="preserve"> asociācija izteikusi priekšlikumu </w:t>
            </w:r>
            <w:r w:rsidR="00A91868" w:rsidRPr="007B7F6E">
              <w:rPr>
                <w:rFonts w:ascii="Times New Roman" w:eastAsia="Times New Roman" w:hAnsi="Times New Roman" w:cs="Times New Roman"/>
                <w:sz w:val="24"/>
                <w:szCs w:val="24"/>
                <w:lang w:eastAsia="lv-LV"/>
              </w:rPr>
              <w:t>noteikt pārejas periodu līdz 2017.gada 30.jūnijam</w:t>
            </w:r>
            <w:r w:rsidR="00992182" w:rsidRPr="007B7F6E">
              <w:rPr>
                <w:rFonts w:ascii="Times New Roman" w:eastAsia="Times New Roman" w:hAnsi="Times New Roman" w:cs="Times New Roman"/>
                <w:sz w:val="24"/>
                <w:szCs w:val="24"/>
                <w:lang w:eastAsia="lv-LV"/>
              </w:rPr>
              <w:t>,</w:t>
            </w:r>
            <w:r w:rsidR="00F25E16" w:rsidRPr="007B7F6E">
              <w:rPr>
                <w:rFonts w:ascii="Times New Roman" w:eastAsia="Times New Roman" w:hAnsi="Times New Roman" w:cs="Times New Roman"/>
                <w:sz w:val="24"/>
                <w:szCs w:val="24"/>
                <w:lang w:eastAsia="lv-LV"/>
              </w:rPr>
              <w:t xml:space="preserve"> dabasgāzes tirdzniecības cenu saglab</w:t>
            </w:r>
            <w:r w:rsidR="00992182" w:rsidRPr="007B7F6E">
              <w:rPr>
                <w:rFonts w:ascii="Times New Roman" w:eastAsia="Times New Roman" w:hAnsi="Times New Roman" w:cs="Times New Roman"/>
                <w:sz w:val="24"/>
                <w:szCs w:val="24"/>
                <w:lang w:eastAsia="lv-LV"/>
              </w:rPr>
              <w:t>ājot</w:t>
            </w:r>
            <w:r w:rsidR="00CF4E23" w:rsidRPr="007B7F6E">
              <w:rPr>
                <w:rFonts w:ascii="Times New Roman" w:eastAsia="Times New Roman" w:hAnsi="Times New Roman" w:cs="Times New Roman"/>
                <w:sz w:val="24"/>
                <w:szCs w:val="24"/>
                <w:lang w:eastAsia="lv-LV"/>
              </w:rPr>
              <w:t xml:space="preserve"> atbilstoši pēdējai regulētajai dabasgāzes tirdzniecības cenai. Priekšlikums ņemts vērā. </w:t>
            </w:r>
          </w:p>
          <w:p w14:paraId="310113B0" w14:textId="77777777" w:rsidR="007B7F6E" w:rsidRPr="007B7F6E" w:rsidRDefault="00D947D4"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 xml:space="preserve">Izteikts priekšlikums nefiksēt pašreizējā dabasgāzes tirdzniecības gala tarifā </w:t>
            </w:r>
            <w:r w:rsidR="007B7F6E" w:rsidRPr="007B7F6E">
              <w:rPr>
                <w:rFonts w:ascii="Times New Roman" w:eastAsia="Times New Roman" w:hAnsi="Times New Roman" w:cs="Times New Roman"/>
                <w:sz w:val="24"/>
                <w:szCs w:val="24"/>
                <w:lang w:eastAsia="lv-LV"/>
              </w:rPr>
              <w:t xml:space="preserve">iekļautos tirdzniecības pakalpojuma, pārvades, uzglabāšanas un sadales pakalpojuma tarifus. Priekšlikums nav ņemts vērā, lai  nepalielinātu esošā atbalsta līmeni un saglabātu tā pašreizējo </w:t>
            </w:r>
            <w:proofErr w:type="spellStart"/>
            <w:r w:rsidR="007B7F6E" w:rsidRPr="007B7F6E">
              <w:rPr>
                <w:rFonts w:ascii="Times New Roman" w:eastAsia="Times New Roman" w:hAnsi="Times New Roman" w:cs="Times New Roman"/>
                <w:sz w:val="24"/>
                <w:szCs w:val="24"/>
                <w:lang w:eastAsia="lv-LV"/>
              </w:rPr>
              <w:t>diferencāciju</w:t>
            </w:r>
            <w:proofErr w:type="spellEnd"/>
            <w:r w:rsidR="007B7F6E" w:rsidRPr="007B7F6E">
              <w:rPr>
                <w:rFonts w:ascii="Times New Roman" w:eastAsia="Times New Roman" w:hAnsi="Times New Roman" w:cs="Times New Roman"/>
                <w:sz w:val="24"/>
                <w:szCs w:val="24"/>
                <w:lang w:eastAsia="lv-LV"/>
              </w:rPr>
              <w:t xml:space="preserve">, jo liberalizēta dabasgāzes tirgus apstākļos iespējamas attiecīgo pakalpojumu tarifu izmaiņas un tie var atšķirties arī vienāda </w:t>
            </w:r>
            <w:r w:rsidR="007B7F6E" w:rsidRPr="007B7F6E">
              <w:rPr>
                <w:rFonts w:ascii="Times New Roman" w:eastAsia="Times New Roman" w:hAnsi="Times New Roman" w:cs="Times New Roman"/>
                <w:sz w:val="24"/>
                <w:szCs w:val="24"/>
                <w:lang w:eastAsia="lv-LV"/>
              </w:rPr>
              <w:lastRenderedPageBreak/>
              <w:t>dabasgāzes patēriņa gadījumā atkarībā no izvēlētā dabasgāzes tirgotāja un noslēgtā līguma.</w:t>
            </w:r>
          </w:p>
        </w:tc>
      </w:tr>
      <w:tr w:rsidR="00894C55" w:rsidRPr="007B7F6E" w14:paraId="04E04B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D717BF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45ACD957"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31AC410" w14:textId="77777777" w:rsidR="00894C55" w:rsidRPr="007B7F6E" w:rsidRDefault="003E4AAF" w:rsidP="007B7F6E">
            <w:pPr>
              <w:spacing w:after="0" w:line="240" w:lineRule="auto"/>
              <w:jc w:val="both"/>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Nav</w:t>
            </w:r>
          </w:p>
        </w:tc>
      </w:tr>
    </w:tbl>
    <w:p w14:paraId="2BABA570" w14:textId="77777777" w:rsidR="00894C55" w:rsidRPr="007B7F6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272C0" w:rsidRPr="007B7F6E" w14:paraId="73FD27F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F67541" w14:textId="77777777" w:rsidR="00894C55" w:rsidRPr="007B7F6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B7F6E">
              <w:rPr>
                <w:rFonts w:ascii="Times New Roman" w:eastAsia="Times New Roman" w:hAnsi="Times New Roman" w:cs="Times New Roman"/>
                <w:b/>
                <w:bCs/>
                <w:sz w:val="24"/>
                <w:szCs w:val="24"/>
                <w:lang w:eastAsia="lv-LV"/>
              </w:rPr>
              <w:t>VII.</w:t>
            </w:r>
            <w:r w:rsidR="00816C11" w:rsidRPr="007B7F6E">
              <w:rPr>
                <w:rFonts w:ascii="Times New Roman" w:eastAsia="Times New Roman" w:hAnsi="Times New Roman" w:cs="Times New Roman"/>
                <w:b/>
                <w:bCs/>
                <w:sz w:val="24"/>
                <w:szCs w:val="24"/>
                <w:lang w:eastAsia="lv-LV"/>
              </w:rPr>
              <w:t> </w:t>
            </w:r>
            <w:r w:rsidRPr="007B7F6E">
              <w:rPr>
                <w:rFonts w:ascii="Times New Roman" w:eastAsia="Times New Roman" w:hAnsi="Times New Roman" w:cs="Times New Roman"/>
                <w:b/>
                <w:bCs/>
                <w:sz w:val="24"/>
                <w:szCs w:val="24"/>
                <w:lang w:eastAsia="lv-LV"/>
              </w:rPr>
              <w:t>Tiesību akta projekta izpildes nodrošināšana un tās ietekme uz institūcijām</w:t>
            </w:r>
          </w:p>
        </w:tc>
      </w:tr>
      <w:tr w:rsidR="008272C0" w:rsidRPr="007B7F6E" w14:paraId="2039213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F2F13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1BC322"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419E37D" w14:textId="77777777" w:rsidR="00894C55" w:rsidRPr="007B7F6E" w:rsidRDefault="003E4AAF" w:rsidP="003E4AAF">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Ekonomikas ministrija, AS “Enerģijas publiskais tirgotājs”</w:t>
            </w:r>
          </w:p>
        </w:tc>
      </w:tr>
      <w:tr w:rsidR="008272C0" w:rsidRPr="007B7F6E" w14:paraId="6125516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ABCA0C9"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1711C61"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Projekta izpildes ietekme uz pārvaldes funkcijām un institucionālo struktūru.</w:t>
            </w:r>
          </w:p>
          <w:p w14:paraId="2B5A9B84" w14:textId="77777777" w:rsidR="00894C55" w:rsidRPr="007B7F6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E0CEE78" w14:textId="77777777" w:rsidR="00894C55" w:rsidRPr="007B7F6E" w:rsidRDefault="003E4AAF" w:rsidP="003E4AAF">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Noteikumu projekts neparedz pārvaldes funkciju paplašināšanu un jaunu valsts institūciju veidošanu.</w:t>
            </w:r>
          </w:p>
        </w:tc>
      </w:tr>
      <w:tr w:rsidR="008272C0" w:rsidRPr="007B7F6E" w14:paraId="10C6BAB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FB1A8A6"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D9FD148" w14:textId="77777777" w:rsidR="00894C55" w:rsidRPr="007B7F6E" w:rsidRDefault="00894C55" w:rsidP="00894C55">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2C7D10" w14:textId="77777777" w:rsidR="00894C55" w:rsidRPr="007B7F6E" w:rsidRDefault="003E4AAF" w:rsidP="003E4AAF">
            <w:pPr>
              <w:spacing w:after="0" w:line="240" w:lineRule="auto"/>
              <w:rPr>
                <w:rFonts w:ascii="Times New Roman" w:eastAsia="Times New Roman" w:hAnsi="Times New Roman" w:cs="Times New Roman"/>
                <w:sz w:val="24"/>
                <w:szCs w:val="24"/>
                <w:lang w:eastAsia="lv-LV"/>
              </w:rPr>
            </w:pPr>
            <w:r w:rsidRPr="007B7F6E">
              <w:rPr>
                <w:rFonts w:ascii="Times New Roman" w:eastAsia="Times New Roman" w:hAnsi="Times New Roman" w:cs="Times New Roman"/>
                <w:sz w:val="24"/>
                <w:szCs w:val="24"/>
                <w:lang w:eastAsia="lv-LV"/>
              </w:rPr>
              <w:t>Nav</w:t>
            </w:r>
          </w:p>
        </w:tc>
      </w:tr>
    </w:tbl>
    <w:p w14:paraId="32F5A12C" w14:textId="77777777" w:rsidR="00720585" w:rsidRPr="007B7F6E" w:rsidRDefault="00F460CC" w:rsidP="00CC5F1B">
      <w:pPr>
        <w:spacing w:after="0" w:line="240" w:lineRule="auto"/>
        <w:jc w:val="center"/>
        <w:rPr>
          <w:rFonts w:ascii="Times New Roman" w:hAnsi="Times New Roman" w:cs="Times New Roman"/>
          <w:i/>
          <w:sz w:val="28"/>
          <w:szCs w:val="28"/>
        </w:rPr>
      </w:pPr>
      <w:r w:rsidRPr="007B7F6E">
        <w:rPr>
          <w:rFonts w:ascii="Times New Roman" w:hAnsi="Times New Roman" w:cs="Times New Roman"/>
          <w:i/>
          <w:sz w:val="28"/>
          <w:szCs w:val="28"/>
        </w:rPr>
        <w:t>Anotācijas IV</w:t>
      </w:r>
      <w:r w:rsidR="00CC5F1B" w:rsidRPr="007B7F6E">
        <w:rPr>
          <w:rFonts w:ascii="Times New Roman" w:hAnsi="Times New Roman" w:cs="Times New Roman"/>
          <w:i/>
          <w:sz w:val="28"/>
          <w:szCs w:val="28"/>
        </w:rPr>
        <w:t xml:space="preserve"> un V sadaļa – projekts šīs jomas neskar.</w:t>
      </w:r>
    </w:p>
    <w:p w14:paraId="1434F2A6" w14:textId="77777777" w:rsidR="00C25B49" w:rsidRPr="007B7F6E" w:rsidRDefault="00C25B49" w:rsidP="00894C55">
      <w:pPr>
        <w:spacing w:after="0" w:line="240" w:lineRule="auto"/>
        <w:rPr>
          <w:rFonts w:ascii="Times New Roman" w:hAnsi="Times New Roman" w:cs="Times New Roman"/>
          <w:sz w:val="28"/>
          <w:szCs w:val="28"/>
        </w:rPr>
      </w:pPr>
    </w:p>
    <w:p w14:paraId="4E4D7FBA" w14:textId="77777777" w:rsidR="00A91868" w:rsidRPr="007B7F6E" w:rsidRDefault="00A91868" w:rsidP="00A91868">
      <w:pPr>
        <w:rPr>
          <w:rFonts w:ascii="Times New Roman" w:hAnsi="Times New Roman" w:cs="Times New Roman"/>
          <w:bCs/>
          <w:sz w:val="28"/>
          <w:szCs w:val="28"/>
        </w:rPr>
      </w:pPr>
      <w:r w:rsidRPr="007B7F6E">
        <w:rPr>
          <w:rFonts w:ascii="Times New Roman" w:hAnsi="Times New Roman" w:cs="Times New Roman"/>
          <w:bCs/>
          <w:sz w:val="28"/>
          <w:szCs w:val="28"/>
        </w:rPr>
        <w:t>Ministru prezidenta biedrs,</w:t>
      </w:r>
    </w:p>
    <w:p w14:paraId="0E29EFF8" w14:textId="77777777" w:rsidR="00A91868" w:rsidRPr="007B7F6E" w:rsidRDefault="00A91868" w:rsidP="00A91868">
      <w:pPr>
        <w:rPr>
          <w:rFonts w:ascii="Times New Roman" w:hAnsi="Times New Roman" w:cs="Times New Roman"/>
          <w:bCs/>
          <w:sz w:val="28"/>
          <w:szCs w:val="28"/>
        </w:rPr>
      </w:pPr>
      <w:r w:rsidRPr="007B7F6E">
        <w:rPr>
          <w:rFonts w:ascii="Times New Roman" w:hAnsi="Times New Roman" w:cs="Times New Roman"/>
          <w:bCs/>
          <w:sz w:val="28"/>
          <w:szCs w:val="28"/>
        </w:rPr>
        <w:t>ekonomikas ministrs</w:t>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r w:rsidRPr="007B7F6E">
        <w:rPr>
          <w:rFonts w:ascii="Times New Roman" w:hAnsi="Times New Roman" w:cs="Times New Roman"/>
          <w:bCs/>
          <w:sz w:val="28"/>
          <w:szCs w:val="28"/>
        </w:rPr>
        <w:tab/>
      </w:r>
      <w:proofErr w:type="spellStart"/>
      <w:r w:rsidRPr="007B7F6E">
        <w:rPr>
          <w:rFonts w:ascii="Times New Roman" w:hAnsi="Times New Roman" w:cs="Times New Roman"/>
          <w:bCs/>
          <w:sz w:val="28"/>
          <w:szCs w:val="28"/>
        </w:rPr>
        <w:t>A.Ašeradens</w:t>
      </w:r>
      <w:proofErr w:type="spellEnd"/>
    </w:p>
    <w:p w14:paraId="79E7B80F" w14:textId="77777777" w:rsidR="00A91868" w:rsidRPr="007B7F6E" w:rsidRDefault="00A91868" w:rsidP="00A91868">
      <w:pPr>
        <w:pStyle w:val="naisf"/>
        <w:spacing w:before="0" w:beforeAutospacing="0" w:after="0" w:afterAutospacing="0"/>
        <w:rPr>
          <w:bCs/>
          <w:color w:val="000000"/>
          <w:sz w:val="28"/>
          <w:szCs w:val="28"/>
        </w:rPr>
      </w:pPr>
    </w:p>
    <w:p w14:paraId="498D15C7" w14:textId="77777777" w:rsidR="00A91868" w:rsidRPr="007B7F6E" w:rsidRDefault="00A91868" w:rsidP="00A91868">
      <w:pPr>
        <w:pStyle w:val="naisf"/>
        <w:spacing w:before="0" w:beforeAutospacing="0" w:after="0" w:afterAutospacing="0"/>
        <w:rPr>
          <w:bCs/>
          <w:color w:val="000000"/>
          <w:sz w:val="28"/>
          <w:szCs w:val="28"/>
        </w:rPr>
      </w:pPr>
    </w:p>
    <w:p w14:paraId="448956B9" w14:textId="77777777" w:rsidR="00A91868" w:rsidRPr="007B7F6E" w:rsidRDefault="00A91868" w:rsidP="00A91868">
      <w:pPr>
        <w:pStyle w:val="naisf"/>
        <w:spacing w:before="0" w:beforeAutospacing="0" w:after="0" w:afterAutospacing="0"/>
        <w:rPr>
          <w:b/>
          <w:bCs/>
          <w:color w:val="000000"/>
          <w:sz w:val="28"/>
          <w:szCs w:val="28"/>
        </w:rPr>
      </w:pPr>
      <w:r w:rsidRPr="007B7F6E">
        <w:rPr>
          <w:bCs/>
          <w:color w:val="000000"/>
          <w:sz w:val="28"/>
          <w:szCs w:val="28"/>
        </w:rPr>
        <w:t>Vīza:</w:t>
      </w:r>
    </w:p>
    <w:p w14:paraId="63D0D278" w14:textId="77777777" w:rsidR="00A91868" w:rsidRPr="007B7F6E" w:rsidRDefault="00A91868" w:rsidP="00A91868">
      <w:pPr>
        <w:jc w:val="both"/>
        <w:rPr>
          <w:rFonts w:ascii="Times New Roman" w:hAnsi="Times New Roman" w:cs="Times New Roman"/>
          <w:color w:val="000000"/>
          <w:sz w:val="28"/>
          <w:szCs w:val="28"/>
        </w:rPr>
      </w:pPr>
      <w:r w:rsidRPr="007B7F6E">
        <w:rPr>
          <w:rFonts w:ascii="Times New Roman" w:hAnsi="Times New Roman" w:cs="Times New Roman"/>
          <w:color w:val="000000"/>
          <w:sz w:val="28"/>
          <w:szCs w:val="28"/>
        </w:rPr>
        <w:t>valsts sekretārs</w:t>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r w:rsidRPr="007B7F6E">
        <w:rPr>
          <w:rFonts w:ascii="Times New Roman" w:hAnsi="Times New Roman" w:cs="Times New Roman"/>
          <w:color w:val="000000"/>
          <w:sz w:val="28"/>
          <w:szCs w:val="28"/>
        </w:rPr>
        <w:tab/>
      </w:r>
      <w:proofErr w:type="spellStart"/>
      <w:r w:rsidRPr="007B7F6E">
        <w:rPr>
          <w:rFonts w:ascii="Times New Roman" w:hAnsi="Times New Roman" w:cs="Times New Roman"/>
          <w:color w:val="000000"/>
          <w:sz w:val="28"/>
          <w:szCs w:val="28"/>
        </w:rPr>
        <w:t>J.Stinka</w:t>
      </w:r>
      <w:proofErr w:type="spellEnd"/>
    </w:p>
    <w:p w14:paraId="5D272893" w14:textId="77777777" w:rsidR="00A91868" w:rsidRPr="007B7F6E" w:rsidRDefault="00A91868" w:rsidP="00A91868">
      <w:pPr>
        <w:pStyle w:val="Header"/>
        <w:tabs>
          <w:tab w:val="clear" w:pos="4153"/>
          <w:tab w:val="clear" w:pos="8306"/>
        </w:tabs>
        <w:rPr>
          <w:rFonts w:ascii="Times New Roman" w:hAnsi="Times New Roman" w:cs="Times New Roman"/>
          <w:color w:val="000000" w:themeColor="text1"/>
          <w:sz w:val="20"/>
          <w:szCs w:val="20"/>
        </w:rPr>
      </w:pPr>
    </w:p>
    <w:p w14:paraId="424C6738" w14:textId="7153F19A" w:rsidR="00A91868" w:rsidRPr="007B7F6E" w:rsidRDefault="00A91868" w:rsidP="00A91868">
      <w:pPr>
        <w:pStyle w:val="Header"/>
        <w:tabs>
          <w:tab w:val="clear" w:pos="4153"/>
          <w:tab w:val="clear" w:pos="8306"/>
        </w:tabs>
        <w:rPr>
          <w:rFonts w:ascii="Times New Roman" w:hAnsi="Times New Roman" w:cs="Times New Roman"/>
          <w:color w:val="000000" w:themeColor="text1"/>
          <w:sz w:val="20"/>
          <w:szCs w:val="20"/>
        </w:rPr>
      </w:pPr>
      <w:r w:rsidRPr="007B7F6E">
        <w:rPr>
          <w:rFonts w:ascii="Times New Roman" w:hAnsi="Times New Roman" w:cs="Times New Roman"/>
          <w:color w:val="000000" w:themeColor="text1"/>
          <w:sz w:val="20"/>
          <w:szCs w:val="20"/>
        </w:rPr>
        <w:t xml:space="preserve">07.02.2017. </w:t>
      </w:r>
      <w:r w:rsidR="00A82A4A">
        <w:rPr>
          <w:rFonts w:ascii="Times New Roman" w:hAnsi="Times New Roman" w:cs="Times New Roman"/>
          <w:color w:val="000000" w:themeColor="text1"/>
          <w:sz w:val="20"/>
          <w:szCs w:val="20"/>
        </w:rPr>
        <w:t>09:33</w:t>
      </w:r>
      <w:bookmarkStart w:id="0" w:name="_GoBack"/>
      <w:bookmarkEnd w:id="0"/>
    </w:p>
    <w:p w14:paraId="0820A4B1" w14:textId="5C163FFD" w:rsidR="00A91868" w:rsidRPr="007B7F6E" w:rsidRDefault="007B7F6E" w:rsidP="00A91868">
      <w:pPr>
        <w:pStyle w:val="Header"/>
        <w:tabs>
          <w:tab w:val="clear" w:pos="4153"/>
          <w:tab w:val="clear" w:pos="8306"/>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40303F">
        <w:rPr>
          <w:rFonts w:ascii="Times New Roman" w:hAnsi="Times New Roman" w:cs="Times New Roman"/>
          <w:color w:val="000000" w:themeColor="text1"/>
          <w:sz w:val="20"/>
          <w:szCs w:val="20"/>
        </w:rPr>
        <w:t>69</w:t>
      </w:r>
    </w:p>
    <w:p w14:paraId="675AC981" w14:textId="77777777" w:rsidR="00A91868" w:rsidRPr="00A91868" w:rsidRDefault="00A91868" w:rsidP="00A91868">
      <w:pPr>
        <w:pStyle w:val="Header"/>
        <w:tabs>
          <w:tab w:val="clear" w:pos="4153"/>
          <w:tab w:val="clear" w:pos="8306"/>
        </w:tabs>
        <w:rPr>
          <w:rFonts w:ascii="Times New Roman" w:hAnsi="Times New Roman" w:cs="Times New Roman"/>
          <w:color w:val="000000" w:themeColor="text1"/>
          <w:sz w:val="20"/>
          <w:szCs w:val="20"/>
        </w:rPr>
      </w:pPr>
      <w:proofErr w:type="spellStart"/>
      <w:r w:rsidRPr="007B7F6E">
        <w:rPr>
          <w:rFonts w:ascii="Times New Roman" w:hAnsi="Times New Roman" w:cs="Times New Roman"/>
          <w:color w:val="000000" w:themeColor="text1"/>
          <w:sz w:val="20"/>
          <w:szCs w:val="20"/>
        </w:rPr>
        <w:t>R.Meijers</w:t>
      </w:r>
      <w:proofErr w:type="spellEnd"/>
      <w:r w:rsidRPr="007B7F6E">
        <w:rPr>
          <w:rFonts w:ascii="Times New Roman" w:hAnsi="Times New Roman" w:cs="Times New Roman"/>
          <w:color w:val="000000" w:themeColor="text1"/>
          <w:sz w:val="20"/>
          <w:szCs w:val="20"/>
        </w:rPr>
        <w:t xml:space="preserve">, </w:t>
      </w:r>
      <w:r w:rsidR="007B7F6E">
        <w:rPr>
          <w:rFonts w:ascii="Times New Roman" w:hAnsi="Times New Roman" w:cs="Times New Roman"/>
          <w:color w:val="000000" w:themeColor="text1"/>
          <w:sz w:val="20"/>
          <w:szCs w:val="20"/>
        </w:rPr>
        <w:br/>
      </w:r>
      <w:r w:rsidRPr="007B7F6E">
        <w:rPr>
          <w:rFonts w:ascii="Times New Roman" w:hAnsi="Times New Roman" w:cs="Times New Roman"/>
          <w:color w:val="000000" w:themeColor="text1"/>
          <w:sz w:val="20"/>
          <w:szCs w:val="20"/>
        </w:rPr>
        <w:t xml:space="preserve">67013176, </w:t>
      </w:r>
      <w:hyperlink r:id="rId7" w:history="1">
        <w:r w:rsidRPr="007B7F6E">
          <w:rPr>
            <w:rStyle w:val="Hyperlink"/>
            <w:rFonts w:ascii="Times New Roman" w:hAnsi="Times New Roman" w:cs="Times New Roman"/>
            <w:sz w:val="20"/>
            <w:szCs w:val="20"/>
          </w:rPr>
          <w:t>Roberts.Meijers@em.gov.lv</w:t>
        </w:r>
      </w:hyperlink>
      <w:r>
        <w:rPr>
          <w:rFonts w:ascii="Times New Roman" w:hAnsi="Times New Roman" w:cs="Times New Roman"/>
          <w:sz w:val="20"/>
          <w:szCs w:val="20"/>
        </w:rPr>
        <w:t xml:space="preserve"> </w:t>
      </w:r>
    </w:p>
    <w:p w14:paraId="20F14457" w14:textId="77777777" w:rsidR="00894C55" w:rsidRPr="008272C0" w:rsidRDefault="00894C55" w:rsidP="00894C55">
      <w:pPr>
        <w:tabs>
          <w:tab w:val="left" w:pos="6237"/>
        </w:tabs>
        <w:spacing w:after="0" w:line="240" w:lineRule="auto"/>
        <w:ind w:firstLine="720"/>
        <w:rPr>
          <w:rFonts w:ascii="Times New Roman" w:hAnsi="Times New Roman" w:cs="Times New Roman"/>
          <w:sz w:val="28"/>
          <w:szCs w:val="28"/>
        </w:rPr>
      </w:pPr>
    </w:p>
    <w:p w14:paraId="62D7755A" w14:textId="77777777" w:rsidR="00894C55" w:rsidRPr="008272C0" w:rsidRDefault="00894C55" w:rsidP="00894C55">
      <w:pPr>
        <w:tabs>
          <w:tab w:val="left" w:pos="6237"/>
        </w:tabs>
        <w:spacing w:after="0" w:line="240" w:lineRule="auto"/>
        <w:rPr>
          <w:rFonts w:ascii="Times New Roman" w:hAnsi="Times New Roman" w:cs="Times New Roman"/>
          <w:sz w:val="24"/>
          <w:szCs w:val="28"/>
        </w:rPr>
      </w:pPr>
    </w:p>
    <w:sectPr w:rsidR="00894C55" w:rsidRPr="008272C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536C" w14:textId="77777777" w:rsidR="00B2009C" w:rsidRDefault="00B2009C" w:rsidP="00894C55">
      <w:pPr>
        <w:spacing w:after="0" w:line="240" w:lineRule="auto"/>
      </w:pPr>
      <w:r>
        <w:separator/>
      </w:r>
    </w:p>
  </w:endnote>
  <w:endnote w:type="continuationSeparator" w:id="0">
    <w:p w14:paraId="0736FE96" w14:textId="77777777" w:rsidR="00B2009C" w:rsidRDefault="00B2009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4448" w14:textId="69AD7C6F" w:rsidR="009D18BD" w:rsidRPr="0078659C" w:rsidRDefault="0078659C" w:rsidP="0078659C">
    <w:pPr>
      <w:pStyle w:val="Footer"/>
    </w:pPr>
    <w:r w:rsidRPr="0078659C">
      <w:rPr>
        <w:rFonts w:ascii="Times New Roman" w:hAnsi="Times New Roman" w:cs="Times New Roman"/>
        <w:sz w:val="20"/>
        <w:szCs w:val="20"/>
      </w:rPr>
      <w:t>EMAnot_</w:t>
    </w:r>
    <w:r>
      <w:rPr>
        <w:rFonts w:ascii="Times New Roman" w:hAnsi="Times New Roman" w:cs="Times New Roman"/>
        <w:sz w:val="20"/>
        <w:szCs w:val="20"/>
      </w:rPr>
      <w:t>070217</w:t>
    </w:r>
    <w:r w:rsidRPr="0078659C">
      <w:rPr>
        <w:rFonts w:ascii="Times New Roman" w:hAnsi="Times New Roman" w:cs="Times New Roman"/>
        <w:sz w:val="20"/>
        <w:szCs w:val="20"/>
      </w:rPr>
      <w:t>_MK221</w:t>
    </w:r>
    <w:r>
      <w:rPr>
        <w:rFonts w:ascii="Times New Roman" w:hAnsi="Times New Roman" w:cs="Times New Roman"/>
        <w:sz w:val="20"/>
        <w:szCs w:val="20"/>
      </w:rPr>
      <w:t>gaze</w:t>
    </w:r>
    <w:r w:rsidRPr="0078659C">
      <w:rPr>
        <w:rFonts w:ascii="Times New Roman" w:hAnsi="Times New Roman" w:cs="Times New Roman"/>
        <w:sz w:val="20"/>
        <w:szCs w:val="20"/>
      </w:rPr>
      <w:t>; 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1B7F" w14:textId="23A41B06" w:rsidR="0078659C" w:rsidRPr="0078659C" w:rsidRDefault="0078659C" w:rsidP="0078659C">
    <w:pPr>
      <w:pStyle w:val="Footer"/>
    </w:pPr>
    <w:r w:rsidRPr="0078659C">
      <w:rPr>
        <w:rFonts w:ascii="Times New Roman" w:hAnsi="Times New Roman" w:cs="Times New Roman"/>
        <w:sz w:val="20"/>
        <w:szCs w:val="20"/>
      </w:rPr>
      <w:t>EMAnot_</w:t>
    </w:r>
    <w:r>
      <w:rPr>
        <w:rFonts w:ascii="Times New Roman" w:hAnsi="Times New Roman" w:cs="Times New Roman"/>
        <w:sz w:val="20"/>
        <w:szCs w:val="20"/>
      </w:rPr>
      <w:t>070217</w:t>
    </w:r>
    <w:r w:rsidRPr="0078659C">
      <w:rPr>
        <w:rFonts w:ascii="Times New Roman" w:hAnsi="Times New Roman" w:cs="Times New Roman"/>
        <w:sz w:val="20"/>
        <w:szCs w:val="20"/>
      </w:rPr>
      <w:t>MK221</w:t>
    </w:r>
    <w:r>
      <w:rPr>
        <w:rFonts w:ascii="Times New Roman" w:hAnsi="Times New Roman" w:cs="Times New Roman"/>
        <w:sz w:val="20"/>
        <w:szCs w:val="20"/>
      </w:rPr>
      <w:t>_gaze</w:t>
    </w:r>
    <w:r w:rsidRPr="0078659C">
      <w:rPr>
        <w:rFonts w:ascii="Times New Roman" w:hAnsi="Times New Roman" w:cs="Times New Roman"/>
        <w:sz w:val="20"/>
        <w:szCs w:val="20"/>
      </w:rPr>
      <w:t>; Ministru kabineta noteikumu projekta “Grozījumi Ministru kabineta 2009. gada 10. marta noteikumos Nr.221 “Noteikumi par elektroenerģijas ražošanu un cenu noteikšanu, ražojot elektroenerģiju koģenerācijā””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3F45" w14:textId="77777777" w:rsidR="00B2009C" w:rsidRDefault="00B2009C" w:rsidP="00894C55">
      <w:pPr>
        <w:spacing w:after="0" w:line="240" w:lineRule="auto"/>
      </w:pPr>
      <w:r>
        <w:separator/>
      </w:r>
    </w:p>
  </w:footnote>
  <w:footnote w:type="continuationSeparator" w:id="0">
    <w:p w14:paraId="5B606D71" w14:textId="77777777" w:rsidR="00B2009C" w:rsidRDefault="00B2009C" w:rsidP="00894C55">
      <w:pPr>
        <w:spacing w:after="0" w:line="240" w:lineRule="auto"/>
      </w:pPr>
      <w:r>
        <w:continuationSeparator/>
      </w:r>
    </w:p>
  </w:footnote>
  <w:footnote w:id="1">
    <w:p w14:paraId="75546CE0" w14:textId="77777777" w:rsidR="009D18BD" w:rsidRDefault="009D18BD">
      <w:pPr>
        <w:pStyle w:val="FootnoteText"/>
      </w:pPr>
      <w:r>
        <w:rPr>
          <w:rStyle w:val="FootnoteReference"/>
        </w:rPr>
        <w:footnoteRef/>
      </w:r>
      <w:r>
        <w:t xml:space="preserve"> </w:t>
      </w:r>
      <w:hyperlink r:id="rId1" w:history="1">
        <w:r w:rsidRPr="00F313FD">
          <w:rPr>
            <w:rStyle w:val="Hyperlink"/>
          </w:rPr>
          <w:t>https://www.em.gov.lv/lv/nozares_politika/atjaunojama_energija_un_kogeneracija/normativo_aktu_projekti/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469E161" w14:textId="77777777" w:rsidR="009D18BD" w:rsidRPr="00C25B49" w:rsidRDefault="009D18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82A4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0C5D"/>
    <w:rsid w:val="000555DD"/>
    <w:rsid w:val="00156781"/>
    <w:rsid w:val="00186619"/>
    <w:rsid w:val="001969AE"/>
    <w:rsid w:val="002100A1"/>
    <w:rsid w:val="002132F6"/>
    <w:rsid w:val="00220537"/>
    <w:rsid w:val="00243426"/>
    <w:rsid w:val="002D229F"/>
    <w:rsid w:val="002E1C05"/>
    <w:rsid w:val="002E3A5A"/>
    <w:rsid w:val="00364B0C"/>
    <w:rsid w:val="00377AAE"/>
    <w:rsid w:val="00393818"/>
    <w:rsid w:val="00393D24"/>
    <w:rsid w:val="003B0BF9"/>
    <w:rsid w:val="003E0791"/>
    <w:rsid w:val="003E18D6"/>
    <w:rsid w:val="003E4AAF"/>
    <w:rsid w:val="003F28AC"/>
    <w:rsid w:val="0040303F"/>
    <w:rsid w:val="00441052"/>
    <w:rsid w:val="004454FE"/>
    <w:rsid w:val="00466CF7"/>
    <w:rsid w:val="00471F27"/>
    <w:rsid w:val="004B4555"/>
    <w:rsid w:val="0050178F"/>
    <w:rsid w:val="00543ADC"/>
    <w:rsid w:val="0057788E"/>
    <w:rsid w:val="005966D5"/>
    <w:rsid w:val="005F0A8D"/>
    <w:rsid w:val="00624508"/>
    <w:rsid w:val="00644B8A"/>
    <w:rsid w:val="00692D82"/>
    <w:rsid w:val="006E1081"/>
    <w:rsid w:val="006F4BC4"/>
    <w:rsid w:val="007033B4"/>
    <w:rsid w:val="00720585"/>
    <w:rsid w:val="00773AF6"/>
    <w:rsid w:val="0078659C"/>
    <w:rsid w:val="00795F71"/>
    <w:rsid w:val="007B7F6E"/>
    <w:rsid w:val="007E73AB"/>
    <w:rsid w:val="007F4FD4"/>
    <w:rsid w:val="00816C11"/>
    <w:rsid w:val="008228C5"/>
    <w:rsid w:val="008272C0"/>
    <w:rsid w:val="00843ED7"/>
    <w:rsid w:val="00894C55"/>
    <w:rsid w:val="008E0EDD"/>
    <w:rsid w:val="009325AB"/>
    <w:rsid w:val="00992182"/>
    <w:rsid w:val="009A2654"/>
    <w:rsid w:val="009B0570"/>
    <w:rsid w:val="009B32FA"/>
    <w:rsid w:val="009B736A"/>
    <w:rsid w:val="009D18BD"/>
    <w:rsid w:val="009E71F5"/>
    <w:rsid w:val="009F3DDE"/>
    <w:rsid w:val="00A06356"/>
    <w:rsid w:val="00A21DA9"/>
    <w:rsid w:val="00A50062"/>
    <w:rsid w:val="00A6073E"/>
    <w:rsid w:val="00A82A4A"/>
    <w:rsid w:val="00A91868"/>
    <w:rsid w:val="00A927B4"/>
    <w:rsid w:val="00A9681A"/>
    <w:rsid w:val="00AA7178"/>
    <w:rsid w:val="00AB77B5"/>
    <w:rsid w:val="00AC447E"/>
    <w:rsid w:val="00AE2080"/>
    <w:rsid w:val="00AE5567"/>
    <w:rsid w:val="00B16480"/>
    <w:rsid w:val="00B2009C"/>
    <w:rsid w:val="00B2165C"/>
    <w:rsid w:val="00BA20AA"/>
    <w:rsid w:val="00BC38E7"/>
    <w:rsid w:val="00BD4425"/>
    <w:rsid w:val="00BE5F47"/>
    <w:rsid w:val="00C25B49"/>
    <w:rsid w:val="00C54FAD"/>
    <w:rsid w:val="00C56A4B"/>
    <w:rsid w:val="00C63061"/>
    <w:rsid w:val="00C7453C"/>
    <w:rsid w:val="00C90443"/>
    <w:rsid w:val="00CC5F1B"/>
    <w:rsid w:val="00CD5364"/>
    <w:rsid w:val="00CE5657"/>
    <w:rsid w:val="00CF4E23"/>
    <w:rsid w:val="00D133F8"/>
    <w:rsid w:val="00D14A3E"/>
    <w:rsid w:val="00D37F9F"/>
    <w:rsid w:val="00D76556"/>
    <w:rsid w:val="00D947D4"/>
    <w:rsid w:val="00DA27CC"/>
    <w:rsid w:val="00E01EB5"/>
    <w:rsid w:val="00E22056"/>
    <w:rsid w:val="00E3716B"/>
    <w:rsid w:val="00E42827"/>
    <w:rsid w:val="00E55024"/>
    <w:rsid w:val="00E8749E"/>
    <w:rsid w:val="00E90C01"/>
    <w:rsid w:val="00EA486E"/>
    <w:rsid w:val="00EA70D0"/>
    <w:rsid w:val="00F25E16"/>
    <w:rsid w:val="00F40AC4"/>
    <w:rsid w:val="00F460CC"/>
    <w:rsid w:val="00F57B0C"/>
    <w:rsid w:val="00F87F3D"/>
    <w:rsid w:val="00F96B45"/>
    <w:rsid w:val="00FC7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4A594"/>
  <w15:docId w15:val="{C8582DB5-0C64-4986-9819-0B943CB8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B32FA"/>
    <w:rPr>
      <w:sz w:val="16"/>
      <w:szCs w:val="16"/>
    </w:rPr>
  </w:style>
  <w:style w:type="paragraph" w:styleId="CommentText">
    <w:name w:val="annotation text"/>
    <w:basedOn w:val="Normal"/>
    <w:link w:val="CommentTextChar"/>
    <w:uiPriority w:val="99"/>
    <w:semiHidden/>
    <w:unhideWhenUsed/>
    <w:rsid w:val="009B32FA"/>
    <w:pPr>
      <w:spacing w:line="240" w:lineRule="auto"/>
    </w:pPr>
    <w:rPr>
      <w:sz w:val="20"/>
      <w:szCs w:val="20"/>
    </w:rPr>
  </w:style>
  <w:style w:type="character" w:customStyle="1" w:styleId="CommentTextChar">
    <w:name w:val="Comment Text Char"/>
    <w:basedOn w:val="DefaultParagraphFont"/>
    <w:link w:val="CommentText"/>
    <w:uiPriority w:val="99"/>
    <w:semiHidden/>
    <w:rsid w:val="009B32FA"/>
    <w:rPr>
      <w:sz w:val="20"/>
      <w:szCs w:val="20"/>
    </w:rPr>
  </w:style>
  <w:style w:type="paragraph" w:styleId="CommentSubject">
    <w:name w:val="annotation subject"/>
    <w:basedOn w:val="CommentText"/>
    <w:next w:val="CommentText"/>
    <w:link w:val="CommentSubjectChar"/>
    <w:uiPriority w:val="99"/>
    <w:semiHidden/>
    <w:unhideWhenUsed/>
    <w:rsid w:val="009B32FA"/>
    <w:rPr>
      <w:b/>
      <w:bCs/>
    </w:rPr>
  </w:style>
  <w:style w:type="character" w:customStyle="1" w:styleId="CommentSubjectChar">
    <w:name w:val="Comment Subject Char"/>
    <w:basedOn w:val="CommentTextChar"/>
    <w:link w:val="CommentSubject"/>
    <w:uiPriority w:val="99"/>
    <w:semiHidden/>
    <w:rsid w:val="009B32FA"/>
    <w:rPr>
      <w:b/>
      <w:bCs/>
      <w:sz w:val="20"/>
      <w:szCs w:val="20"/>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3E4AA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3E4AAF"/>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
    <w:uiPriority w:val="99"/>
    <w:rsid w:val="003E4AAF"/>
    <w:rPr>
      <w:vertAlign w:val="superscript"/>
    </w:rPr>
  </w:style>
  <w:style w:type="paragraph" w:customStyle="1" w:styleId="naisf">
    <w:name w:val="naisf"/>
    <w:basedOn w:val="Normal"/>
    <w:link w:val="naisfChar"/>
    <w:rsid w:val="00A918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A9186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639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s.Meijer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atjaunojama_energija_un_kogeneracija/normativo_aktu_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A1E8-7CAA-49CE-BFB9-6A38CC4F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11141</Words>
  <Characters>6351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Roberts Meijers</cp:lastModifiedBy>
  <cp:revision>7</cp:revision>
  <dcterms:created xsi:type="dcterms:W3CDTF">2017-02-07T07:30:00Z</dcterms:created>
  <dcterms:modified xsi:type="dcterms:W3CDTF">2017-02-07T07:33:00Z</dcterms:modified>
</cp:coreProperties>
</file>