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40" w:rsidRPr="0026136E" w:rsidRDefault="00B20A40" w:rsidP="00B20A40">
      <w:pPr>
        <w:jc w:val="right"/>
        <w:rPr>
          <w:rFonts w:ascii="Times New Roman" w:hAnsi="Times New Roman" w:cs="Times New Roman"/>
          <w:sz w:val="28"/>
          <w:szCs w:val="28"/>
        </w:rPr>
      </w:pPr>
      <w:r w:rsidRPr="0026136E">
        <w:rPr>
          <w:rFonts w:ascii="Times New Roman" w:hAnsi="Times New Roman" w:cs="Times New Roman"/>
          <w:sz w:val="28"/>
          <w:szCs w:val="28"/>
        </w:rPr>
        <w:t>Likumprojekts</w:t>
      </w:r>
    </w:p>
    <w:p w:rsidR="00B20A40" w:rsidRPr="0026136E" w:rsidRDefault="00B20A40" w:rsidP="00B20A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0A40" w:rsidRPr="0026136E" w:rsidRDefault="00B20A40" w:rsidP="00181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6E">
        <w:rPr>
          <w:rFonts w:ascii="Times New Roman" w:hAnsi="Times New Roman" w:cs="Times New Roman"/>
          <w:b/>
          <w:sz w:val="28"/>
          <w:szCs w:val="28"/>
        </w:rPr>
        <w:t>Grozījumi Enerģētikas likumā</w:t>
      </w:r>
    </w:p>
    <w:p w:rsidR="00B20A40" w:rsidRPr="0026136E" w:rsidRDefault="00B20A40" w:rsidP="00181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A40" w:rsidRPr="0026136E" w:rsidRDefault="00B20A40" w:rsidP="00181C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36E">
        <w:rPr>
          <w:rFonts w:ascii="Times New Roman" w:hAnsi="Times New Roman" w:cs="Times New Roman"/>
          <w:sz w:val="28"/>
          <w:szCs w:val="28"/>
        </w:rPr>
        <w:t>Izdarīt Enerģētikas likumā (Latvijas Republikas Saeimas un Ministru Kabineta Ziņotājs, 1998, 20.nr.; 2000, 17.nr.; 2001, 12.nr.; 2005, 8., 13.nr.; 2008, 14.nr.; 2009, 2., 14.nr.; Latvijas Vēstnesis, 2010, 82., 106.nr.; 2011, 36., 161.nr.; 2012, 186.nr.; 2014, 60.nr.</w:t>
      </w:r>
      <w:r w:rsidR="001719C6" w:rsidRPr="0026136E">
        <w:rPr>
          <w:rFonts w:ascii="Times New Roman" w:hAnsi="Times New Roman" w:cs="Times New Roman"/>
          <w:sz w:val="28"/>
          <w:szCs w:val="28"/>
        </w:rPr>
        <w:t>; 2016, 37.</w:t>
      </w:r>
      <w:r w:rsidR="007452E6">
        <w:rPr>
          <w:rFonts w:ascii="Times New Roman" w:hAnsi="Times New Roman" w:cs="Times New Roman"/>
          <w:sz w:val="28"/>
          <w:szCs w:val="28"/>
        </w:rPr>
        <w:t>,</w:t>
      </w:r>
      <w:r w:rsidR="001719C6" w:rsidRPr="0026136E">
        <w:rPr>
          <w:rFonts w:ascii="Times New Roman" w:hAnsi="Times New Roman" w:cs="Times New Roman"/>
          <w:sz w:val="28"/>
          <w:szCs w:val="28"/>
        </w:rPr>
        <w:t xml:space="preserve"> 52.nr.</w:t>
      </w:r>
      <w:r w:rsidRPr="0026136E">
        <w:rPr>
          <w:rFonts w:ascii="Times New Roman" w:hAnsi="Times New Roman" w:cs="Times New Roman"/>
          <w:sz w:val="28"/>
          <w:szCs w:val="28"/>
        </w:rPr>
        <w:t>) šādus grozījumus:</w:t>
      </w:r>
    </w:p>
    <w:p w:rsidR="00A00F0C" w:rsidRPr="0026136E" w:rsidRDefault="0026136E" w:rsidP="00181C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36E">
        <w:rPr>
          <w:rFonts w:ascii="Times New Roman" w:hAnsi="Times New Roman" w:cs="Times New Roman"/>
          <w:sz w:val="28"/>
          <w:szCs w:val="28"/>
        </w:rPr>
        <w:t>1.</w:t>
      </w:r>
      <w:r w:rsidR="00A00F0C" w:rsidRPr="0026136E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3A7BD0">
        <w:rPr>
          <w:rFonts w:ascii="Times New Roman" w:hAnsi="Times New Roman" w:cs="Times New Roman"/>
          <w:sz w:val="28"/>
          <w:szCs w:val="28"/>
        </w:rPr>
        <w:t xml:space="preserve">likumu </w:t>
      </w:r>
      <w:r w:rsidR="00A00F0C" w:rsidRPr="0026136E">
        <w:rPr>
          <w:rFonts w:ascii="Times New Roman" w:hAnsi="Times New Roman" w:cs="Times New Roman"/>
          <w:sz w:val="28"/>
          <w:szCs w:val="28"/>
        </w:rPr>
        <w:t xml:space="preserve">ar </w:t>
      </w:r>
      <w:r w:rsidR="00D61792" w:rsidRPr="0026136E">
        <w:rPr>
          <w:rFonts w:ascii="Times New Roman" w:hAnsi="Times New Roman" w:cs="Times New Roman"/>
          <w:sz w:val="28"/>
          <w:szCs w:val="28"/>
        </w:rPr>
        <w:t>X</w:t>
      </w:r>
      <w:r w:rsidR="001719C6" w:rsidRPr="0026136E">
        <w:rPr>
          <w:rFonts w:ascii="Times New Roman" w:hAnsi="Times New Roman" w:cs="Times New Roman"/>
          <w:sz w:val="28"/>
          <w:szCs w:val="28"/>
        </w:rPr>
        <w:t xml:space="preserve">VI </w:t>
      </w:r>
      <w:r w:rsidR="00A00F0C" w:rsidRPr="0026136E">
        <w:rPr>
          <w:rFonts w:ascii="Times New Roman" w:hAnsi="Times New Roman" w:cs="Times New Roman"/>
          <w:sz w:val="28"/>
          <w:szCs w:val="28"/>
        </w:rPr>
        <w:t>nodaļu šādā redakcijā:</w:t>
      </w:r>
    </w:p>
    <w:p w:rsidR="001719C6" w:rsidRPr="0026136E" w:rsidRDefault="00A00F0C" w:rsidP="00181CE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36E">
        <w:rPr>
          <w:rFonts w:ascii="Times New Roman" w:hAnsi="Times New Roman" w:cs="Times New Roman"/>
          <w:b/>
          <w:sz w:val="28"/>
          <w:szCs w:val="28"/>
        </w:rPr>
        <w:t>“</w:t>
      </w:r>
      <w:r w:rsidR="000C40C3" w:rsidRPr="0026136E">
        <w:rPr>
          <w:rFonts w:ascii="Times New Roman" w:hAnsi="Times New Roman" w:cs="Times New Roman"/>
          <w:b/>
          <w:sz w:val="28"/>
          <w:szCs w:val="28"/>
        </w:rPr>
        <w:t>X</w:t>
      </w:r>
      <w:r w:rsidR="001719C6" w:rsidRPr="0026136E">
        <w:rPr>
          <w:rFonts w:ascii="Times New Roman" w:hAnsi="Times New Roman" w:cs="Times New Roman"/>
          <w:b/>
          <w:sz w:val="28"/>
          <w:szCs w:val="28"/>
        </w:rPr>
        <w:t>VI nodaļa</w:t>
      </w:r>
    </w:p>
    <w:p w:rsidR="00A00F0C" w:rsidRPr="0026136E" w:rsidRDefault="001719C6" w:rsidP="00181CE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36E">
        <w:rPr>
          <w:rFonts w:ascii="Times New Roman" w:hAnsi="Times New Roman" w:cs="Times New Roman"/>
          <w:b/>
          <w:sz w:val="28"/>
          <w:szCs w:val="28"/>
        </w:rPr>
        <w:t>Administratīvā atbildība enerģētikas jomā un kompetence sodu piemērošanā</w:t>
      </w:r>
    </w:p>
    <w:p w:rsidR="00A46E04" w:rsidRDefault="001719C6" w:rsidP="00181CE5">
      <w:pPr>
        <w:pStyle w:val="tv213"/>
        <w:ind w:firstLine="720"/>
        <w:jc w:val="both"/>
        <w:rPr>
          <w:color w:val="000000"/>
          <w:sz w:val="28"/>
          <w:szCs w:val="28"/>
        </w:rPr>
      </w:pPr>
      <w:r w:rsidRPr="0026136E">
        <w:rPr>
          <w:b/>
          <w:color w:val="000000"/>
          <w:sz w:val="28"/>
          <w:szCs w:val="28"/>
        </w:rPr>
        <w:t>117</w:t>
      </w:r>
      <w:r w:rsidR="00A00F0C" w:rsidRPr="0026136E">
        <w:rPr>
          <w:b/>
          <w:color w:val="000000"/>
          <w:sz w:val="28"/>
          <w:szCs w:val="28"/>
        </w:rPr>
        <w:t>.pants.</w:t>
      </w:r>
      <w:r w:rsidR="00A00F0C" w:rsidRPr="0026136E">
        <w:rPr>
          <w:color w:val="000000"/>
          <w:sz w:val="28"/>
          <w:szCs w:val="28"/>
        </w:rPr>
        <w:t xml:space="preserve"> </w:t>
      </w:r>
    </w:p>
    <w:p w:rsidR="00B47776" w:rsidRPr="0026136E" w:rsidRDefault="003A7BD0" w:rsidP="00181CE5">
      <w:pPr>
        <w:pStyle w:val="tv213"/>
        <w:ind w:firstLine="720"/>
        <w:jc w:val="both"/>
        <w:rPr>
          <w:sz w:val="28"/>
          <w:szCs w:val="28"/>
        </w:rPr>
      </w:pPr>
      <w:r w:rsidRPr="0026136E">
        <w:rPr>
          <w:sz w:val="28"/>
          <w:szCs w:val="28"/>
        </w:rPr>
        <w:t xml:space="preserve"> </w:t>
      </w:r>
      <w:r w:rsidR="00B47776" w:rsidRPr="0026136E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B47776" w:rsidRPr="0026136E">
        <w:rPr>
          <w:sz w:val="28"/>
          <w:szCs w:val="28"/>
        </w:rPr>
        <w:t xml:space="preserve">) Par elektroenerģijas pārvades vai sadales sistēmas, </w:t>
      </w:r>
      <w:r w:rsidR="00FA37C7">
        <w:rPr>
          <w:sz w:val="28"/>
          <w:szCs w:val="28"/>
        </w:rPr>
        <w:t xml:space="preserve">gāzes vadu (izņemot maģistrālos) un to iekārtu </w:t>
      </w:r>
      <w:r w:rsidR="00FA37C7" w:rsidRPr="0026136E">
        <w:rPr>
          <w:sz w:val="28"/>
          <w:szCs w:val="28"/>
        </w:rPr>
        <w:t>bojāšanu</w:t>
      </w:r>
      <w:r w:rsidR="00FA37C7">
        <w:rPr>
          <w:sz w:val="28"/>
          <w:szCs w:val="28"/>
        </w:rPr>
        <w:t xml:space="preserve"> </w:t>
      </w:r>
      <w:r w:rsidR="005774BF">
        <w:rPr>
          <w:sz w:val="28"/>
          <w:szCs w:val="28"/>
        </w:rPr>
        <w:t>piemēro</w:t>
      </w:r>
      <w:r w:rsidR="00B47776" w:rsidRPr="0026136E">
        <w:rPr>
          <w:sz w:val="28"/>
          <w:szCs w:val="28"/>
        </w:rPr>
        <w:t xml:space="preserve"> naudas sodu —  fiziskajām personām līdz </w:t>
      </w:r>
      <w:r w:rsidR="00FA37C7">
        <w:rPr>
          <w:sz w:val="28"/>
          <w:szCs w:val="28"/>
        </w:rPr>
        <w:t>simts divdesmit</w:t>
      </w:r>
      <w:r w:rsidR="00B47776" w:rsidRPr="0026136E">
        <w:rPr>
          <w:sz w:val="28"/>
          <w:szCs w:val="28"/>
        </w:rPr>
        <w:t xml:space="preserve"> </w:t>
      </w:r>
      <w:r w:rsidR="001F36F7">
        <w:rPr>
          <w:sz w:val="28"/>
          <w:szCs w:val="28"/>
        </w:rPr>
        <w:t>naudas soda vienībām</w:t>
      </w:r>
      <w:r w:rsidR="00B47776" w:rsidRPr="0026136E">
        <w:rPr>
          <w:sz w:val="28"/>
          <w:szCs w:val="28"/>
        </w:rPr>
        <w:t xml:space="preserve">, bet juridiskajām personām līdz </w:t>
      </w:r>
      <w:r w:rsidR="00FA37C7">
        <w:rPr>
          <w:sz w:val="28"/>
          <w:szCs w:val="28"/>
        </w:rPr>
        <w:t xml:space="preserve">septiņi </w:t>
      </w:r>
      <w:r w:rsidR="00EE0182">
        <w:rPr>
          <w:sz w:val="28"/>
          <w:szCs w:val="28"/>
        </w:rPr>
        <w:t xml:space="preserve">simti </w:t>
      </w:r>
      <w:r w:rsidR="001F36F7">
        <w:rPr>
          <w:sz w:val="28"/>
          <w:szCs w:val="28"/>
        </w:rPr>
        <w:t>naudas soda vienībām</w:t>
      </w:r>
      <w:r w:rsidR="00B47776" w:rsidRPr="0026136E">
        <w:rPr>
          <w:sz w:val="28"/>
          <w:szCs w:val="28"/>
        </w:rPr>
        <w:t>.</w:t>
      </w:r>
    </w:p>
    <w:p w:rsidR="00B47776" w:rsidRPr="0026136E" w:rsidRDefault="003A7BD0" w:rsidP="00FD06C6">
      <w:pPr>
        <w:pStyle w:val="tv213"/>
        <w:ind w:firstLine="720"/>
        <w:jc w:val="both"/>
        <w:rPr>
          <w:sz w:val="28"/>
          <w:szCs w:val="28"/>
        </w:rPr>
      </w:pPr>
      <w:r w:rsidRPr="0026136E">
        <w:rPr>
          <w:sz w:val="28"/>
          <w:szCs w:val="28"/>
        </w:rPr>
        <w:t xml:space="preserve"> </w:t>
      </w:r>
      <w:r w:rsidR="00B47776" w:rsidRPr="0026136E">
        <w:rPr>
          <w:sz w:val="28"/>
          <w:szCs w:val="28"/>
        </w:rPr>
        <w:t>(</w:t>
      </w:r>
      <w:r w:rsidR="00FD06C6">
        <w:rPr>
          <w:sz w:val="28"/>
          <w:szCs w:val="28"/>
        </w:rPr>
        <w:t>2</w:t>
      </w:r>
      <w:r w:rsidR="00B47776" w:rsidRPr="0026136E">
        <w:rPr>
          <w:sz w:val="28"/>
          <w:szCs w:val="28"/>
        </w:rPr>
        <w:t xml:space="preserve">) </w:t>
      </w:r>
      <w:r w:rsidR="003A0585" w:rsidRPr="0026136E">
        <w:rPr>
          <w:sz w:val="28"/>
          <w:szCs w:val="28"/>
        </w:rPr>
        <w:t xml:space="preserve">Par </w:t>
      </w:r>
      <w:r w:rsidR="003A0585">
        <w:rPr>
          <w:sz w:val="28"/>
          <w:szCs w:val="28"/>
        </w:rPr>
        <w:t xml:space="preserve">patvaļīgu pieslēgšanos gāzes apgādes sistēmai, vai siltumapgādes tīklam,  </w:t>
      </w:r>
      <w:r w:rsidR="003A0585" w:rsidRPr="0026136E">
        <w:rPr>
          <w:sz w:val="28"/>
          <w:szCs w:val="28"/>
        </w:rPr>
        <w:t xml:space="preserve"> vai </w:t>
      </w:r>
      <w:r w:rsidR="003A0585">
        <w:rPr>
          <w:sz w:val="28"/>
          <w:szCs w:val="28"/>
        </w:rPr>
        <w:t>sistēmas un tīklu</w:t>
      </w:r>
      <w:r w:rsidR="003A0585" w:rsidRPr="0026136E">
        <w:rPr>
          <w:sz w:val="28"/>
          <w:szCs w:val="28"/>
        </w:rPr>
        <w:t xml:space="preserve"> </w:t>
      </w:r>
      <w:r w:rsidR="003A0585">
        <w:rPr>
          <w:sz w:val="28"/>
          <w:szCs w:val="28"/>
        </w:rPr>
        <w:t>ļaunprātīgu bojāšanu, piemēro</w:t>
      </w:r>
      <w:r w:rsidR="003A0585" w:rsidRPr="0026136E">
        <w:rPr>
          <w:sz w:val="28"/>
          <w:szCs w:val="28"/>
        </w:rPr>
        <w:t xml:space="preserve"> naudas sodu līdz </w:t>
      </w:r>
      <w:r w:rsidR="003A0585">
        <w:rPr>
          <w:sz w:val="28"/>
          <w:szCs w:val="28"/>
        </w:rPr>
        <w:t>simts četrdesmit</w:t>
      </w:r>
      <w:r w:rsidR="003A0585" w:rsidRPr="0026136E">
        <w:rPr>
          <w:sz w:val="28"/>
          <w:szCs w:val="28"/>
        </w:rPr>
        <w:t xml:space="preserve"> </w:t>
      </w:r>
      <w:r w:rsidR="003A0585">
        <w:rPr>
          <w:sz w:val="28"/>
          <w:szCs w:val="28"/>
        </w:rPr>
        <w:t xml:space="preserve">naudas soda vienībām, </w:t>
      </w:r>
      <w:r w:rsidR="003A0585" w:rsidRPr="0026136E">
        <w:rPr>
          <w:sz w:val="28"/>
          <w:szCs w:val="28"/>
        </w:rPr>
        <w:t xml:space="preserve">bet juridiskajām personām līdz </w:t>
      </w:r>
      <w:r w:rsidR="003A0585">
        <w:rPr>
          <w:sz w:val="28"/>
          <w:szCs w:val="28"/>
        </w:rPr>
        <w:t>astoņsimt naudas soda vienībām</w:t>
      </w:r>
      <w:r w:rsidR="00FD06C6" w:rsidRPr="0026136E">
        <w:rPr>
          <w:sz w:val="28"/>
          <w:szCs w:val="28"/>
        </w:rPr>
        <w:t>.</w:t>
      </w:r>
    </w:p>
    <w:p w:rsidR="00FD06C6" w:rsidRPr="008B1543" w:rsidRDefault="00B47776" w:rsidP="008B1543">
      <w:pPr>
        <w:pStyle w:val="Default"/>
        <w:ind w:firstLine="720"/>
        <w:jc w:val="both"/>
        <w:rPr>
          <w:color w:val="000000" w:themeColor="text1"/>
          <w:sz w:val="28"/>
          <w:szCs w:val="28"/>
        </w:rPr>
      </w:pPr>
      <w:r w:rsidRPr="0026136E">
        <w:rPr>
          <w:sz w:val="28"/>
          <w:szCs w:val="28"/>
        </w:rPr>
        <w:t>(</w:t>
      </w:r>
      <w:r w:rsidR="00FD06C6">
        <w:rPr>
          <w:sz w:val="28"/>
          <w:szCs w:val="28"/>
        </w:rPr>
        <w:t>3</w:t>
      </w:r>
      <w:r w:rsidRPr="0026136E">
        <w:rPr>
          <w:sz w:val="28"/>
          <w:szCs w:val="28"/>
        </w:rPr>
        <w:t xml:space="preserve">) </w:t>
      </w:r>
      <w:r w:rsidR="008B1543" w:rsidRPr="0026136E">
        <w:rPr>
          <w:sz w:val="28"/>
          <w:szCs w:val="28"/>
        </w:rPr>
        <w:t xml:space="preserve">Par elektroenerģijas, siltumenerģijas vai gāzes piegādes, tirdzniecības un lietošanas noteikumu pārkāpšanu, </w:t>
      </w:r>
      <w:r w:rsidR="008B1543">
        <w:rPr>
          <w:sz w:val="28"/>
          <w:szCs w:val="28"/>
        </w:rPr>
        <w:t>piemēro</w:t>
      </w:r>
      <w:r w:rsidR="008B1543" w:rsidRPr="0026136E">
        <w:rPr>
          <w:sz w:val="28"/>
          <w:szCs w:val="28"/>
        </w:rPr>
        <w:t xml:space="preserve"> naudas sod</w:t>
      </w:r>
      <w:r w:rsidR="008B1543">
        <w:rPr>
          <w:sz w:val="28"/>
          <w:szCs w:val="28"/>
        </w:rPr>
        <w:t>u — fiziskajām personām līdz sešdesmit</w:t>
      </w:r>
      <w:r w:rsidR="008B1543" w:rsidRPr="0026136E">
        <w:rPr>
          <w:sz w:val="28"/>
          <w:szCs w:val="28"/>
        </w:rPr>
        <w:t xml:space="preserve"> </w:t>
      </w:r>
      <w:r w:rsidR="008B1543">
        <w:rPr>
          <w:sz w:val="28"/>
          <w:szCs w:val="28"/>
        </w:rPr>
        <w:t xml:space="preserve">naudas soda vienībām, </w:t>
      </w:r>
      <w:r w:rsidR="008B1543" w:rsidRPr="0026136E">
        <w:rPr>
          <w:sz w:val="28"/>
          <w:szCs w:val="28"/>
        </w:rPr>
        <w:t xml:space="preserve">bet juridiskajām personām līdz </w:t>
      </w:r>
      <w:r w:rsidR="008B1543">
        <w:rPr>
          <w:sz w:val="28"/>
          <w:szCs w:val="28"/>
        </w:rPr>
        <w:t>sešsimt naudas soda vienībām</w:t>
      </w:r>
      <w:r w:rsidR="008B1543" w:rsidRPr="0026136E">
        <w:rPr>
          <w:sz w:val="28"/>
          <w:szCs w:val="28"/>
        </w:rPr>
        <w:t>.</w:t>
      </w:r>
    </w:p>
    <w:p w:rsidR="00A00F0C" w:rsidRPr="0026136E" w:rsidRDefault="00FD06C6" w:rsidP="00FD06C6">
      <w:pPr>
        <w:pStyle w:val="tv213"/>
        <w:ind w:firstLine="720"/>
        <w:jc w:val="both"/>
        <w:rPr>
          <w:sz w:val="28"/>
          <w:szCs w:val="28"/>
        </w:rPr>
      </w:pPr>
      <w:r w:rsidRPr="0026136E">
        <w:rPr>
          <w:sz w:val="28"/>
          <w:szCs w:val="28"/>
        </w:rPr>
        <w:t xml:space="preserve"> </w:t>
      </w:r>
      <w:r w:rsidR="00B47776" w:rsidRPr="0026136E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="00B47776" w:rsidRPr="0026136E">
        <w:rPr>
          <w:sz w:val="28"/>
          <w:szCs w:val="28"/>
        </w:rPr>
        <w:t xml:space="preserve">) Par elektroenerģijas, siltumenerģijas vai gāzes patvaļīgu patērēšanu, </w:t>
      </w:r>
      <w:r w:rsidR="005774BF">
        <w:rPr>
          <w:sz w:val="28"/>
          <w:szCs w:val="28"/>
        </w:rPr>
        <w:t>piemēro</w:t>
      </w:r>
      <w:r w:rsidR="00B47776" w:rsidRPr="0026136E">
        <w:rPr>
          <w:sz w:val="28"/>
          <w:szCs w:val="28"/>
        </w:rPr>
        <w:t xml:space="preserve"> naudas sodu — fiziskajām personām līdz </w:t>
      </w:r>
      <w:r>
        <w:rPr>
          <w:sz w:val="28"/>
          <w:szCs w:val="28"/>
        </w:rPr>
        <w:t>sešdesmit</w:t>
      </w:r>
      <w:r w:rsidR="00EE0182">
        <w:rPr>
          <w:sz w:val="28"/>
          <w:szCs w:val="28"/>
        </w:rPr>
        <w:t xml:space="preserve"> </w:t>
      </w:r>
      <w:r w:rsidR="001F36F7">
        <w:rPr>
          <w:sz w:val="28"/>
          <w:szCs w:val="28"/>
        </w:rPr>
        <w:t>naudas soda vienībām</w:t>
      </w:r>
      <w:r w:rsidR="00B47776" w:rsidRPr="0026136E">
        <w:rPr>
          <w:sz w:val="28"/>
          <w:szCs w:val="28"/>
        </w:rPr>
        <w:t xml:space="preserve">, bet juridiskajām personām līdz </w:t>
      </w:r>
      <w:r w:rsidR="00D26DBD">
        <w:rPr>
          <w:sz w:val="28"/>
          <w:szCs w:val="28"/>
        </w:rPr>
        <w:t>sešsimt</w:t>
      </w:r>
      <w:r>
        <w:rPr>
          <w:sz w:val="28"/>
          <w:szCs w:val="28"/>
        </w:rPr>
        <w:t xml:space="preserve"> </w:t>
      </w:r>
      <w:r w:rsidR="001F36F7">
        <w:rPr>
          <w:sz w:val="28"/>
          <w:szCs w:val="28"/>
        </w:rPr>
        <w:t>naudas soda vienībām</w:t>
      </w:r>
      <w:r w:rsidR="00A00F0C" w:rsidRPr="00E622AF">
        <w:rPr>
          <w:sz w:val="28"/>
          <w:szCs w:val="28"/>
        </w:rPr>
        <w:t>.”.</w:t>
      </w:r>
    </w:p>
    <w:p w:rsidR="00A46E04" w:rsidRDefault="001872B7" w:rsidP="00FD06C6">
      <w:pPr>
        <w:pStyle w:val="tv213"/>
        <w:jc w:val="both"/>
        <w:rPr>
          <w:sz w:val="28"/>
          <w:szCs w:val="28"/>
        </w:rPr>
      </w:pPr>
      <w:r w:rsidRPr="0026136E">
        <w:rPr>
          <w:b/>
          <w:sz w:val="28"/>
          <w:szCs w:val="28"/>
        </w:rPr>
        <w:t>118</w:t>
      </w:r>
      <w:r w:rsidR="00A00F0C" w:rsidRPr="0026136E">
        <w:rPr>
          <w:b/>
          <w:sz w:val="28"/>
          <w:szCs w:val="28"/>
        </w:rPr>
        <w:t>.pants.</w:t>
      </w:r>
      <w:r w:rsidR="00A00F0C" w:rsidRPr="0026136E">
        <w:rPr>
          <w:sz w:val="28"/>
          <w:szCs w:val="28"/>
        </w:rPr>
        <w:t xml:space="preserve"> </w:t>
      </w:r>
    </w:p>
    <w:p w:rsidR="0026136E" w:rsidRPr="0026136E" w:rsidRDefault="00A00F0C" w:rsidP="00181CE5">
      <w:pPr>
        <w:pStyle w:val="tv213"/>
        <w:ind w:firstLine="720"/>
        <w:jc w:val="both"/>
        <w:rPr>
          <w:sz w:val="28"/>
          <w:szCs w:val="28"/>
        </w:rPr>
      </w:pPr>
      <w:r w:rsidRPr="0026136E">
        <w:rPr>
          <w:sz w:val="28"/>
          <w:szCs w:val="28"/>
        </w:rPr>
        <w:t xml:space="preserve">Administratīvo pārkāpumu procesu par šā likuma </w:t>
      </w:r>
      <w:r w:rsidR="001872B7" w:rsidRPr="0026136E">
        <w:rPr>
          <w:sz w:val="28"/>
          <w:szCs w:val="28"/>
        </w:rPr>
        <w:t>117</w:t>
      </w:r>
      <w:r w:rsidRPr="0026136E">
        <w:rPr>
          <w:sz w:val="28"/>
          <w:szCs w:val="28"/>
        </w:rPr>
        <w:t>.pant</w:t>
      </w:r>
      <w:r w:rsidR="00FD06C6">
        <w:rPr>
          <w:sz w:val="28"/>
          <w:szCs w:val="28"/>
        </w:rPr>
        <w:t>ā</w:t>
      </w:r>
      <w:r w:rsidRPr="0026136E">
        <w:rPr>
          <w:sz w:val="28"/>
          <w:szCs w:val="28"/>
        </w:rPr>
        <w:t xml:space="preserve"> minētajiem pārkāpumiem</w:t>
      </w:r>
      <w:r w:rsidR="00FD06C6">
        <w:rPr>
          <w:sz w:val="28"/>
          <w:szCs w:val="28"/>
        </w:rPr>
        <w:t xml:space="preserve"> uzsāk pašvaldību policija, </w:t>
      </w:r>
      <w:r w:rsidR="00EA5253">
        <w:rPr>
          <w:sz w:val="28"/>
          <w:szCs w:val="28"/>
        </w:rPr>
        <w:t xml:space="preserve">bet </w:t>
      </w:r>
      <w:r w:rsidR="00FD06C6">
        <w:rPr>
          <w:sz w:val="28"/>
          <w:szCs w:val="28"/>
        </w:rPr>
        <w:t>izskata</w:t>
      </w:r>
      <w:r w:rsidRPr="0026136E">
        <w:rPr>
          <w:sz w:val="28"/>
          <w:szCs w:val="28"/>
        </w:rPr>
        <w:t xml:space="preserve"> </w:t>
      </w:r>
      <w:r w:rsidR="001872B7" w:rsidRPr="0026136E">
        <w:rPr>
          <w:sz w:val="28"/>
          <w:szCs w:val="28"/>
        </w:rPr>
        <w:t>pašvaldību administratīvā</w:t>
      </w:r>
      <w:r w:rsidR="00FD06C6">
        <w:rPr>
          <w:sz w:val="28"/>
          <w:szCs w:val="28"/>
        </w:rPr>
        <w:t xml:space="preserve"> komisija</w:t>
      </w:r>
      <w:r w:rsidR="008D2195">
        <w:rPr>
          <w:sz w:val="28"/>
          <w:szCs w:val="28"/>
        </w:rPr>
        <w:t>s</w:t>
      </w:r>
      <w:r w:rsidRPr="0026136E">
        <w:rPr>
          <w:sz w:val="28"/>
          <w:szCs w:val="28"/>
        </w:rPr>
        <w:t>.”</w:t>
      </w:r>
    </w:p>
    <w:p w:rsidR="0026136E" w:rsidRPr="0026136E" w:rsidRDefault="0026136E" w:rsidP="00181C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136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 </w:t>
      </w:r>
      <w:r w:rsidRPr="0026136E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pārejas noteikumus ar 57.punktu šādā redakcijā:</w:t>
      </w:r>
    </w:p>
    <w:p w:rsidR="00866615" w:rsidRDefault="00866615" w:rsidP="00181C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6136E" w:rsidRPr="0026136E" w:rsidRDefault="00FD06C6" w:rsidP="001817E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="001817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57. </w:t>
      </w:r>
      <w:r w:rsidR="0026136E" w:rsidRPr="0026136E">
        <w:rPr>
          <w:rFonts w:ascii="Times New Roman" w:eastAsia="Times New Roman" w:hAnsi="Times New Roman" w:cs="Times New Roman"/>
          <w:sz w:val="28"/>
          <w:szCs w:val="28"/>
          <w:lang w:eastAsia="lv-LV"/>
        </w:rPr>
        <w:t>Šā likuma XVI nodaļa</w:t>
      </w:r>
      <w:r w:rsidR="0086661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817E9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1817E9" w:rsidRPr="001817E9">
        <w:rPr>
          <w:rFonts w:ascii="Times New Roman" w:eastAsia="Times New Roman" w:hAnsi="Times New Roman" w:cs="Times New Roman"/>
          <w:sz w:val="28"/>
          <w:szCs w:val="28"/>
          <w:lang w:eastAsia="lv-LV"/>
        </w:rPr>
        <w:t>Administratīvā atbildība enerģētikas jomā un kompetence sodu piemērošanā</w:t>
      </w:r>
      <w:r w:rsidR="001817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” </w:t>
      </w:r>
      <w:r w:rsidR="0026136E" w:rsidRPr="0026136E">
        <w:rPr>
          <w:rFonts w:ascii="Times New Roman" w:eastAsia="Times New Roman" w:hAnsi="Times New Roman" w:cs="Times New Roman"/>
          <w:sz w:val="28"/>
          <w:szCs w:val="28"/>
          <w:lang w:eastAsia="lv-LV"/>
        </w:rPr>
        <w:t>stājas spēkā vienlaikus ar Administratīvo pārkāpumu procesa likumu</w:t>
      </w:r>
      <w:r w:rsidR="0086661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6136E" w:rsidRPr="0026136E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8F279E" w:rsidRPr="0026136E" w:rsidRDefault="008F279E" w:rsidP="00866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820B26" w:rsidRPr="0026136E" w:rsidRDefault="00820B26" w:rsidP="00CD5D12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3CF" w:rsidRPr="0026136E" w:rsidRDefault="002013CF" w:rsidP="00CD5D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36E">
        <w:rPr>
          <w:rFonts w:ascii="Times New Roman" w:hAnsi="Times New Roman" w:cs="Times New Roman"/>
          <w:color w:val="000000" w:themeColor="text1"/>
          <w:sz w:val="28"/>
          <w:szCs w:val="28"/>
        </w:rPr>
        <w:t>Iesniedzējs:</w:t>
      </w:r>
    </w:p>
    <w:p w:rsidR="002013CF" w:rsidRPr="0026136E" w:rsidRDefault="002013CF" w:rsidP="00CD5D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3CF" w:rsidRPr="0026136E" w:rsidRDefault="007F371B" w:rsidP="00CD5D12">
      <w:pPr>
        <w:tabs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2013CF" w:rsidRPr="0026136E">
        <w:rPr>
          <w:rFonts w:ascii="Times New Roman" w:hAnsi="Times New Roman" w:cs="Times New Roman"/>
          <w:color w:val="000000" w:themeColor="text1"/>
          <w:sz w:val="28"/>
          <w:szCs w:val="28"/>
        </w:rPr>
        <w:t>inistru prezidenta biedrs,</w:t>
      </w:r>
    </w:p>
    <w:p w:rsidR="002013CF" w:rsidRPr="0026136E" w:rsidRDefault="002013CF" w:rsidP="00CD5D12">
      <w:pPr>
        <w:tabs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36E">
        <w:rPr>
          <w:rFonts w:ascii="Times New Roman" w:hAnsi="Times New Roman" w:cs="Times New Roman"/>
          <w:color w:val="000000" w:themeColor="text1"/>
          <w:sz w:val="28"/>
          <w:szCs w:val="28"/>
        </w:rPr>
        <w:t>ekonomikas ministrs</w:t>
      </w:r>
      <w:r w:rsidRPr="0026136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A. Ašeradens       </w:t>
      </w:r>
    </w:p>
    <w:p w:rsidR="002013CF" w:rsidRPr="0026136E" w:rsidRDefault="002013CF" w:rsidP="00CD5D12">
      <w:pPr>
        <w:tabs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3CF" w:rsidRPr="0026136E" w:rsidRDefault="002013CF" w:rsidP="00CD5D12">
      <w:pPr>
        <w:tabs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Vīza: </w:t>
      </w:r>
    </w:p>
    <w:p w:rsidR="002013CF" w:rsidRPr="0026136E" w:rsidRDefault="002013CF" w:rsidP="00CD5D12">
      <w:pPr>
        <w:tabs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3CF" w:rsidRPr="0026136E" w:rsidRDefault="007F371B" w:rsidP="00CD5D12">
      <w:pPr>
        <w:tabs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2013CF" w:rsidRPr="00261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alsts sekretārs </w:t>
      </w:r>
      <w:r w:rsidR="002013CF" w:rsidRPr="0026136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J. </w:t>
      </w:r>
      <w:proofErr w:type="spellStart"/>
      <w:r w:rsidR="002013CF" w:rsidRPr="0026136E">
        <w:rPr>
          <w:rFonts w:ascii="Times New Roman" w:hAnsi="Times New Roman" w:cs="Times New Roman"/>
          <w:color w:val="000000" w:themeColor="text1"/>
          <w:sz w:val="28"/>
          <w:szCs w:val="28"/>
        </w:rPr>
        <w:t>Stinka</w:t>
      </w:r>
      <w:proofErr w:type="spellEnd"/>
    </w:p>
    <w:p w:rsidR="002013CF" w:rsidRDefault="002013CF" w:rsidP="00CD5D12">
      <w:pPr>
        <w:tabs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615" w:rsidRPr="0026136E" w:rsidRDefault="00866615" w:rsidP="00CD5D12">
      <w:pPr>
        <w:tabs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615" w:rsidRPr="00181CE5" w:rsidRDefault="00866615" w:rsidP="0086661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1CE5">
        <w:rPr>
          <w:rFonts w:ascii="Times New Roman" w:hAnsi="Times New Roman"/>
          <w:sz w:val="20"/>
          <w:szCs w:val="20"/>
        </w:rPr>
        <w:fldChar w:fldCharType="begin"/>
      </w:r>
      <w:r w:rsidRPr="00181CE5">
        <w:rPr>
          <w:rFonts w:ascii="Times New Roman" w:hAnsi="Times New Roman"/>
          <w:sz w:val="20"/>
          <w:szCs w:val="20"/>
        </w:rPr>
        <w:instrText xml:space="preserve"> TIME \@ "dd.MM.yyyy HH:mm" </w:instrText>
      </w:r>
      <w:r w:rsidRPr="00181CE5">
        <w:rPr>
          <w:rFonts w:ascii="Times New Roman" w:hAnsi="Times New Roman"/>
          <w:sz w:val="20"/>
          <w:szCs w:val="20"/>
        </w:rPr>
        <w:fldChar w:fldCharType="separate"/>
      </w:r>
      <w:r w:rsidR="001817E9">
        <w:rPr>
          <w:rFonts w:ascii="Times New Roman" w:hAnsi="Times New Roman"/>
          <w:noProof/>
          <w:sz w:val="20"/>
          <w:szCs w:val="20"/>
        </w:rPr>
        <w:t>21.02.2017 08:48</w:t>
      </w:r>
      <w:r w:rsidRPr="00181CE5">
        <w:rPr>
          <w:rFonts w:ascii="Times New Roman" w:hAnsi="Times New Roman"/>
          <w:sz w:val="20"/>
          <w:szCs w:val="20"/>
        </w:rPr>
        <w:fldChar w:fldCharType="end"/>
      </w:r>
    </w:p>
    <w:bookmarkStart w:id="0" w:name="_GoBack"/>
    <w:p w:rsidR="00866615" w:rsidRPr="00181CE5" w:rsidRDefault="00866615" w:rsidP="0086661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1CE5">
        <w:rPr>
          <w:rFonts w:ascii="Times New Roman" w:hAnsi="Times New Roman"/>
          <w:sz w:val="20"/>
          <w:szCs w:val="20"/>
        </w:rPr>
        <w:fldChar w:fldCharType="begin"/>
      </w:r>
      <w:r w:rsidRPr="00181CE5">
        <w:rPr>
          <w:rFonts w:ascii="Times New Roman" w:hAnsi="Times New Roman"/>
          <w:sz w:val="20"/>
          <w:szCs w:val="20"/>
        </w:rPr>
        <w:instrText xml:space="preserve"> NUMWORDS   \* MERGEFORMAT </w:instrText>
      </w:r>
      <w:r w:rsidRPr="00181CE5">
        <w:rPr>
          <w:rFonts w:ascii="Times New Roman" w:hAnsi="Times New Roman"/>
          <w:sz w:val="20"/>
          <w:szCs w:val="20"/>
        </w:rPr>
        <w:fldChar w:fldCharType="separate"/>
      </w:r>
      <w:r w:rsidR="001817E9">
        <w:rPr>
          <w:rFonts w:ascii="Times New Roman" w:hAnsi="Times New Roman"/>
          <w:noProof/>
          <w:sz w:val="20"/>
          <w:szCs w:val="20"/>
        </w:rPr>
        <w:t>253</w:t>
      </w:r>
      <w:r w:rsidRPr="00181CE5">
        <w:rPr>
          <w:rFonts w:ascii="Times New Roman" w:hAnsi="Times New Roman"/>
          <w:noProof/>
          <w:sz w:val="20"/>
          <w:szCs w:val="20"/>
        </w:rPr>
        <w:fldChar w:fldCharType="end"/>
      </w:r>
    </w:p>
    <w:bookmarkEnd w:id="0"/>
    <w:p w:rsidR="00866615" w:rsidRPr="00181CE5" w:rsidRDefault="00866615" w:rsidP="0086661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81CE5">
        <w:rPr>
          <w:rFonts w:ascii="Times New Roman" w:hAnsi="Times New Roman"/>
          <w:sz w:val="20"/>
          <w:szCs w:val="20"/>
        </w:rPr>
        <w:t>G.Rēpele</w:t>
      </w:r>
      <w:proofErr w:type="spellEnd"/>
      <w:r w:rsidRPr="00181CE5">
        <w:rPr>
          <w:rFonts w:ascii="Times New Roman" w:hAnsi="Times New Roman"/>
          <w:sz w:val="20"/>
          <w:szCs w:val="20"/>
        </w:rPr>
        <w:t xml:space="preserve">, </w:t>
      </w:r>
    </w:p>
    <w:p w:rsidR="00866615" w:rsidRPr="00181CE5" w:rsidRDefault="00866615" w:rsidP="0086661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1CE5">
        <w:rPr>
          <w:rFonts w:ascii="Times New Roman" w:hAnsi="Times New Roman"/>
          <w:noProof/>
          <w:sz w:val="20"/>
          <w:szCs w:val="20"/>
        </w:rPr>
        <w:t>67013033</w:t>
      </w:r>
      <w:r w:rsidRPr="00181CE5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Pr="00181CE5">
          <w:rPr>
            <w:rStyle w:val="Hyperlink"/>
            <w:rFonts w:ascii="Times New Roman" w:hAnsi="Times New Roman"/>
            <w:sz w:val="20"/>
            <w:szCs w:val="20"/>
          </w:rPr>
          <w:t>Gunta.Repele@em.gov.lv</w:t>
        </w:r>
      </w:hyperlink>
      <w:r w:rsidRPr="00181CE5">
        <w:rPr>
          <w:rFonts w:ascii="Times New Roman" w:hAnsi="Times New Roman"/>
          <w:sz w:val="20"/>
          <w:szCs w:val="20"/>
        </w:rPr>
        <w:t xml:space="preserve"> </w:t>
      </w:r>
    </w:p>
    <w:p w:rsidR="00CD5D12" w:rsidRPr="0026136E" w:rsidRDefault="00CD5D12" w:rsidP="00866615">
      <w:pPr>
        <w:tabs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5D12" w:rsidRPr="0026136E" w:rsidSect="001F36F7">
      <w:footerReference w:type="default" r:id="rId8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90" w:rsidRDefault="008F4D90">
      <w:pPr>
        <w:spacing w:after="0" w:line="240" w:lineRule="auto"/>
      </w:pPr>
      <w:r>
        <w:separator/>
      </w:r>
    </w:p>
  </w:endnote>
  <w:endnote w:type="continuationSeparator" w:id="0">
    <w:p w:rsidR="008F4D90" w:rsidRDefault="008F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1B" w:rsidRPr="006B257B" w:rsidRDefault="007F371B" w:rsidP="007F371B">
    <w:pPr>
      <w:spacing w:after="0" w:line="240" w:lineRule="auto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 w:rsidRPr="00645574">
      <w:rPr>
        <w:rFonts w:ascii="Times New Roman" w:hAnsi="Times New Roman"/>
        <w:sz w:val="20"/>
        <w:szCs w:val="20"/>
      </w:rPr>
      <w:fldChar w:fldCharType="begin"/>
    </w:r>
    <w:r w:rsidRPr="00645574">
      <w:rPr>
        <w:rFonts w:ascii="Times New Roman" w:hAnsi="Times New Roman"/>
        <w:sz w:val="20"/>
        <w:szCs w:val="20"/>
      </w:rPr>
      <w:instrText xml:space="preserve"> FILENAME   \* MERGEFORMAT </w:instrText>
    </w:r>
    <w:r w:rsidRPr="00645574">
      <w:rPr>
        <w:rFonts w:ascii="Times New Roman" w:hAnsi="Times New Roman"/>
        <w:sz w:val="20"/>
        <w:szCs w:val="20"/>
      </w:rPr>
      <w:fldChar w:fldCharType="separate"/>
    </w:r>
    <w:r w:rsidR="00A659A8">
      <w:rPr>
        <w:rFonts w:ascii="Times New Roman" w:hAnsi="Times New Roman"/>
        <w:noProof/>
        <w:sz w:val="20"/>
        <w:szCs w:val="20"/>
      </w:rPr>
      <w:t>EMlik_EL_LAPK_200217.docx</w:t>
    </w:r>
    <w:r w:rsidRPr="00645574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; </w:t>
    </w:r>
    <w:r w:rsidRPr="006B257B">
      <w:rPr>
        <w:rFonts w:ascii="Times New Roman" w:hAnsi="Times New Roman" w:cs="Times New Roman"/>
        <w:color w:val="000000" w:themeColor="text1"/>
        <w:sz w:val="20"/>
        <w:szCs w:val="20"/>
      </w:rPr>
      <w:t xml:space="preserve">Likumprojekts “Grozījumi </w:t>
    </w:r>
    <w:r>
      <w:rPr>
        <w:rFonts w:ascii="Times New Roman" w:hAnsi="Times New Roman" w:cs="Times New Roman"/>
        <w:color w:val="000000" w:themeColor="text1"/>
        <w:sz w:val="20"/>
        <w:szCs w:val="20"/>
      </w:rPr>
      <w:t>Enerģētikas likumā</w:t>
    </w:r>
    <w:r w:rsidRPr="006B257B">
      <w:rPr>
        <w:rFonts w:ascii="Times New Roman" w:hAnsi="Times New Roman" w:cs="Times New Roman"/>
        <w:color w:val="000000" w:themeColor="text1"/>
        <w:sz w:val="20"/>
        <w:szCs w:val="20"/>
      </w:rPr>
      <w:t>”</w:t>
    </w:r>
  </w:p>
  <w:p w:rsidR="006B257B" w:rsidRPr="007F371B" w:rsidRDefault="006B257B" w:rsidP="007F3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90" w:rsidRDefault="008F4D90">
      <w:pPr>
        <w:spacing w:after="0" w:line="240" w:lineRule="auto"/>
      </w:pPr>
      <w:r>
        <w:separator/>
      </w:r>
    </w:p>
  </w:footnote>
  <w:footnote w:type="continuationSeparator" w:id="0">
    <w:p w:rsidR="008F4D90" w:rsidRDefault="008F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600"/>
    <w:multiLevelType w:val="hybridMultilevel"/>
    <w:tmpl w:val="E56298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5A4D"/>
    <w:multiLevelType w:val="hybridMultilevel"/>
    <w:tmpl w:val="623E665C"/>
    <w:lvl w:ilvl="0" w:tplc="414E987C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E46183F"/>
    <w:multiLevelType w:val="hybridMultilevel"/>
    <w:tmpl w:val="28EAEF38"/>
    <w:lvl w:ilvl="0" w:tplc="D092F2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34D03"/>
    <w:multiLevelType w:val="hybridMultilevel"/>
    <w:tmpl w:val="2ACE7B9C"/>
    <w:lvl w:ilvl="0" w:tplc="B10C8FF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982775"/>
    <w:multiLevelType w:val="hybridMultilevel"/>
    <w:tmpl w:val="8B98B894"/>
    <w:lvl w:ilvl="0" w:tplc="B66E25E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04338B"/>
    <w:multiLevelType w:val="hybridMultilevel"/>
    <w:tmpl w:val="DA2668C4"/>
    <w:lvl w:ilvl="0" w:tplc="8AEAB57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FAC6971"/>
    <w:multiLevelType w:val="hybridMultilevel"/>
    <w:tmpl w:val="C338AE1A"/>
    <w:lvl w:ilvl="0" w:tplc="8F4CEDF0">
      <w:start w:val="1"/>
      <w:numFmt w:val="decimal"/>
      <w:lvlText w:val="(%1)"/>
      <w:lvlJc w:val="left"/>
      <w:pPr>
        <w:ind w:left="115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78677E"/>
    <w:multiLevelType w:val="hybridMultilevel"/>
    <w:tmpl w:val="D8A863D8"/>
    <w:lvl w:ilvl="0" w:tplc="01F0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4D4EC2"/>
    <w:multiLevelType w:val="hybridMultilevel"/>
    <w:tmpl w:val="A546DA04"/>
    <w:lvl w:ilvl="0" w:tplc="1C0A00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012A2"/>
    <w:multiLevelType w:val="hybridMultilevel"/>
    <w:tmpl w:val="444C95E8"/>
    <w:lvl w:ilvl="0" w:tplc="6FA80C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271939"/>
    <w:multiLevelType w:val="hybridMultilevel"/>
    <w:tmpl w:val="DAA231C6"/>
    <w:lvl w:ilvl="0" w:tplc="927C2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6B"/>
    <w:rsid w:val="000218D5"/>
    <w:rsid w:val="00030339"/>
    <w:rsid w:val="00046E7F"/>
    <w:rsid w:val="00050AD9"/>
    <w:rsid w:val="00055601"/>
    <w:rsid w:val="00060D3C"/>
    <w:rsid w:val="00062CE5"/>
    <w:rsid w:val="00071F71"/>
    <w:rsid w:val="00085B83"/>
    <w:rsid w:val="00097B10"/>
    <w:rsid w:val="000C40C3"/>
    <w:rsid w:val="000C6F89"/>
    <w:rsid w:val="000D4DD4"/>
    <w:rsid w:val="000D5B2D"/>
    <w:rsid w:val="000E0922"/>
    <w:rsid w:val="000E4A1F"/>
    <w:rsid w:val="000F42E6"/>
    <w:rsid w:val="00117047"/>
    <w:rsid w:val="00122ABE"/>
    <w:rsid w:val="00163BD1"/>
    <w:rsid w:val="001719C6"/>
    <w:rsid w:val="0017213F"/>
    <w:rsid w:val="00174DB9"/>
    <w:rsid w:val="001817E9"/>
    <w:rsid w:val="00181CE5"/>
    <w:rsid w:val="0018323D"/>
    <w:rsid w:val="001872B7"/>
    <w:rsid w:val="001F36F7"/>
    <w:rsid w:val="0020076C"/>
    <w:rsid w:val="002013CF"/>
    <w:rsid w:val="00214EFD"/>
    <w:rsid w:val="00215B66"/>
    <w:rsid w:val="002604A1"/>
    <w:rsid w:val="0026136E"/>
    <w:rsid w:val="00271F78"/>
    <w:rsid w:val="00276ED5"/>
    <w:rsid w:val="002B2C71"/>
    <w:rsid w:val="002B526B"/>
    <w:rsid w:val="002C0BE0"/>
    <w:rsid w:val="002C369A"/>
    <w:rsid w:val="002C542F"/>
    <w:rsid w:val="002D2020"/>
    <w:rsid w:val="002E0C2D"/>
    <w:rsid w:val="002E22DB"/>
    <w:rsid w:val="002F03E7"/>
    <w:rsid w:val="00315DE2"/>
    <w:rsid w:val="0031695B"/>
    <w:rsid w:val="00344F78"/>
    <w:rsid w:val="003511E9"/>
    <w:rsid w:val="00371102"/>
    <w:rsid w:val="003A0585"/>
    <w:rsid w:val="003A33F4"/>
    <w:rsid w:val="003A6B96"/>
    <w:rsid w:val="003A7BD0"/>
    <w:rsid w:val="00436BB3"/>
    <w:rsid w:val="00470073"/>
    <w:rsid w:val="00475EF2"/>
    <w:rsid w:val="00477F17"/>
    <w:rsid w:val="00497FED"/>
    <w:rsid w:val="004B0840"/>
    <w:rsid w:val="00504265"/>
    <w:rsid w:val="00531BCB"/>
    <w:rsid w:val="00543AA9"/>
    <w:rsid w:val="00552199"/>
    <w:rsid w:val="005605CE"/>
    <w:rsid w:val="00562252"/>
    <w:rsid w:val="005774BF"/>
    <w:rsid w:val="0058109F"/>
    <w:rsid w:val="00581BAE"/>
    <w:rsid w:val="00594827"/>
    <w:rsid w:val="005E3BBD"/>
    <w:rsid w:val="005E5190"/>
    <w:rsid w:val="005E6DB5"/>
    <w:rsid w:val="005F3DA8"/>
    <w:rsid w:val="00600698"/>
    <w:rsid w:val="006363D3"/>
    <w:rsid w:val="00642A07"/>
    <w:rsid w:val="00643870"/>
    <w:rsid w:val="00682787"/>
    <w:rsid w:val="0068288C"/>
    <w:rsid w:val="00696DEC"/>
    <w:rsid w:val="006B1D19"/>
    <w:rsid w:val="006B257B"/>
    <w:rsid w:val="006D4A99"/>
    <w:rsid w:val="00726EEA"/>
    <w:rsid w:val="007452E6"/>
    <w:rsid w:val="00787160"/>
    <w:rsid w:val="007A37AE"/>
    <w:rsid w:val="007B44DD"/>
    <w:rsid w:val="007E33DD"/>
    <w:rsid w:val="007F2B01"/>
    <w:rsid w:val="007F371B"/>
    <w:rsid w:val="00813A7F"/>
    <w:rsid w:val="00820B26"/>
    <w:rsid w:val="00850B86"/>
    <w:rsid w:val="008579D2"/>
    <w:rsid w:val="00866615"/>
    <w:rsid w:val="00891AA3"/>
    <w:rsid w:val="00892DB3"/>
    <w:rsid w:val="008967AA"/>
    <w:rsid w:val="00897736"/>
    <w:rsid w:val="008A23D0"/>
    <w:rsid w:val="008A567A"/>
    <w:rsid w:val="008B11A2"/>
    <w:rsid w:val="008B1543"/>
    <w:rsid w:val="008B6C1A"/>
    <w:rsid w:val="008D2195"/>
    <w:rsid w:val="008E4DA1"/>
    <w:rsid w:val="008F279E"/>
    <w:rsid w:val="008F4D90"/>
    <w:rsid w:val="00906F88"/>
    <w:rsid w:val="00914799"/>
    <w:rsid w:val="00922951"/>
    <w:rsid w:val="00942D02"/>
    <w:rsid w:val="0095447E"/>
    <w:rsid w:val="0098349E"/>
    <w:rsid w:val="009A47B7"/>
    <w:rsid w:val="009E2CB9"/>
    <w:rsid w:val="009F09B4"/>
    <w:rsid w:val="00A00F0C"/>
    <w:rsid w:val="00A06AC9"/>
    <w:rsid w:val="00A33007"/>
    <w:rsid w:val="00A46E04"/>
    <w:rsid w:val="00A50859"/>
    <w:rsid w:val="00A53871"/>
    <w:rsid w:val="00A65546"/>
    <w:rsid w:val="00A659A8"/>
    <w:rsid w:val="00A72C6E"/>
    <w:rsid w:val="00A806F7"/>
    <w:rsid w:val="00AA3B6B"/>
    <w:rsid w:val="00AD62CD"/>
    <w:rsid w:val="00AE4522"/>
    <w:rsid w:val="00AF021D"/>
    <w:rsid w:val="00AF5521"/>
    <w:rsid w:val="00B05089"/>
    <w:rsid w:val="00B05FEB"/>
    <w:rsid w:val="00B20A40"/>
    <w:rsid w:val="00B25437"/>
    <w:rsid w:val="00B47776"/>
    <w:rsid w:val="00B61D77"/>
    <w:rsid w:val="00B74775"/>
    <w:rsid w:val="00BA1826"/>
    <w:rsid w:val="00BA58BA"/>
    <w:rsid w:val="00BA680C"/>
    <w:rsid w:val="00BC7828"/>
    <w:rsid w:val="00BF0214"/>
    <w:rsid w:val="00C35956"/>
    <w:rsid w:val="00C40EF8"/>
    <w:rsid w:val="00C605C1"/>
    <w:rsid w:val="00C61057"/>
    <w:rsid w:val="00CB47E2"/>
    <w:rsid w:val="00CD5D12"/>
    <w:rsid w:val="00D26DBD"/>
    <w:rsid w:val="00D61792"/>
    <w:rsid w:val="00D61BE2"/>
    <w:rsid w:val="00D66B59"/>
    <w:rsid w:val="00D90520"/>
    <w:rsid w:val="00DA5128"/>
    <w:rsid w:val="00DB13E9"/>
    <w:rsid w:val="00DC66BB"/>
    <w:rsid w:val="00DF5DB1"/>
    <w:rsid w:val="00DF727E"/>
    <w:rsid w:val="00E24AC4"/>
    <w:rsid w:val="00E321B1"/>
    <w:rsid w:val="00E558B8"/>
    <w:rsid w:val="00E622AF"/>
    <w:rsid w:val="00E66A1D"/>
    <w:rsid w:val="00E80135"/>
    <w:rsid w:val="00E92B5A"/>
    <w:rsid w:val="00E9338F"/>
    <w:rsid w:val="00EA5253"/>
    <w:rsid w:val="00EB5D27"/>
    <w:rsid w:val="00EE0182"/>
    <w:rsid w:val="00F006B4"/>
    <w:rsid w:val="00F043BE"/>
    <w:rsid w:val="00F37A00"/>
    <w:rsid w:val="00F56080"/>
    <w:rsid w:val="00F732E1"/>
    <w:rsid w:val="00F73876"/>
    <w:rsid w:val="00F778E2"/>
    <w:rsid w:val="00FA37C7"/>
    <w:rsid w:val="00FC0B33"/>
    <w:rsid w:val="00FC1846"/>
    <w:rsid w:val="00FD06C6"/>
    <w:rsid w:val="00F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B5862-44FC-44AB-B8DD-3FDEC20D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B26"/>
  </w:style>
  <w:style w:type="character" w:styleId="Hyperlink">
    <w:name w:val="Hyperlink"/>
    <w:basedOn w:val="DefaultParagraphFont"/>
    <w:uiPriority w:val="99"/>
    <w:unhideWhenUsed/>
    <w:rsid w:val="00820B26"/>
    <w:rPr>
      <w:color w:val="0000FF"/>
      <w:u w:val="single"/>
    </w:rPr>
  </w:style>
  <w:style w:type="paragraph" w:customStyle="1" w:styleId="tv213">
    <w:name w:val="tv213"/>
    <w:basedOn w:val="Normal"/>
    <w:rsid w:val="001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7213F"/>
  </w:style>
  <w:style w:type="character" w:customStyle="1" w:styleId="fontsize2">
    <w:name w:val="fontsize2"/>
    <w:basedOn w:val="DefaultParagraphFont"/>
    <w:rsid w:val="0017213F"/>
  </w:style>
  <w:style w:type="paragraph" w:customStyle="1" w:styleId="labojumupamats">
    <w:name w:val="labojumu_pamats"/>
    <w:basedOn w:val="Normal"/>
    <w:rsid w:val="001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D2020"/>
    <w:pPr>
      <w:spacing w:before="71" w:after="7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D20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20"/>
  </w:style>
  <w:style w:type="paragraph" w:styleId="ListParagraph">
    <w:name w:val="List Paragraph"/>
    <w:basedOn w:val="Normal"/>
    <w:uiPriority w:val="34"/>
    <w:qFormat/>
    <w:rsid w:val="00BA1826"/>
    <w:pPr>
      <w:ind w:left="720"/>
      <w:contextualSpacing/>
    </w:pPr>
  </w:style>
  <w:style w:type="paragraph" w:styleId="NormalWeb">
    <w:name w:val="Normal (Web)"/>
    <w:basedOn w:val="Normal"/>
    <w:unhideWhenUsed/>
    <w:rsid w:val="00BA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906F88"/>
    <w:pPr>
      <w:widowControl w:val="0"/>
      <w:spacing w:before="60"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906F88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BE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A00F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00F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isfChar">
    <w:name w:val="naisf Char"/>
    <w:link w:val="naisf"/>
    <w:locked/>
    <w:rsid w:val="00A00F0C"/>
    <w:rPr>
      <w:sz w:val="24"/>
      <w:szCs w:val="24"/>
      <w:lang w:val="x-none" w:eastAsia="x-none"/>
    </w:rPr>
  </w:style>
  <w:style w:type="paragraph" w:customStyle="1" w:styleId="naisf">
    <w:name w:val="naisf"/>
    <w:basedOn w:val="Normal"/>
    <w:link w:val="naisfChar"/>
    <w:rsid w:val="00A00F0C"/>
    <w:pPr>
      <w:spacing w:before="100" w:beforeAutospacing="1" w:after="100" w:afterAutospacing="1" w:line="240" w:lineRule="auto"/>
    </w:pPr>
    <w:rPr>
      <w:sz w:val="24"/>
      <w:szCs w:val="24"/>
      <w:lang w:val="x-none" w:eastAsia="x-none"/>
    </w:rPr>
  </w:style>
  <w:style w:type="paragraph" w:customStyle="1" w:styleId="Default">
    <w:name w:val="Default"/>
    <w:rsid w:val="008B15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nta.Repele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270</Words>
  <Characters>1916</Characters>
  <Application>Microsoft Office Word</Application>
  <DocSecurity>0</DocSecurity>
  <Lines>59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Gunta.Repele@em.gov.lv</dc:creator>
  <cp:keywords/>
  <dc:description/>
  <cp:lastModifiedBy>Gunta Rēpele</cp:lastModifiedBy>
  <cp:revision>26</cp:revision>
  <cp:lastPrinted>2016-09-21T12:08:00Z</cp:lastPrinted>
  <dcterms:created xsi:type="dcterms:W3CDTF">2016-08-16T07:03:00Z</dcterms:created>
  <dcterms:modified xsi:type="dcterms:W3CDTF">2017-02-21T06:50:00Z</dcterms:modified>
</cp:coreProperties>
</file>