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AC7B" w14:textId="77777777" w:rsidR="00795DE1" w:rsidRDefault="00795DE1" w:rsidP="00795DE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18881" w14:textId="77777777" w:rsidR="00A5574E" w:rsidRDefault="00A5574E" w:rsidP="00795DE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AAFFF" w14:textId="77777777" w:rsidR="00795DE1" w:rsidRDefault="00795DE1" w:rsidP="00795DE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44B583" w14:textId="578B6BE0" w:rsidR="00795DE1" w:rsidRPr="00795DE1" w:rsidRDefault="00795DE1" w:rsidP="00795DE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5DE1">
        <w:rPr>
          <w:rFonts w:ascii="Times New Roman" w:hAnsi="Times New Roman"/>
          <w:sz w:val="28"/>
          <w:szCs w:val="28"/>
        </w:rPr>
        <w:t xml:space="preserve">2017. gada </w:t>
      </w:r>
      <w:r w:rsidR="0034552A">
        <w:rPr>
          <w:rFonts w:ascii="Times New Roman" w:hAnsi="Times New Roman"/>
          <w:sz w:val="28"/>
          <w:szCs w:val="28"/>
        </w:rPr>
        <w:t>28. februārī</w:t>
      </w:r>
      <w:r w:rsidRPr="00795DE1">
        <w:rPr>
          <w:rFonts w:ascii="Times New Roman" w:hAnsi="Times New Roman"/>
          <w:sz w:val="28"/>
          <w:szCs w:val="28"/>
        </w:rPr>
        <w:tab/>
        <w:t>Noteikumi Nr.</w:t>
      </w:r>
      <w:r w:rsidR="0034552A">
        <w:rPr>
          <w:rFonts w:ascii="Times New Roman" w:hAnsi="Times New Roman"/>
          <w:sz w:val="28"/>
          <w:szCs w:val="28"/>
        </w:rPr>
        <w:t> 119</w:t>
      </w:r>
    </w:p>
    <w:p w14:paraId="1FF4225B" w14:textId="289FE55D" w:rsidR="00795DE1" w:rsidRPr="00795DE1" w:rsidRDefault="00795DE1" w:rsidP="00795DE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5DE1">
        <w:rPr>
          <w:rFonts w:ascii="Times New Roman" w:hAnsi="Times New Roman"/>
          <w:sz w:val="28"/>
          <w:szCs w:val="28"/>
        </w:rPr>
        <w:t>Rīgā</w:t>
      </w:r>
      <w:r w:rsidRPr="00795DE1">
        <w:rPr>
          <w:rFonts w:ascii="Times New Roman" w:hAnsi="Times New Roman"/>
          <w:sz w:val="28"/>
          <w:szCs w:val="28"/>
        </w:rPr>
        <w:tab/>
        <w:t>(prot. Nr.</w:t>
      </w:r>
      <w:r w:rsidR="0034552A">
        <w:rPr>
          <w:rFonts w:ascii="Times New Roman" w:hAnsi="Times New Roman"/>
          <w:sz w:val="28"/>
          <w:szCs w:val="28"/>
        </w:rPr>
        <w:t> 10  2</w:t>
      </w:r>
      <w:bookmarkStart w:id="0" w:name="_GoBack"/>
      <w:bookmarkEnd w:id="0"/>
      <w:r w:rsidRPr="00795DE1">
        <w:rPr>
          <w:rFonts w:ascii="Times New Roman" w:hAnsi="Times New Roman"/>
          <w:sz w:val="28"/>
          <w:szCs w:val="28"/>
        </w:rPr>
        <w:t>. §)</w:t>
      </w:r>
    </w:p>
    <w:p w14:paraId="53CF66E7" w14:textId="77777777" w:rsidR="007E5E2D" w:rsidRPr="00A5574E" w:rsidRDefault="007E5E2D" w:rsidP="00795D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CF66E8" w14:textId="44CD7027" w:rsidR="007E5E2D" w:rsidRPr="00795DE1" w:rsidRDefault="007E5E2D" w:rsidP="00795D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b/>
          <w:sz w:val="28"/>
          <w:szCs w:val="28"/>
          <w:lang w:eastAsia="lv-LV"/>
        </w:rPr>
        <w:t>Kārtība, kādā pieņem lēmumu par to, vai piekļuve dabasgāzes krātuvēm ir tehniski un ekonomiski pamatota</w:t>
      </w:r>
    </w:p>
    <w:p w14:paraId="53CF66EA" w14:textId="77777777" w:rsidR="007E5E2D" w:rsidRPr="00795DE1" w:rsidRDefault="007E5E2D" w:rsidP="00795DE1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CEB2B9" w14:textId="77777777" w:rsidR="00A5574E" w:rsidRDefault="007E5E2D" w:rsidP="00795DE1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53CF66EB" w14:textId="7302BBE1" w:rsidR="007E5E2D" w:rsidRPr="00795DE1" w:rsidRDefault="0034552A" w:rsidP="00795DE1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9" w:tgtFrame="_blank" w:history="1">
        <w:r w:rsidR="007E5E2D" w:rsidRPr="00795DE1">
          <w:rPr>
            <w:rFonts w:ascii="Times New Roman" w:eastAsia="Times New Roman" w:hAnsi="Times New Roman"/>
            <w:sz w:val="28"/>
            <w:szCs w:val="28"/>
            <w:lang w:eastAsia="lv-LV"/>
          </w:rPr>
          <w:t>Enerģētikas likuma</w:t>
        </w:r>
      </w:hyperlink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10" w:anchor="p42.1" w:tgtFrame="_blank" w:history="1">
        <w:r w:rsidR="00A5574E" w:rsidRPr="00795DE1">
          <w:rPr>
            <w:rFonts w:ascii="Times New Roman" w:eastAsia="Times New Roman" w:hAnsi="Times New Roman"/>
            <w:sz w:val="28"/>
            <w:szCs w:val="28"/>
            <w:lang w:eastAsia="lv-LV"/>
          </w:rPr>
          <w:t>44.</w:t>
        </w:r>
        <w:r w:rsidR="000C765C" w:rsidRPr="000C765C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="00A5574E" w:rsidRPr="00795DE1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="00A5574E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otro daļu</w:t>
      </w:r>
    </w:p>
    <w:p w14:paraId="53CF66ED" w14:textId="3E8A7443" w:rsidR="007E5E2D" w:rsidRPr="00795DE1" w:rsidRDefault="007E5E2D" w:rsidP="00795DE1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un Brīvas pakalpojumu sniegšanas likuma 14.</w:t>
      </w:r>
      <w:r w:rsidR="000C76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panta otro daļu</w:t>
      </w:r>
    </w:p>
    <w:p w14:paraId="53CF66EE" w14:textId="45EA33AE" w:rsidR="007E5E2D" w:rsidRPr="00FD373C" w:rsidRDefault="007E5E2D" w:rsidP="00795DE1">
      <w:pPr>
        <w:spacing w:after="0" w:line="240" w:lineRule="auto"/>
        <w:ind w:left="3969" w:firstLine="567"/>
        <w:jc w:val="right"/>
        <w:rPr>
          <w:rFonts w:ascii="Times New Roman" w:hAnsi="Times New Roman"/>
          <w:bCs/>
          <w:color w:val="414142"/>
          <w:sz w:val="28"/>
          <w:szCs w:val="28"/>
          <w:shd w:val="clear" w:color="auto" w:fill="FFFFFF"/>
        </w:rPr>
      </w:pPr>
    </w:p>
    <w:p w14:paraId="53CF66EF" w14:textId="77777777" w:rsidR="007E5E2D" w:rsidRPr="00795DE1" w:rsidRDefault="007E5E2D" w:rsidP="00A557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Start w:id="2" w:name="p1"/>
      <w:bookmarkStart w:id="3" w:name="p-260234"/>
      <w:bookmarkEnd w:id="1"/>
      <w:bookmarkEnd w:id="2"/>
      <w:bookmarkEnd w:id="3"/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Noteikumi nosaka kārtību, kādā novērtē un pieņem lēmumu par to, vai piekļuve dabasgāzes krātuvēm (turpmāk – krātuve) (izņemot Inčukalna pazemes gāzes krātuvi) ir tehniski un ekonomiski pamatota, lai nodrošinātu efektīvu piekļuvi sistēmai lietotāju apgādes vajadzībām un palīgpakalpojumu saņemšanu.</w:t>
      </w:r>
    </w:p>
    <w:p w14:paraId="53CF66F0" w14:textId="77777777" w:rsidR="007E5E2D" w:rsidRPr="00795DE1" w:rsidRDefault="007E5E2D" w:rsidP="00A5574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CF66F1" w14:textId="1FF90BD9" w:rsidR="007E5E2D" w:rsidRPr="00795DE1" w:rsidRDefault="007E5E2D" w:rsidP="00A557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Piekļuve krātuvei ir tehniski un ekonomiski pamatota, ja vienlaikus </w:t>
      </w:r>
      <w:r w:rsidR="00155F65">
        <w:rPr>
          <w:rFonts w:ascii="Times New Roman" w:eastAsia="Times New Roman" w:hAnsi="Times New Roman"/>
          <w:sz w:val="28"/>
          <w:szCs w:val="28"/>
          <w:lang w:eastAsia="lv-LV"/>
        </w:rPr>
        <w:t>ir spēkā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šādi nosacījumi:</w:t>
      </w:r>
    </w:p>
    <w:p w14:paraId="53CF66F3" w14:textId="77777777" w:rsidR="007E5E2D" w:rsidRPr="00795DE1" w:rsidRDefault="007E5E2D" w:rsidP="00A5574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krātuves tilpums, kas paredzēts dabasgāzes uzglabāšanai, ir lielāks par 20 tūkstošiem kubikmetru (</w:t>
      </w:r>
      <w:r w:rsidRPr="00795DE1">
        <w:rPr>
          <w:rFonts w:ascii="Times New Roman" w:hAnsi="Times New Roman"/>
          <w:spacing w:val="-4"/>
          <w:sz w:val="28"/>
          <w:szCs w:val="28"/>
        </w:rPr>
        <w:t>m</w:t>
      </w:r>
      <w:r w:rsidRPr="00795DE1">
        <w:rPr>
          <w:rFonts w:ascii="Times New Roman" w:hAnsi="Times New Roman"/>
          <w:spacing w:val="-4"/>
          <w:sz w:val="28"/>
          <w:szCs w:val="28"/>
          <w:vertAlign w:val="superscript"/>
        </w:rPr>
        <w:t>3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53CF66F4" w14:textId="77777777" w:rsidR="007E5E2D" w:rsidRPr="00795DE1" w:rsidRDefault="007E5E2D" w:rsidP="00A5574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krātuvei ir plānots savienojums ar dabasgāzes pārvades sistēmu;</w:t>
      </w:r>
    </w:p>
    <w:p w14:paraId="53CF66F5" w14:textId="77777777" w:rsidR="007E5E2D" w:rsidRPr="00795DE1" w:rsidRDefault="007E5E2D" w:rsidP="00A5574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krātuvē uzglabājamā dabasgāze paredzēta tirdzniecībai.</w:t>
      </w:r>
    </w:p>
    <w:p w14:paraId="53CF66F6" w14:textId="77777777" w:rsidR="007E5E2D" w:rsidRPr="00795DE1" w:rsidRDefault="007E5E2D" w:rsidP="00A5574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CF66F7" w14:textId="7E4DFABD" w:rsidR="007E5E2D" w:rsidRPr="00795DE1" w:rsidRDefault="0039314A" w:rsidP="00A557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Ja p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ersona Latvijas Republikas teritorijā 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vēlas 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>būvēt krātuvi</w:t>
      </w:r>
      <w:r w:rsidR="00155F6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tā 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Ekonomikas ministrijā (turpmāk – ministrija) </w:t>
      </w:r>
      <w:r w:rsidR="007E5E2D" w:rsidRPr="000C765C">
        <w:rPr>
          <w:rFonts w:ascii="Times New Roman" w:eastAsia="Times New Roman" w:hAnsi="Times New Roman"/>
          <w:sz w:val="28"/>
          <w:szCs w:val="28"/>
          <w:lang w:eastAsia="lv-LV"/>
        </w:rPr>
        <w:t>iesniegumu lēmuma saņemšanai par to, vai piekļuve krātuvei ir tehniski un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ekonomiski pamatota (turpmāk – iesniegums) (pielikums).</w:t>
      </w:r>
    </w:p>
    <w:p w14:paraId="53CF66F8" w14:textId="77777777" w:rsidR="007E5E2D" w:rsidRPr="00795DE1" w:rsidRDefault="007E5E2D" w:rsidP="00A5574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CF66F9" w14:textId="47C6EC18" w:rsidR="007E5E2D" w:rsidRPr="00795DE1" w:rsidRDefault="007E5E2D" w:rsidP="00A557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DE1">
        <w:rPr>
          <w:rFonts w:ascii="Times New Roman" w:hAnsi="Times New Roman"/>
          <w:sz w:val="28"/>
          <w:szCs w:val="28"/>
        </w:rPr>
        <w:t xml:space="preserve">Ja </w:t>
      </w:r>
      <w:r w:rsidR="0039314A">
        <w:rPr>
          <w:rFonts w:ascii="Times New Roman" w:hAnsi="Times New Roman"/>
          <w:sz w:val="28"/>
          <w:szCs w:val="28"/>
        </w:rPr>
        <w:t>šo noteikumu 3. punktā minētā persona</w:t>
      </w:r>
      <w:r w:rsidRPr="00795DE1">
        <w:rPr>
          <w:rFonts w:ascii="Times New Roman" w:hAnsi="Times New Roman"/>
          <w:sz w:val="28"/>
          <w:szCs w:val="28"/>
        </w:rPr>
        <w:t xml:space="preserve"> </w:t>
      </w:r>
      <w:r w:rsidR="00FD373C" w:rsidRPr="00795DE1">
        <w:rPr>
          <w:rFonts w:ascii="Times New Roman" w:hAnsi="Times New Roman"/>
          <w:sz w:val="28"/>
          <w:szCs w:val="28"/>
        </w:rPr>
        <w:t>10</w:t>
      </w:r>
      <w:r w:rsidR="004B52B4">
        <w:rPr>
          <w:rFonts w:ascii="Times New Roman" w:hAnsi="Times New Roman"/>
          <w:sz w:val="28"/>
          <w:szCs w:val="28"/>
        </w:rPr>
        <w:t> </w:t>
      </w:r>
      <w:r w:rsidR="00FD373C" w:rsidRPr="00795DE1">
        <w:rPr>
          <w:rFonts w:ascii="Times New Roman" w:hAnsi="Times New Roman"/>
          <w:sz w:val="28"/>
          <w:szCs w:val="28"/>
        </w:rPr>
        <w:t>darbdienu laikā pēc iesniegum</w:t>
      </w:r>
      <w:r w:rsidR="00FD373C">
        <w:rPr>
          <w:rFonts w:ascii="Times New Roman" w:hAnsi="Times New Roman"/>
          <w:sz w:val="28"/>
          <w:szCs w:val="28"/>
        </w:rPr>
        <w:t>a</w:t>
      </w:r>
      <w:r w:rsidR="00FD373C" w:rsidRPr="00795DE1">
        <w:rPr>
          <w:rFonts w:ascii="Times New Roman" w:hAnsi="Times New Roman"/>
          <w:sz w:val="28"/>
          <w:szCs w:val="28"/>
        </w:rPr>
        <w:t xml:space="preserve"> </w:t>
      </w:r>
      <w:r w:rsidR="00FD373C">
        <w:rPr>
          <w:rFonts w:ascii="Times New Roman" w:hAnsi="Times New Roman"/>
          <w:sz w:val="28"/>
          <w:szCs w:val="28"/>
        </w:rPr>
        <w:t xml:space="preserve">iesniegšanas ministrijā </w:t>
      </w:r>
      <w:r w:rsidRPr="00795DE1">
        <w:rPr>
          <w:rFonts w:ascii="Times New Roman" w:hAnsi="Times New Roman"/>
          <w:sz w:val="28"/>
          <w:szCs w:val="28"/>
        </w:rPr>
        <w:t>nav saņēm</w:t>
      </w:r>
      <w:r w:rsidR="0039314A">
        <w:rPr>
          <w:rFonts w:ascii="Times New Roman" w:hAnsi="Times New Roman"/>
          <w:sz w:val="28"/>
          <w:szCs w:val="28"/>
        </w:rPr>
        <w:t>u</w:t>
      </w:r>
      <w:r w:rsidRPr="00795DE1">
        <w:rPr>
          <w:rFonts w:ascii="Times New Roman" w:hAnsi="Times New Roman"/>
          <w:sz w:val="28"/>
          <w:szCs w:val="28"/>
        </w:rPr>
        <w:t>s</w:t>
      </w:r>
      <w:r w:rsidR="0039314A">
        <w:rPr>
          <w:rFonts w:ascii="Times New Roman" w:hAnsi="Times New Roman"/>
          <w:sz w:val="28"/>
          <w:szCs w:val="28"/>
        </w:rPr>
        <w:t>i</w:t>
      </w:r>
      <w:r w:rsidRPr="00795DE1">
        <w:rPr>
          <w:rFonts w:ascii="Times New Roman" w:hAnsi="Times New Roman"/>
          <w:sz w:val="28"/>
          <w:szCs w:val="28"/>
        </w:rPr>
        <w:t xml:space="preserve"> </w:t>
      </w:r>
      <w:r w:rsidR="000C765C">
        <w:rPr>
          <w:rFonts w:ascii="Times New Roman" w:hAnsi="Times New Roman"/>
          <w:sz w:val="28"/>
          <w:szCs w:val="28"/>
        </w:rPr>
        <w:t>atbildi</w:t>
      </w:r>
      <w:r w:rsidRPr="00795DE1">
        <w:rPr>
          <w:rFonts w:ascii="Times New Roman" w:hAnsi="Times New Roman"/>
          <w:sz w:val="28"/>
          <w:szCs w:val="28"/>
        </w:rPr>
        <w:t xml:space="preserve">, uzskatāms, ka </w:t>
      </w:r>
      <w:r w:rsidR="003757CC" w:rsidRPr="00795DE1">
        <w:rPr>
          <w:rFonts w:ascii="Times New Roman" w:hAnsi="Times New Roman"/>
          <w:sz w:val="28"/>
          <w:szCs w:val="28"/>
        </w:rPr>
        <w:t xml:space="preserve">ir pieņemts </w:t>
      </w:r>
      <w:r w:rsidRPr="00795DE1">
        <w:rPr>
          <w:rFonts w:ascii="Times New Roman" w:hAnsi="Times New Roman"/>
          <w:sz w:val="28"/>
          <w:szCs w:val="28"/>
        </w:rPr>
        <w:t>lēmums par to, ka piekļuve dabasgāzes krātuv</w:t>
      </w:r>
      <w:r w:rsidR="0039314A">
        <w:rPr>
          <w:rFonts w:ascii="Times New Roman" w:hAnsi="Times New Roman"/>
          <w:sz w:val="28"/>
          <w:szCs w:val="28"/>
        </w:rPr>
        <w:t>ei</w:t>
      </w:r>
      <w:r w:rsidRPr="00795DE1">
        <w:rPr>
          <w:rFonts w:ascii="Times New Roman" w:hAnsi="Times New Roman"/>
          <w:sz w:val="28"/>
          <w:szCs w:val="28"/>
        </w:rPr>
        <w:t xml:space="preserve"> ir tehniski un ekonomiski pamatota</w:t>
      </w:r>
      <w:r w:rsidR="003757CC">
        <w:rPr>
          <w:rFonts w:ascii="Times New Roman" w:hAnsi="Times New Roman"/>
          <w:sz w:val="28"/>
          <w:szCs w:val="28"/>
        </w:rPr>
        <w:t>.</w:t>
      </w:r>
    </w:p>
    <w:p w14:paraId="53CF66FA" w14:textId="77777777" w:rsidR="007E5E2D" w:rsidRPr="00795DE1" w:rsidRDefault="007E5E2D" w:rsidP="00A5574E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CF66FB" w14:textId="78894A09" w:rsidR="007E5E2D" w:rsidRPr="00795DE1" w:rsidRDefault="00FD373C" w:rsidP="00A557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>inistrijas lēmumu var apstrīdēt Administratīvā procesa likum</w:t>
      </w:r>
      <w:r w:rsidR="00155F65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 xml:space="preserve"> noteiktajā kārtībā.</w:t>
      </w:r>
    </w:p>
    <w:p w14:paraId="540317F0" w14:textId="77777777" w:rsidR="00795DE1" w:rsidRDefault="00795DE1" w:rsidP="00A55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" w:name="p3"/>
      <w:bookmarkStart w:id="5" w:name="p-260236"/>
      <w:bookmarkEnd w:id="4"/>
      <w:bookmarkEnd w:id="5"/>
    </w:p>
    <w:p w14:paraId="53CF66FD" w14:textId="31B8E5F6" w:rsidR="007E5E2D" w:rsidRPr="00795DE1" w:rsidRDefault="00795DE1" w:rsidP="00155F6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br w:type="page"/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6. Noteikumi stājas spēkā 2017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55F6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>ada 3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55F6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95DE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E5E2D" w:rsidRPr="00795DE1">
        <w:rPr>
          <w:rFonts w:ascii="Times New Roman" w:eastAsia="Times New Roman" w:hAnsi="Times New Roman"/>
          <w:sz w:val="28"/>
          <w:szCs w:val="28"/>
          <w:lang w:eastAsia="lv-LV"/>
        </w:rPr>
        <w:t>prīlī.</w:t>
      </w:r>
    </w:p>
    <w:p w14:paraId="48B6B0B2" w14:textId="77777777" w:rsidR="00795DE1" w:rsidRPr="00795DE1" w:rsidRDefault="00795DE1" w:rsidP="00795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7528AD" w14:textId="77777777" w:rsidR="00795DE1" w:rsidRPr="00795DE1" w:rsidRDefault="00795DE1" w:rsidP="0079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56F03" w14:textId="77777777" w:rsidR="00795DE1" w:rsidRPr="00795DE1" w:rsidRDefault="00795DE1" w:rsidP="0079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09178" w14:textId="77777777" w:rsidR="00795DE1" w:rsidRPr="00795DE1" w:rsidRDefault="00795DE1" w:rsidP="00155F6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95DE1">
        <w:rPr>
          <w:sz w:val="28"/>
          <w:szCs w:val="28"/>
        </w:rPr>
        <w:t>Ministru prezidents</w:t>
      </w:r>
      <w:r w:rsidRPr="00795DE1">
        <w:rPr>
          <w:sz w:val="28"/>
          <w:szCs w:val="28"/>
        </w:rPr>
        <w:tab/>
        <w:t xml:space="preserve">Māris Kučinskis </w:t>
      </w:r>
    </w:p>
    <w:p w14:paraId="56F97817" w14:textId="77777777" w:rsidR="00795DE1" w:rsidRPr="00795DE1" w:rsidRDefault="00795DE1" w:rsidP="00155F6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80FFD8" w14:textId="77777777" w:rsidR="00795DE1" w:rsidRPr="00795DE1" w:rsidRDefault="00795DE1" w:rsidP="00155F6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E3D41D" w14:textId="77777777" w:rsidR="00795DE1" w:rsidRPr="00795DE1" w:rsidRDefault="00795DE1" w:rsidP="00155F6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2CBA2B" w14:textId="77777777" w:rsidR="003D2600" w:rsidRPr="003D2600" w:rsidRDefault="003D2600" w:rsidP="003D2600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2600">
        <w:rPr>
          <w:rFonts w:ascii="Times New Roman" w:hAnsi="Times New Roman"/>
          <w:sz w:val="28"/>
          <w:szCs w:val="28"/>
        </w:rPr>
        <w:t>Ministru prezidenta biedra,</w:t>
      </w:r>
    </w:p>
    <w:p w14:paraId="5EEED152" w14:textId="77777777" w:rsidR="003D2600" w:rsidRPr="003D2600" w:rsidRDefault="003D2600" w:rsidP="003D2600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2600">
        <w:rPr>
          <w:rFonts w:ascii="Times New Roman" w:hAnsi="Times New Roman"/>
          <w:sz w:val="28"/>
          <w:szCs w:val="28"/>
        </w:rPr>
        <w:t>ekonomikas ministra vietā –</w:t>
      </w:r>
    </w:p>
    <w:p w14:paraId="0AE11E7E" w14:textId="77777777" w:rsidR="003D2600" w:rsidRPr="003D2600" w:rsidRDefault="003D2600" w:rsidP="003D2600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2600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3D2600">
        <w:rPr>
          <w:rFonts w:ascii="Times New Roman" w:hAnsi="Times New Roman"/>
          <w:sz w:val="28"/>
          <w:szCs w:val="28"/>
        </w:rPr>
        <w:tab/>
        <w:t>Kārlis Šadurskis</w:t>
      </w:r>
    </w:p>
    <w:p w14:paraId="577FB51B" w14:textId="7A4F52E9" w:rsidR="003D2600" w:rsidRPr="00795DE1" w:rsidRDefault="003D2600" w:rsidP="00155F65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D2600" w:rsidRPr="00795DE1" w:rsidSect="00795D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671A" w14:textId="77777777" w:rsidR="00EA1315" w:rsidRDefault="00EA1315" w:rsidP="007E5E2D">
      <w:pPr>
        <w:spacing w:after="0" w:line="240" w:lineRule="auto"/>
      </w:pPr>
      <w:r>
        <w:separator/>
      </w:r>
    </w:p>
  </w:endnote>
  <w:endnote w:type="continuationSeparator" w:id="0">
    <w:p w14:paraId="53CF671B" w14:textId="77777777" w:rsidR="00EA1315" w:rsidRDefault="00EA1315" w:rsidP="007E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2E0C" w14:textId="77777777" w:rsidR="00795DE1" w:rsidRPr="00795DE1" w:rsidRDefault="00795DE1" w:rsidP="00795DE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N0195_7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AD45" w14:textId="14013056" w:rsidR="00795DE1" w:rsidRPr="00795DE1" w:rsidRDefault="00795DE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6718" w14:textId="77777777" w:rsidR="00EA1315" w:rsidRDefault="00EA1315" w:rsidP="007E5E2D">
      <w:pPr>
        <w:spacing w:after="0" w:line="240" w:lineRule="auto"/>
      </w:pPr>
      <w:r>
        <w:separator/>
      </w:r>
    </w:p>
  </w:footnote>
  <w:footnote w:type="continuationSeparator" w:id="0">
    <w:p w14:paraId="53CF6719" w14:textId="77777777" w:rsidR="00EA1315" w:rsidRDefault="00EA1315" w:rsidP="007E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7060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D920B5C" w14:textId="595A9802" w:rsidR="00795DE1" w:rsidRPr="00795DE1" w:rsidRDefault="00795DE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95DE1">
          <w:rPr>
            <w:rFonts w:ascii="Times New Roman" w:hAnsi="Times New Roman"/>
            <w:sz w:val="24"/>
            <w:szCs w:val="24"/>
          </w:rPr>
          <w:fldChar w:fldCharType="begin"/>
        </w:r>
        <w:r w:rsidRPr="00795DE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95DE1">
          <w:rPr>
            <w:rFonts w:ascii="Times New Roman" w:hAnsi="Times New Roman"/>
            <w:sz w:val="24"/>
            <w:szCs w:val="24"/>
          </w:rPr>
          <w:fldChar w:fldCharType="separate"/>
        </w:r>
        <w:r w:rsidR="0034552A">
          <w:rPr>
            <w:rFonts w:ascii="Times New Roman" w:hAnsi="Times New Roman"/>
            <w:noProof/>
            <w:sz w:val="24"/>
            <w:szCs w:val="24"/>
          </w:rPr>
          <w:t>2</w:t>
        </w:r>
        <w:r w:rsidRPr="00795DE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50C30D2" w14:textId="6552292C" w:rsidR="00795DE1" w:rsidRPr="00795DE1" w:rsidRDefault="00795DE1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8875" w14:textId="77777777" w:rsidR="00795DE1" w:rsidRDefault="00795DE1">
    <w:pPr>
      <w:pStyle w:val="Header"/>
      <w:rPr>
        <w:rFonts w:ascii="Times New Roman" w:hAnsi="Times New Roman"/>
        <w:sz w:val="24"/>
        <w:szCs w:val="24"/>
      </w:rPr>
    </w:pPr>
  </w:p>
  <w:p w14:paraId="29A3D4F3" w14:textId="3A986E6B" w:rsidR="00795DE1" w:rsidRPr="00795DE1" w:rsidRDefault="00795DE1">
    <w:pPr>
      <w:pStyle w:val="Header"/>
      <w:rPr>
        <w:rFonts w:ascii="Times New Roman" w:hAnsi="Times New Roman"/>
        <w:sz w:val="24"/>
        <w:szCs w:val="24"/>
      </w:rPr>
    </w:pPr>
    <w:r w:rsidRPr="00795DE1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04D0E048" wp14:editId="353B6D8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D5B"/>
    <w:multiLevelType w:val="multilevel"/>
    <w:tmpl w:val="AF26B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D"/>
    <w:rsid w:val="000C765C"/>
    <w:rsid w:val="00155F65"/>
    <w:rsid w:val="0034552A"/>
    <w:rsid w:val="003757CC"/>
    <w:rsid w:val="0039314A"/>
    <w:rsid w:val="003A0D88"/>
    <w:rsid w:val="003D2600"/>
    <w:rsid w:val="004B52B4"/>
    <w:rsid w:val="00572EC2"/>
    <w:rsid w:val="00795DE1"/>
    <w:rsid w:val="007E5E2D"/>
    <w:rsid w:val="009C0FCE"/>
    <w:rsid w:val="00A5574E"/>
    <w:rsid w:val="00CE2788"/>
    <w:rsid w:val="00EA1315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7E5E2D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5E2D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1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rsid w:val="00795DE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7E5E2D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5E2D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1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rsid w:val="00795DE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49833-energetik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9833-energetik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B22-936B-4FF8-9DC1-DF2CC76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Feofilovs</dc:creator>
  <cp:keywords/>
  <dc:description/>
  <cp:lastModifiedBy>Leontīne Babkina</cp:lastModifiedBy>
  <cp:revision>10</cp:revision>
  <cp:lastPrinted>2017-02-15T12:12:00Z</cp:lastPrinted>
  <dcterms:created xsi:type="dcterms:W3CDTF">2017-01-24T16:20:00Z</dcterms:created>
  <dcterms:modified xsi:type="dcterms:W3CDTF">2017-03-07T13:42:00Z</dcterms:modified>
</cp:coreProperties>
</file>