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87B7" w14:textId="3CD9D294" w:rsidR="00237C29" w:rsidRPr="00E205B1" w:rsidRDefault="00E205B1" w:rsidP="00485E87">
      <w:pPr>
        <w:jc w:val="right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Projekts</w:t>
      </w:r>
    </w:p>
    <w:p w14:paraId="7ADD3D4F" w14:textId="77777777" w:rsidR="004E5583" w:rsidRDefault="004E5583" w:rsidP="00E205B1">
      <w:pPr>
        <w:jc w:val="center"/>
        <w:rPr>
          <w:sz w:val="28"/>
          <w:szCs w:val="28"/>
          <w:lang w:eastAsia="en-US"/>
        </w:rPr>
      </w:pPr>
    </w:p>
    <w:p w14:paraId="14860AFE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 xml:space="preserve">LATVIJAS REPUBLIKAS MINISTRU KABINETA </w:t>
      </w:r>
    </w:p>
    <w:p w14:paraId="75607F86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SĒDES PROTOKOLLĒMUMS</w:t>
      </w:r>
    </w:p>
    <w:p w14:paraId="12091BF0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________________________________________________________________</w:t>
      </w:r>
    </w:p>
    <w:p w14:paraId="02817B2A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3C5EBDD8" w14:textId="1C0403B9" w:rsidR="00E205B1" w:rsidRPr="00E205B1" w:rsidRDefault="00E205B1" w:rsidP="00E205B1">
      <w:pPr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Rīgā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Nr.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="001B485F" w:rsidRPr="00E205B1">
        <w:rPr>
          <w:sz w:val="28"/>
          <w:szCs w:val="28"/>
          <w:lang w:eastAsia="en-US"/>
        </w:rPr>
        <w:t>201</w:t>
      </w:r>
      <w:r w:rsidR="00012EE6">
        <w:rPr>
          <w:sz w:val="28"/>
          <w:szCs w:val="28"/>
          <w:lang w:eastAsia="en-US"/>
        </w:rPr>
        <w:t>7</w:t>
      </w:r>
      <w:r w:rsidR="00DA45D5">
        <w:rPr>
          <w:sz w:val="28"/>
          <w:szCs w:val="28"/>
          <w:lang w:eastAsia="en-US"/>
        </w:rPr>
        <w:t>. </w:t>
      </w:r>
      <w:r w:rsidRPr="00E205B1">
        <w:rPr>
          <w:sz w:val="28"/>
          <w:szCs w:val="28"/>
          <w:lang w:eastAsia="en-US"/>
        </w:rPr>
        <w:t>gada __.__________</w:t>
      </w:r>
    </w:p>
    <w:p w14:paraId="19A5DB2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0AD5C6F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.§</w:t>
      </w:r>
    </w:p>
    <w:p w14:paraId="463F542A" w14:textId="77777777" w:rsidR="00E205B1" w:rsidRPr="00793231" w:rsidRDefault="00E205B1" w:rsidP="00E205B1">
      <w:pPr>
        <w:rPr>
          <w:b/>
          <w:sz w:val="28"/>
          <w:szCs w:val="28"/>
          <w:lang w:eastAsia="en-US"/>
        </w:rPr>
      </w:pPr>
    </w:p>
    <w:p w14:paraId="5CC73B2F" w14:textId="610F955D" w:rsidR="00E205B1" w:rsidRPr="00E205B1" w:rsidRDefault="00012EE6" w:rsidP="00AD6735">
      <w:pPr>
        <w:spacing w:before="120"/>
        <w:jc w:val="center"/>
        <w:rPr>
          <w:bCs/>
          <w:sz w:val="28"/>
          <w:szCs w:val="28"/>
          <w:lang w:eastAsia="x-none"/>
        </w:rPr>
      </w:pPr>
      <w:r>
        <w:rPr>
          <w:b/>
          <w:sz w:val="28"/>
          <w:szCs w:val="28"/>
        </w:rPr>
        <w:t>Kasācijas</w:t>
      </w:r>
      <w:r w:rsidR="001B485F">
        <w:rPr>
          <w:b/>
          <w:sz w:val="28"/>
          <w:szCs w:val="28"/>
        </w:rPr>
        <w:t xml:space="preserve"> sūdzības</w:t>
      </w:r>
      <w:r w:rsidR="00AD6735" w:rsidRPr="00AD6735">
        <w:rPr>
          <w:b/>
          <w:sz w:val="28"/>
          <w:szCs w:val="28"/>
        </w:rPr>
        <w:t xml:space="preserve"> projekts </w:t>
      </w:r>
      <w:r w:rsidR="00DA45D5">
        <w:rPr>
          <w:b/>
          <w:sz w:val="28"/>
          <w:szCs w:val="28"/>
        </w:rPr>
        <w:t xml:space="preserve">par </w:t>
      </w:r>
      <w:r w:rsidR="00AD6735" w:rsidRPr="00AD6735">
        <w:rPr>
          <w:b/>
          <w:sz w:val="28"/>
          <w:szCs w:val="28"/>
        </w:rPr>
        <w:t>Administratīv</w:t>
      </w:r>
      <w:r w:rsidR="00DA45D5">
        <w:rPr>
          <w:b/>
          <w:sz w:val="28"/>
          <w:szCs w:val="28"/>
        </w:rPr>
        <w:t>ās</w:t>
      </w:r>
      <w:r w:rsidR="00AD6735" w:rsidRPr="00AD6735">
        <w:rPr>
          <w:b/>
          <w:sz w:val="28"/>
          <w:szCs w:val="28"/>
        </w:rPr>
        <w:t xml:space="preserve"> </w:t>
      </w:r>
      <w:r w:rsidR="001B485F">
        <w:rPr>
          <w:b/>
          <w:sz w:val="28"/>
          <w:szCs w:val="28"/>
        </w:rPr>
        <w:t>apgabal</w:t>
      </w:r>
      <w:r w:rsidR="00AD6735" w:rsidRPr="00AD6735">
        <w:rPr>
          <w:b/>
          <w:sz w:val="28"/>
          <w:szCs w:val="28"/>
        </w:rPr>
        <w:t>tiesa</w:t>
      </w:r>
      <w:r w:rsidR="00DA45D5">
        <w:rPr>
          <w:b/>
          <w:sz w:val="28"/>
          <w:szCs w:val="28"/>
        </w:rPr>
        <w:t>s spriedumu</w:t>
      </w:r>
      <w:r w:rsidR="00AD6735" w:rsidRPr="00AD6735">
        <w:rPr>
          <w:b/>
          <w:sz w:val="28"/>
          <w:szCs w:val="28"/>
        </w:rPr>
        <w:t xml:space="preserve"> lietā Nr.</w:t>
      </w:r>
      <w:r w:rsidR="00DA45D5">
        <w:rPr>
          <w:b/>
          <w:sz w:val="28"/>
          <w:szCs w:val="28"/>
        </w:rPr>
        <w:t> </w:t>
      </w:r>
      <w:r w:rsidR="00AD6735" w:rsidRPr="00AD6735">
        <w:rPr>
          <w:b/>
          <w:sz w:val="28"/>
          <w:szCs w:val="28"/>
        </w:rPr>
        <w:t>A420257615</w:t>
      </w:r>
    </w:p>
    <w:p w14:paraId="62366718" w14:textId="77777777" w:rsidR="00E205B1" w:rsidRPr="00E205B1" w:rsidRDefault="00E205B1" w:rsidP="00AD6735">
      <w:pPr>
        <w:spacing w:before="120"/>
        <w:jc w:val="center"/>
        <w:rPr>
          <w:b/>
          <w:bCs/>
          <w:sz w:val="28"/>
          <w:szCs w:val="28"/>
          <w:lang w:eastAsia="x-none"/>
        </w:rPr>
      </w:pPr>
    </w:p>
    <w:p w14:paraId="4F3E006F" w14:textId="2DE203BA" w:rsidR="00AD6735" w:rsidRPr="00562DC5" w:rsidRDefault="00AD6735" w:rsidP="00562DC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AD6735">
        <w:rPr>
          <w:sz w:val="28"/>
          <w:szCs w:val="28"/>
          <w:lang w:eastAsia="x-none"/>
        </w:rPr>
        <w:t xml:space="preserve">Apstiprināt iesniegto </w:t>
      </w:r>
      <w:r w:rsidR="00DA45D5">
        <w:rPr>
          <w:sz w:val="28"/>
          <w:szCs w:val="28"/>
          <w:lang w:eastAsia="x-none"/>
        </w:rPr>
        <w:t xml:space="preserve">kasācijas </w:t>
      </w:r>
      <w:r w:rsidR="001B485F">
        <w:rPr>
          <w:sz w:val="28"/>
          <w:szCs w:val="28"/>
          <w:lang w:eastAsia="x-none"/>
        </w:rPr>
        <w:t xml:space="preserve">sūdzības projektu </w:t>
      </w:r>
      <w:r w:rsidR="00562DC5">
        <w:rPr>
          <w:sz w:val="28"/>
          <w:szCs w:val="28"/>
          <w:lang w:eastAsia="x-none"/>
        </w:rPr>
        <w:t xml:space="preserve">par Administratīvās </w:t>
      </w:r>
      <w:r w:rsidR="00DA45D5">
        <w:rPr>
          <w:sz w:val="28"/>
          <w:szCs w:val="28"/>
          <w:lang w:eastAsia="x-none"/>
        </w:rPr>
        <w:t>apgabal</w:t>
      </w:r>
      <w:r w:rsidR="00562DC5">
        <w:rPr>
          <w:sz w:val="28"/>
          <w:szCs w:val="28"/>
          <w:lang w:eastAsia="x-none"/>
        </w:rPr>
        <w:t>tiesas spriedumu</w:t>
      </w:r>
      <w:r w:rsidR="001B485F" w:rsidRPr="00562DC5">
        <w:rPr>
          <w:sz w:val="28"/>
          <w:szCs w:val="28"/>
          <w:lang w:eastAsia="x-none"/>
        </w:rPr>
        <w:t xml:space="preserve"> </w:t>
      </w:r>
      <w:r w:rsidRPr="00562DC5">
        <w:rPr>
          <w:sz w:val="28"/>
          <w:szCs w:val="28"/>
          <w:lang w:eastAsia="x-none"/>
        </w:rPr>
        <w:t>lietā Nr.</w:t>
      </w:r>
      <w:r w:rsidR="00DA45D5">
        <w:rPr>
          <w:sz w:val="28"/>
          <w:szCs w:val="28"/>
          <w:lang w:eastAsia="x-none"/>
        </w:rPr>
        <w:t> </w:t>
      </w:r>
      <w:r w:rsidRPr="00562DC5">
        <w:rPr>
          <w:sz w:val="28"/>
          <w:szCs w:val="28"/>
          <w:lang w:eastAsia="x-none"/>
        </w:rPr>
        <w:t>A420257615.</w:t>
      </w:r>
    </w:p>
    <w:p w14:paraId="3D61C46A" w14:textId="263C4612" w:rsidR="001B485F" w:rsidRDefault="001B485F" w:rsidP="001B485F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Ekonomikas ministrijai </w:t>
      </w:r>
      <w:r w:rsidR="00562DC5">
        <w:rPr>
          <w:sz w:val="28"/>
          <w:szCs w:val="28"/>
          <w:lang w:eastAsia="x-none"/>
        </w:rPr>
        <w:t xml:space="preserve">samaksāt </w:t>
      </w:r>
      <w:r w:rsidR="00DA45D5">
        <w:rPr>
          <w:sz w:val="28"/>
          <w:szCs w:val="28"/>
          <w:lang w:eastAsia="x-none"/>
        </w:rPr>
        <w:t>drošības naudu</w:t>
      </w:r>
      <w:r w:rsidR="00562DC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par </w:t>
      </w:r>
      <w:r w:rsidR="00DA45D5">
        <w:rPr>
          <w:sz w:val="28"/>
          <w:szCs w:val="28"/>
          <w:lang w:eastAsia="x-none"/>
        </w:rPr>
        <w:t xml:space="preserve">kasācijas </w:t>
      </w:r>
      <w:r>
        <w:rPr>
          <w:sz w:val="28"/>
          <w:szCs w:val="28"/>
          <w:lang w:eastAsia="x-none"/>
        </w:rPr>
        <w:t>sūdzību</w:t>
      </w:r>
      <w:r w:rsidR="00C004E8">
        <w:rPr>
          <w:sz w:val="28"/>
          <w:szCs w:val="28"/>
          <w:lang w:eastAsia="x-none"/>
        </w:rPr>
        <w:t xml:space="preserve"> un </w:t>
      </w:r>
      <w:r w:rsidR="00562DC5">
        <w:rPr>
          <w:sz w:val="28"/>
          <w:szCs w:val="28"/>
          <w:lang w:eastAsia="x-none"/>
        </w:rPr>
        <w:t xml:space="preserve">steidzami </w:t>
      </w:r>
      <w:r w:rsidR="00C004E8">
        <w:rPr>
          <w:sz w:val="28"/>
          <w:szCs w:val="28"/>
          <w:lang w:eastAsia="x-none"/>
        </w:rPr>
        <w:t xml:space="preserve">iesniegt </w:t>
      </w:r>
      <w:r w:rsidR="00562DC5">
        <w:rPr>
          <w:sz w:val="28"/>
          <w:szCs w:val="28"/>
          <w:lang w:eastAsia="x-none"/>
        </w:rPr>
        <w:t xml:space="preserve">Valsts kancelejā </w:t>
      </w:r>
      <w:r w:rsidR="00DA45D5">
        <w:rPr>
          <w:sz w:val="28"/>
          <w:szCs w:val="28"/>
          <w:lang w:eastAsia="x-none"/>
        </w:rPr>
        <w:t>drošības naudas</w:t>
      </w:r>
      <w:r w:rsidR="00C004E8">
        <w:rPr>
          <w:sz w:val="28"/>
          <w:szCs w:val="28"/>
          <w:lang w:eastAsia="x-none"/>
        </w:rPr>
        <w:t xml:space="preserve"> samaksu apstiprinoš</w:t>
      </w:r>
      <w:r w:rsidR="00562DC5">
        <w:rPr>
          <w:sz w:val="28"/>
          <w:szCs w:val="28"/>
          <w:lang w:eastAsia="x-none"/>
        </w:rPr>
        <w:t>a</w:t>
      </w:r>
      <w:r w:rsidR="00C004E8">
        <w:rPr>
          <w:sz w:val="28"/>
          <w:szCs w:val="28"/>
          <w:lang w:eastAsia="x-none"/>
        </w:rPr>
        <w:t xml:space="preserve"> dokument</w:t>
      </w:r>
      <w:r w:rsidR="00562DC5">
        <w:rPr>
          <w:sz w:val="28"/>
          <w:szCs w:val="28"/>
          <w:lang w:eastAsia="x-none"/>
        </w:rPr>
        <w:t>a kopiju</w:t>
      </w:r>
      <w:r w:rsidR="00C004E8">
        <w:rPr>
          <w:sz w:val="28"/>
          <w:szCs w:val="28"/>
          <w:lang w:eastAsia="x-none"/>
        </w:rPr>
        <w:t>.</w:t>
      </w:r>
    </w:p>
    <w:p w14:paraId="20F9E315" w14:textId="130F9BCA" w:rsidR="00E205B1" w:rsidRDefault="00AD6735" w:rsidP="00AD6735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AD6735">
        <w:rPr>
          <w:sz w:val="28"/>
          <w:szCs w:val="28"/>
          <w:lang w:eastAsia="x-none"/>
        </w:rPr>
        <w:t xml:space="preserve">Valsts kancelejai noformēt </w:t>
      </w:r>
      <w:r w:rsidR="00DA45D5">
        <w:rPr>
          <w:sz w:val="28"/>
          <w:szCs w:val="28"/>
          <w:lang w:eastAsia="x-none"/>
        </w:rPr>
        <w:t>kasācijas</w:t>
      </w:r>
      <w:r w:rsidR="001B485F">
        <w:rPr>
          <w:sz w:val="28"/>
          <w:szCs w:val="28"/>
          <w:lang w:eastAsia="x-none"/>
        </w:rPr>
        <w:t xml:space="preserve"> sūdzību</w:t>
      </w:r>
      <w:r w:rsidR="00562DC5">
        <w:rPr>
          <w:sz w:val="28"/>
          <w:szCs w:val="28"/>
          <w:lang w:eastAsia="x-none"/>
        </w:rPr>
        <w:t xml:space="preserve"> un kopā ar šī </w:t>
      </w:r>
      <w:proofErr w:type="spellStart"/>
      <w:r w:rsidR="00562DC5">
        <w:rPr>
          <w:sz w:val="28"/>
          <w:szCs w:val="28"/>
          <w:lang w:eastAsia="x-none"/>
        </w:rPr>
        <w:t>protokollēmuma</w:t>
      </w:r>
      <w:proofErr w:type="spellEnd"/>
      <w:r w:rsidR="00562DC5">
        <w:rPr>
          <w:sz w:val="28"/>
          <w:szCs w:val="28"/>
          <w:lang w:eastAsia="x-none"/>
        </w:rPr>
        <w:t xml:space="preserve"> 2.</w:t>
      </w:r>
      <w:r w:rsidR="00B26AA0">
        <w:rPr>
          <w:sz w:val="28"/>
          <w:szCs w:val="28"/>
          <w:lang w:eastAsia="x-none"/>
        </w:rPr>
        <w:t> </w:t>
      </w:r>
      <w:bookmarkStart w:id="0" w:name="_GoBack"/>
      <w:bookmarkEnd w:id="0"/>
      <w:r w:rsidR="00562DC5">
        <w:rPr>
          <w:sz w:val="28"/>
          <w:szCs w:val="28"/>
          <w:lang w:eastAsia="x-none"/>
        </w:rPr>
        <w:t>punktā minētā dokumenta kopiju nosūtīt</w:t>
      </w:r>
      <w:r w:rsidRPr="00AD6735">
        <w:rPr>
          <w:sz w:val="28"/>
          <w:szCs w:val="28"/>
          <w:lang w:eastAsia="x-none"/>
        </w:rPr>
        <w:t xml:space="preserve"> Administratīv</w:t>
      </w:r>
      <w:r w:rsidR="00DA45D5">
        <w:rPr>
          <w:sz w:val="28"/>
          <w:szCs w:val="28"/>
          <w:lang w:eastAsia="x-none"/>
        </w:rPr>
        <w:t>ajai</w:t>
      </w:r>
      <w:r w:rsidRPr="00AD6735">
        <w:rPr>
          <w:sz w:val="28"/>
          <w:szCs w:val="28"/>
          <w:lang w:eastAsia="x-none"/>
        </w:rPr>
        <w:t xml:space="preserve"> </w:t>
      </w:r>
      <w:r w:rsidR="00DA45D5">
        <w:rPr>
          <w:sz w:val="28"/>
          <w:szCs w:val="28"/>
          <w:lang w:eastAsia="x-none"/>
        </w:rPr>
        <w:t>apgabal</w:t>
      </w:r>
      <w:r w:rsidRPr="00AD6735">
        <w:rPr>
          <w:sz w:val="28"/>
          <w:szCs w:val="28"/>
          <w:lang w:eastAsia="x-none"/>
        </w:rPr>
        <w:t>tiesa</w:t>
      </w:r>
      <w:r w:rsidR="00DA45D5">
        <w:rPr>
          <w:sz w:val="28"/>
          <w:szCs w:val="28"/>
          <w:lang w:eastAsia="x-none"/>
        </w:rPr>
        <w:t>i</w:t>
      </w:r>
      <w:r w:rsidRPr="00AD6735">
        <w:rPr>
          <w:sz w:val="28"/>
          <w:szCs w:val="28"/>
          <w:lang w:eastAsia="x-none"/>
        </w:rPr>
        <w:t>.</w:t>
      </w:r>
    </w:p>
    <w:p w14:paraId="3C15B720" w14:textId="3E785D1B" w:rsidR="001C78D8" w:rsidRPr="00562DC5" w:rsidRDefault="00485E87" w:rsidP="00485E87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485E87">
        <w:rPr>
          <w:sz w:val="28"/>
          <w:szCs w:val="28"/>
          <w:lang w:eastAsia="x-none"/>
        </w:rPr>
        <w:t>Ekonomikas ministrij</w:t>
      </w:r>
      <w:r w:rsidR="000001C9">
        <w:rPr>
          <w:sz w:val="28"/>
          <w:szCs w:val="28"/>
          <w:lang w:eastAsia="x-none"/>
        </w:rPr>
        <w:t>ai</w:t>
      </w:r>
      <w:r w:rsidRPr="00485E87">
        <w:rPr>
          <w:sz w:val="28"/>
          <w:szCs w:val="28"/>
          <w:lang w:eastAsia="x-none"/>
        </w:rPr>
        <w:t xml:space="preserve"> </w:t>
      </w:r>
      <w:r w:rsidR="00E41493">
        <w:rPr>
          <w:sz w:val="28"/>
          <w:szCs w:val="28"/>
          <w:lang w:eastAsia="x-none"/>
        </w:rPr>
        <w:t>nodrošināt</w:t>
      </w:r>
      <w:r w:rsidRPr="00485E87">
        <w:rPr>
          <w:sz w:val="28"/>
          <w:szCs w:val="28"/>
          <w:lang w:eastAsia="x-none"/>
        </w:rPr>
        <w:t xml:space="preserve"> Ministru kabinet</w:t>
      </w:r>
      <w:r w:rsidR="00E41493">
        <w:rPr>
          <w:sz w:val="28"/>
          <w:szCs w:val="28"/>
          <w:lang w:eastAsia="x-none"/>
        </w:rPr>
        <w:t xml:space="preserve">a pārstāvību </w:t>
      </w:r>
      <w:r w:rsidRPr="00485E87">
        <w:rPr>
          <w:sz w:val="28"/>
          <w:szCs w:val="28"/>
          <w:lang w:eastAsia="x-none"/>
        </w:rPr>
        <w:t>administratīvajā lietā Nr.</w:t>
      </w:r>
      <w:r w:rsidR="00DA45D5">
        <w:rPr>
          <w:sz w:val="28"/>
          <w:szCs w:val="28"/>
          <w:lang w:eastAsia="x-none"/>
        </w:rPr>
        <w:t> </w:t>
      </w:r>
      <w:r w:rsidRPr="00485E87">
        <w:rPr>
          <w:sz w:val="28"/>
          <w:szCs w:val="28"/>
          <w:lang w:eastAsia="x-none"/>
        </w:rPr>
        <w:t>420257615</w:t>
      </w:r>
      <w:r w:rsidR="000001C9">
        <w:rPr>
          <w:sz w:val="28"/>
          <w:szCs w:val="28"/>
          <w:lang w:eastAsia="x-none"/>
        </w:rPr>
        <w:t>, tai skaitā, pilnvarot pārstāvi, sniegt papildus paskaidrojum</w:t>
      </w:r>
      <w:r w:rsidR="008240F7">
        <w:rPr>
          <w:sz w:val="28"/>
          <w:szCs w:val="28"/>
          <w:lang w:eastAsia="x-none"/>
        </w:rPr>
        <w:t>u</w:t>
      </w:r>
      <w:r w:rsidR="000001C9">
        <w:rPr>
          <w:sz w:val="28"/>
          <w:szCs w:val="28"/>
          <w:lang w:eastAsia="x-none"/>
        </w:rPr>
        <w:t xml:space="preserve">s un veikt citas </w:t>
      </w:r>
      <w:r w:rsidR="008240F7">
        <w:rPr>
          <w:sz w:val="28"/>
          <w:szCs w:val="28"/>
          <w:lang w:eastAsia="x-none"/>
        </w:rPr>
        <w:t xml:space="preserve">Administratīvā procesa likumā noteiktās </w:t>
      </w:r>
      <w:r w:rsidR="000001C9">
        <w:rPr>
          <w:sz w:val="28"/>
          <w:szCs w:val="28"/>
          <w:lang w:eastAsia="x-none"/>
        </w:rPr>
        <w:t xml:space="preserve">procesuālās darbības saistībā ar </w:t>
      </w:r>
      <w:r w:rsidR="0078389E">
        <w:rPr>
          <w:sz w:val="28"/>
          <w:szCs w:val="28"/>
          <w:lang w:eastAsia="x-none"/>
        </w:rPr>
        <w:t>kasācijas</w:t>
      </w:r>
      <w:r w:rsidR="000001C9">
        <w:rPr>
          <w:sz w:val="28"/>
          <w:szCs w:val="28"/>
          <w:lang w:eastAsia="x-none"/>
        </w:rPr>
        <w:t xml:space="preserve"> sūdzības izskatīšanu</w:t>
      </w:r>
      <w:r>
        <w:rPr>
          <w:sz w:val="28"/>
          <w:szCs w:val="28"/>
          <w:lang w:eastAsia="x-none"/>
        </w:rPr>
        <w:t xml:space="preserve">. </w:t>
      </w:r>
    </w:p>
    <w:p w14:paraId="5F3F774E" w14:textId="77777777" w:rsidR="00AD6735" w:rsidRDefault="00AD6735" w:rsidP="00E205B1">
      <w:pPr>
        <w:spacing w:after="120"/>
        <w:jc w:val="both"/>
        <w:rPr>
          <w:sz w:val="28"/>
          <w:szCs w:val="28"/>
          <w:lang w:eastAsia="x-none"/>
        </w:rPr>
      </w:pPr>
    </w:p>
    <w:p w14:paraId="08933973" w14:textId="77777777" w:rsidR="00B26AA0" w:rsidRPr="00E205B1" w:rsidRDefault="00B26AA0" w:rsidP="00E205B1">
      <w:pPr>
        <w:spacing w:after="120"/>
        <w:jc w:val="both"/>
        <w:rPr>
          <w:sz w:val="28"/>
          <w:szCs w:val="28"/>
          <w:lang w:eastAsia="x-none"/>
        </w:rPr>
      </w:pPr>
    </w:p>
    <w:tbl>
      <w:tblPr>
        <w:tblW w:w="9013" w:type="dxa"/>
        <w:tblLook w:val="04A0" w:firstRow="1" w:lastRow="0" w:firstColumn="1" w:lastColumn="0" w:noHBand="0" w:noVBand="1"/>
      </w:tblPr>
      <w:tblGrid>
        <w:gridCol w:w="4432"/>
        <w:gridCol w:w="4581"/>
      </w:tblGrid>
      <w:tr w:rsidR="00C15DDB" w:rsidRPr="004F0258" w14:paraId="5CC6F515" w14:textId="77777777" w:rsidTr="004F0258">
        <w:trPr>
          <w:trHeight w:val="614"/>
        </w:trPr>
        <w:tc>
          <w:tcPr>
            <w:tcW w:w="4432" w:type="dxa"/>
          </w:tcPr>
          <w:p w14:paraId="08967BB1" w14:textId="3A274E76" w:rsidR="00C15DDB" w:rsidRPr="004F0258" w:rsidRDefault="00C15DDB" w:rsidP="0029164A">
            <w:pPr>
              <w:jc w:val="both"/>
              <w:rPr>
                <w:sz w:val="28"/>
              </w:rPr>
            </w:pPr>
            <w:r w:rsidRPr="004F0258">
              <w:rPr>
                <w:sz w:val="28"/>
              </w:rPr>
              <w:t>Ministru prezident</w:t>
            </w:r>
            <w:r w:rsidR="00EE6DBE" w:rsidRPr="004F0258">
              <w:rPr>
                <w:sz w:val="28"/>
              </w:rPr>
              <w:t>s</w:t>
            </w:r>
          </w:p>
          <w:p w14:paraId="1013F9F0" w14:textId="77777777" w:rsidR="00C15DDB" w:rsidRPr="004F0258" w:rsidRDefault="00C15DDB" w:rsidP="0029164A">
            <w:pPr>
              <w:jc w:val="both"/>
              <w:rPr>
                <w:sz w:val="28"/>
              </w:rPr>
            </w:pPr>
          </w:p>
        </w:tc>
        <w:tc>
          <w:tcPr>
            <w:tcW w:w="4581" w:type="dxa"/>
          </w:tcPr>
          <w:p w14:paraId="69682E59" w14:textId="133A6547" w:rsidR="00C15DDB" w:rsidRPr="004F0258" w:rsidRDefault="00EE6DBE" w:rsidP="004F0258">
            <w:pPr>
              <w:ind w:firstLine="2025"/>
              <w:jc w:val="right"/>
              <w:rPr>
                <w:sz w:val="28"/>
              </w:rPr>
            </w:pPr>
            <w:r w:rsidRPr="004F0258">
              <w:rPr>
                <w:sz w:val="28"/>
              </w:rPr>
              <w:t>M.</w:t>
            </w:r>
            <w:r w:rsidR="004F0258" w:rsidRPr="004F0258">
              <w:rPr>
                <w:sz w:val="28"/>
              </w:rPr>
              <w:t> </w:t>
            </w:r>
            <w:r w:rsidRPr="004F0258">
              <w:rPr>
                <w:sz w:val="28"/>
              </w:rPr>
              <w:t>Kučinskis</w:t>
            </w:r>
          </w:p>
        </w:tc>
      </w:tr>
      <w:tr w:rsidR="00C15DDB" w:rsidRPr="004F0258" w14:paraId="607872CF" w14:textId="77777777" w:rsidTr="004F0258">
        <w:trPr>
          <w:trHeight w:val="300"/>
        </w:trPr>
        <w:tc>
          <w:tcPr>
            <w:tcW w:w="4432" w:type="dxa"/>
          </w:tcPr>
          <w:p w14:paraId="57B4FDEB" w14:textId="4EA26932" w:rsidR="00C15DDB" w:rsidRPr="004F0258" w:rsidRDefault="00C15DDB" w:rsidP="001B485F">
            <w:pPr>
              <w:jc w:val="both"/>
              <w:rPr>
                <w:sz w:val="28"/>
              </w:rPr>
            </w:pPr>
            <w:r w:rsidRPr="004F0258">
              <w:rPr>
                <w:sz w:val="28"/>
              </w:rPr>
              <w:t xml:space="preserve">Valsts kancelejas </w:t>
            </w:r>
            <w:r w:rsidR="00AD6735" w:rsidRPr="004F0258">
              <w:rPr>
                <w:sz w:val="28"/>
              </w:rPr>
              <w:t>direktor</w:t>
            </w:r>
            <w:r w:rsidR="001B485F" w:rsidRPr="004F0258">
              <w:rPr>
                <w:sz w:val="28"/>
              </w:rPr>
              <w:t>s</w:t>
            </w:r>
          </w:p>
        </w:tc>
        <w:tc>
          <w:tcPr>
            <w:tcW w:w="4581" w:type="dxa"/>
          </w:tcPr>
          <w:p w14:paraId="557E11A9" w14:textId="424C11DC" w:rsidR="00C15DDB" w:rsidRPr="004F0258" w:rsidRDefault="001B485F" w:rsidP="004F0258">
            <w:pPr>
              <w:ind w:firstLine="2025"/>
              <w:jc w:val="right"/>
              <w:rPr>
                <w:sz w:val="28"/>
              </w:rPr>
            </w:pPr>
            <w:r w:rsidRPr="004F0258">
              <w:rPr>
                <w:sz w:val="28"/>
              </w:rPr>
              <w:t>M.</w:t>
            </w:r>
            <w:r w:rsidR="004F0258" w:rsidRPr="004F0258">
              <w:rPr>
                <w:sz w:val="28"/>
              </w:rPr>
              <w:t> </w:t>
            </w:r>
            <w:r w:rsidRPr="004F0258">
              <w:rPr>
                <w:sz w:val="28"/>
              </w:rPr>
              <w:t>Krieviņš</w:t>
            </w:r>
          </w:p>
        </w:tc>
      </w:tr>
      <w:tr w:rsidR="00C15DDB" w:rsidRPr="004F0258" w14:paraId="62D947DD" w14:textId="77777777" w:rsidTr="004F0258">
        <w:trPr>
          <w:trHeight w:val="929"/>
        </w:trPr>
        <w:tc>
          <w:tcPr>
            <w:tcW w:w="4432" w:type="dxa"/>
          </w:tcPr>
          <w:p w14:paraId="07D9570E" w14:textId="77777777" w:rsidR="00C15DDB" w:rsidRPr="004F0258" w:rsidRDefault="00C15DDB" w:rsidP="0029164A">
            <w:pPr>
              <w:jc w:val="both"/>
              <w:rPr>
                <w:sz w:val="28"/>
              </w:rPr>
            </w:pPr>
          </w:p>
          <w:p w14:paraId="37ED5E1F" w14:textId="77777777" w:rsidR="00C15DDB" w:rsidRPr="004F0258" w:rsidRDefault="00C15DDB" w:rsidP="0029164A">
            <w:pPr>
              <w:jc w:val="both"/>
              <w:rPr>
                <w:sz w:val="28"/>
              </w:rPr>
            </w:pPr>
          </w:p>
          <w:p w14:paraId="2840A148" w14:textId="77777777" w:rsidR="00C15DDB" w:rsidRPr="004F0258" w:rsidRDefault="00C15DDB" w:rsidP="0029164A">
            <w:pPr>
              <w:jc w:val="both"/>
              <w:rPr>
                <w:sz w:val="28"/>
              </w:rPr>
            </w:pPr>
            <w:r w:rsidRPr="004F0258">
              <w:rPr>
                <w:sz w:val="28"/>
              </w:rPr>
              <w:t>Iesniedzējs:</w:t>
            </w:r>
          </w:p>
        </w:tc>
        <w:tc>
          <w:tcPr>
            <w:tcW w:w="4581" w:type="dxa"/>
          </w:tcPr>
          <w:p w14:paraId="52780EB6" w14:textId="77777777" w:rsidR="00C15DDB" w:rsidRPr="004F0258" w:rsidRDefault="00C15DDB" w:rsidP="0029164A">
            <w:pPr>
              <w:jc w:val="right"/>
              <w:rPr>
                <w:sz w:val="28"/>
              </w:rPr>
            </w:pPr>
          </w:p>
        </w:tc>
      </w:tr>
      <w:tr w:rsidR="00C15DDB" w:rsidRPr="004F0258" w14:paraId="7FC091D8" w14:textId="77777777" w:rsidTr="004F0258">
        <w:trPr>
          <w:trHeight w:val="300"/>
        </w:trPr>
        <w:tc>
          <w:tcPr>
            <w:tcW w:w="4432" w:type="dxa"/>
          </w:tcPr>
          <w:p w14:paraId="502B5D06" w14:textId="33270EC0" w:rsidR="004F0258" w:rsidRPr="004F0258" w:rsidRDefault="004F0258" w:rsidP="00EE6DBE">
            <w:pPr>
              <w:rPr>
                <w:rFonts w:eastAsia="Calibri"/>
                <w:sz w:val="28"/>
                <w:szCs w:val="28"/>
              </w:rPr>
            </w:pPr>
            <w:r w:rsidRPr="004F0258">
              <w:rPr>
                <w:rFonts w:eastAsia="Calibri"/>
                <w:sz w:val="28"/>
                <w:szCs w:val="28"/>
              </w:rPr>
              <w:t>Ministru prezidenta biedrs,</w:t>
            </w:r>
          </w:p>
          <w:p w14:paraId="1BC0DA61" w14:textId="77777777" w:rsidR="00C15DDB" w:rsidRDefault="00042DF8" w:rsidP="00EE6DBE">
            <w:pPr>
              <w:rPr>
                <w:rFonts w:eastAsia="Calibri"/>
                <w:sz w:val="28"/>
                <w:szCs w:val="28"/>
              </w:rPr>
            </w:pPr>
            <w:r w:rsidRPr="004F0258">
              <w:rPr>
                <w:rFonts w:eastAsia="Calibri"/>
                <w:sz w:val="28"/>
                <w:szCs w:val="28"/>
              </w:rPr>
              <w:t>ekonomikas ministr</w:t>
            </w:r>
            <w:r w:rsidR="00EE6DBE" w:rsidRPr="004F0258">
              <w:rPr>
                <w:rFonts w:eastAsia="Calibri"/>
                <w:sz w:val="28"/>
                <w:szCs w:val="28"/>
              </w:rPr>
              <w:t>s</w:t>
            </w:r>
          </w:p>
          <w:p w14:paraId="508672C2" w14:textId="77777777" w:rsidR="004F0258" w:rsidRDefault="004F0258" w:rsidP="00EE6DBE">
            <w:pPr>
              <w:rPr>
                <w:rFonts w:eastAsia="Calibri"/>
                <w:sz w:val="28"/>
                <w:szCs w:val="28"/>
              </w:rPr>
            </w:pPr>
          </w:p>
          <w:p w14:paraId="2D446017" w14:textId="77777777" w:rsidR="004F0258" w:rsidRDefault="004F0258" w:rsidP="00EE6D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Vīza:</w:t>
            </w:r>
          </w:p>
          <w:p w14:paraId="44A6CAC4" w14:textId="7C6D9EA8" w:rsidR="004F0258" w:rsidRPr="004F0258" w:rsidRDefault="004F0258" w:rsidP="00EE6DBE">
            <w:pPr>
              <w:rPr>
                <w:rFonts w:eastAsia="Calibri"/>
                <w:sz w:val="28"/>
                <w:szCs w:val="28"/>
              </w:rPr>
            </w:pPr>
            <w:r w:rsidRPr="004F0258">
              <w:rPr>
                <w:bCs/>
                <w:sz w:val="28"/>
                <w:szCs w:val="28"/>
              </w:rPr>
              <w:t>valsts sekretārs</w:t>
            </w:r>
          </w:p>
        </w:tc>
        <w:tc>
          <w:tcPr>
            <w:tcW w:w="4581" w:type="dxa"/>
          </w:tcPr>
          <w:p w14:paraId="763A481F" w14:textId="77777777" w:rsidR="004F0258" w:rsidRDefault="004F0258" w:rsidP="004F0258">
            <w:pPr>
              <w:jc w:val="right"/>
              <w:rPr>
                <w:sz w:val="28"/>
              </w:rPr>
            </w:pPr>
          </w:p>
          <w:p w14:paraId="4DBDA71B" w14:textId="2CD51F80" w:rsidR="00DA45D5" w:rsidRDefault="00EE6DBE" w:rsidP="004F0258">
            <w:pPr>
              <w:jc w:val="right"/>
              <w:rPr>
                <w:sz w:val="28"/>
              </w:rPr>
            </w:pPr>
            <w:r w:rsidRPr="004F0258">
              <w:rPr>
                <w:sz w:val="28"/>
              </w:rPr>
              <w:t>A.</w:t>
            </w:r>
            <w:r w:rsidR="004F0258" w:rsidRPr="004F0258">
              <w:rPr>
                <w:sz w:val="28"/>
              </w:rPr>
              <w:t> </w:t>
            </w:r>
            <w:r w:rsidRPr="004F0258">
              <w:rPr>
                <w:sz w:val="28"/>
              </w:rPr>
              <w:t>Ašeradens</w:t>
            </w:r>
          </w:p>
          <w:p w14:paraId="702E1216" w14:textId="77777777" w:rsidR="00DA45D5" w:rsidRPr="00DA45D5" w:rsidRDefault="00DA45D5" w:rsidP="00DA45D5">
            <w:pPr>
              <w:rPr>
                <w:sz w:val="28"/>
              </w:rPr>
            </w:pPr>
          </w:p>
          <w:p w14:paraId="07264C18" w14:textId="3278CE54" w:rsidR="00DA45D5" w:rsidRDefault="00DA45D5" w:rsidP="00DA45D5">
            <w:pPr>
              <w:rPr>
                <w:sz w:val="28"/>
              </w:rPr>
            </w:pPr>
          </w:p>
          <w:p w14:paraId="5F903B90" w14:textId="1F566912" w:rsidR="00C15DDB" w:rsidRPr="00DA45D5" w:rsidRDefault="00DA45D5" w:rsidP="00DA45D5">
            <w:pPr>
              <w:tabs>
                <w:tab w:val="left" w:pos="273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ab/>
              <w:t>J. </w:t>
            </w:r>
            <w:proofErr w:type="spellStart"/>
            <w:r>
              <w:rPr>
                <w:sz w:val="28"/>
              </w:rPr>
              <w:t>Stinka</w:t>
            </w:r>
            <w:proofErr w:type="spellEnd"/>
          </w:p>
        </w:tc>
      </w:tr>
    </w:tbl>
    <w:p w14:paraId="3D59EA18" w14:textId="1AC603DA" w:rsidR="00290497" w:rsidRPr="00E205B1" w:rsidRDefault="00290497">
      <w:pPr>
        <w:rPr>
          <w:sz w:val="28"/>
          <w:lang w:val="en-AU"/>
        </w:rPr>
      </w:pPr>
    </w:p>
    <w:sectPr w:rsidR="00290497" w:rsidRPr="00E205B1" w:rsidSect="004F025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DBE4" w14:textId="77777777" w:rsidR="008379B0" w:rsidRDefault="008379B0">
      <w:r>
        <w:separator/>
      </w:r>
    </w:p>
  </w:endnote>
  <w:endnote w:type="continuationSeparator" w:id="0">
    <w:p w14:paraId="54A1A2F0" w14:textId="77777777" w:rsidR="008379B0" w:rsidRDefault="008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8152" w14:textId="77777777" w:rsidR="00AD4A30" w:rsidRPr="00987647" w:rsidRDefault="002955E2" w:rsidP="00FD39AA">
    <w:pPr>
      <w:jc w:val="both"/>
    </w:pPr>
    <w:r>
      <w:t>EMProt_020413</w:t>
    </w:r>
    <w:r w:rsidRPr="00075A2B">
      <w:t xml:space="preserve">; Ministru kabineta sēdes </w:t>
    </w:r>
    <w:proofErr w:type="spellStart"/>
    <w:r w:rsidRPr="00075A2B">
      <w:t>protokollēmuma</w:t>
    </w:r>
    <w:proofErr w:type="spellEnd"/>
    <w:r w:rsidRPr="00075A2B">
      <w:t xml:space="preserve"> projekts „</w:t>
    </w:r>
    <w:r>
      <w:t>Likumprojekts</w:t>
    </w:r>
    <w:r w:rsidRPr="00075A2B">
      <w:t xml:space="preserve"> „</w:t>
    </w:r>
    <w:proofErr w:type="spellStart"/>
    <w:r>
      <w:t>Kredītbiroju</w:t>
    </w:r>
    <w:proofErr w:type="spellEnd"/>
    <w:r>
      <w:t xml:space="preserve"> likums</w:t>
    </w:r>
    <w:r w:rsidRPr="00075A2B"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3681" w14:textId="60F031ED" w:rsidR="00AD4A30" w:rsidRPr="00012EE6" w:rsidRDefault="00012EE6" w:rsidP="00EE6CDD">
    <w:pPr>
      <w:jc w:val="both"/>
      <w:rPr>
        <w:sz w:val="24"/>
        <w:szCs w:val="24"/>
      </w:rPr>
    </w:pPr>
    <w:r w:rsidRPr="00012EE6">
      <w:rPr>
        <w:sz w:val="24"/>
        <w:szCs w:val="24"/>
      </w:rPr>
      <w:fldChar w:fldCharType="begin"/>
    </w:r>
    <w:r w:rsidRPr="00012EE6">
      <w:rPr>
        <w:sz w:val="24"/>
        <w:szCs w:val="24"/>
      </w:rPr>
      <w:instrText xml:space="preserve"> FILENAME   \* MERGEFORMAT </w:instrText>
    </w:r>
    <w:r w:rsidRPr="00012EE6">
      <w:rPr>
        <w:sz w:val="24"/>
        <w:szCs w:val="24"/>
      </w:rPr>
      <w:fldChar w:fldCharType="separate"/>
    </w:r>
    <w:r w:rsidRPr="00012EE6">
      <w:rPr>
        <w:noProof/>
        <w:sz w:val="24"/>
        <w:szCs w:val="24"/>
      </w:rPr>
      <w:t>EMProt_130317_Juras49.docx</w:t>
    </w:r>
    <w:r w:rsidRPr="00012EE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B1A2" w14:textId="77777777" w:rsidR="008379B0" w:rsidRDefault="008379B0">
      <w:r>
        <w:separator/>
      </w:r>
    </w:p>
  </w:footnote>
  <w:footnote w:type="continuationSeparator" w:id="0">
    <w:p w14:paraId="73342199" w14:textId="77777777" w:rsidR="008379B0" w:rsidRDefault="0083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8A8D" w14:textId="77777777" w:rsidR="00AD4A30" w:rsidRDefault="00295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5424E" w14:textId="77777777" w:rsidR="00AD4A30" w:rsidRDefault="00837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C219" w14:textId="77777777" w:rsidR="00AD4A30" w:rsidRDefault="002955E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4149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D2301B1" w14:textId="77777777" w:rsidR="00AD4A30" w:rsidRDefault="00837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9" w:hanging="432"/>
      </w:pPr>
    </w:lvl>
    <w:lvl w:ilvl="2">
      <w:start w:val="1"/>
      <w:numFmt w:val="decimal"/>
      <w:lvlText w:val="%1.%2.%3."/>
      <w:lvlJc w:val="left"/>
      <w:pPr>
        <w:ind w:left="1221" w:hanging="504"/>
      </w:pPr>
    </w:lvl>
    <w:lvl w:ilvl="3">
      <w:start w:val="1"/>
      <w:numFmt w:val="decimal"/>
      <w:lvlText w:val="%1.%2.%3.%4."/>
      <w:lvlJc w:val="left"/>
      <w:pPr>
        <w:ind w:left="1725" w:hanging="648"/>
      </w:pPr>
    </w:lvl>
    <w:lvl w:ilvl="4">
      <w:start w:val="1"/>
      <w:numFmt w:val="decimal"/>
      <w:lvlText w:val="%1.%2.%3.%4.%5."/>
      <w:lvlJc w:val="left"/>
      <w:pPr>
        <w:ind w:left="2229" w:hanging="792"/>
      </w:pPr>
    </w:lvl>
    <w:lvl w:ilvl="5">
      <w:start w:val="1"/>
      <w:numFmt w:val="decimal"/>
      <w:lvlText w:val="%1.%2.%3.%4.%5.%6."/>
      <w:lvlJc w:val="left"/>
      <w:pPr>
        <w:ind w:left="2733" w:hanging="936"/>
      </w:pPr>
    </w:lvl>
    <w:lvl w:ilvl="6">
      <w:start w:val="1"/>
      <w:numFmt w:val="decimal"/>
      <w:lvlText w:val="%1.%2.%3.%4.%5.%6.%7."/>
      <w:lvlJc w:val="left"/>
      <w:pPr>
        <w:ind w:left="3237" w:hanging="1080"/>
      </w:pPr>
    </w:lvl>
    <w:lvl w:ilvl="7">
      <w:start w:val="1"/>
      <w:numFmt w:val="decimal"/>
      <w:lvlText w:val="%1.%2.%3.%4.%5.%6.%7.%8."/>
      <w:lvlJc w:val="left"/>
      <w:pPr>
        <w:ind w:left="3741" w:hanging="1224"/>
      </w:pPr>
    </w:lvl>
    <w:lvl w:ilvl="8">
      <w:start w:val="1"/>
      <w:numFmt w:val="decimal"/>
      <w:lvlText w:val="%1.%2.%3.%4.%5.%6.%7.%8.%9."/>
      <w:lvlJc w:val="left"/>
      <w:pPr>
        <w:ind w:left="4317" w:hanging="1440"/>
      </w:pPr>
    </w:lvl>
  </w:abstractNum>
  <w:abstractNum w:abstractNumId="1" w15:restartNumberingAfterBreak="0">
    <w:nsid w:val="48F477A7"/>
    <w:multiLevelType w:val="hybridMultilevel"/>
    <w:tmpl w:val="BC827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0001C9"/>
    <w:rsid w:val="00003F89"/>
    <w:rsid w:val="00010B29"/>
    <w:rsid w:val="00011CAC"/>
    <w:rsid w:val="00012EE6"/>
    <w:rsid w:val="00023F86"/>
    <w:rsid w:val="000273DC"/>
    <w:rsid w:val="00040AE1"/>
    <w:rsid w:val="00042DF8"/>
    <w:rsid w:val="00044D43"/>
    <w:rsid w:val="00080FF1"/>
    <w:rsid w:val="000816F6"/>
    <w:rsid w:val="000D2279"/>
    <w:rsid w:val="000D60B5"/>
    <w:rsid w:val="000E4886"/>
    <w:rsid w:val="000F6FC2"/>
    <w:rsid w:val="00114F78"/>
    <w:rsid w:val="001370EC"/>
    <w:rsid w:val="00142617"/>
    <w:rsid w:val="001456B3"/>
    <w:rsid w:val="00174363"/>
    <w:rsid w:val="0018480A"/>
    <w:rsid w:val="001A18D7"/>
    <w:rsid w:val="001A25C0"/>
    <w:rsid w:val="001A719A"/>
    <w:rsid w:val="001B485F"/>
    <w:rsid w:val="001C78D8"/>
    <w:rsid w:val="001D61E8"/>
    <w:rsid w:val="001E1E25"/>
    <w:rsid w:val="001E47E8"/>
    <w:rsid w:val="001E7BFF"/>
    <w:rsid w:val="001F5EBF"/>
    <w:rsid w:val="001F6E8E"/>
    <w:rsid w:val="00207224"/>
    <w:rsid w:val="00207247"/>
    <w:rsid w:val="00216E83"/>
    <w:rsid w:val="0021776C"/>
    <w:rsid w:val="00224FCA"/>
    <w:rsid w:val="0023029F"/>
    <w:rsid w:val="00237C29"/>
    <w:rsid w:val="00264F34"/>
    <w:rsid w:val="00267E66"/>
    <w:rsid w:val="00290497"/>
    <w:rsid w:val="002955E2"/>
    <w:rsid w:val="002A5285"/>
    <w:rsid w:val="002D1CF6"/>
    <w:rsid w:val="002D34E7"/>
    <w:rsid w:val="002E036B"/>
    <w:rsid w:val="00304D98"/>
    <w:rsid w:val="003456C5"/>
    <w:rsid w:val="0037126E"/>
    <w:rsid w:val="003A4B03"/>
    <w:rsid w:val="003F2380"/>
    <w:rsid w:val="0046168E"/>
    <w:rsid w:val="00485E87"/>
    <w:rsid w:val="004954D1"/>
    <w:rsid w:val="004D02F9"/>
    <w:rsid w:val="004E5583"/>
    <w:rsid w:val="004E57E7"/>
    <w:rsid w:val="004F0258"/>
    <w:rsid w:val="00533BBF"/>
    <w:rsid w:val="00543D5C"/>
    <w:rsid w:val="00552446"/>
    <w:rsid w:val="00562DC5"/>
    <w:rsid w:val="00570C08"/>
    <w:rsid w:val="00587664"/>
    <w:rsid w:val="00595B41"/>
    <w:rsid w:val="005D2D9D"/>
    <w:rsid w:val="005D592E"/>
    <w:rsid w:val="00635085"/>
    <w:rsid w:val="00685CBB"/>
    <w:rsid w:val="006C0C59"/>
    <w:rsid w:val="006D110A"/>
    <w:rsid w:val="006D1B2D"/>
    <w:rsid w:val="00704F38"/>
    <w:rsid w:val="00707202"/>
    <w:rsid w:val="00720253"/>
    <w:rsid w:val="007315DF"/>
    <w:rsid w:val="00736AD3"/>
    <w:rsid w:val="0076451D"/>
    <w:rsid w:val="00781EF3"/>
    <w:rsid w:val="0078389E"/>
    <w:rsid w:val="0078542E"/>
    <w:rsid w:val="00792451"/>
    <w:rsid w:val="00793231"/>
    <w:rsid w:val="007C7DEE"/>
    <w:rsid w:val="007E7DCE"/>
    <w:rsid w:val="00806948"/>
    <w:rsid w:val="008240F7"/>
    <w:rsid w:val="00835B38"/>
    <w:rsid w:val="008379B0"/>
    <w:rsid w:val="008A52AB"/>
    <w:rsid w:val="008E056D"/>
    <w:rsid w:val="00940C22"/>
    <w:rsid w:val="009518EF"/>
    <w:rsid w:val="009848FB"/>
    <w:rsid w:val="009C4AB1"/>
    <w:rsid w:val="00A23C08"/>
    <w:rsid w:val="00A30603"/>
    <w:rsid w:val="00A459A3"/>
    <w:rsid w:val="00AA28DF"/>
    <w:rsid w:val="00AA6D2A"/>
    <w:rsid w:val="00AA7F5F"/>
    <w:rsid w:val="00AD6735"/>
    <w:rsid w:val="00B26AA0"/>
    <w:rsid w:val="00B36824"/>
    <w:rsid w:val="00B45ECC"/>
    <w:rsid w:val="00B84B20"/>
    <w:rsid w:val="00B91895"/>
    <w:rsid w:val="00B97B04"/>
    <w:rsid w:val="00BB55FD"/>
    <w:rsid w:val="00C004E8"/>
    <w:rsid w:val="00C15DDB"/>
    <w:rsid w:val="00C35710"/>
    <w:rsid w:val="00C36162"/>
    <w:rsid w:val="00C95C0C"/>
    <w:rsid w:val="00CC56E2"/>
    <w:rsid w:val="00CD443C"/>
    <w:rsid w:val="00D34792"/>
    <w:rsid w:val="00D60071"/>
    <w:rsid w:val="00D61704"/>
    <w:rsid w:val="00D71FD1"/>
    <w:rsid w:val="00D831C6"/>
    <w:rsid w:val="00DA45D5"/>
    <w:rsid w:val="00DD75F7"/>
    <w:rsid w:val="00DE61AE"/>
    <w:rsid w:val="00DF33CB"/>
    <w:rsid w:val="00E030BD"/>
    <w:rsid w:val="00E205B1"/>
    <w:rsid w:val="00E36E1A"/>
    <w:rsid w:val="00E400FA"/>
    <w:rsid w:val="00E41493"/>
    <w:rsid w:val="00E73718"/>
    <w:rsid w:val="00EA431B"/>
    <w:rsid w:val="00EC4B7B"/>
    <w:rsid w:val="00ED3501"/>
    <w:rsid w:val="00EE6DBE"/>
    <w:rsid w:val="00EF4785"/>
    <w:rsid w:val="00EF7134"/>
    <w:rsid w:val="00F1384D"/>
    <w:rsid w:val="00F91E4B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B52E8"/>
  <w15:docId w15:val="{80D788FE-6836-41DC-97C4-B1FAAD4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385B-169D-458A-9B40-56E21BE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Kasācijas sūdzības projekts par Administratīvās apgabaltiesas spriedumu lietā Nr. A420257615</dc:title>
  <dc:subject>LATVIJAS REPUBLIKAS MINISTRU KABINETA</dc:subject>
  <dc:creator>Inese Zelča</dc:creator>
  <dc:description>67013163, inese.zelca@em.gov.lv</dc:description>
  <cp:lastModifiedBy>Inese Zelča</cp:lastModifiedBy>
  <cp:revision>9</cp:revision>
  <cp:lastPrinted>2016-02-17T08:47:00Z</cp:lastPrinted>
  <dcterms:created xsi:type="dcterms:W3CDTF">2016-02-17T06:48:00Z</dcterms:created>
  <dcterms:modified xsi:type="dcterms:W3CDTF">2017-03-13T07:44:00Z</dcterms:modified>
</cp:coreProperties>
</file>