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8D" w:rsidRPr="00FF2762" w:rsidRDefault="0079508D" w:rsidP="0079508D">
      <w:pPr>
        <w:tabs>
          <w:tab w:val="left" w:pos="6663"/>
        </w:tabs>
        <w:spacing w:after="0" w:line="240" w:lineRule="auto"/>
        <w:jc w:val="center"/>
        <w:rPr>
          <w:rFonts w:ascii="Times New Roman" w:hAnsi="Times New Roman"/>
          <w:sz w:val="24"/>
          <w:szCs w:val="24"/>
        </w:rPr>
      </w:pPr>
    </w:p>
    <w:p w:rsidR="0079508D" w:rsidRPr="003A5F5D" w:rsidRDefault="0079508D" w:rsidP="0079508D">
      <w:pPr>
        <w:tabs>
          <w:tab w:val="left" w:pos="6663"/>
        </w:tabs>
        <w:spacing w:after="0" w:line="240" w:lineRule="auto"/>
        <w:jc w:val="center"/>
        <w:rPr>
          <w:rFonts w:ascii="Times New Roman" w:hAnsi="Times New Roman"/>
          <w:sz w:val="28"/>
          <w:szCs w:val="28"/>
        </w:rPr>
      </w:pPr>
      <w:r w:rsidRPr="003A5F5D">
        <w:rPr>
          <w:rFonts w:ascii="Times New Roman" w:hAnsi="Times New Roman"/>
          <w:sz w:val="28"/>
          <w:szCs w:val="28"/>
        </w:rPr>
        <w:t xml:space="preserve"> </w:t>
      </w:r>
    </w:p>
    <w:p w:rsidR="0079508D" w:rsidRPr="003A5F5D" w:rsidRDefault="0079508D" w:rsidP="0079508D">
      <w:pPr>
        <w:tabs>
          <w:tab w:val="left" w:pos="6663"/>
        </w:tabs>
        <w:spacing w:after="0" w:line="240" w:lineRule="auto"/>
        <w:rPr>
          <w:rFonts w:ascii="Times New Roman" w:hAnsi="Times New Roman"/>
          <w:sz w:val="28"/>
          <w:szCs w:val="28"/>
        </w:rPr>
      </w:pPr>
      <w:r w:rsidRPr="003A5F5D">
        <w:rPr>
          <w:rFonts w:ascii="Times New Roman" w:hAnsi="Times New Roman"/>
          <w:sz w:val="28"/>
          <w:szCs w:val="28"/>
        </w:rPr>
        <w:t>2017.</w:t>
      </w:r>
      <w:r w:rsidR="00060A88">
        <w:rPr>
          <w:rFonts w:ascii="Times New Roman" w:hAnsi="Times New Roman"/>
          <w:sz w:val="28"/>
          <w:szCs w:val="28"/>
        </w:rPr>
        <w:t> </w:t>
      </w:r>
      <w:r w:rsidRPr="003A5F5D">
        <w:rPr>
          <w:rFonts w:ascii="Times New Roman" w:hAnsi="Times New Roman"/>
          <w:sz w:val="28"/>
          <w:szCs w:val="28"/>
        </w:rPr>
        <w:t>gada</w:t>
      </w:r>
      <w:r w:rsidRPr="003A5F5D">
        <w:rPr>
          <w:rFonts w:ascii="Times New Roman" w:hAnsi="Times New Roman"/>
          <w:sz w:val="28"/>
          <w:szCs w:val="28"/>
        </w:rPr>
        <w:tab/>
        <w:t>Noteikumi Nr.</w:t>
      </w:r>
    </w:p>
    <w:p w:rsidR="0079508D" w:rsidRPr="003A5F5D" w:rsidRDefault="0079508D" w:rsidP="0079508D">
      <w:pPr>
        <w:tabs>
          <w:tab w:val="left" w:pos="6663"/>
        </w:tabs>
        <w:spacing w:after="0" w:line="240" w:lineRule="auto"/>
        <w:rPr>
          <w:rFonts w:ascii="Times New Roman" w:hAnsi="Times New Roman"/>
          <w:sz w:val="28"/>
          <w:szCs w:val="28"/>
        </w:rPr>
      </w:pPr>
      <w:r w:rsidRPr="003A5F5D">
        <w:rPr>
          <w:rFonts w:ascii="Times New Roman" w:hAnsi="Times New Roman"/>
          <w:sz w:val="28"/>
          <w:szCs w:val="28"/>
        </w:rPr>
        <w:t>Rīgā</w:t>
      </w:r>
      <w:r w:rsidRPr="003A5F5D">
        <w:rPr>
          <w:rFonts w:ascii="Times New Roman" w:hAnsi="Times New Roman"/>
          <w:sz w:val="28"/>
          <w:szCs w:val="28"/>
        </w:rPr>
        <w:tab/>
        <w:t>(prot. Nr.     .§)</w:t>
      </w:r>
    </w:p>
    <w:p w:rsidR="0079508D" w:rsidRPr="003A5F5D" w:rsidRDefault="0079508D" w:rsidP="0079508D">
      <w:pPr>
        <w:spacing w:after="0" w:line="240" w:lineRule="auto"/>
        <w:ind w:firstLine="340"/>
        <w:jc w:val="center"/>
        <w:rPr>
          <w:rFonts w:ascii="Times New Roman" w:eastAsia="Times New Roman" w:hAnsi="Times New Roman"/>
          <w:b/>
          <w:sz w:val="28"/>
          <w:szCs w:val="28"/>
          <w:lang w:eastAsia="lv-LV"/>
        </w:rPr>
      </w:pPr>
    </w:p>
    <w:p w:rsidR="0079508D" w:rsidRPr="003A5F5D" w:rsidRDefault="0079508D" w:rsidP="0079508D">
      <w:pPr>
        <w:spacing w:after="0" w:line="240" w:lineRule="auto"/>
        <w:ind w:firstLine="340"/>
        <w:jc w:val="center"/>
        <w:rPr>
          <w:rFonts w:ascii="Times New Roman" w:eastAsia="Times New Roman" w:hAnsi="Times New Roman"/>
          <w:b/>
          <w:sz w:val="28"/>
          <w:szCs w:val="28"/>
          <w:lang w:eastAsia="lv-LV"/>
        </w:rPr>
      </w:pPr>
    </w:p>
    <w:p w:rsidR="0079508D" w:rsidRPr="003A5F5D" w:rsidRDefault="0079508D" w:rsidP="0079508D">
      <w:pPr>
        <w:spacing w:after="0" w:line="240" w:lineRule="auto"/>
        <w:ind w:firstLine="340"/>
        <w:jc w:val="center"/>
        <w:rPr>
          <w:rFonts w:ascii="Heading" w:eastAsia="Times New Roman" w:hAnsi="Heading"/>
          <w:b/>
          <w:sz w:val="28"/>
          <w:szCs w:val="28"/>
          <w:lang w:eastAsia="lv-LV"/>
        </w:rPr>
      </w:pPr>
      <w:r w:rsidRPr="003A5F5D">
        <w:rPr>
          <w:rFonts w:ascii="Heading" w:eastAsia="Times New Roman" w:hAnsi="Heading"/>
          <w:b/>
          <w:sz w:val="28"/>
          <w:szCs w:val="28"/>
          <w:lang w:eastAsia="lv-LV"/>
        </w:rPr>
        <w:t>Grozījumi Ministru kabineta 2015.</w:t>
      </w:r>
      <w:r w:rsidR="001C427D" w:rsidRPr="003A5F5D">
        <w:rPr>
          <w:rFonts w:ascii="Heading" w:eastAsia="Times New Roman" w:hAnsi="Heading" w:hint="eastAsia"/>
          <w:b/>
          <w:sz w:val="28"/>
          <w:szCs w:val="28"/>
          <w:lang w:eastAsia="lv-LV"/>
        </w:rPr>
        <w:t> </w:t>
      </w:r>
      <w:r w:rsidRPr="003A5F5D">
        <w:rPr>
          <w:rFonts w:ascii="Heading" w:eastAsia="Times New Roman" w:hAnsi="Heading"/>
          <w:b/>
          <w:sz w:val="28"/>
          <w:szCs w:val="28"/>
          <w:lang w:eastAsia="lv-LV"/>
        </w:rPr>
        <w:t>gada 30.</w:t>
      </w:r>
      <w:r w:rsidR="001C427D" w:rsidRPr="003A5F5D">
        <w:rPr>
          <w:rFonts w:ascii="Heading" w:eastAsia="Times New Roman" w:hAnsi="Heading" w:hint="eastAsia"/>
          <w:b/>
          <w:sz w:val="28"/>
          <w:szCs w:val="28"/>
          <w:lang w:eastAsia="lv-LV"/>
        </w:rPr>
        <w:t> </w:t>
      </w:r>
      <w:r w:rsidRPr="003A5F5D">
        <w:rPr>
          <w:rFonts w:ascii="Heading" w:eastAsia="Times New Roman" w:hAnsi="Heading"/>
          <w:b/>
          <w:sz w:val="28"/>
          <w:szCs w:val="28"/>
          <w:lang w:eastAsia="lv-LV"/>
        </w:rPr>
        <w:t>jūnija noteikumos Nr.</w:t>
      </w:r>
      <w:r w:rsidR="001C427D" w:rsidRPr="003A5F5D">
        <w:rPr>
          <w:rFonts w:ascii="Heading" w:eastAsia="Times New Roman" w:hAnsi="Heading" w:hint="eastAsia"/>
          <w:b/>
          <w:sz w:val="28"/>
          <w:szCs w:val="28"/>
          <w:lang w:eastAsia="lv-LV"/>
        </w:rPr>
        <w:t> </w:t>
      </w:r>
      <w:r w:rsidRPr="003A5F5D">
        <w:rPr>
          <w:rFonts w:ascii="Heading" w:eastAsia="Times New Roman" w:hAnsi="Heading"/>
          <w:b/>
          <w:sz w:val="28"/>
          <w:szCs w:val="28"/>
          <w:lang w:eastAsia="lv-LV"/>
        </w:rPr>
        <w:t>363 „Kārtība, kādā</w:t>
      </w:r>
      <w:r w:rsidR="00333792" w:rsidRPr="003A5F5D">
        <w:rPr>
          <w:rFonts w:ascii="Heading" w:eastAsia="Times New Roman" w:hAnsi="Heading"/>
          <w:b/>
          <w:sz w:val="28"/>
          <w:szCs w:val="28"/>
          <w:lang w:eastAsia="lv-LV"/>
        </w:rPr>
        <w:t xml:space="preserve"> </w:t>
      </w:r>
      <w:r w:rsidRPr="003A5F5D">
        <w:rPr>
          <w:rFonts w:ascii="Heading" w:eastAsia="Times New Roman" w:hAnsi="Heading"/>
          <w:b/>
          <w:sz w:val="28"/>
          <w:szCs w:val="28"/>
          <w:lang w:eastAsia="lv-LV"/>
        </w:rPr>
        <w:t>ministrijas un citas centrālās valsts iestādes iekļauj gadskārtējā valsts budžeta likumprojektā valsts aizdevumu pieprasījumus, un valsts aizdevumu izsniegšanas un apkalpošanas kārtība”</w:t>
      </w:r>
    </w:p>
    <w:p w:rsidR="0079508D" w:rsidRPr="003A5F5D" w:rsidRDefault="0079508D" w:rsidP="0079508D">
      <w:pPr>
        <w:spacing w:after="0" w:line="240" w:lineRule="auto"/>
        <w:ind w:firstLine="340"/>
        <w:jc w:val="right"/>
        <w:rPr>
          <w:rFonts w:ascii="Times New Roman" w:eastAsia="Times New Roman" w:hAnsi="Times New Roman"/>
          <w:sz w:val="28"/>
          <w:szCs w:val="28"/>
          <w:lang w:eastAsia="lv-LV"/>
        </w:rPr>
      </w:pPr>
    </w:p>
    <w:p w:rsidR="0079508D" w:rsidRPr="003A5F5D" w:rsidRDefault="0079508D" w:rsidP="0079508D">
      <w:pPr>
        <w:spacing w:after="0" w:line="240" w:lineRule="auto"/>
        <w:ind w:firstLine="340"/>
        <w:jc w:val="right"/>
        <w:rPr>
          <w:rFonts w:ascii="Times New Roman" w:eastAsia="Times New Roman" w:hAnsi="Times New Roman"/>
          <w:sz w:val="28"/>
          <w:szCs w:val="28"/>
          <w:lang w:eastAsia="lv-LV"/>
        </w:rPr>
      </w:pPr>
      <w:r w:rsidRPr="003A5F5D">
        <w:rPr>
          <w:rFonts w:ascii="Times New Roman" w:eastAsia="Times New Roman" w:hAnsi="Times New Roman"/>
          <w:sz w:val="28"/>
          <w:szCs w:val="28"/>
          <w:lang w:eastAsia="lv-LV"/>
        </w:rPr>
        <w:t xml:space="preserve">Izdoti saskaņā ar </w:t>
      </w:r>
    </w:p>
    <w:p w:rsidR="0079508D" w:rsidRPr="003A5F5D" w:rsidRDefault="0079508D" w:rsidP="0079508D">
      <w:pPr>
        <w:spacing w:after="0" w:line="240" w:lineRule="auto"/>
        <w:ind w:left="3600"/>
        <w:jc w:val="right"/>
        <w:rPr>
          <w:sz w:val="28"/>
          <w:szCs w:val="28"/>
        </w:rPr>
      </w:pPr>
      <w:r w:rsidRPr="003A5F5D">
        <w:rPr>
          <w:rFonts w:ascii="Times New Roman" w:eastAsia="Times New Roman" w:hAnsi="Times New Roman"/>
          <w:sz w:val="28"/>
          <w:szCs w:val="28"/>
          <w:lang w:eastAsia="lv-LV"/>
        </w:rPr>
        <w:t xml:space="preserve">Likuma par budžetu un finanšu vadību </w:t>
      </w:r>
    </w:p>
    <w:p w:rsidR="0079508D" w:rsidRPr="003A5F5D" w:rsidRDefault="0079508D" w:rsidP="0079508D">
      <w:pPr>
        <w:spacing w:after="0" w:line="240" w:lineRule="auto"/>
        <w:ind w:left="3600"/>
        <w:jc w:val="right"/>
        <w:rPr>
          <w:sz w:val="28"/>
          <w:szCs w:val="28"/>
        </w:rPr>
      </w:pPr>
      <w:r w:rsidRPr="003A5F5D">
        <w:rPr>
          <w:rFonts w:ascii="Times New Roman" w:eastAsia="Times New Roman" w:hAnsi="Times New Roman"/>
          <w:sz w:val="28"/>
          <w:szCs w:val="28"/>
          <w:lang w:eastAsia="lv-LV"/>
        </w:rPr>
        <w:t>19.²</w:t>
      </w:r>
      <w:r w:rsidR="003A5F5D" w:rsidRPr="003A5F5D">
        <w:rPr>
          <w:rFonts w:ascii="Times New Roman" w:eastAsia="Times New Roman" w:hAnsi="Times New Roman"/>
          <w:sz w:val="28"/>
          <w:szCs w:val="28"/>
          <w:lang w:eastAsia="lv-LV"/>
        </w:rPr>
        <w:t> </w:t>
      </w:r>
      <w:r w:rsidRPr="003A5F5D">
        <w:rPr>
          <w:rFonts w:ascii="Times New Roman" w:eastAsia="Times New Roman" w:hAnsi="Times New Roman"/>
          <w:sz w:val="28"/>
          <w:szCs w:val="28"/>
          <w:lang w:eastAsia="lv-LV"/>
        </w:rPr>
        <w:t>pantu un 36.</w:t>
      </w:r>
      <w:r w:rsidR="003A5F5D" w:rsidRPr="003A5F5D">
        <w:rPr>
          <w:rFonts w:ascii="Times New Roman" w:eastAsia="Times New Roman" w:hAnsi="Times New Roman"/>
          <w:sz w:val="28"/>
          <w:szCs w:val="28"/>
          <w:lang w:eastAsia="lv-LV"/>
        </w:rPr>
        <w:t> </w:t>
      </w:r>
      <w:r w:rsidRPr="003A5F5D">
        <w:rPr>
          <w:rFonts w:ascii="Times New Roman" w:eastAsia="Times New Roman" w:hAnsi="Times New Roman"/>
          <w:sz w:val="28"/>
          <w:szCs w:val="28"/>
          <w:lang w:eastAsia="lv-LV"/>
        </w:rPr>
        <w:t>panta ceturto daļu</w:t>
      </w:r>
    </w:p>
    <w:p w:rsidR="0079508D" w:rsidRPr="003A5F5D" w:rsidRDefault="0079508D" w:rsidP="0079508D">
      <w:pPr>
        <w:spacing w:after="0" w:line="240" w:lineRule="auto"/>
        <w:ind w:firstLine="340"/>
        <w:jc w:val="right"/>
        <w:rPr>
          <w:rFonts w:ascii="Times New Roman" w:eastAsia="Times New Roman" w:hAnsi="Times New Roman"/>
          <w:sz w:val="28"/>
          <w:szCs w:val="28"/>
          <w:lang w:eastAsia="lv-LV"/>
        </w:rPr>
      </w:pPr>
    </w:p>
    <w:p w:rsidR="0079508D" w:rsidRPr="003A5F5D" w:rsidRDefault="0079508D" w:rsidP="0079508D">
      <w:pPr>
        <w:spacing w:after="0" w:line="240" w:lineRule="auto"/>
        <w:ind w:firstLine="340"/>
        <w:jc w:val="both"/>
        <w:rPr>
          <w:rFonts w:ascii="Times New Roman" w:eastAsia="Times New Roman" w:hAnsi="Times New Roman"/>
          <w:sz w:val="28"/>
          <w:szCs w:val="28"/>
          <w:lang w:eastAsia="lv-LV"/>
        </w:rPr>
      </w:pPr>
    </w:p>
    <w:p w:rsidR="0079508D" w:rsidRPr="003A5F5D" w:rsidRDefault="0079508D" w:rsidP="0079508D">
      <w:pPr>
        <w:spacing w:after="0" w:line="240" w:lineRule="auto"/>
        <w:ind w:firstLine="720"/>
        <w:jc w:val="both"/>
        <w:rPr>
          <w:rFonts w:ascii="Times New Roman" w:hAnsi="Times New Roman"/>
          <w:bCs/>
          <w:spacing w:val="-2"/>
          <w:sz w:val="28"/>
          <w:szCs w:val="28"/>
        </w:rPr>
      </w:pPr>
      <w:r w:rsidRPr="003A5F5D">
        <w:rPr>
          <w:rFonts w:ascii="Times New Roman" w:hAnsi="Times New Roman"/>
          <w:bCs/>
          <w:spacing w:val="-2"/>
          <w:sz w:val="28"/>
          <w:szCs w:val="28"/>
        </w:rPr>
        <w:t>Izdarīt Ministru kabineta 2015.</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gada</w:t>
      </w:r>
      <w:r w:rsidR="001C427D" w:rsidRPr="003A5F5D">
        <w:rPr>
          <w:rFonts w:ascii="Times New Roman" w:hAnsi="Times New Roman"/>
          <w:bCs/>
          <w:spacing w:val="-2"/>
          <w:sz w:val="28"/>
          <w:szCs w:val="28"/>
        </w:rPr>
        <w:t xml:space="preserve"> 30. </w:t>
      </w:r>
      <w:r w:rsidRPr="003A5F5D">
        <w:rPr>
          <w:rFonts w:ascii="Times New Roman" w:hAnsi="Times New Roman"/>
          <w:bCs/>
          <w:spacing w:val="-2"/>
          <w:sz w:val="28"/>
          <w:szCs w:val="28"/>
        </w:rPr>
        <w:t>jūnija</w:t>
      </w:r>
      <w:r w:rsidR="001C427D" w:rsidRPr="003A5F5D">
        <w:rPr>
          <w:rFonts w:ascii="Times New Roman" w:hAnsi="Times New Roman"/>
          <w:bCs/>
          <w:spacing w:val="-2"/>
          <w:sz w:val="28"/>
          <w:szCs w:val="28"/>
        </w:rPr>
        <w:t xml:space="preserve"> noteikumos Nr. </w:t>
      </w:r>
      <w:r w:rsidRPr="003A5F5D">
        <w:rPr>
          <w:rFonts w:ascii="Times New Roman" w:hAnsi="Times New Roman"/>
          <w:bCs/>
          <w:spacing w:val="-2"/>
          <w:sz w:val="28"/>
          <w:szCs w:val="28"/>
        </w:rPr>
        <w:t>363 „Kārtība, kādā ministrijas un citas centrālās valsts iestādes iekļauj gadskārtējā valsts budžeta likumprojektā valsts aizdevumu pieprasījumus, un valsts aizdevumu izsniegšanas un apkalpošanas kārtība” (Latvijas Vēstnesis,</w:t>
      </w:r>
      <w:r w:rsidR="003A5F5D" w:rsidRPr="003A5F5D">
        <w:rPr>
          <w:rFonts w:ascii="Times New Roman" w:hAnsi="Times New Roman"/>
          <w:bCs/>
          <w:spacing w:val="-2"/>
          <w:sz w:val="28"/>
          <w:szCs w:val="28"/>
        </w:rPr>
        <w:t> </w:t>
      </w:r>
      <w:r w:rsidRPr="003A5F5D">
        <w:rPr>
          <w:rFonts w:ascii="Times New Roman" w:hAnsi="Times New Roman"/>
          <w:bCs/>
          <w:spacing w:val="-2"/>
          <w:sz w:val="28"/>
          <w:szCs w:val="28"/>
        </w:rPr>
        <w:t>201</w:t>
      </w:r>
      <w:r w:rsidR="00DD52A6" w:rsidRPr="003A5F5D">
        <w:rPr>
          <w:rFonts w:ascii="Times New Roman" w:hAnsi="Times New Roman"/>
          <w:bCs/>
          <w:spacing w:val="-2"/>
          <w:sz w:val="28"/>
          <w:szCs w:val="28"/>
        </w:rPr>
        <w:t>5</w:t>
      </w:r>
      <w:r w:rsidR="00B60E02" w:rsidRPr="003A5F5D">
        <w:rPr>
          <w:rFonts w:ascii="Times New Roman" w:hAnsi="Times New Roman"/>
          <w:bCs/>
          <w:spacing w:val="-2"/>
          <w:sz w:val="28"/>
          <w:szCs w:val="28"/>
        </w:rPr>
        <w:t>,</w:t>
      </w:r>
      <w:r w:rsidR="003A5F5D" w:rsidRPr="003A5F5D">
        <w:rPr>
          <w:rFonts w:ascii="Times New Roman" w:hAnsi="Times New Roman"/>
          <w:bCs/>
          <w:spacing w:val="-2"/>
          <w:sz w:val="28"/>
          <w:szCs w:val="28"/>
        </w:rPr>
        <w:t> </w:t>
      </w:r>
      <w:r w:rsidR="00B60E02" w:rsidRPr="00ED265B">
        <w:rPr>
          <w:rFonts w:ascii="Times New Roman" w:hAnsi="Times New Roman"/>
          <w:bCs/>
          <w:spacing w:val="-2"/>
          <w:sz w:val="28"/>
          <w:szCs w:val="28"/>
        </w:rPr>
        <w:t>130.,</w:t>
      </w:r>
      <w:r w:rsidR="003A5F5D" w:rsidRPr="00ED265B">
        <w:rPr>
          <w:rFonts w:ascii="Times New Roman" w:hAnsi="Times New Roman"/>
          <w:bCs/>
          <w:spacing w:val="-2"/>
          <w:sz w:val="28"/>
          <w:szCs w:val="28"/>
        </w:rPr>
        <w:t> </w:t>
      </w:r>
      <w:r w:rsidR="00B60E02" w:rsidRPr="00ED265B">
        <w:rPr>
          <w:rFonts w:ascii="Times New Roman" w:hAnsi="Times New Roman"/>
          <w:bCs/>
          <w:spacing w:val="-2"/>
          <w:sz w:val="28"/>
          <w:szCs w:val="28"/>
        </w:rPr>
        <w:t>226</w:t>
      </w:r>
      <w:r w:rsidRPr="00ED265B">
        <w:rPr>
          <w:rFonts w:ascii="Times New Roman" w:hAnsi="Times New Roman"/>
          <w:bCs/>
          <w:spacing w:val="-2"/>
          <w:sz w:val="28"/>
          <w:szCs w:val="28"/>
        </w:rPr>
        <w:t>.</w:t>
      </w:r>
      <w:r w:rsidR="003A5F5D" w:rsidRPr="00ED265B">
        <w:rPr>
          <w:rFonts w:ascii="Times New Roman" w:hAnsi="Times New Roman"/>
          <w:bCs/>
          <w:spacing w:val="-2"/>
          <w:sz w:val="28"/>
          <w:szCs w:val="28"/>
        </w:rPr>
        <w:t> </w:t>
      </w:r>
      <w:r w:rsidRPr="00ED265B">
        <w:rPr>
          <w:rFonts w:ascii="Times New Roman" w:hAnsi="Times New Roman"/>
          <w:bCs/>
          <w:spacing w:val="-2"/>
          <w:sz w:val="28"/>
          <w:szCs w:val="28"/>
        </w:rPr>
        <w:t>nr.)</w:t>
      </w:r>
      <w:r w:rsidRPr="003A5F5D">
        <w:rPr>
          <w:rFonts w:ascii="Times New Roman" w:hAnsi="Times New Roman"/>
          <w:bCs/>
          <w:spacing w:val="-2"/>
          <w:sz w:val="28"/>
          <w:szCs w:val="28"/>
        </w:rPr>
        <w:t xml:space="preserve"> šādus grozījumus:</w:t>
      </w:r>
    </w:p>
    <w:p w:rsidR="0079508D" w:rsidRPr="003A5F5D" w:rsidRDefault="0079508D" w:rsidP="0079508D">
      <w:pPr>
        <w:spacing w:after="0" w:line="240" w:lineRule="auto"/>
        <w:jc w:val="both"/>
        <w:rPr>
          <w:rFonts w:ascii="Times New Roman" w:hAnsi="Times New Roman"/>
          <w:bCs/>
          <w:spacing w:val="-2"/>
          <w:sz w:val="28"/>
          <w:szCs w:val="28"/>
        </w:rPr>
      </w:pPr>
    </w:p>
    <w:p w:rsidR="0079508D" w:rsidRPr="003A5F5D" w:rsidRDefault="00FD4FB0" w:rsidP="0079508D">
      <w:pPr>
        <w:numPr>
          <w:ilvl w:val="0"/>
          <w:numId w:val="1"/>
        </w:num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p</w:t>
      </w:r>
      <w:r w:rsidR="0079508D" w:rsidRPr="003A5F5D">
        <w:rPr>
          <w:rFonts w:ascii="Times New Roman" w:hAnsi="Times New Roman"/>
          <w:bCs/>
          <w:spacing w:val="-2"/>
          <w:sz w:val="28"/>
          <w:szCs w:val="28"/>
        </w:rPr>
        <w:t>apildināt noteikumus ar 2</w:t>
      </w:r>
      <w:r w:rsidR="00DD52A6" w:rsidRPr="003A5F5D">
        <w:rPr>
          <w:rFonts w:ascii="Times New Roman" w:hAnsi="Times New Roman"/>
          <w:bCs/>
          <w:spacing w:val="-2"/>
          <w:sz w:val="28"/>
          <w:szCs w:val="28"/>
        </w:rPr>
        <w:t>7</w:t>
      </w:r>
      <w:r w:rsidR="0079508D" w:rsidRPr="003A5F5D">
        <w:rPr>
          <w:rFonts w:ascii="Times New Roman" w:hAnsi="Times New Roman"/>
          <w:bCs/>
          <w:spacing w:val="-2"/>
          <w:sz w:val="28"/>
          <w:szCs w:val="28"/>
        </w:rPr>
        <w:t>.</w:t>
      </w:r>
      <w:r w:rsidR="0079508D" w:rsidRPr="003A5F5D">
        <w:rPr>
          <w:rFonts w:ascii="Times New Roman" w:hAnsi="Times New Roman"/>
          <w:bCs/>
          <w:spacing w:val="-2"/>
          <w:sz w:val="28"/>
          <w:szCs w:val="28"/>
          <w:vertAlign w:val="superscript"/>
        </w:rPr>
        <w:t>1</w:t>
      </w:r>
      <w:r w:rsidR="001C427D" w:rsidRPr="003A5F5D">
        <w:rPr>
          <w:rFonts w:ascii="Times New Roman" w:hAnsi="Times New Roman"/>
          <w:bCs/>
          <w:spacing w:val="-2"/>
          <w:sz w:val="28"/>
          <w:szCs w:val="28"/>
        </w:rPr>
        <w:t> </w:t>
      </w:r>
      <w:r w:rsidR="0079508D" w:rsidRPr="003A5F5D">
        <w:rPr>
          <w:rFonts w:ascii="Times New Roman" w:hAnsi="Times New Roman"/>
          <w:bCs/>
          <w:spacing w:val="-2"/>
          <w:sz w:val="28"/>
          <w:szCs w:val="28"/>
        </w:rPr>
        <w:t>punktu šādā redakcijā:</w:t>
      </w:r>
    </w:p>
    <w:p w:rsidR="0079508D" w:rsidRPr="003A5F5D" w:rsidRDefault="0079508D" w:rsidP="0079508D">
      <w:pPr>
        <w:spacing w:after="0" w:line="240" w:lineRule="auto"/>
        <w:ind w:left="1080"/>
        <w:jc w:val="both"/>
        <w:rPr>
          <w:rFonts w:ascii="Times New Roman" w:hAnsi="Times New Roman"/>
          <w:bCs/>
          <w:spacing w:val="-2"/>
          <w:sz w:val="28"/>
          <w:szCs w:val="28"/>
        </w:rPr>
      </w:pPr>
    </w:p>
    <w:p w:rsidR="0007026D" w:rsidRPr="003A5F5D" w:rsidRDefault="0079508D" w:rsidP="00DD52A6">
      <w:pPr>
        <w:spacing w:after="0" w:line="240" w:lineRule="auto"/>
        <w:ind w:firstLine="709"/>
        <w:jc w:val="both"/>
        <w:rPr>
          <w:rFonts w:ascii="Times New Roman" w:hAnsi="Times New Roman"/>
          <w:bCs/>
          <w:spacing w:val="-2"/>
          <w:sz w:val="28"/>
          <w:szCs w:val="28"/>
        </w:rPr>
      </w:pPr>
      <w:r w:rsidRPr="003A5F5D">
        <w:rPr>
          <w:rFonts w:ascii="Times New Roman" w:hAnsi="Times New Roman"/>
          <w:bCs/>
          <w:spacing w:val="-2"/>
          <w:sz w:val="28"/>
          <w:szCs w:val="28"/>
        </w:rPr>
        <w:t>„2</w:t>
      </w:r>
      <w:r w:rsidR="00DD52A6" w:rsidRPr="003A5F5D">
        <w:rPr>
          <w:rFonts w:ascii="Times New Roman" w:hAnsi="Times New Roman"/>
          <w:bCs/>
          <w:spacing w:val="-2"/>
          <w:sz w:val="28"/>
          <w:szCs w:val="28"/>
        </w:rPr>
        <w:t>7</w:t>
      </w:r>
      <w:r w:rsidRPr="003A5F5D">
        <w:rPr>
          <w:rFonts w:ascii="Times New Roman" w:hAnsi="Times New Roman"/>
          <w:bCs/>
          <w:spacing w:val="-2"/>
          <w:sz w:val="28"/>
          <w:szCs w:val="28"/>
        </w:rPr>
        <w:t>.</w:t>
      </w:r>
      <w:r w:rsidRPr="003A5F5D">
        <w:rPr>
          <w:rFonts w:ascii="Times New Roman" w:hAnsi="Times New Roman"/>
          <w:bCs/>
          <w:spacing w:val="-2"/>
          <w:sz w:val="28"/>
          <w:szCs w:val="28"/>
          <w:vertAlign w:val="superscript"/>
        </w:rPr>
        <w:t>1</w:t>
      </w:r>
      <w:r w:rsidR="001C427D" w:rsidRPr="003A5F5D">
        <w:rPr>
          <w:rFonts w:ascii="Times New Roman" w:hAnsi="Times New Roman"/>
          <w:bCs/>
          <w:spacing w:val="-2"/>
          <w:sz w:val="28"/>
          <w:szCs w:val="28"/>
        </w:rPr>
        <w:t> </w:t>
      </w:r>
      <w:r w:rsidR="00DD52A6" w:rsidRPr="003A5F5D">
        <w:rPr>
          <w:rFonts w:ascii="Times New Roman" w:hAnsi="Times New Roman"/>
          <w:bCs/>
          <w:spacing w:val="-2"/>
          <w:sz w:val="28"/>
          <w:szCs w:val="28"/>
        </w:rPr>
        <w:t>Ja paredzamais valsts aizdevuma nodrošinājums ir pašvaldības vai vairāku pašvaldību</w:t>
      </w:r>
      <w:r w:rsidR="0006127E" w:rsidRPr="003A5F5D">
        <w:rPr>
          <w:rFonts w:ascii="Times New Roman" w:hAnsi="Times New Roman"/>
          <w:bCs/>
          <w:spacing w:val="-2"/>
          <w:sz w:val="28"/>
          <w:szCs w:val="28"/>
        </w:rPr>
        <w:t xml:space="preserve"> sniegts galvojums 100</w:t>
      </w:r>
      <w:r w:rsidR="001C427D" w:rsidRPr="003A5F5D">
        <w:rPr>
          <w:rFonts w:ascii="Times New Roman" w:hAnsi="Times New Roman"/>
          <w:bCs/>
          <w:spacing w:val="-2"/>
          <w:sz w:val="28"/>
          <w:szCs w:val="28"/>
        </w:rPr>
        <w:t> </w:t>
      </w:r>
      <w:r w:rsidR="0007026D" w:rsidRPr="003A5F5D">
        <w:rPr>
          <w:rFonts w:ascii="Times New Roman" w:hAnsi="Times New Roman"/>
          <w:bCs/>
          <w:spacing w:val="-2"/>
          <w:sz w:val="28"/>
          <w:szCs w:val="28"/>
        </w:rPr>
        <w:t>% apmērā</w:t>
      </w:r>
      <w:r w:rsidR="00240349" w:rsidRPr="003A5F5D">
        <w:rPr>
          <w:rFonts w:ascii="Times New Roman" w:hAnsi="Times New Roman"/>
          <w:bCs/>
          <w:spacing w:val="-2"/>
          <w:sz w:val="28"/>
          <w:szCs w:val="28"/>
        </w:rPr>
        <w:t xml:space="preserve"> no valsts aizdevuma summas</w:t>
      </w:r>
      <w:r w:rsidR="0007026D" w:rsidRPr="003A5F5D">
        <w:rPr>
          <w:rFonts w:ascii="Times New Roman" w:hAnsi="Times New Roman"/>
          <w:bCs/>
          <w:spacing w:val="-2"/>
          <w:sz w:val="28"/>
          <w:szCs w:val="28"/>
        </w:rPr>
        <w:t xml:space="preserve"> un valsts aizdevumu ir plānots izmantot apstiprināta Eiropas Savienības</w:t>
      </w:r>
      <w:r w:rsidR="007D4D8B" w:rsidRPr="003A5F5D">
        <w:rPr>
          <w:rFonts w:ascii="Times New Roman" w:hAnsi="Times New Roman"/>
          <w:bCs/>
          <w:spacing w:val="-2"/>
          <w:sz w:val="28"/>
          <w:szCs w:val="28"/>
        </w:rPr>
        <w:t xml:space="preserve"> fond</w:t>
      </w:r>
      <w:r w:rsidR="00605BE4" w:rsidRPr="003A5F5D">
        <w:rPr>
          <w:rFonts w:ascii="Times New Roman" w:hAnsi="Times New Roman"/>
          <w:bCs/>
          <w:spacing w:val="-2"/>
          <w:sz w:val="28"/>
          <w:szCs w:val="28"/>
        </w:rPr>
        <w:t>a</w:t>
      </w:r>
      <w:r w:rsidR="0007026D" w:rsidRPr="003A5F5D">
        <w:rPr>
          <w:rFonts w:ascii="Times New Roman" w:hAnsi="Times New Roman"/>
          <w:bCs/>
          <w:spacing w:val="-2"/>
          <w:sz w:val="28"/>
          <w:szCs w:val="28"/>
        </w:rPr>
        <w:t xml:space="preserve"> </w:t>
      </w:r>
      <w:r w:rsidR="007D4D8B" w:rsidRPr="003A5F5D">
        <w:rPr>
          <w:rFonts w:ascii="Times New Roman" w:hAnsi="Times New Roman"/>
          <w:bCs/>
          <w:spacing w:val="-2"/>
          <w:sz w:val="28"/>
          <w:szCs w:val="28"/>
        </w:rPr>
        <w:t>vai</w:t>
      </w:r>
      <w:r w:rsidR="0007026D" w:rsidRPr="003A5F5D">
        <w:rPr>
          <w:rFonts w:ascii="Times New Roman" w:hAnsi="Times New Roman"/>
          <w:bCs/>
          <w:spacing w:val="-2"/>
          <w:sz w:val="28"/>
          <w:szCs w:val="28"/>
        </w:rPr>
        <w:t xml:space="preserve"> cit</w:t>
      </w:r>
      <w:r w:rsidR="007D4D8B" w:rsidRPr="003A5F5D">
        <w:rPr>
          <w:rFonts w:ascii="Times New Roman" w:hAnsi="Times New Roman"/>
          <w:bCs/>
          <w:spacing w:val="-2"/>
          <w:sz w:val="28"/>
          <w:szCs w:val="28"/>
        </w:rPr>
        <w:t>as</w:t>
      </w:r>
      <w:r w:rsidR="0007026D" w:rsidRPr="003A5F5D">
        <w:rPr>
          <w:rFonts w:ascii="Times New Roman" w:hAnsi="Times New Roman"/>
          <w:bCs/>
          <w:spacing w:val="-2"/>
          <w:sz w:val="28"/>
          <w:szCs w:val="28"/>
        </w:rPr>
        <w:t xml:space="preserve"> ārvalstu finanšu palīdzības līdzfinansēta projekta īstenošanai vai kurināmā iegādei, kapitālsabiedrība</w:t>
      </w:r>
      <w:r w:rsidR="00750B57" w:rsidRPr="003A5F5D">
        <w:rPr>
          <w:rFonts w:ascii="Times New Roman" w:hAnsi="Times New Roman"/>
          <w:bCs/>
          <w:spacing w:val="-2"/>
          <w:sz w:val="28"/>
          <w:szCs w:val="28"/>
        </w:rPr>
        <w:t>i nav jāiesniedz</w:t>
      </w:r>
      <w:r w:rsidR="005045D8" w:rsidRPr="003A5F5D">
        <w:rPr>
          <w:rFonts w:ascii="Times New Roman" w:hAnsi="Times New Roman"/>
          <w:bCs/>
          <w:spacing w:val="-2"/>
          <w:sz w:val="28"/>
          <w:szCs w:val="28"/>
        </w:rPr>
        <w:t xml:space="preserve"> šo noteikumu 26.</w:t>
      </w:r>
      <w:r w:rsidR="00750B57" w:rsidRPr="003A5F5D">
        <w:rPr>
          <w:rFonts w:ascii="Times New Roman" w:hAnsi="Times New Roman"/>
          <w:bCs/>
          <w:spacing w:val="-2"/>
          <w:sz w:val="28"/>
          <w:szCs w:val="28"/>
        </w:rPr>
        <w:t>3. u</w:t>
      </w:r>
      <w:r w:rsidR="0006127E" w:rsidRPr="003A5F5D">
        <w:rPr>
          <w:rFonts w:ascii="Times New Roman" w:hAnsi="Times New Roman"/>
          <w:bCs/>
          <w:spacing w:val="-2"/>
          <w:sz w:val="28"/>
          <w:szCs w:val="28"/>
        </w:rPr>
        <w:t>n 26.10.</w:t>
      </w:r>
      <w:r w:rsidR="001C427D" w:rsidRPr="003A5F5D">
        <w:rPr>
          <w:rFonts w:ascii="Times New Roman" w:hAnsi="Times New Roman"/>
          <w:bCs/>
          <w:spacing w:val="-2"/>
          <w:sz w:val="28"/>
          <w:szCs w:val="28"/>
        </w:rPr>
        <w:t> </w:t>
      </w:r>
      <w:r w:rsidR="005045D8" w:rsidRPr="003A5F5D">
        <w:rPr>
          <w:rFonts w:ascii="Times New Roman" w:hAnsi="Times New Roman"/>
          <w:bCs/>
          <w:spacing w:val="-2"/>
          <w:sz w:val="28"/>
          <w:szCs w:val="28"/>
        </w:rPr>
        <w:t>apakšpunktā minētos dokumentus</w:t>
      </w:r>
      <w:r w:rsidR="008627A9" w:rsidRPr="003A5F5D">
        <w:rPr>
          <w:rFonts w:ascii="Times New Roman" w:hAnsi="Times New Roman"/>
          <w:bCs/>
          <w:spacing w:val="-2"/>
          <w:sz w:val="28"/>
          <w:szCs w:val="28"/>
        </w:rPr>
        <w:t xml:space="preserve"> un ne</w:t>
      </w:r>
      <w:r w:rsidR="0006127E" w:rsidRPr="003A5F5D">
        <w:rPr>
          <w:rFonts w:ascii="Times New Roman" w:hAnsi="Times New Roman"/>
          <w:bCs/>
          <w:spacing w:val="-2"/>
          <w:sz w:val="28"/>
          <w:szCs w:val="28"/>
        </w:rPr>
        <w:t>piemēro šo noteikumu 34. un 35.</w:t>
      </w:r>
      <w:r w:rsidR="001C427D" w:rsidRPr="003A5F5D">
        <w:rPr>
          <w:rFonts w:ascii="Times New Roman" w:hAnsi="Times New Roman"/>
          <w:bCs/>
          <w:spacing w:val="-2"/>
          <w:sz w:val="28"/>
          <w:szCs w:val="28"/>
        </w:rPr>
        <w:t> </w:t>
      </w:r>
      <w:r w:rsidR="008627A9" w:rsidRPr="003A5F5D">
        <w:rPr>
          <w:rFonts w:ascii="Times New Roman" w:hAnsi="Times New Roman"/>
          <w:bCs/>
          <w:spacing w:val="-2"/>
          <w:sz w:val="28"/>
          <w:szCs w:val="28"/>
        </w:rPr>
        <w:t>punktu</w:t>
      </w:r>
      <w:r w:rsidR="005045D8" w:rsidRPr="003A5F5D">
        <w:rPr>
          <w:rFonts w:ascii="Times New Roman" w:hAnsi="Times New Roman"/>
          <w:bCs/>
          <w:spacing w:val="-2"/>
          <w:sz w:val="28"/>
          <w:szCs w:val="28"/>
        </w:rPr>
        <w:t>.”</w:t>
      </w:r>
      <w:r w:rsidR="00FD4FB0" w:rsidRPr="003A5F5D">
        <w:rPr>
          <w:rFonts w:ascii="Times New Roman" w:hAnsi="Times New Roman"/>
          <w:bCs/>
          <w:spacing w:val="-2"/>
          <w:sz w:val="28"/>
          <w:szCs w:val="28"/>
        </w:rPr>
        <w:t>;</w:t>
      </w:r>
    </w:p>
    <w:p w:rsidR="0079508D" w:rsidRPr="003A5F5D" w:rsidRDefault="0079508D" w:rsidP="005045D8">
      <w:pPr>
        <w:spacing w:after="0" w:line="240" w:lineRule="auto"/>
        <w:jc w:val="both"/>
        <w:rPr>
          <w:rFonts w:ascii="Times New Roman" w:hAnsi="Times New Roman"/>
          <w:bCs/>
          <w:spacing w:val="-2"/>
          <w:sz w:val="28"/>
          <w:szCs w:val="28"/>
        </w:rPr>
      </w:pPr>
    </w:p>
    <w:p w:rsidR="008627A9" w:rsidRPr="003A5F5D" w:rsidRDefault="00FD4FB0" w:rsidP="00FD4FB0">
      <w:pPr>
        <w:pStyle w:val="ListParagraph"/>
        <w:numPr>
          <w:ilvl w:val="0"/>
          <w:numId w:val="1"/>
        </w:num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i</w:t>
      </w:r>
      <w:r w:rsidR="0006127E" w:rsidRPr="003A5F5D">
        <w:rPr>
          <w:rFonts w:ascii="Times New Roman" w:hAnsi="Times New Roman"/>
          <w:bCs/>
          <w:spacing w:val="-2"/>
          <w:sz w:val="28"/>
          <w:szCs w:val="28"/>
        </w:rPr>
        <w:t>zteikt noteikumu 40.1.2.</w:t>
      </w:r>
      <w:r w:rsidR="001C427D" w:rsidRPr="003A5F5D">
        <w:rPr>
          <w:rFonts w:ascii="Times New Roman" w:hAnsi="Times New Roman"/>
          <w:bCs/>
          <w:spacing w:val="-2"/>
          <w:sz w:val="28"/>
          <w:szCs w:val="28"/>
        </w:rPr>
        <w:t> </w:t>
      </w:r>
      <w:r w:rsidR="008627A9" w:rsidRPr="003A5F5D">
        <w:rPr>
          <w:rFonts w:ascii="Times New Roman" w:hAnsi="Times New Roman"/>
          <w:bCs/>
          <w:spacing w:val="-2"/>
          <w:sz w:val="28"/>
          <w:szCs w:val="28"/>
        </w:rPr>
        <w:t>apakšpunktu šādā redakcijā:</w:t>
      </w:r>
    </w:p>
    <w:p w:rsidR="00A07FA6" w:rsidRPr="003A5F5D" w:rsidRDefault="00A07FA6" w:rsidP="00A07FA6">
      <w:pPr>
        <w:spacing w:after="0" w:line="240" w:lineRule="auto"/>
        <w:jc w:val="both"/>
        <w:rPr>
          <w:rFonts w:ascii="Times New Roman" w:hAnsi="Times New Roman"/>
          <w:bCs/>
          <w:spacing w:val="-2"/>
          <w:sz w:val="28"/>
          <w:szCs w:val="28"/>
        </w:rPr>
      </w:pPr>
    </w:p>
    <w:p w:rsidR="00A07FA6" w:rsidRPr="003A5F5D" w:rsidRDefault="00A07FA6" w:rsidP="00A07FA6">
      <w:pPr>
        <w:spacing w:after="0" w:line="240" w:lineRule="auto"/>
        <w:ind w:firstLine="720"/>
        <w:jc w:val="both"/>
        <w:rPr>
          <w:rFonts w:ascii="Times New Roman" w:hAnsi="Times New Roman"/>
          <w:bCs/>
          <w:spacing w:val="-2"/>
          <w:sz w:val="28"/>
          <w:szCs w:val="28"/>
        </w:rPr>
      </w:pPr>
      <w:r w:rsidRPr="003A5F5D">
        <w:rPr>
          <w:rFonts w:ascii="Times New Roman" w:hAnsi="Times New Roman"/>
          <w:bCs/>
          <w:spacing w:val="-2"/>
          <w:sz w:val="28"/>
          <w:szCs w:val="28"/>
        </w:rPr>
        <w:t>„40.1.2.</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apliecinājumu, ka līguma nosacījumu maiņa nerada būtiskas izmaiņas iepriekš iesniegtajā attīstības plānā un tā finanšu prognozēs, vai aktualizētu attīstības plān</w:t>
      </w:r>
      <w:r w:rsidR="0006127E" w:rsidRPr="003A5F5D">
        <w:rPr>
          <w:rFonts w:ascii="Times New Roman" w:hAnsi="Times New Roman"/>
          <w:bCs/>
          <w:spacing w:val="-2"/>
          <w:sz w:val="28"/>
          <w:szCs w:val="28"/>
        </w:rPr>
        <w:t>u atbilstoši šo noteikumu 26.3.</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apakšpunktam, ja izmaiņas ir būtiskas, izņemot šo noteikumu 27.</w:t>
      </w:r>
      <w:r w:rsidRPr="003A5F5D">
        <w:rPr>
          <w:rFonts w:ascii="Times New Roman" w:hAnsi="Times New Roman"/>
          <w:bCs/>
          <w:spacing w:val="-2"/>
          <w:sz w:val="28"/>
          <w:szCs w:val="28"/>
          <w:vertAlign w:val="superscript"/>
        </w:rPr>
        <w:t>1</w:t>
      </w:r>
      <w:r w:rsidR="001C427D" w:rsidRPr="003A5F5D">
        <w:rPr>
          <w:rFonts w:ascii="Times New Roman" w:hAnsi="Times New Roman"/>
          <w:bCs/>
          <w:spacing w:val="-2"/>
          <w:sz w:val="28"/>
          <w:szCs w:val="28"/>
          <w:vertAlign w:val="superscript"/>
        </w:rPr>
        <w:t> </w:t>
      </w:r>
      <w:r w:rsidRPr="003A5F5D">
        <w:rPr>
          <w:rFonts w:ascii="Times New Roman" w:hAnsi="Times New Roman"/>
          <w:bCs/>
          <w:spacing w:val="-2"/>
          <w:sz w:val="28"/>
          <w:szCs w:val="28"/>
        </w:rPr>
        <w:t>apakšpunktā minēto gadījumu;”</w:t>
      </w:r>
      <w:r w:rsidR="00FD4FB0" w:rsidRPr="003A5F5D">
        <w:rPr>
          <w:rFonts w:ascii="Times New Roman" w:hAnsi="Times New Roman"/>
          <w:bCs/>
          <w:spacing w:val="-2"/>
          <w:sz w:val="28"/>
          <w:szCs w:val="28"/>
        </w:rPr>
        <w:t>;</w:t>
      </w:r>
    </w:p>
    <w:p w:rsidR="008627A9" w:rsidRPr="003A5F5D" w:rsidRDefault="008627A9" w:rsidP="00A07FA6">
      <w:pPr>
        <w:spacing w:after="0" w:line="240" w:lineRule="auto"/>
        <w:ind w:left="1080"/>
        <w:jc w:val="both"/>
        <w:rPr>
          <w:rFonts w:ascii="Times New Roman" w:hAnsi="Times New Roman"/>
          <w:bCs/>
          <w:spacing w:val="-2"/>
          <w:sz w:val="28"/>
          <w:szCs w:val="28"/>
        </w:rPr>
      </w:pPr>
    </w:p>
    <w:p w:rsidR="00EC6C4A" w:rsidRPr="003A5F5D" w:rsidRDefault="00FD4FB0" w:rsidP="00FD4FB0">
      <w:pPr>
        <w:numPr>
          <w:ilvl w:val="0"/>
          <w:numId w:val="1"/>
        </w:num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i</w:t>
      </w:r>
      <w:r w:rsidR="009530A8" w:rsidRPr="003A5F5D">
        <w:rPr>
          <w:rFonts w:ascii="Times New Roman" w:hAnsi="Times New Roman"/>
          <w:bCs/>
          <w:spacing w:val="-2"/>
          <w:sz w:val="28"/>
          <w:szCs w:val="28"/>
        </w:rPr>
        <w:t>zteikt noteikumu 40.3.2.</w:t>
      </w:r>
      <w:r w:rsidR="001C427D" w:rsidRPr="003A5F5D">
        <w:rPr>
          <w:rFonts w:ascii="Times New Roman" w:hAnsi="Times New Roman"/>
          <w:bCs/>
          <w:spacing w:val="-2"/>
          <w:sz w:val="28"/>
          <w:szCs w:val="28"/>
        </w:rPr>
        <w:t> </w:t>
      </w:r>
      <w:r w:rsidR="00EC6C4A" w:rsidRPr="003A5F5D">
        <w:rPr>
          <w:rFonts w:ascii="Times New Roman" w:hAnsi="Times New Roman"/>
          <w:bCs/>
          <w:spacing w:val="-2"/>
          <w:sz w:val="28"/>
          <w:szCs w:val="28"/>
        </w:rPr>
        <w:t>apakšpunktu šādā redakcijā:</w:t>
      </w:r>
    </w:p>
    <w:p w:rsidR="00EC6C4A" w:rsidRPr="003A5F5D" w:rsidRDefault="00EC6C4A" w:rsidP="005045D8">
      <w:pPr>
        <w:spacing w:after="0" w:line="240" w:lineRule="auto"/>
        <w:jc w:val="both"/>
        <w:rPr>
          <w:rFonts w:ascii="Times New Roman" w:hAnsi="Times New Roman"/>
          <w:bCs/>
          <w:spacing w:val="-2"/>
          <w:sz w:val="28"/>
          <w:szCs w:val="28"/>
        </w:rPr>
      </w:pPr>
    </w:p>
    <w:p w:rsidR="00EC6C4A" w:rsidRPr="003A5F5D" w:rsidRDefault="00471C90" w:rsidP="00C9039B">
      <w:pPr>
        <w:spacing w:after="0" w:line="240" w:lineRule="auto"/>
        <w:ind w:firstLine="709"/>
        <w:jc w:val="both"/>
        <w:rPr>
          <w:rFonts w:ascii="Times New Roman" w:hAnsi="Times New Roman"/>
          <w:bCs/>
          <w:spacing w:val="-2"/>
          <w:sz w:val="28"/>
          <w:szCs w:val="28"/>
        </w:rPr>
      </w:pPr>
      <w:r w:rsidRPr="003A5F5D">
        <w:rPr>
          <w:rFonts w:ascii="Times New Roman" w:hAnsi="Times New Roman"/>
          <w:bCs/>
          <w:spacing w:val="-2"/>
          <w:sz w:val="28"/>
          <w:szCs w:val="28"/>
        </w:rPr>
        <w:t>„40.3.2.</w:t>
      </w:r>
      <w:r w:rsidR="001C427D" w:rsidRPr="003A5F5D">
        <w:rPr>
          <w:rFonts w:ascii="Times New Roman" w:hAnsi="Times New Roman"/>
          <w:bCs/>
          <w:spacing w:val="-2"/>
          <w:sz w:val="28"/>
          <w:szCs w:val="28"/>
        </w:rPr>
        <w:t> </w:t>
      </w:r>
      <w:r w:rsidR="00EC6C4A" w:rsidRPr="003A5F5D">
        <w:rPr>
          <w:rFonts w:ascii="Times New Roman" w:hAnsi="Times New Roman"/>
          <w:bCs/>
          <w:spacing w:val="-2"/>
          <w:sz w:val="28"/>
          <w:szCs w:val="28"/>
        </w:rPr>
        <w:t>aktualizētu attīstības plān</w:t>
      </w:r>
      <w:r w:rsidR="009530A8" w:rsidRPr="003A5F5D">
        <w:rPr>
          <w:rFonts w:ascii="Times New Roman" w:hAnsi="Times New Roman"/>
          <w:bCs/>
          <w:spacing w:val="-2"/>
          <w:sz w:val="28"/>
          <w:szCs w:val="28"/>
        </w:rPr>
        <w:t>u atbilstoši šo noteikumu 26.3.</w:t>
      </w:r>
      <w:r w:rsidR="001C427D" w:rsidRPr="003A5F5D">
        <w:rPr>
          <w:rFonts w:ascii="Times New Roman" w:hAnsi="Times New Roman"/>
          <w:bCs/>
          <w:spacing w:val="-2"/>
          <w:sz w:val="28"/>
          <w:szCs w:val="28"/>
        </w:rPr>
        <w:t> </w:t>
      </w:r>
      <w:r w:rsidR="00EC6C4A" w:rsidRPr="003A5F5D">
        <w:rPr>
          <w:rFonts w:ascii="Times New Roman" w:hAnsi="Times New Roman"/>
          <w:bCs/>
          <w:spacing w:val="-2"/>
          <w:sz w:val="28"/>
          <w:szCs w:val="28"/>
        </w:rPr>
        <w:t>apakšpunktam, izņemot šo noteikumu 27.</w:t>
      </w:r>
      <w:r w:rsidR="00EC6C4A" w:rsidRPr="003A5F5D">
        <w:rPr>
          <w:rFonts w:ascii="Times New Roman" w:hAnsi="Times New Roman"/>
          <w:bCs/>
          <w:spacing w:val="-2"/>
          <w:sz w:val="28"/>
          <w:szCs w:val="28"/>
          <w:vertAlign w:val="superscript"/>
        </w:rPr>
        <w:t>1</w:t>
      </w:r>
      <w:r w:rsidR="001C427D" w:rsidRPr="003A5F5D">
        <w:rPr>
          <w:rFonts w:ascii="Times New Roman" w:hAnsi="Times New Roman"/>
          <w:bCs/>
          <w:spacing w:val="-2"/>
          <w:sz w:val="28"/>
          <w:szCs w:val="28"/>
          <w:vertAlign w:val="superscript"/>
        </w:rPr>
        <w:t> </w:t>
      </w:r>
      <w:r w:rsidR="00EC6C4A" w:rsidRPr="003A5F5D">
        <w:rPr>
          <w:rFonts w:ascii="Times New Roman" w:hAnsi="Times New Roman"/>
          <w:bCs/>
          <w:spacing w:val="-2"/>
          <w:sz w:val="28"/>
          <w:szCs w:val="28"/>
        </w:rPr>
        <w:t>apakšpunktā minēto gadījumu;”</w:t>
      </w:r>
      <w:r w:rsidR="00FD4FB0" w:rsidRPr="003A5F5D">
        <w:rPr>
          <w:rFonts w:ascii="Times New Roman" w:hAnsi="Times New Roman"/>
          <w:bCs/>
          <w:spacing w:val="-2"/>
          <w:sz w:val="28"/>
          <w:szCs w:val="28"/>
        </w:rPr>
        <w:t>;</w:t>
      </w:r>
    </w:p>
    <w:p w:rsidR="00B97113" w:rsidRPr="003A5F5D" w:rsidRDefault="00B97113" w:rsidP="00B97113">
      <w:pPr>
        <w:spacing w:after="0" w:line="240" w:lineRule="auto"/>
        <w:jc w:val="both"/>
        <w:rPr>
          <w:rFonts w:ascii="Times New Roman" w:hAnsi="Times New Roman"/>
          <w:bCs/>
          <w:spacing w:val="-2"/>
          <w:sz w:val="28"/>
          <w:szCs w:val="28"/>
        </w:rPr>
      </w:pPr>
    </w:p>
    <w:p w:rsidR="00333792" w:rsidRPr="003A5F5D" w:rsidRDefault="00FD4FB0" w:rsidP="00FD4FB0">
      <w:pPr>
        <w:numPr>
          <w:ilvl w:val="0"/>
          <w:numId w:val="1"/>
        </w:numPr>
        <w:spacing w:after="0" w:line="240" w:lineRule="auto"/>
        <w:ind w:left="1070"/>
        <w:jc w:val="both"/>
        <w:rPr>
          <w:rFonts w:ascii="Times New Roman" w:hAnsi="Times New Roman"/>
          <w:bCs/>
          <w:spacing w:val="-2"/>
          <w:sz w:val="28"/>
          <w:szCs w:val="28"/>
        </w:rPr>
      </w:pPr>
      <w:r w:rsidRPr="003A5F5D">
        <w:rPr>
          <w:rFonts w:ascii="Times New Roman" w:hAnsi="Times New Roman"/>
          <w:bCs/>
          <w:spacing w:val="-2"/>
          <w:sz w:val="28"/>
          <w:szCs w:val="28"/>
        </w:rPr>
        <w:lastRenderedPageBreak/>
        <w:t>i</w:t>
      </w:r>
      <w:r w:rsidR="00BE07E8" w:rsidRPr="003A5F5D">
        <w:rPr>
          <w:rFonts w:ascii="Times New Roman" w:hAnsi="Times New Roman"/>
          <w:bCs/>
          <w:spacing w:val="-2"/>
          <w:sz w:val="28"/>
          <w:szCs w:val="28"/>
        </w:rPr>
        <w:t>zteikt noteikumu</w:t>
      </w:r>
      <w:r w:rsidR="009530A8" w:rsidRPr="003A5F5D">
        <w:rPr>
          <w:rFonts w:ascii="Times New Roman" w:hAnsi="Times New Roman"/>
          <w:bCs/>
          <w:spacing w:val="-2"/>
          <w:sz w:val="28"/>
          <w:szCs w:val="28"/>
        </w:rPr>
        <w:t xml:space="preserve"> 44.</w:t>
      </w:r>
      <w:r w:rsidR="001C427D" w:rsidRPr="003A5F5D">
        <w:rPr>
          <w:rFonts w:ascii="Times New Roman" w:hAnsi="Times New Roman"/>
          <w:bCs/>
          <w:spacing w:val="-2"/>
          <w:sz w:val="28"/>
          <w:szCs w:val="28"/>
        </w:rPr>
        <w:t> </w:t>
      </w:r>
      <w:r w:rsidR="00333792" w:rsidRPr="003A5F5D">
        <w:rPr>
          <w:rFonts w:ascii="Times New Roman" w:hAnsi="Times New Roman"/>
          <w:bCs/>
          <w:spacing w:val="-2"/>
          <w:sz w:val="28"/>
          <w:szCs w:val="28"/>
        </w:rPr>
        <w:t>punktu šādā redakcijā:</w:t>
      </w:r>
    </w:p>
    <w:p w:rsidR="00333792" w:rsidRPr="003A5F5D" w:rsidRDefault="00333792" w:rsidP="00333792">
      <w:pPr>
        <w:tabs>
          <w:tab w:val="left" w:pos="426"/>
          <w:tab w:val="left" w:pos="1134"/>
        </w:tabs>
        <w:spacing w:after="0" w:line="240" w:lineRule="auto"/>
        <w:ind w:right="141"/>
        <w:jc w:val="both"/>
        <w:rPr>
          <w:rFonts w:ascii="Times New Roman" w:hAnsi="Times New Roman"/>
          <w:bCs/>
          <w:spacing w:val="-2"/>
          <w:sz w:val="28"/>
          <w:szCs w:val="28"/>
        </w:rPr>
      </w:pPr>
    </w:p>
    <w:p w:rsidR="00167382" w:rsidRPr="003A5F5D" w:rsidRDefault="001C427D" w:rsidP="002717EF">
      <w:p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„44. Valsts kase 15 </w:t>
      </w:r>
      <w:r w:rsidR="00333792" w:rsidRPr="003A5F5D">
        <w:rPr>
          <w:rFonts w:ascii="Times New Roman" w:hAnsi="Times New Roman"/>
          <w:bCs/>
          <w:spacing w:val="-2"/>
          <w:sz w:val="28"/>
          <w:szCs w:val="28"/>
        </w:rPr>
        <w:t>darbdienu</w:t>
      </w:r>
      <w:r w:rsidR="009530A8" w:rsidRPr="003A5F5D">
        <w:rPr>
          <w:rFonts w:ascii="Times New Roman" w:hAnsi="Times New Roman"/>
          <w:bCs/>
          <w:spacing w:val="-2"/>
          <w:sz w:val="28"/>
          <w:szCs w:val="28"/>
        </w:rPr>
        <w:t xml:space="preserve"> laikā izvērtē šo noteikumu 43.</w:t>
      </w:r>
      <w:r w:rsidRPr="003A5F5D">
        <w:rPr>
          <w:rFonts w:ascii="Times New Roman" w:hAnsi="Times New Roman"/>
          <w:bCs/>
          <w:spacing w:val="-2"/>
          <w:sz w:val="28"/>
          <w:szCs w:val="28"/>
        </w:rPr>
        <w:t> </w:t>
      </w:r>
      <w:r w:rsidR="00333792" w:rsidRPr="003A5F5D">
        <w:rPr>
          <w:rFonts w:ascii="Times New Roman" w:hAnsi="Times New Roman"/>
          <w:bCs/>
          <w:spacing w:val="-2"/>
          <w:sz w:val="28"/>
          <w:szCs w:val="28"/>
        </w:rPr>
        <w:t>punktā minēto informāciju un</w:t>
      </w:r>
      <w:r w:rsidR="00167382" w:rsidRPr="003A5F5D">
        <w:rPr>
          <w:rFonts w:ascii="Times New Roman" w:hAnsi="Times New Roman"/>
          <w:bCs/>
          <w:spacing w:val="-2"/>
          <w:sz w:val="28"/>
          <w:szCs w:val="28"/>
        </w:rPr>
        <w:t>:</w:t>
      </w:r>
    </w:p>
    <w:p w:rsidR="00167382" w:rsidRPr="003A5F5D" w:rsidRDefault="00167382" w:rsidP="002717EF">
      <w:pPr>
        <w:spacing w:after="0" w:line="240" w:lineRule="auto"/>
        <w:jc w:val="both"/>
        <w:rPr>
          <w:rFonts w:ascii="Times New Roman" w:hAnsi="Times New Roman"/>
          <w:bCs/>
          <w:spacing w:val="-2"/>
          <w:sz w:val="28"/>
          <w:szCs w:val="28"/>
        </w:rPr>
      </w:pPr>
    </w:p>
    <w:p w:rsidR="00F21A3F" w:rsidRPr="003A5F5D" w:rsidRDefault="001C427D" w:rsidP="00536E42">
      <w:p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44.1. </w:t>
      </w:r>
      <w:r w:rsidR="003F5E4B" w:rsidRPr="003A5F5D">
        <w:rPr>
          <w:rFonts w:ascii="Times New Roman" w:hAnsi="Times New Roman"/>
          <w:bCs/>
          <w:spacing w:val="-2"/>
          <w:sz w:val="28"/>
          <w:szCs w:val="28"/>
        </w:rPr>
        <w:t>ja tiek ve</w:t>
      </w:r>
      <w:r w:rsidR="009530A8" w:rsidRPr="003A5F5D">
        <w:rPr>
          <w:rFonts w:ascii="Times New Roman" w:hAnsi="Times New Roman"/>
          <w:bCs/>
          <w:spacing w:val="-2"/>
          <w:sz w:val="28"/>
          <w:szCs w:val="28"/>
        </w:rPr>
        <w:t>ikti šo noteikumu 40.1</w:t>
      </w:r>
      <w:r w:rsidR="00ED265B">
        <w:rPr>
          <w:rFonts w:ascii="Times New Roman" w:hAnsi="Times New Roman"/>
          <w:bCs/>
          <w:spacing w:val="-2"/>
          <w:sz w:val="28"/>
          <w:szCs w:val="28"/>
        </w:rPr>
        <w:t>.</w:t>
      </w:r>
      <w:r w:rsidR="009530A8" w:rsidRPr="003A5F5D">
        <w:rPr>
          <w:rFonts w:ascii="Times New Roman" w:hAnsi="Times New Roman"/>
          <w:bCs/>
          <w:spacing w:val="-2"/>
          <w:sz w:val="28"/>
          <w:szCs w:val="28"/>
        </w:rPr>
        <w:t xml:space="preserve"> un 40.2.</w:t>
      </w:r>
      <w:r w:rsidRPr="003A5F5D">
        <w:rPr>
          <w:rFonts w:ascii="Times New Roman" w:hAnsi="Times New Roman"/>
          <w:bCs/>
          <w:spacing w:val="-2"/>
          <w:sz w:val="28"/>
          <w:szCs w:val="28"/>
        </w:rPr>
        <w:t> </w:t>
      </w:r>
      <w:r w:rsidR="003F5E4B" w:rsidRPr="003A5F5D">
        <w:rPr>
          <w:rFonts w:ascii="Times New Roman" w:hAnsi="Times New Roman"/>
          <w:bCs/>
          <w:spacing w:val="-2"/>
          <w:sz w:val="28"/>
          <w:szCs w:val="28"/>
        </w:rPr>
        <w:t xml:space="preserve">apakšpunktā minētie grozījumi, </w:t>
      </w:r>
      <w:r w:rsidR="00333792" w:rsidRPr="003A5F5D">
        <w:rPr>
          <w:rFonts w:ascii="Times New Roman" w:hAnsi="Times New Roman"/>
          <w:bCs/>
          <w:spacing w:val="-2"/>
          <w:sz w:val="28"/>
          <w:szCs w:val="28"/>
        </w:rPr>
        <w:t xml:space="preserve">atbilstoši </w:t>
      </w:r>
      <w:r w:rsidR="003F5E4B" w:rsidRPr="003A5F5D">
        <w:rPr>
          <w:rFonts w:ascii="Times New Roman" w:hAnsi="Times New Roman"/>
          <w:bCs/>
          <w:spacing w:val="-2"/>
          <w:sz w:val="28"/>
          <w:szCs w:val="28"/>
        </w:rPr>
        <w:t>n</w:t>
      </w:r>
      <w:r w:rsidR="00471C90" w:rsidRPr="003A5F5D">
        <w:rPr>
          <w:rFonts w:ascii="Times New Roman" w:hAnsi="Times New Roman"/>
          <w:bCs/>
          <w:spacing w:val="-2"/>
          <w:sz w:val="28"/>
          <w:szCs w:val="28"/>
        </w:rPr>
        <w:t>oteikumu 46.</w:t>
      </w:r>
      <w:r w:rsidRPr="003A5F5D">
        <w:rPr>
          <w:rFonts w:ascii="Times New Roman" w:hAnsi="Times New Roman"/>
          <w:bCs/>
          <w:spacing w:val="-2"/>
          <w:sz w:val="28"/>
          <w:szCs w:val="28"/>
        </w:rPr>
        <w:t> </w:t>
      </w:r>
      <w:r w:rsidR="00333792" w:rsidRPr="003A5F5D">
        <w:rPr>
          <w:rFonts w:ascii="Times New Roman" w:hAnsi="Times New Roman"/>
          <w:bCs/>
          <w:spacing w:val="-2"/>
          <w:sz w:val="28"/>
          <w:szCs w:val="28"/>
        </w:rPr>
        <w:t xml:space="preserve">punktam </w:t>
      </w:r>
      <w:r w:rsidR="0019501B" w:rsidRPr="003A5F5D">
        <w:rPr>
          <w:rFonts w:ascii="Times New Roman" w:hAnsi="Times New Roman"/>
          <w:bCs/>
          <w:spacing w:val="-2"/>
          <w:sz w:val="28"/>
          <w:szCs w:val="28"/>
        </w:rPr>
        <w:t xml:space="preserve">veic </w:t>
      </w:r>
      <w:r w:rsidR="00333792" w:rsidRPr="003A5F5D">
        <w:rPr>
          <w:rFonts w:ascii="Times New Roman" w:hAnsi="Times New Roman"/>
          <w:bCs/>
          <w:spacing w:val="-2"/>
          <w:sz w:val="28"/>
          <w:szCs w:val="28"/>
        </w:rPr>
        <w:t>grozījum</w:t>
      </w:r>
      <w:r w:rsidR="0019501B" w:rsidRPr="003A5F5D">
        <w:rPr>
          <w:rFonts w:ascii="Times New Roman" w:hAnsi="Times New Roman"/>
          <w:bCs/>
          <w:spacing w:val="-2"/>
          <w:sz w:val="28"/>
          <w:szCs w:val="28"/>
        </w:rPr>
        <w:t xml:space="preserve">us </w:t>
      </w:r>
      <w:r w:rsidR="00333792" w:rsidRPr="003A5F5D">
        <w:rPr>
          <w:rFonts w:ascii="Times New Roman" w:hAnsi="Times New Roman"/>
          <w:bCs/>
          <w:spacing w:val="-2"/>
          <w:sz w:val="28"/>
          <w:szCs w:val="28"/>
        </w:rPr>
        <w:t>valsts</w:t>
      </w:r>
      <w:r w:rsidR="00F21A3F" w:rsidRPr="003A5F5D">
        <w:rPr>
          <w:rFonts w:ascii="Times New Roman" w:hAnsi="Times New Roman"/>
          <w:bCs/>
          <w:spacing w:val="-2"/>
          <w:sz w:val="28"/>
          <w:szCs w:val="28"/>
        </w:rPr>
        <w:t xml:space="preserve"> </w:t>
      </w:r>
      <w:r w:rsidR="00333792" w:rsidRPr="003A5F5D">
        <w:rPr>
          <w:rFonts w:ascii="Times New Roman" w:hAnsi="Times New Roman"/>
          <w:bCs/>
          <w:spacing w:val="-2"/>
          <w:sz w:val="28"/>
          <w:szCs w:val="28"/>
        </w:rPr>
        <w:t>aizdevuma</w:t>
      </w:r>
      <w:r w:rsidR="003F5E4B" w:rsidRPr="003A5F5D">
        <w:rPr>
          <w:rFonts w:ascii="Times New Roman" w:hAnsi="Times New Roman"/>
          <w:bCs/>
          <w:spacing w:val="-2"/>
          <w:sz w:val="28"/>
          <w:szCs w:val="28"/>
        </w:rPr>
        <w:t xml:space="preserve"> līgumā</w:t>
      </w:r>
      <w:r w:rsidR="00333792" w:rsidRPr="003A5F5D">
        <w:rPr>
          <w:rFonts w:ascii="Times New Roman" w:hAnsi="Times New Roman"/>
          <w:bCs/>
          <w:spacing w:val="-2"/>
          <w:sz w:val="28"/>
          <w:szCs w:val="28"/>
        </w:rPr>
        <w:t xml:space="preserve"> </w:t>
      </w:r>
      <w:r w:rsidR="005E4D6F" w:rsidRPr="003A5F5D">
        <w:rPr>
          <w:rFonts w:ascii="Times New Roman" w:hAnsi="Times New Roman"/>
          <w:bCs/>
          <w:spacing w:val="-2"/>
          <w:sz w:val="28"/>
          <w:szCs w:val="28"/>
        </w:rPr>
        <w:t>bez atsevišķa finanšu ministra lēmuma izdošanas</w:t>
      </w:r>
      <w:r w:rsidR="003419AF" w:rsidRPr="003A5F5D">
        <w:rPr>
          <w:rFonts w:ascii="Times New Roman" w:hAnsi="Times New Roman"/>
          <w:bCs/>
          <w:spacing w:val="-2"/>
          <w:sz w:val="28"/>
          <w:szCs w:val="28"/>
        </w:rPr>
        <w:t>;</w:t>
      </w:r>
    </w:p>
    <w:p w:rsidR="008F5C24" w:rsidRPr="003A5F5D" w:rsidRDefault="008F5C24" w:rsidP="00536E42">
      <w:pPr>
        <w:spacing w:after="0" w:line="240" w:lineRule="auto"/>
        <w:jc w:val="both"/>
        <w:rPr>
          <w:rFonts w:ascii="Times New Roman" w:hAnsi="Times New Roman"/>
          <w:bCs/>
          <w:spacing w:val="-2"/>
          <w:sz w:val="28"/>
          <w:szCs w:val="28"/>
        </w:rPr>
      </w:pPr>
    </w:p>
    <w:p w:rsidR="00196BC2" w:rsidRPr="003A5F5D" w:rsidRDefault="008F5C24" w:rsidP="00536E42">
      <w:p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44.2.</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 xml:space="preserve">ja tiek veikti </w:t>
      </w:r>
      <w:r w:rsidR="003D48E7" w:rsidRPr="003A5F5D">
        <w:rPr>
          <w:rFonts w:ascii="Times New Roman" w:hAnsi="Times New Roman"/>
          <w:bCs/>
          <w:spacing w:val="-2"/>
          <w:sz w:val="28"/>
          <w:szCs w:val="28"/>
        </w:rPr>
        <w:t xml:space="preserve">šo </w:t>
      </w:r>
      <w:r w:rsidRPr="003A5F5D">
        <w:rPr>
          <w:rFonts w:ascii="Times New Roman" w:hAnsi="Times New Roman"/>
          <w:bCs/>
          <w:spacing w:val="-2"/>
          <w:sz w:val="28"/>
          <w:szCs w:val="28"/>
        </w:rPr>
        <w:t>n</w:t>
      </w:r>
      <w:r w:rsidR="003D48E7" w:rsidRPr="003A5F5D">
        <w:rPr>
          <w:rFonts w:ascii="Times New Roman" w:hAnsi="Times New Roman"/>
          <w:bCs/>
          <w:spacing w:val="-2"/>
          <w:sz w:val="28"/>
          <w:szCs w:val="28"/>
        </w:rPr>
        <w:t>o</w:t>
      </w:r>
      <w:r w:rsidR="009530A8" w:rsidRPr="003A5F5D">
        <w:rPr>
          <w:rFonts w:ascii="Times New Roman" w:hAnsi="Times New Roman"/>
          <w:bCs/>
          <w:spacing w:val="-2"/>
          <w:sz w:val="28"/>
          <w:szCs w:val="28"/>
        </w:rPr>
        <w:t>teikumu 40.3.</w:t>
      </w:r>
      <w:r w:rsidR="001C427D" w:rsidRPr="003A5F5D">
        <w:rPr>
          <w:rFonts w:ascii="Times New Roman" w:hAnsi="Times New Roman"/>
          <w:bCs/>
          <w:spacing w:val="-2"/>
          <w:sz w:val="28"/>
          <w:szCs w:val="28"/>
        </w:rPr>
        <w:t> </w:t>
      </w:r>
      <w:r w:rsidR="00333792" w:rsidRPr="003A5F5D">
        <w:rPr>
          <w:rFonts w:ascii="Times New Roman" w:hAnsi="Times New Roman"/>
          <w:bCs/>
          <w:spacing w:val="-2"/>
          <w:sz w:val="28"/>
          <w:szCs w:val="28"/>
        </w:rPr>
        <w:t>apakšpunktā minē</w:t>
      </w:r>
      <w:r w:rsidR="00CD054D" w:rsidRPr="003A5F5D">
        <w:rPr>
          <w:rFonts w:ascii="Times New Roman" w:hAnsi="Times New Roman"/>
          <w:bCs/>
          <w:spacing w:val="-2"/>
          <w:sz w:val="28"/>
          <w:szCs w:val="28"/>
        </w:rPr>
        <w:t>t</w:t>
      </w:r>
      <w:r w:rsidRPr="003A5F5D">
        <w:rPr>
          <w:rFonts w:ascii="Times New Roman" w:hAnsi="Times New Roman"/>
          <w:bCs/>
          <w:spacing w:val="-2"/>
          <w:sz w:val="28"/>
          <w:szCs w:val="28"/>
        </w:rPr>
        <w:t>ie</w:t>
      </w:r>
      <w:r w:rsidR="00333792" w:rsidRPr="003A5F5D">
        <w:rPr>
          <w:rFonts w:ascii="Times New Roman" w:hAnsi="Times New Roman"/>
          <w:bCs/>
          <w:spacing w:val="-2"/>
          <w:sz w:val="28"/>
          <w:szCs w:val="28"/>
        </w:rPr>
        <w:t xml:space="preserve"> </w:t>
      </w:r>
      <w:r w:rsidR="003D48E7" w:rsidRPr="003A5F5D">
        <w:rPr>
          <w:rFonts w:ascii="Times New Roman" w:hAnsi="Times New Roman"/>
          <w:bCs/>
          <w:spacing w:val="-2"/>
          <w:sz w:val="28"/>
          <w:szCs w:val="28"/>
        </w:rPr>
        <w:t>grozījum</w:t>
      </w:r>
      <w:r w:rsidRPr="003A5F5D">
        <w:rPr>
          <w:rFonts w:ascii="Times New Roman" w:hAnsi="Times New Roman"/>
          <w:bCs/>
          <w:spacing w:val="-2"/>
          <w:sz w:val="28"/>
          <w:szCs w:val="28"/>
        </w:rPr>
        <w:t>i</w:t>
      </w:r>
      <w:r w:rsidR="003D48E7" w:rsidRPr="003A5F5D">
        <w:rPr>
          <w:rFonts w:ascii="Times New Roman" w:hAnsi="Times New Roman"/>
          <w:bCs/>
          <w:spacing w:val="-2"/>
          <w:sz w:val="28"/>
          <w:szCs w:val="28"/>
        </w:rPr>
        <w:t>,</w:t>
      </w:r>
      <w:r w:rsidR="00F21A3F" w:rsidRPr="003A5F5D">
        <w:rPr>
          <w:rFonts w:ascii="Times New Roman" w:hAnsi="Times New Roman"/>
          <w:bCs/>
          <w:spacing w:val="-2"/>
          <w:sz w:val="28"/>
          <w:szCs w:val="28"/>
        </w:rPr>
        <w:t xml:space="preserve"> </w:t>
      </w:r>
      <w:r w:rsidR="00196BC2" w:rsidRPr="003A5F5D">
        <w:rPr>
          <w:rFonts w:ascii="Times New Roman" w:hAnsi="Times New Roman"/>
          <w:bCs/>
          <w:spacing w:val="-2"/>
          <w:sz w:val="28"/>
          <w:szCs w:val="28"/>
        </w:rPr>
        <w:t xml:space="preserve">sagatavo atzinumu, </w:t>
      </w:r>
      <w:r w:rsidR="00333792" w:rsidRPr="003A5F5D">
        <w:rPr>
          <w:rFonts w:ascii="Times New Roman" w:hAnsi="Times New Roman"/>
          <w:bCs/>
          <w:spacing w:val="-2"/>
          <w:sz w:val="28"/>
          <w:szCs w:val="28"/>
        </w:rPr>
        <w:t xml:space="preserve">kuram pievienots finanšu ministra lēmuma projekts </w:t>
      </w:r>
      <w:r w:rsidR="00196BC2" w:rsidRPr="003A5F5D">
        <w:rPr>
          <w:rFonts w:ascii="Times New Roman" w:hAnsi="Times New Roman"/>
          <w:bCs/>
          <w:spacing w:val="-2"/>
          <w:sz w:val="28"/>
          <w:szCs w:val="28"/>
        </w:rPr>
        <w:t xml:space="preserve">un </w:t>
      </w:r>
      <w:r w:rsidR="00CD054D" w:rsidRPr="003A5F5D">
        <w:rPr>
          <w:rFonts w:ascii="Times New Roman" w:hAnsi="Times New Roman"/>
          <w:bCs/>
          <w:spacing w:val="-2"/>
          <w:sz w:val="28"/>
          <w:szCs w:val="28"/>
        </w:rPr>
        <w:t xml:space="preserve">iesniedz </w:t>
      </w:r>
      <w:r w:rsidR="00333792" w:rsidRPr="003A5F5D">
        <w:rPr>
          <w:rFonts w:ascii="Times New Roman" w:hAnsi="Times New Roman"/>
          <w:bCs/>
          <w:spacing w:val="-2"/>
          <w:sz w:val="28"/>
          <w:szCs w:val="28"/>
        </w:rPr>
        <w:t>finanšu ministram lēmuma pieņemšanai</w:t>
      </w:r>
      <w:r w:rsidR="00933C1C" w:rsidRPr="003A5F5D">
        <w:rPr>
          <w:rFonts w:ascii="Times New Roman" w:hAnsi="Times New Roman"/>
          <w:bCs/>
          <w:spacing w:val="-2"/>
          <w:sz w:val="28"/>
          <w:szCs w:val="28"/>
        </w:rPr>
        <w:t>, izņemot 27.</w:t>
      </w:r>
      <w:r w:rsidR="00933C1C" w:rsidRPr="003A5F5D">
        <w:rPr>
          <w:rFonts w:ascii="Times New Roman" w:hAnsi="Times New Roman"/>
          <w:bCs/>
          <w:spacing w:val="-2"/>
          <w:sz w:val="28"/>
          <w:szCs w:val="28"/>
          <w:vertAlign w:val="superscript"/>
        </w:rPr>
        <w:t>1</w:t>
      </w:r>
      <w:r w:rsidR="001C427D" w:rsidRPr="003A5F5D">
        <w:rPr>
          <w:rFonts w:ascii="Times New Roman" w:hAnsi="Times New Roman"/>
          <w:bCs/>
          <w:spacing w:val="-2"/>
          <w:sz w:val="28"/>
          <w:szCs w:val="28"/>
          <w:vertAlign w:val="superscript"/>
        </w:rPr>
        <w:t> </w:t>
      </w:r>
      <w:r w:rsidR="00933C1C" w:rsidRPr="003A5F5D">
        <w:rPr>
          <w:rFonts w:ascii="Times New Roman" w:hAnsi="Times New Roman"/>
          <w:bCs/>
          <w:spacing w:val="-2"/>
          <w:sz w:val="28"/>
          <w:szCs w:val="28"/>
        </w:rPr>
        <w:t>punktā minēto gadījumu</w:t>
      </w:r>
      <w:r w:rsidR="00BD04A2" w:rsidRPr="003A5F5D">
        <w:rPr>
          <w:rFonts w:ascii="Times New Roman" w:hAnsi="Times New Roman"/>
          <w:bCs/>
          <w:spacing w:val="-2"/>
          <w:sz w:val="28"/>
          <w:szCs w:val="28"/>
        </w:rPr>
        <w:t>, kad veic grozījumus  valsts  aizdevuma līgumā bez atsevišķa finanšu ministra lēmuma izdošanas</w:t>
      </w:r>
      <w:r w:rsidR="00333792" w:rsidRPr="003A5F5D">
        <w:rPr>
          <w:rFonts w:ascii="Times New Roman" w:hAnsi="Times New Roman"/>
          <w:bCs/>
          <w:spacing w:val="-2"/>
          <w:sz w:val="28"/>
          <w:szCs w:val="28"/>
        </w:rPr>
        <w:t>;</w:t>
      </w:r>
    </w:p>
    <w:p w:rsidR="005F7432" w:rsidRPr="003A5F5D" w:rsidRDefault="005F7432" w:rsidP="00536E42">
      <w:pPr>
        <w:spacing w:after="0" w:line="240" w:lineRule="auto"/>
        <w:jc w:val="both"/>
        <w:rPr>
          <w:rFonts w:ascii="Times New Roman" w:hAnsi="Times New Roman"/>
          <w:bCs/>
          <w:spacing w:val="-2"/>
          <w:sz w:val="28"/>
          <w:szCs w:val="28"/>
        </w:rPr>
      </w:pPr>
    </w:p>
    <w:p w:rsidR="00333792" w:rsidRPr="003A5F5D" w:rsidRDefault="00333792" w:rsidP="00536E42">
      <w:p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 xml:space="preserve"> </w:t>
      </w:r>
      <w:r w:rsidR="00047BAE" w:rsidRPr="003A5F5D">
        <w:rPr>
          <w:rFonts w:ascii="Times New Roman" w:hAnsi="Times New Roman"/>
          <w:bCs/>
          <w:spacing w:val="-2"/>
          <w:sz w:val="28"/>
          <w:szCs w:val="28"/>
        </w:rPr>
        <w:t>44.</w:t>
      </w:r>
      <w:r w:rsidR="00E81420" w:rsidRPr="003A5F5D">
        <w:rPr>
          <w:rFonts w:ascii="Times New Roman" w:hAnsi="Times New Roman"/>
          <w:bCs/>
          <w:spacing w:val="-2"/>
          <w:sz w:val="28"/>
          <w:szCs w:val="28"/>
        </w:rPr>
        <w:t>3</w:t>
      </w:r>
      <w:r w:rsidR="00047BAE" w:rsidRPr="003A5F5D">
        <w:rPr>
          <w:rFonts w:ascii="Times New Roman" w:hAnsi="Times New Roman"/>
          <w:bCs/>
          <w:spacing w:val="-2"/>
          <w:sz w:val="28"/>
          <w:szCs w:val="28"/>
        </w:rPr>
        <w:t>.</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ja tiek veikti grozījumi valsts aizdevuma nodrošinājuma sastāvā,</w:t>
      </w:r>
      <w:r w:rsidR="003419AF" w:rsidRPr="003A5F5D">
        <w:rPr>
          <w:rFonts w:ascii="Times New Roman" w:hAnsi="Times New Roman"/>
          <w:bCs/>
          <w:spacing w:val="-2"/>
          <w:sz w:val="28"/>
          <w:szCs w:val="28"/>
        </w:rPr>
        <w:t xml:space="preserve"> </w:t>
      </w:r>
      <w:r w:rsidR="00196BC2" w:rsidRPr="003A5F5D">
        <w:rPr>
          <w:rFonts w:ascii="Times New Roman" w:hAnsi="Times New Roman"/>
          <w:bCs/>
          <w:spacing w:val="-2"/>
          <w:sz w:val="28"/>
          <w:szCs w:val="28"/>
        </w:rPr>
        <w:t xml:space="preserve">sagatavo </w:t>
      </w:r>
      <w:r w:rsidRPr="003A5F5D">
        <w:rPr>
          <w:rFonts w:ascii="Times New Roman" w:hAnsi="Times New Roman"/>
          <w:bCs/>
          <w:spacing w:val="-2"/>
          <w:sz w:val="28"/>
          <w:szCs w:val="28"/>
        </w:rPr>
        <w:t xml:space="preserve">atzinumu, kuram pievienots finanšu ministra lēmuma projekts </w:t>
      </w:r>
      <w:r w:rsidR="00047BAE" w:rsidRPr="003A5F5D">
        <w:rPr>
          <w:rFonts w:ascii="Times New Roman" w:hAnsi="Times New Roman"/>
          <w:bCs/>
          <w:spacing w:val="-2"/>
          <w:sz w:val="28"/>
          <w:szCs w:val="28"/>
        </w:rPr>
        <w:t xml:space="preserve">un iesniedz </w:t>
      </w:r>
      <w:r w:rsidRPr="003A5F5D">
        <w:rPr>
          <w:rFonts w:ascii="Times New Roman" w:hAnsi="Times New Roman"/>
          <w:bCs/>
          <w:spacing w:val="-2"/>
          <w:sz w:val="28"/>
          <w:szCs w:val="28"/>
        </w:rPr>
        <w:t>finanšu ministram lēmuma pieņemšanai</w:t>
      </w:r>
      <w:r w:rsidR="005B4053" w:rsidRPr="003A5F5D">
        <w:rPr>
          <w:rFonts w:ascii="Times New Roman" w:hAnsi="Times New Roman"/>
          <w:bCs/>
          <w:spacing w:val="-2"/>
          <w:sz w:val="28"/>
          <w:szCs w:val="28"/>
        </w:rPr>
        <w:t>, izņemot 4</w:t>
      </w:r>
      <w:r w:rsidR="0038457A" w:rsidRPr="003A5F5D">
        <w:rPr>
          <w:rFonts w:ascii="Times New Roman" w:hAnsi="Times New Roman"/>
          <w:bCs/>
          <w:spacing w:val="-2"/>
          <w:sz w:val="28"/>
          <w:szCs w:val="28"/>
        </w:rPr>
        <w:t>6</w:t>
      </w:r>
      <w:r w:rsidR="003419AF" w:rsidRPr="003A5F5D">
        <w:rPr>
          <w:rFonts w:ascii="Times New Roman" w:hAnsi="Times New Roman"/>
          <w:bCs/>
          <w:spacing w:val="-2"/>
          <w:sz w:val="28"/>
          <w:szCs w:val="28"/>
        </w:rPr>
        <w:t>.</w:t>
      </w:r>
      <w:r w:rsidR="0038457A" w:rsidRPr="003A5F5D">
        <w:rPr>
          <w:rFonts w:ascii="Times New Roman" w:eastAsia="Times New Roman" w:hAnsi="Times New Roman"/>
          <w:sz w:val="28"/>
          <w:szCs w:val="28"/>
          <w:lang w:eastAsia="lv-LV"/>
        </w:rPr>
        <w:t>¹</w:t>
      </w:r>
      <w:r w:rsidR="001C427D" w:rsidRPr="003A5F5D">
        <w:rPr>
          <w:rFonts w:ascii="Times New Roman" w:eastAsia="Times New Roman" w:hAnsi="Times New Roman"/>
          <w:sz w:val="28"/>
          <w:szCs w:val="28"/>
          <w:lang w:eastAsia="lv-LV"/>
        </w:rPr>
        <w:t> </w:t>
      </w:r>
      <w:r w:rsidR="005B4053" w:rsidRPr="003A5F5D">
        <w:rPr>
          <w:rFonts w:ascii="Times New Roman" w:hAnsi="Times New Roman"/>
          <w:bCs/>
          <w:spacing w:val="-2"/>
          <w:sz w:val="28"/>
          <w:szCs w:val="28"/>
        </w:rPr>
        <w:t>punktā minēto gadījumu</w:t>
      </w:r>
      <w:r w:rsidR="00047BAE" w:rsidRPr="003A5F5D">
        <w:rPr>
          <w:rFonts w:ascii="Times New Roman" w:hAnsi="Times New Roman"/>
          <w:bCs/>
          <w:spacing w:val="-2"/>
          <w:sz w:val="28"/>
          <w:szCs w:val="28"/>
        </w:rPr>
        <w:t>.</w:t>
      </w:r>
      <w:r w:rsidR="00BE07E8" w:rsidRPr="003A5F5D">
        <w:rPr>
          <w:rFonts w:ascii="Times New Roman" w:hAnsi="Times New Roman"/>
          <w:bCs/>
          <w:spacing w:val="-2"/>
          <w:sz w:val="28"/>
          <w:szCs w:val="28"/>
        </w:rPr>
        <w:t>”;</w:t>
      </w:r>
    </w:p>
    <w:p w:rsidR="00E81420" w:rsidRPr="003A5F5D" w:rsidRDefault="00E81420" w:rsidP="00536E42">
      <w:pPr>
        <w:spacing w:after="0" w:line="240" w:lineRule="auto"/>
        <w:jc w:val="both"/>
        <w:rPr>
          <w:rFonts w:ascii="Times New Roman" w:hAnsi="Times New Roman"/>
          <w:bCs/>
          <w:spacing w:val="-2"/>
          <w:sz w:val="28"/>
          <w:szCs w:val="28"/>
        </w:rPr>
      </w:pPr>
    </w:p>
    <w:p w:rsidR="0079508D" w:rsidRPr="003A5F5D" w:rsidRDefault="00BE07E8" w:rsidP="00BE07E8">
      <w:pPr>
        <w:pStyle w:val="ListParagraph"/>
        <w:numPr>
          <w:ilvl w:val="0"/>
          <w:numId w:val="1"/>
        </w:numPr>
        <w:spacing w:after="0" w:line="240" w:lineRule="auto"/>
        <w:jc w:val="both"/>
        <w:rPr>
          <w:rFonts w:ascii="Times New Roman" w:eastAsia="Times New Roman" w:hAnsi="Times New Roman"/>
          <w:sz w:val="28"/>
          <w:szCs w:val="28"/>
          <w:lang w:eastAsia="lv-LV"/>
        </w:rPr>
      </w:pPr>
      <w:r w:rsidRPr="003A5F5D">
        <w:rPr>
          <w:rFonts w:ascii="Times New Roman" w:eastAsia="Times New Roman" w:hAnsi="Times New Roman"/>
          <w:sz w:val="28"/>
          <w:szCs w:val="28"/>
          <w:lang w:eastAsia="lv-LV"/>
        </w:rPr>
        <w:t>p</w:t>
      </w:r>
      <w:r w:rsidR="008D0004" w:rsidRPr="003A5F5D">
        <w:rPr>
          <w:rFonts w:ascii="Times New Roman" w:eastAsia="Times New Roman" w:hAnsi="Times New Roman"/>
          <w:sz w:val="28"/>
          <w:szCs w:val="28"/>
          <w:lang w:eastAsia="lv-LV"/>
        </w:rPr>
        <w:t>apildināt noteikumus ar 46</w:t>
      </w:r>
      <w:r w:rsidR="00A52096" w:rsidRPr="003A5F5D">
        <w:rPr>
          <w:rFonts w:ascii="Times New Roman" w:eastAsia="Times New Roman" w:hAnsi="Times New Roman"/>
          <w:sz w:val="28"/>
          <w:szCs w:val="28"/>
          <w:lang w:eastAsia="lv-LV"/>
        </w:rPr>
        <w:t>.</w:t>
      </w:r>
      <w:r w:rsidR="009530A8" w:rsidRPr="003A5F5D">
        <w:rPr>
          <w:rFonts w:ascii="Times New Roman" w:eastAsia="Times New Roman" w:hAnsi="Times New Roman"/>
          <w:sz w:val="28"/>
          <w:szCs w:val="28"/>
          <w:lang w:eastAsia="lv-LV"/>
        </w:rPr>
        <w:t>¹</w:t>
      </w:r>
      <w:r w:rsidR="001C427D" w:rsidRPr="003A5F5D">
        <w:rPr>
          <w:rFonts w:ascii="Times New Roman" w:eastAsia="Times New Roman" w:hAnsi="Times New Roman"/>
          <w:sz w:val="28"/>
          <w:szCs w:val="28"/>
          <w:lang w:eastAsia="lv-LV"/>
        </w:rPr>
        <w:t> </w:t>
      </w:r>
      <w:r w:rsidR="008D0004" w:rsidRPr="003A5F5D">
        <w:rPr>
          <w:rFonts w:ascii="Times New Roman" w:eastAsia="Times New Roman" w:hAnsi="Times New Roman"/>
          <w:sz w:val="28"/>
          <w:szCs w:val="28"/>
          <w:lang w:eastAsia="lv-LV"/>
        </w:rPr>
        <w:t>punktu šādā redakcijā :</w:t>
      </w:r>
    </w:p>
    <w:p w:rsidR="008D0004" w:rsidRPr="003A5F5D" w:rsidRDefault="008D0004" w:rsidP="005045D8">
      <w:pPr>
        <w:spacing w:after="0" w:line="240" w:lineRule="auto"/>
        <w:jc w:val="both"/>
        <w:rPr>
          <w:rFonts w:ascii="Times New Roman" w:eastAsia="Times New Roman" w:hAnsi="Times New Roman"/>
          <w:sz w:val="28"/>
          <w:szCs w:val="28"/>
          <w:lang w:eastAsia="lv-LV"/>
        </w:rPr>
      </w:pPr>
    </w:p>
    <w:p w:rsidR="003419AF" w:rsidRPr="003A5F5D" w:rsidRDefault="008D0004">
      <w:pPr>
        <w:spacing w:after="0" w:line="240" w:lineRule="auto"/>
        <w:jc w:val="both"/>
        <w:rPr>
          <w:rFonts w:ascii="Times New Roman" w:eastAsia="Times New Roman" w:hAnsi="Times New Roman"/>
          <w:sz w:val="28"/>
          <w:szCs w:val="28"/>
          <w:lang w:eastAsia="lv-LV"/>
        </w:rPr>
      </w:pPr>
      <w:r w:rsidRPr="003A5F5D">
        <w:rPr>
          <w:rFonts w:ascii="Times New Roman" w:eastAsia="Times New Roman" w:hAnsi="Times New Roman"/>
          <w:sz w:val="28"/>
          <w:szCs w:val="28"/>
          <w:lang w:eastAsia="lv-LV"/>
        </w:rPr>
        <w:t>“46.</w:t>
      </w:r>
      <w:r w:rsidR="00A52096" w:rsidRPr="003A5F5D">
        <w:rPr>
          <w:rFonts w:ascii="Times New Roman" w:eastAsia="Times New Roman" w:hAnsi="Times New Roman"/>
          <w:sz w:val="28"/>
          <w:szCs w:val="28"/>
          <w:lang w:eastAsia="lv-LV"/>
        </w:rPr>
        <w:t>¹</w:t>
      </w:r>
      <w:r w:rsidR="001C427D" w:rsidRPr="003A5F5D">
        <w:rPr>
          <w:rFonts w:ascii="Times New Roman" w:eastAsia="Times New Roman" w:hAnsi="Times New Roman"/>
          <w:sz w:val="28"/>
          <w:szCs w:val="28"/>
          <w:lang w:eastAsia="lv-LV"/>
        </w:rPr>
        <w:t> </w:t>
      </w:r>
      <w:r w:rsidR="00A003E9" w:rsidRPr="003A5F5D">
        <w:rPr>
          <w:rFonts w:ascii="Times New Roman" w:eastAsia="Times New Roman" w:hAnsi="Times New Roman"/>
          <w:sz w:val="28"/>
          <w:szCs w:val="28"/>
          <w:lang w:eastAsia="lv-LV"/>
        </w:rPr>
        <w:t xml:space="preserve">Noteikumu </w:t>
      </w:r>
      <w:r w:rsidR="0038457A" w:rsidRPr="003A5F5D">
        <w:rPr>
          <w:rFonts w:ascii="Times New Roman" w:eastAsia="Times New Roman" w:hAnsi="Times New Roman"/>
          <w:sz w:val="28"/>
          <w:szCs w:val="28"/>
          <w:lang w:eastAsia="lv-LV"/>
        </w:rPr>
        <w:t>44.</w:t>
      </w:r>
      <w:r w:rsidR="00D53D99" w:rsidRPr="003A5F5D">
        <w:rPr>
          <w:rFonts w:ascii="Times New Roman" w:eastAsia="Times New Roman" w:hAnsi="Times New Roman"/>
          <w:sz w:val="28"/>
          <w:szCs w:val="28"/>
          <w:lang w:eastAsia="lv-LV"/>
        </w:rPr>
        <w:t>3</w:t>
      </w:r>
      <w:r w:rsidR="009530A8" w:rsidRPr="003A5F5D">
        <w:rPr>
          <w:rFonts w:ascii="Times New Roman" w:eastAsia="Times New Roman" w:hAnsi="Times New Roman"/>
          <w:sz w:val="28"/>
          <w:szCs w:val="28"/>
          <w:lang w:eastAsia="lv-LV"/>
        </w:rPr>
        <w:t>.</w:t>
      </w:r>
      <w:r w:rsidR="001C427D" w:rsidRPr="003A5F5D">
        <w:rPr>
          <w:rFonts w:ascii="Times New Roman" w:eastAsia="Times New Roman" w:hAnsi="Times New Roman"/>
          <w:sz w:val="28"/>
          <w:szCs w:val="28"/>
          <w:lang w:eastAsia="lv-LV"/>
        </w:rPr>
        <w:t> </w:t>
      </w:r>
      <w:r w:rsidR="009530A8" w:rsidRPr="003A5F5D">
        <w:rPr>
          <w:rFonts w:ascii="Times New Roman" w:eastAsia="Times New Roman" w:hAnsi="Times New Roman"/>
          <w:sz w:val="28"/>
          <w:szCs w:val="28"/>
          <w:lang w:eastAsia="lv-LV"/>
        </w:rPr>
        <w:t>apakš</w:t>
      </w:r>
      <w:r w:rsidR="0038457A" w:rsidRPr="003A5F5D">
        <w:rPr>
          <w:rFonts w:ascii="Times New Roman" w:eastAsia="Times New Roman" w:hAnsi="Times New Roman"/>
          <w:sz w:val="28"/>
          <w:szCs w:val="28"/>
          <w:lang w:eastAsia="lv-LV"/>
        </w:rPr>
        <w:t xml:space="preserve">punktā </w:t>
      </w:r>
      <w:r w:rsidR="00A003E9" w:rsidRPr="003A5F5D">
        <w:rPr>
          <w:rFonts w:ascii="Times New Roman" w:eastAsia="Times New Roman" w:hAnsi="Times New Roman"/>
          <w:sz w:val="28"/>
          <w:szCs w:val="28"/>
          <w:lang w:eastAsia="lv-LV"/>
        </w:rPr>
        <w:t>minētaj</w:t>
      </w:r>
      <w:r w:rsidR="00D53D99" w:rsidRPr="003A5F5D">
        <w:rPr>
          <w:rFonts w:ascii="Times New Roman" w:eastAsia="Times New Roman" w:hAnsi="Times New Roman"/>
          <w:sz w:val="28"/>
          <w:szCs w:val="28"/>
          <w:lang w:eastAsia="lv-LV"/>
        </w:rPr>
        <w:t>ā</w:t>
      </w:r>
      <w:r w:rsidR="00A003E9" w:rsidRPr="003A5F5D">
        <w:rPr>
          <w:rFonts w:ascii="Times New Roman" w:eastAsia="Times New Roman" w:hAnsi="Times New Roman"/>
          <w:sz w:val="28"/>
          <w:szCs w:val="28"/>
          <w:lang w:eastAsia="lv-LV"/>
        </w:rPr>
        <w:t xml:space="preserve"> gadījum</w:t>
      </w:r>
      <w:r w:rsidR="00D53D99" w:rsidRPr="003A5F5D">
        <w:rPr>
          <w:rFonts w:ascii="Times New Roman" w:eastAsia="Times New Roman" w:hAnsi="Times New Roman"/>
          <w:sz w:val="28"/>
          <w:szCs w:val="28"/>
          <w:lang w:eastAsia="lv-LV"/>
        </w:rPr>
        <w:t>ā</w:t>
      </w:r>
      <w:r w:rsidR="00A003E9" w:rsidRPr="003A5F5D">
        <w:rPr>
          <w:rFonts w:ascii="Times New Roman" w:eastAsia="Times New Roman" w:hAnsi="Times New Roman"/>
          <w:sz w:val="28"/>
          <w:szCs w:val="28"/>
          <w:lang w:eastAsia="lv-LV"/>
        </w:rPr>
        <w:t xml:space="preserve"> f</w:t>
      </w:r>
      <w:r w:rsidRPr="003A5F5D">
        <w:rPr>
          <w:rFonts w:ascii="Times New Roman" w:eastAsia="Times New Roman" w:hAnsi="Times New Roman"/>
          <w:sz w:val="28"/>
          <w:szCs w:val="28"/>
          <w:lang w:eastAsia="lv-LV"/>
        </w:rPr>
        <w:t xml:space="preserve">inanšu ministrs var pilnvarot Valsts kasi veikt grozījumus valsts aizdevuma nodrošinājuma līgumos bez atsevišķa finanšu ministra lēmuma izdošanas, iekšējā normatīvajā aktā </w:t>
      </w:r>
      <w:r w:rsidR="00242638" w:rsidRPr="003A5F5D">
        <w:rPr>
          <w:rFonts w:ascii="Times New Roman" w:eastAsia="Times New Roman" w:hAnsi="Times New Roman"/>
          <w:sz w:val="28"/>
          <w:szCs w:val="28"/>
          <w:lang w:eastAsia="lv-LV"/>
        </w:rPr>
        <w:t xml:space="preserve">nosakot gadījumus, kad </w:t>
      </w:r>
      <w:r w:rsidR="001D5B2F" w:rsidRPr="003A5F5D">
        <w:rPr>
          <w:rFonts w:ascii="Times New Roman" w:eastAsia="Times New Roman" w:hAnsi="Times New Roman"/>
          <w:sz w:val="28"/>
          <w:szCs w:val="28"/>
          <w:lang w:eastAsia="lv-LV"/>
        </w:rPr>
        <w:t>finanšu ministra lēmums netiek izdots</w:t>
      </w:r>
      <w:r w:rsidR="00242638" w:rsidRPr="003A5F5D">
        <w:rPr>
          <w:rFonts w:ascii="Times New Roman" w:eastAsia="Times New Roman" w:hAnsi="Times New Roman"/>
          <w:sz w:val="28"/>
          <w:szCs w:val="28"/>
          <w:lang w:eastAsia="lv-LV"/>
        </w:rPr>
        <w:t>.”</w:t>
      </w:r>
      <w:r w:rsidR="00BE07E8" w:rsidRPr="003A5F5D">
        <w:rPr>
          <w:rFonts w:ascii="Times New Roman" w:eastAsia="Times New Roman" w:hAnsi="Times New Roman"/>
          <w:sz w:val="28"/>
          <w:szCs w:val="28"/>
          <w:lang w:eastAsia="lv-LV"/>
        </w:rPr>
        <w:t>;</w:t>
      </w:r>
    </w:p>
    <w:p w:rsidR="003419AF" w:rsidRPr="003A5F5D" w:rsidRDefault="003419AF">
      <w:pPr>
        <w:spacing w:after="0" w:line="240" w:lineRule="auto"/>
        <w:jc w:val="both"/>
        <w:rPr>
          <w:rFonts w:ascii="Times New Roman" w:eastAsia="Times New Roman" w:hAnsi="Times New Roman"/>
          <w:sz w:val="28"/>
          <w:szCs w:val="28"/>
          <w:lang w:eastAsia="lv-LV"/>
        </w:rPr>
      </w:pPr>
    </w:p>
    <w:p w:rsidR="00000A34" w:rsidRPr="003A5F5D" w:rsidRDefault="001C427D" w:rsidP="00FD4FB0">
      <w:pPr>
        <w:pStyle w:val="ListParagraph"/>
        <w:numPr>
          <w:ilvl w:val="0"/>
          <w:numId w:val="1"/>
        </w:numPr>
        <w:spacing w:after="0" w:line="240" w:lineRule="auto"/>
        <w:jc w:val="both"/>
        <w:rPr>
          <w:rFonts w:ascii="Times New Roman" w:eastAsia="Times New Roman" w:hAnsi="Times New Roman"/>
          <w:sz w:val="28"/>
          <w:szCs w:val="28"/>
          <w:lang w:eastAsia="lv-LV"/>
        </w:rPr>
      </w:pPr>
      <w:r w:rsidRPr="003A5F5D">
        <w:rPr>
          <w:rFonts w:ascii="Times New Roman" w:eastAsia="Times New Roman" w:hAnsi="Times New Roman"/>
          <w:sz w:val="28"/>
          <w:szCs w:val="28"/>
          <w:lang w:eastAsia="lv-LV"/>
        </w:rPr>
        <w:t> </w:t>
      </w:r>
      <w:r w:rsidR="00471C90" w:rsidRPr="003A5F5D">
        <w:rPr>
          <w:rFonts w:ascii="Times New Roman" w:eastAsia="Times New Roman" w:hAnsi="Times New Roman"/>
          <w:sz w:val="28"/>
          <w:szCs w:val="28"/>
          <w:lang w:eastAsia="lv-LV"/>
        </w:rPr>
        <w:t>Izslēgt 54.2.</w:t>
      </w:r>
      <w:r w:rsidRPr="003A5F5D">
        <w:rPr>
          <w:rFonts w:ascii="Times New Roman" w:eastAsia="Times New Roman" w:hAnsi="Times New Roman"/>
          <w:sz w:val="28"/>
          <w:szCs w:val="28"/>
          <w:lang w:eastAsia="lv-LV"/>
        </w:rPr>
        <w:t> </w:t>
      </w:r>
      <w:r w:rsidR="00000A34" w:rsidRPr="003A5F5D">
        <w:rPr>
          <w:rFonts w:ascii="Times New Roman" w:eastAsia="Times New Roman" w:hAnsi="Times New Roman"/>
          <w:sz w:val="28"/>
          <w:szCs w:val="28"/>
          <w:lang w:eastAsia="lv-LV"/>
        </w:rPr>
        <w:t>punktu.</w:t>
      </w:r>
    </w:p>
    <w:p w:rsidR="00000A34" w:rsidRPr="003A5F5D" w:rsidRDefault="00000A34" w:rsidP="005045D8">
      <w:pPr>
        <w:spacing w:after="0" w:line="240" w:lineRule="auto"/>
        <w:jc w:val="both"/>
        <w:rPr>
          <w:rFonts w:ascii="Times New Roman" w:eastAsia="Times New Roman" w:hAnsi="Times New Roman"/>
          <w:sz w:val="28"/>
          <w:szCs w:val="28"/>
          <w:lang w:eastAsia="lv-LV"/>
        </w:rPr>
      </w:pPr>
    </w:p>
    <w:p w:rsidR="009530A8" w:rsidRPr="003A5F5D" w:rsidRDefault="001C427D" w:rsidP="009530A8">
      <w:pPr>
        <w:numPr>
          <w:ilvl w:val="0"/>
          <w:numId w:val="1"/>
        </w:numPr>
        <w:spacing w:after="0" w:line="240" w:lineRule="auto"/>
        <w:jc w:val="both"/>
        <w:rPr>
          <w:rFonts w:ascii="Times New Roman" w:hAnsi="Times New Roman"/>
          <w:bCs/>
          <w:spacing w:val="-2"/>
          <w:sz w:val="28"/>
          <w:szCs w:val="28"/>
        </w:rPr>
      </w:pPr>
      <w:r w:rsidRPr="003A5F5D">
        <w:rPr>
          <w:rFonts w:ascii="Times New Roman" w:hAnsi="Times New Roman"/>
          <w:bCs/>
          <w:spacing w:val="-2"/>
          <w:sz w:val="28"/>
          <w:szCs w:val="28"/>
        </w:rPr>
        <w:t> </w:t>
      </w:r>
      <w:r w:rsidR="009530A8" w:rsidRPr="003A5F5D">
        <w:rPr>
          <w:rFonts w:ascii="Times New Roman" w:hAnsi="Times New Roman"/>
          <w:bCs/>
          <w:spacing w:val="-2"/>
          <w:sz w:val="28"/>
          <w:szCs w:val="28"/>
        </w:rPr>
        <w:t>papildināt noteikumus ar 71.10.</w:t>
      </w:r>
      <w:r w:rsidRPr="003A5F5D">
        <w:rPr>
          <w:rFonts w:ascii="Times New Roman" w:hAnsi="Times New Roman"/>
          <w:bCs/>
          <w:spacing w:val="-2"/>
          <w:sz w:val="28"/>
          <w:szCs w:val="28"/>
        </w:rPr>
        <w:t> </w:t>
      </w:r>
      <w:r w:rsidR="009530A8" w:rsidRPr="003A5F5D">
        <w:rPr>
          <w:rFonts w:ascii="Times New Roman" w:hAnsi="Times New Roman"/>
          <w:bCs/>
          <w:spacing w:val="-2"/>
          <w:sz w:val="28"/>
          <w:szCs w:val="28"/>
        </w:rPr>
        <w:t>apakšpunktu šādā redakcijā:</w:t>
      </w:r>
    </w:p>
    <w:p w:rsidR="009530A8" w:rsidRPr="003A5F5D" w:rsidRDefault="009530A8" w:rsidP="009530A8">
      <w:pPr>
        <w:tabs>
          <w:tab w:val="left" w:pos="426"/>
          <w:tab w:val="left" w:pos="1134"/>
        </w:tabs>
        <w:spacing w:after="0" w:line="240" w:lineRule="auto"/>
        <w:ind w:right="141"/>
        <w:jc w:val="both"/>
        <w:rPr>
          <w:rFonts w:ascii="Times New Roman" w:hAnsi="Times New Roman"/>
          <w:bCs/>
          <w:spacing w:val="-2"/>
          <w:sz w:val="28"/>
          <w:szCs w:val="28"/>
        </w:rPr>
      </w:pPr>
    </w:p>
    <w:p w:rsidR="009530A8" w:rsidRPr="003A5F5D" w:rsidRDefault="009530A8" w:rsidP="009530A8">
      <w:pPr>
        <w:spacing w:after="0" w:line="240" w:lineRule="auto"/>
        <w:ind w:firstLine="720"/>
        <w:jc w:val="both"/>
        <w:rPr>
          <w:rFonts w:ascii="Times New Roman" w:hAnsi="Times New Roman"/>
          <w:bCs/>
          <w:spacing w:val="-2"/>
          <w:sz w:val="28"/>
          <w:szCs w:val="28"/>
        </w:rPr>
      </w:pPr>
      <w:r w:rsidRPr="003A5F5D">
        <w:rPr>
          <w:rFonts w:ascii="Times New Roman" w:hAnsi="Times New Roman"/>
          <w:bCs/>
          <w:spacing w:val="-2"/>
          <w:sz w:val="28"/>
          <w:szCs w:val="28"/>
        </w:rPr>
        <w:t>„71.10.</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 xml:space="preserve">Ja valsts aizdevuma nodrošinājums ir pašvaldības vai vairāku pašvaldību sniegts galvojums 100 </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 xml:space="preserve">% apmērā no valsts aizdevuma summas un  valsts aizdevumu ir plānots izmantot vai tas ir izmantots apstiprināta Eiropas Savienības fonda vai citas ārvalstu finanšu palīdzības līdzfinansēta projekta īstenošanai vai kurināmā iegādei, kapitālsabiedrībai nav jāiesniedz noteikumu 71.2. un </w:t>
      </w:r>
      <w:r w:rsidR="00471C90" w:rsidRPr="003A5F5D">
        <w:rPr>
          <w:rFonts w:ascii="Times New Roman" w:hAnsi="Times New Roman"/>
          <w:bCs/>
          <w:spacing w:val="-2"/>
          <w:sz w:val="28"/>
          <w:szCs w:val="28"/>
        </w:rPr>
        <w:t>71.3.</w:t>
      </w:r>
      <w:r w:rsidR="001C427D" w:rsidRPr="003A5F5D">
        <w:rPr>
          <w:rFonts w:ascii="Times New Roman" w:hAnsi="Times New Roman"/>
          <w:bCs/>
          <w:spacing w:val="-2"/>
          <w:sz w:val="28"/>
          <w:szCs w:val="28"/>
        </w:rPr>
        <w:t> </w:t>
      </w:r>
      <w:r w:rsidRPr="003A5F5D">
        <w:rPr>
          <w:rFonts w:ascii="Times New Roman" w:hAnsi="Times New Roman"/>
          <w:bCs/>
          <w:spacing w:val="-2"/>
          <w:sz w:val="28"/>
          <w:szCs w:val="28"/>
        </w:rPr>
        <w:t>apakšpunktos minētos dokumentus.”</w:t>
      </w:r>
    </w:p>
    <w:p w:rsidR="0079508D" w:rsidRPr="003A5F5D" w:rsidRDefault="0079508D" w:rsidP="0079508D">
      <w:pPr>
        <w:spacing w:after="0" w:line="240" w:lineRule="auto"/>
        <w:jc w:val="both"/>
        <w:rPr>
          <w:rFonts w:ascii="Times New Roman" w:eastAsia="Times New Roman" w:hAnsi="Times New Roman"/>
          <w:sz w:val="28"/>
          <w:szCs w:val="28"/>
          <w:lang w:eastAsia="lv-LV"/>
        </w:rPr>
      </w:pPr>
    </w:p>
    <w:p w:rsidR="0079508D" w:rsidRPr="003A5F5D" w:rsidRDefault="0079508D" w:rsidP="00815A63">
      <w:pPr>
        <w:tabs>
          <w:tab w:val="right" w:pos="8931"/>
        </w:tabs>
        <w:spacing w:before="120" w:after="120" w:line="240" w:lineRule="auto"/>
        <w:jc w:val="both"/>
        <w:rPr>
          <w:rFonts w:ascii="Times New Roman" w:eastAsia="Times New Roman" w:hAnsi="Times New Roman"/>
          <w:sz w:val="28"/>
          <w:szCs w:val="28"/>
          <w:lang w:eastAsia="lv-LV"/>
        </w:rPr>
      </w:pPr>
      <w:r w:rsidRPr="003A5F5D">
        <w:rPr>
          <w:rFonts w:ascii="Times New Roman" w:eastAsia="Times New Roman" w:hAnsi="Times New Roman"/>
          <w:sz w:val="28"/>
          <w:szCs w:val="28"/>
          <w:lang w:eastAsia="lv-LV"/>
        </w:rPr>
        <w:t>Ministru</w:t>
      </w:r>
      <w:r w:rsidR="006E2411" w:rsidRPr="003A5F5D">
        <w:rPr>
          <w:rFonts w:ascii="Times New Roman" w:eastAsia="Times New Roman" w:hAnsi="Times New Roman"/>
          <w:sz w:val="28"/>
          <w:szCs w:val="28"/>
          <w:lang w:eastAsia="lv-LV"/>
        </w:rPr>
        <w:t> </w:t>
      </w:r>
      <w:r w:rsidRPr="003A5F5D">
        <w:rPr>
          <w:rFonts w:ascii="Times New Roman" w:eastAsia="Times New Roman" w:hAnsi="Times New Roman"/>
          <w:sz w:val="28"/>
          <w:szCs w:val="28"/>
          <w:lang w:eastAsia="lv-LV"/>
        </w:rPr>
        <w:t>prezidents</w:t>
      </w:r>
      <w:r w:rsidRPr="003A5F5D">
        <w:rPr>
          <w:rFonts w:ascii="Times New Roman" w:eastAsia="Times New Roman" w:hAnsi="Times New Roman"/>
          <w:sz w:val="28"/>
          <w:szCs w:val="28"/>
          <w:lang w:eastAsia="lv-LV"/>
        </w:rPr>
        <w:tab/>
        <w:t>Māris</w:t>
      </w:r>
      <w:r w:rsidR="006E2411" w:rsidRPr="003A5F5D">
        <w:rPr>
          <w:rFonts w:ascii="Times New Roman" w:eastAsia="Times New Roman" w:hAnsi="Times New Roman"/>
          <w:sz w:val="28"/>
          <w:szCs w:val="28"/>
          <w:lang w:eastAsia="lv-LV"/>
        </w:rPr>
        <w:t> </w:t>
      </w:r>
      <w:r w:rsidRPr="003A5F5D">
        <w:rPr>
          <w:rFonts w:ascii="Times New Roman" w:eastAsia="Times New Roman" w:hAnsi="Times New Roman"/>
          <w:sz w:val="28"/>
          <w:szCs w:val="28"/>
          <w:lang w:eastAsia="lv-LV"/>
        </w:rPr>
        <w:t>Kučinskis</w:t>
      </w:r>
    </w:p>
    <w:p w:rsidR="0079508D" w:rsidRPr="003A5F5D" w:rsidRDefault="0079508D" w:rsidP="00997DB6">
      <w:pPr>
        <w:tabs>
          <w:tab w:val="right" w:pos="8931"/>
        </w:tabs>
        <w:spacing w:after="0" w:line="240" w:lineRule="auto"/>
        <w:jc w:val="both"/>
        <w:rPr>
          <w:rFonts w:ascii="Times New Roman" w:eastAsia="Times New Roman" w:hAnsi="Times New Roman"/>
          <w:sz w:val="28"/>
          <w:szCs w:val="28"/>
          <w:lang w:eastAsia="lv-LV"/>
        </w:rPr>
      </w:pPr>
    </w:p>
    <w:p w:rsidR="0079508D" w:rsidRDefault="005045D8" w:rsidP="00997DB6">
      <w:pPr>
        <w:tabs>
          <w:tab w:val="right" w:pos="8931"/>
        </w:tabs>
        <w:spacing w:after="0" w:line="240" w:lineRule="auto"/>
        <w:jc w:val="both"/>
        <w:rPr>
          <w:rFonts w:ascii="Times New Roman" w:eastAsia="Times New Roman" w:hAnsi="Times New Roman"/>
          <w:sz w:val="28"/>
          <w:szCs w:val="28"/>
          <w:lang w:eastAsia="lv-LV"/>
        </w:rPr>
      </w:pPr>
      <w:r w:rsidRPr="003A5F5D">
        <w:rPr>
          <w:rFonts w:ascii="Times New Roman" w:eastAsia="Times New Roman" w:hAnsi="Times New Roman"/>
          <w:sz w:val="28"/>
          <w:szCs w:val="28"/>
          <w:lang w:eastAsia="lv-LV"/>
        </w:rPr>
        <w:t>Finanšu</w:t>
      </w:r>
      <w:r w:rsidR="006E2411" w:rsidRPr="003A5F5D">
        <w:rPr>
          <w:rFonts w:ascii="Times New Roman" w:eastAsia="Times New Roman" w:hAnsi="Times New Roman"/>
          <w:sz w:val="28"/>
          <w:szCs w:val="28"/>
          <w:lang w:eastAsia="lv-LV"/>
        </w:rPr>
        <w:t> </w:t>
      </w:r>
      <w:r w:rsidRPr="003A5F5D">
        <w:rPr>
          <w:rFonts w:ascii="Times New Roman" w:eastAsia="Times New Roman" w:hAnsi="Times New Roman"/>
          <w:sz w:val="28"/>
          <w:szCs w:val="28"/>
          <w:lang w:eastAsia="lv-LV"/>
        </w:rPr>
        <w:t>ministre</w:t>
      </w:r>
      <w:r w:rsidR="0079508D" w:rsidRPr="003A5F5D">
        <w:rPr>
          <w:rFonts w:ascii="Times New Roman" w:eastAsia="Times New Roman" w:hAnsi="Times New Roman"/>
          <w:sz w:val="28"/>
          <w:szCs w:val="28"/>
          <w:lang w:eastAsia="lv-LV"/>
        </w:rPr>
        <w:tab/>
      </w:r>
      <w:r w:rsidRPr="003A5F5D">
        <w:rPr>
          <w:rFonts w:ascii="Times New Roman" w:eastAsia="Times New Roman" w:hAnsi="Times New Roman"/>
          <w:sz w:val="28"/>
          <w:szCs w:val="28"/>
          <w:lang w:eastAsia="lv-LV"/>
        </w:rPr>
        <w:t>Dana</w:t>
      </w:r>
      <w:r w:rsidR="006E2411" w:rsidRPr="003A5F5D">
        <w:rPr>
          <w:rFonts w:ascii="Times New Roman" w:eastAsia="Times New Roman" w:hAnsi="Times New Roman"/>
          <w:sz w:val="28"/>
          <w:szCs w:val="28"/>
          <w:lang w:eastAsia="lv-LV"/>
        </w:rPr>
        <w:t> </w:t>
      </w:r>
      <w:r w:rsidRPr="003A5F5D">
        <w:rPr>
          <w:rFonts w:ascii="Times New Roman" w:eastAsia="Times New Roman" w:hAnsi="Times New Roman"/>
          <w:sz w:val="28"/>
          <w:szCs w:val="28"/>
          <w:lang w:eastAsia="lv-LV"/>
        </w:rPr>
        <w:t>Reizniece-Ozola</w:t>
      </w:r>
    </w:p>
    <w:p w:rsidR="00815A63" w:rsidRPr="003A5F5D" w:rsidRDefault="00815A63" w:rsidP="00997DB6">
      <w:pPr>
        <w:tabs>
          <w:tab w:val="right" w:pos="8931"/>
        </w:tabs>
        <w:spacing w:after="0" w:line="240" w:lineRule="auto"/>
        <w:jc w:val="both"/>
        <w:rPr>
          <w:rFonts w:ascii="Times New Roman" w:eastAsia="Times New Roman" w:hAnsi="Times New Roman"/>
          <w:sz w:val="28"/>
          <w:szCs w:val="28"/>
          <w:lang w:eastAsia="lv-LV"/>
        </w:rPr>
      </w:pPr>
    </w:p>
    <w:p w:rsidR="00815A63" w:rsidRDefault="00815A63" w:rsidP="00815A63">
      <w:pPr>
        <w:spacing w:after="0" w:line="240" w:lineRule="auto"/>
        <w:rPr>
          <w:rFonts w:ascii="Times New Roman" w:hAnsi="Times New Roman"/>
          <w:sz w:val="18"/>
          <w:szCs w:val="18"/>
        </w:rPr>
      </w:pPr>
    </w:p>
    <w:p w:rsidR="00815A63" w:rsidRDefault="00815A63" w:rsidP="00815A63">
      <w:pPr>
        <w:spacing w:after="0" w:line="240" w:lineRule="auto"/>
        <w:rPr>
          <w:rFonts w:ascii="Times New Roman" w:hAnsi="Times New Roman"/>
          <w:sz w:val="18"/>
          <w:szCs w:val="18"/>
        </w:rPr>
      </w:pPr>
      <w:bookmarkStart w:id="0" w:name="_GoBack"/>
      <w:r>
        <w:rPr>
          <w:rFonts w:ascii="Times New Roman" w:hAnsi="Times New Roman"/>
          <w:sz w:val="18"/>
          <w:szCs w:val="18"/>
        </w:rPr>
        <w:t>I.Bobrovska, 67094229</w:t>
      </w:r>
    </w:p>
    <w:p w:rsidR="004F6CCB" w:rsidRPr="00815A63" w:rsidRDefault="00815A63" w:rsidP="00815A63">
      <w:pPr>
        <w:spacing w:after="0" w:line="240" w:lineRule="auto"/>
        <w:rPr>
          <w:rFonts w:ascii="Times New Roman" w:hAnsi="Times New Roman"/>
          <w:sz w:val="18"/>
          <w:szCs w:val="18"/>
        </w:rPr>
      </w:pPr>
      <w:r>
        <w:rPr>
          <w:rFonts w:ascii="Times New Roman" w:hAnsi="Times New Roman"/>
          <w:sz w:val="18"/>
          <w:szCs w:val="18"/>
        </w:rPr>
        <w:t>Indra.Bobrovska@kase.gov.lv</w:t>
      </w:r>
      <w:bookmarkEnd w:id="0"/>
    </w:p>
    <w:sectPr w:rsidR="004F6CCB" w:rsidRPr="00815A63" w:rsidSect="00815A63">
      <w:headerReference w:type="default" r:id="rId8"/>
      <w:footerReference w:type="default" r:id="rId9"/>
      <w:footerReference w:type="first" r:id="rId10"/>
      <w:pgSz w:w="11906" w:h="16838"/>
      <w:pgMar w:top="1418" w:right="1133" w:bottom="993"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77" w:rsidRDefault="00261B77" w:rsidP="005045D8">
      <w:pPr>
        <w:spacing w:after="0" w:line="240" w:lineRule="auto"/>
      </w:pPr>
      <w:r>
        <w:separator/>
      </w:r>
    </w:p>
  </w:endnote>
  <w:endnote w:type="continuationSeparator" w:id="0">
    <w:p w:rsidR="00261B77" w:rsidRDefault="00261B77" w:rsidP="0050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ading">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27" w:rsidRPr="00546C27" w:rsidRDefault="00546C27" w:rsidP="00546C27">
    <w:pPr>
      <w:spacing w:after="0" w:line="240" w:lineRule="auto"/>
      <w:jc w:val="both"/>
      <w:rPr>
        <w:rFonts w:ascii="Times New Roman" w:hAnsi="Times New Roman"/>
        <w:sz w:val="20"/>
        <w:szCs w:val="20"/>
      </w:rPr>
    </w:pPr>
    <w:r>
      <w:rPr>
        <w:rFonts w:ascii="Times New Roman" w:hAnsi="Times New Roman"/>
        <w:sz w:val="20"/>
        <w:szCs w:val="20"/>
      </w:rPr>
      <w:t>FMNot</w:t>
    </w:r>
    <w:r w:rsidRPr="00015CF6">
      <w:rPr>
        <w:rFonts w:ascii="Times New Roman" w:hAnsi="Times New Roman"/>
        <w:sz w:val="20"/>
        <w:szCs w:val="20"/>
      </w:rPr>
      <w:t>_</w:t>
    </w:r>
    <w:r w:rsidR="00370C54">
      <w:rPr>
        <w:rFonts w:ascii="Times New Roman" w:hAnsi="Times New Roman"/>
        <w:sz w:val="20"/>
        <w:szCs w:val="20"/>
      </w:rPr>
      <w:t>0</w:t>
    </w:r>
    <w:r w:rsidR="00A35ECF">
      <w:rPr>
        <w:rFonts w:ascii="Times New Roman" w:hAnsi="Times New Roman"/>
        <w:sz w:val="20"/>
        <w:szCs w:val="20"/>
      </w:rPr>
      <w:t>3</w:t>
    </w:r>
    <w:r w:rsidR="00370C54">
      <w:rPr>
        <w:rFonts w:ascii="Times New Roman" w:hAnsi="Times New Roman"/>
        <w:sz w:val="20"/>
        <w:szCs w:val="20"/>
      </w:rPr>
      <w:t>01</w:t>
    </w:r>
    <w:r w:rsidR="00244D54">
      <w:rPr>
        <w:rFonts w:ascii="Times New Roman" w:hAnsi="Times New Roman"/>
        <w:sz w:val="20"/>
        <w:szCs w:val="20"/>
      </w:rPr>
      <w:t>17</w:t>
    </w:r>
    <w:r w:rsidR="00A35ECF">
      <w:rPr>
        <w:rFonts w:ascii="Times New Roman" w:hAnsi="Times New Roman"/>
        <w:sz w:val="20"/>
        <w:szCs w:val="20"/>
      </w:rPr>
      <w:t xml:space="preserve">_363aizdevumi </w:t>
    </w:r>
  </w:p>
  <w:p w:rsidR="00C30794" w:rsidRDefault="00261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CF6" w:rsidRPr="00015CF6" w:rsidRDefault="005045D8" w:rsidP="00A35ECF">
    <w:pPr>
      <w:spacing w:after="0" w:line="240" w:lineRule="auto"/>
      <w:jc w:val="both"/>
      <w:rPr>
        <w:rFonts w:ascii="Times New Roman" w:hAnsi="Times New Roman"/>
        <w:sz w:val="20"/>
        <w:szCs w:val="20"/>
      </w:rPr>
    </w:pPr>
    <w:r>
      <w:rPr>
        <w:rFonts w:ascii="Times New Roman" w:hAnsi="Times New Roman"/>
        <w:sz w:val="20"/>
        <w:szCs w:val="20"/>
      </w:rPr>
      <w:t>FM</w:t>
    </w:r>
    <w:r w:rsidR="00105466">
      <w:rPr>
        <w:rFonts w:ascii="Times New Roman" w:hAnsi="Times New Roman"/>
        <w:sz w:val="20"/>
        <w:szCs w:val="20"/>
      </w:rPr>
      <w:t>Not</w:t>
    </w:r>
    <w:r w:rsidR="00105466" w:rsidRPr="00015CF6">
      <w:rPr>
        <w:rFonts w:ascii="Times New Roman" w:hAnsi="Times New Roman"/>
        <w:sz w:val="20"/>
        <w:szCs w:val="20"/>
      </w:rPr>
      <w:t>_</w:t>
    </w:r>
    <w:r w:rsidR="00546C27">
      <w:rPr>
        <w:rFonts w:ascii="Times New Roman" w:hAnsi="Times New Roman"/>
        <w:sz w:val="20"/>
        <w:szCs w:val="20"/>
      </w:rPr>
      <w:t>0</w:t>
    </w:r>
    <w:r w:rsidR="00A35ECF">
      <w:rPr>
        <w:rFonts w:ascii="Times New Roman" w:hAnsi="Times New Roman"/>
        <w:sz w:val="20"/>
        <w:szCs w:val="20"/>
      </w:rPr>
      <w:t>3</w:t>
    </w:r>
    <w:r w:rsidR="00370C54">
      <w:rPr>
        <w:rFonts w:ascii="Times New Roman" w:hAnsi="Times New Roman"/>
        <w:sz w:val="20"/>
        <w:szCs w:val="20"/>
      </w:rPr>
      <w:t>01</w:t>
    </w:r>
    <w:r w:rsidR="00546C27">
      <w:rPr>
        <w:rFonts w:ascii="Times New Roman" w:hAnsi="Times New Roman"/>
        <w:sz w:val="20"/>
        <w:szCs w:val="20"/>
      </w:rPr>
      <w:t>17</w:t>
    </w:r>
    <w:r w:rsidR="00244D54">
      <w:rPr>
        <w:rFonts w:ascii="Times New Roman" w:hAnsi="Times New Roman"/>
        <w:sz w:val="20"/>
        <w:szCs w:val="20"/>
      </w:rPr>
      <w:t>_</w:t>
    </w:r>
    <w:r w:rsidR="00A35ECF">
      <w:rPr>
        <w:rFonts w:ascii="Times New Roman" w:hAnsi="Times New Roman"/>
        <w:sz w:val="20"/>
        <w:szCs w:val="20"/>
      </w:rPr>
      <w:t>363aizdevumi</w:t>
    </w:r>
  </w:p>
  <w:p w:rsidR="00015CF6" w:rsidRDefault="0026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77" w:rsidRDefault="00261B77" w:rsidP="005045D8">
      <w:pPr>
        <w:spacing w:after="0" w:line="240" w:lineRule="auto"/>
      </w:pPr>
      <w:r>
        <w:separator/>
      </w:r>
    </w:p>
  </w:footnote>
  <w:footnote w:type="continuationSeparator" w:id="0">
    <w:p w:rsidR="00261B77" w:rsidRDefault="00261B77" w:rsidP="00504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EE" w:rsidRPr="00C9039B" w:rsidRDefault="00105466" w:rsidP="00DE5DC5">
    <w:pPr>
      <w:pStyle w:val="Header"/>
      <w:jc w:val="center"/>
      <w:rPr>
        <w:rFonts w:ascii="Times New Roman" w:hAnsi="Times New Roman"/>
        <w:sz w:val="24"/>
      </w:rPr>
    </w:pPr>
    <w:r w:rsidRPr="00C9039B">
      <w:rPr>
        <w:rFonts w:ascii="Times New Roman" w:hAnsi="Times New Roman"/>
        <w:sz w:val="24"/>
      </w:rPr>
      <w:fldChar w:fldCharType="begin"/>
    </w:r>
    <w:r w:rsidRPr="00C9039B">
      <w:rPr>
        <w:rFonts w:ascii="Times New Roman" w:hAnsi="Times New Roman"/>
        <w:sz w:val="24"/>
      </w:rPr>
      <w:instrText xml:space="preserve"> PAGE   \* MERGEFORMAT </w:instrText>
    </w:r>
    <w:r w:rsidRPr="00C9039B">
      <w:rPr>
        <w:rFonts w:ascii="Times New Roman" w:hAnsi="Times New Roman"/>
        <w:sz w:val="24"/>
      </w:rPr>
      <w:fldChar w:fldCharType="separate"/>
    </w:r>
    <w:r w:rsidR="00791627">
      <w:rPr>
        <w:rFonts w:ascii="Times New Roman" w:hAnsi="Times New Roman"/>
        <w:noProof/>
        <w:sz w:val="24"/>
      </w:rPr>
      <w:t>2</w:t>
    </w:r>
    <w:r w:rsidRPr="00C9039B">
      <w:rPr>
        <w:rFonts w:ascii="Times New Roman" w:hAnsi="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511CD"/>
    <w:multiLevelType w:val="hybridMultilevel"/>
    <w:tmpl w:val="A8C89C4A"/>
    <w:lvl w:ilvl="0" w:tplc="C4DA6C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68A3537"/>
    <w:multiLevelType w:val="hybridMultilevel"/>
    <w:tmpl w:val="A8C89C4A"/>
    <w:lvl w:ilvl="0" w:tplc="C4DA6C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8D"/>
    <w:rsid w:val="00000A34"/>
    <w:rsid w:val="000101BD"/>
    <w:rsid w:val="00023A5D"/>
    <w:rsid w:val="00047BAE"/>
    <w:rsid w:val="00060A88"/>
    <w:rsid w:val="0006127E"/>
    <w:rsid w:val="0007026D"/>
    <w:rsid w:val="00071911"/>
    <w:rsid w:val="00073146"/>
    <w:rsid w:val="00085A1D"/>
    <w:rsid w:val="000C7392"/>
    <w:rsid w:val="000F5CD9"/>
    <w:rsid w:val="00105466"/>
    <w:rsid w:val="00105D4E"/>
    <w:rsid w:val="001112F7"/>
    <w:rsid w:val="00117713"/>
    <w:rsid w:val="00120492"/>
    <w:rsid w:val="00157EB8"/>
    <w:rsid w:val="00167382"/>
    <w:rsid w:val="00181A05"/>
    <w:rsid w:val="00193B47"/>
    <w:rsid w:val="00193F9C"/>
    <w:rsid w:val="0019501B"/>
    <w:rsid w:val="00196BC2"/>
    <w:rsid w:val="001B1506"/>
    <w:rsid w:val="001C427D"/>
    <w:rsid w:val="001D5B2F"/>
    <w:rsid w:val="00204A18"/>
    <w:rsid w:val="00240349"/>
    <w:rsid w:val="00242638"/>
    <w:rsid w:val="00244D54"/>
    <w:rsid w:val="00261B77"/>
    <w:rsid w:val="002717EF"/>
    <w:rsid w:val="002E10CB"/>
    <w:rsid w:val="002F33D5"/>
    <w:rsid w:val="002F389D"/>
    <w:rsid w:val="00313C18"/>
    <w:rsid w:val="00323C4B"/>
    <w:rsid w:val="00333792"/>
    <w:rsid w:val="00337DC7"/>
    <w:rsid w:val="003419AF"/>
    <w:rsid w:val="00366B71"/>
    <w:rsid w:val="00370C54"/>
    <w:rsid w:val="0037718B"/>
    <w:rsid w:val="0038457A"/>
    <w:rsid w:val="003A5F5D"/>
    <w:rsid w:val="003C3B9E"/>
    <w:rsid w:val="003D48E7"/>
    <w:rsid w:val="003D6948"/>
    <w:rsid w:val="003D73EC"/>
    <w:rsid w:val="003F5E4B"/>
    <w:rsid w:val="0045566B"/>
    <w:rsid w:val="00470941"/>
    <w:rsid w:val="004715BC"/>
    <w:rsid w:val="00471C90"/>
    <w:rsid w:val="00492824"/>
    <w:rsid w:val="004A6CB4"/>
    <w:rsid w:val="004C5483"/>
    <w:rsid w:val="004F3841"/>
    <w:rsid w:val="004F6CCB"/>
    <w:rsid w:val="005016CD"/>
    <w:rsid w:val="005045D8"/>
    <w:rsid w:val="00536E42"/>
    <w:rsid w:val="00540458"/>
    <w:rsid w:val="00541618"/>
    <w:rsid w:val="00546C27"/>
    <w:rsid w:val="005B012D"/>
    <w:rsid w:val="005B4053"/>
    <w:rsid w:val="005D3BFE"/>
    <w:rsid w:val="005E4D6F"/>
    <w:rsid w:val="005F7432"/>
    <w:rsid w:val="00605BE4"/>
    <w:rsid w:val="00653260"/>
    <w:rsid w:val="006609AD"/>
    <w:rsid w:val="0067550E"/>
    <w:rsid w:val="00685683"/>
    <w:rsid w:val="0069229B"/>
    <w:rsid w:val="006A1756"/>
    <w:rsid w:val="006A7D54"/>
    <w:rsid w:val="006E2411"/>
    <w:rsid w:val="00700327"/>
    <w:rsid w:val="00732FA5"/>
    <w:rsid w:val="00746961"/>
    <w:rsid w:val="00750B57"/>
    <w:rsid w:val="00791627"/>
    <w:rsid w:val="0079508D"/>
    <w:rsid w:val="007951F3"/>
    <w:rsid w:val="007A13EB"/>
    <w:rsid w:val="007A43B4"/>
    <w:rsid w:val="007A5E2A"/>
    <w:rsid w:val="007B2837"/>
    <w:rsid w:val="007D20F1"/>
    <w:rsid w:val="007D4D8B"/>
    <w:rsid w:val="007D7509"/>
    <w:rsid w:val="007D777F"/>
    <w:rsid w:val="00815A63"/>
    <w:rsid w:val="0082364A"/>
    <w:rsid w:val="00854429"/>
    <w:rsid w:val="008627A9"/>
    <w:rsid w:val="00872FCE"/>
    <w:rsid w:val="008B1F9D"/>
    <w:rsid w:val="008C047F"/>
    <w:rsid w:val="008D0004"/>
    <w:rsid w:val="008E6C34"/>
    <w:rsid w:val="008F5C24"/>
    <w:rsid w:val="008F5F64"/>
    <w:rsid w:val="0090515C"/>
    <w:rsid w:val="00933C1C"/>
    <w:rsid w:val="009530A8"/>
    <w:rsid w:val="00957A38"/>
    <w:rsid w:val="0096497B"/>
    <w:rsid w:val="00997DB6"/>
    <w:rsid w:val="009B4AA1"/>
    <w:rsid w:val="009C65E9"/>
    <w:rsid w:val="00A003E9"/>
    <w:rsid w:val="00A07FA6"/>
    <w:rsid w:val="00A10530"/>
    <w:rsid w:val="00A25439"/>
    <w:rsid w:val="00A35ECF"/>
    <w:rsid w:val="00A52096"/>
    <w:rsid w:val="00A6008B"/>
    <w:rsid w:val="00A62F09"/>
    <w:rsid w:val="00A92DF8"/>
    <w:rsid w:val="00A977C0"/>
    <w:rsid w:val="00AB759A"/>
    <w:rsid w:val="00AC7A84"/>
    <w:rsid w:val="00AE3DDE"/>
    <w:rsid w:val="00AF3765"/>
    <w:rsid w:val="00AF3A5E"/>
    <w:rsid w:val="00B5249C"/>
    <w:rsid w:val="00B60E02"/>
    <w:rsid w:val="00B63786"/>
    <w:rsid w:val="00B8021A"/>
    <w:rsid w:val="00B97113"/>
    <w:rsid w:val="00BD04A2"/>
    <w:rsid w:val="00BE0596"/>
    <w:rsid w:val="00BE07E8"/>
    <w:rsid w:val="00BE5A44"/>
    <w:rsid w:val="00BF3E88"/>
    <w:rsid w:val="00C2462E"/>
    <w:rsid w:val="00C264D1"/>
    <w:rsid w:val="00C32D4F"/>
    <w:rsid w:val="00C43F75"/>
    <w:rsid w:val="00C73405"/>
    <w:rsid w:val="00C9039B"/>
    <w:rsid w:val="00CB6D58"/>
    <w:rsid w:val="00CC36A4"/>
    <w:rsid w:val="00CD054D"/>
    <w:rsid w:val="00CF4EBF"/>
    <w:rsid w:val="00D15E32"/>
    <w:rsid w:val="00D53D99"/>
    <w:rsid w:val="00D85505"/>
    <w:rsid w:val="00DC5477"/>
    <w:rsid w:val="00DD52A6"/>
    <w:rsid w:val="00DE3CA1"/>
    <w:rsid w:val="00DE5121"/>
    <w:rsid w:val="00E46CC8"/>
    <w:rsid w:val="00E50988"/>
    <w:rsid w:val="00E7510F"/>
    <w:rsid w:val="00E81420"/>
    <w:rsid w:val="00E85C57"/>
    <w:rsid w:val="00E95EAB"/>
    <w:rsid w:val="00EA24C3"/>
    <w:rsid w:val="00EA6A68"/>
    <w:rsid w:val="00EC0EE5"/>
    <w:rsid w:val="00EC6C4A"/>
    <w:rsid w:val="00ED265B"/>
    <w:rsid w:val="00EE2A29"/>
    <w:rsid w:val="00EE4830"/>
    <w:rsid w:val="00EF2E69"/>
    <w:rsid w:val="00EF5900"/>
    <w:rsid w:val="00F21A3F"/>
    <w:rsid w:val="00F30613"/>
    <w:rsid w:val="00F7585E"/>
    <w:rsid w:val="00F901E7"/>
    <w:rsid w:val="00FA4A2A"/>
    <w:rsid w:val="00FD4FB0"/>
    <w:rsid w:val="00FF5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AD10C-C2BD-444E-951A-A10647EB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08D"/>
    <w:pPr>
      <w:tabs>
        <w:tab w:val="center" w:pos="4153"/>
        <w:tab w:val="right" w:pos="8306"/>
      </w:tabs>
    </w:pPr>
  </w:style>
  <w:style w:type="character" w:customStyle="1" w:styleId="HeaderChar">
    <w:name w:val="Header Char"/>
    <w:basedOn w:val="DefaultParagraphFont"/>
    <w:link w:val="Header"/>
    <w:uiPriority w:val="99"/>
    <w:rsid w:val="0079508D"/>
    <w:rPr>
      <w:rFonts w:ascii="Calibri" w:eastAsia="Calibri" w:hAnsi="Calibri" w:cs="Times New Roman"/>
    </w:rPr>
  </w:style>
  <w:style w:type="paragraph" w:styleId="Footer">
    <w:name w:val="footer"/>
    <w:basedOn w:val="Normal"/>
    <w:link w:val="FooterChar"/>
    <w:uiPriority w:val="99"/>
    <w:unhideWhenUsed/>
    <w:rsid w:val="0079508D"/>
    <w:pPr>
      <w:tabs>
        <w:tab w:val="center" w:pos="4153"/>
        <w:tab w:val="right" w:pos="8306"/>
      </w:tabs>
    </w:pPr>
  </w:style>
  <w:style w:type="character" w:customStyle="1" w:styleId="FooterChar">
    <w:name w:val="Footer Char"/>
    <w:basedOn w:val="DefaultParagraphFont"/>
    <w:link w:val="Footer"/>
    <w:uiPriority w:val="99"/>
    <w:rsid w:val="0079508D"/>
    <w:rPr>
      <w:rFonts w:ascii="Calibri" w:eastAsia="Calibri" w:hAnsi="Calibri" w:cs="Times New Roman"/>
    </w:rPr>
  </w:style>
  <w:style w:type="character" w:styleId="Hyperlink">
    <w:name w:val="Hyperlink"/>
    <w:uiPriority w:val="99"/>
    <w:unhideWhenUsed/>
    <w:rsid w:val="0079508D"/>
    <w:rPr>
      <w:color w:val="0000FF"/>
      <w:u w:val="single"/>
    </w:rPr>
  </w:style>
  <w:style w:type="paragraph" w:styleId="ListParagraph">
    <w:name w:val="List Paragraph"/>
    <w:basedOn w:val="Normal"/>
    <w:uiPriority w:val="34"/>
    <w:qFormat/>
    <w:rsid w:val="00B97113"/>
    <w:pPr>
      <w:ind w:left="720"/>
      <w:contextualSpacing/>
    </w:pPr>
  </w:style>
  <w:style w:type="character" w:styleId="CommentReference">
    <w:name w:val="annotation reference"/>
    <w:basedOn w:val="DefaultParagraphFont"/>
    <w:uiPriority w:val="99"/>
    <w:semiHidden/>
    <w:unhideWhenUsed/>
    <w:rsid w:val="00FF50D1"/>
    <w:rPr>
      <w:sz w:val="16"/>
      <w:szCs w:val="16"/>
    </w:rPr>
  </w:style>
  <w:style w:type="paragraph" w:styleId="CommentText">
    <w:name w:val="annotation text"/>
    <w:basedOn w:val="Normal"/>
    <w:link w:val="CommentTextChar"/>
    <w:uiPriority w:val="99"/>
    <w:semiHidden/>
    <w:unhideWhenUsed/>
    <w:rsid w:val="00FF50D1"/>
    <w:pPr>
      <w:spacing w:line="240" w:lineRule="auto"/>
    </w:pPr>
    <w:rPr>
      <w:sz w:val="20"/>
      <w:szCs w:val="20"/>
    </w:rPr>
  </w:style>
  <w:style w:type="character" w:customStyle="1" w:styleId="CommentTextChar">
    <w:name w:val="Comment Text Char"/>
    <w:basedOn w:val="DefaultParagraphFont"/>
    <w:link w:val="CommentText"/>
    <w:uiPriority w:val="99"/>
    <w:semiHidden/>
    <w:rsid w:val="00FF50D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50D1"/>
    <w:rPr>
      <w:b/>
      <w:bCs/>
    </w:rPr>
  </w:style>
  <w:style w:type="character" w:customStyle="1" w:styleId="CommentSubjectChar">
    <w:name w:val="Comment Subject Char"/>
    <w:basedOn w:val="CommentTextChar"/>
    <w:link w:val="CommentSubject"/>
    <w:uiPriority w:val="99"/>
    <w:semiHidden/>
    <w:rsid w:val="00FF50D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9C8A-5502-4C34-B362-D611FD77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2355</Words>
  <Characters>1343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2015. gada 30. jūnija noteikumos Nr. 363 „Kārtība, kādā ministrijas un citas centrālās valsts iestādes iekļauj gadskārtējā valsts budžeta likumprojektā valsts aizdevumu pieprasījumus, un valsts aizdevumu izsniegšanas un apkalpo</vt:lpstr>
    </vt:vector>
  </TitlesOfParts>
  <Company>Valsts kase</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30. jūnija noteikumos Nr. 363 „Kārtība, kādā ministrijas un citas centrālās valsts iestādes iekļauj gadskārtējā valsts budžeta likumprojektā valsts aizdevumu pieprasījumus, un valsts aizdevumu izsniegšanas un apkalpošanas kārtība”</dc:title>
  <dc:subject>MK noteikumu projekts</dc:subject>
  <dc:creator>Indra Bobrovska</dc:creator>
  <dc:description>I.Bobrovska, 67094229
Indra.Bobrovska@kase.gov.lv</dc:description>
  <cp:lastModifiedBy>Gunta Puidīte</cp:lastModifiedBy>
  <cp:revision>3</cp:revision>
  <cp:lastPrinted>2017-01-30T12:10:00Z</cp:lastPrinted>
  <dcterms:created xsi:type="dcterms:W3CDTF">2017-02-22T08:42:00Z</dcterms:created>
  <dcterms:modified xsi:type="dcterms:W3CDTF">2017-03-06T10:47:00Z</dcterms:modified>
  <cp:category>67094229, Indra.Bobrovska@kase.gov.lv</cp:category>
</cp:coreProperties>
</file>